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45" w:rsidRDefault="00CD3E45" w:rsidP="00CD3E45">
      <w:pPr>
        <w:jc w:val="center"/>
        <w:rPr>
          <w:rFonts w:ascii="Arial" w:hAnsi="Arial" w:cs="Arial"/>
          <w:sz w:val="28"/>
          <w:szCs w:val="28"/>
        </w:rPr>
      </w:pPr>
    </w:p>
    <w:p w:rsidR="00CD3E45" w:rsidRDefault="00CD3E45" w:rsidP="00CD3E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 PRZEDMIOTU ZAMÓWIENIA</w:t>
      </w:r>
    </w:p>
    <w:p w:rsidR="00CD3E45" w:rsidRPr="00AB0499" w:rsidRDefault="00CD3E45" w:rsidP="00AB0499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0499">
        <w:rPr>
          <w:rFonts w:ascii="Arial" w:hAnsi="Arial" w:cs="Arial"/>
          <w:sz w:val="28"/>
          <w:szCs w:val="28"/>
        </w:rPr>
        <w:t>Wykaz cen jednostkowych</w:t>
      </w:r>
    </w:p>
    <w:tbl>
      <w:tblPr>
        <w:tblStyle w:val="Tabela-Siatka"/>
        <w:tblpPr w:leftFromText="141" w:rightFromText="141" w:vertAnchor="text" w:horzAnchor="margin" w:tblpXSpec="center" w:tblpY="48"/>
        <w:tblW w:w="15446" w:type="dxa"/>
        <w:jc w:val="center"/>
        <w:tblLook w:val="04A0" w:firstRow="1" w:lastRow="0" w:firstColumn="1" w:lastColumn="0" w:noHBand="0" w:noVBand="1"/>
      </w:tblPr>
      <w:tblGrid>
        <w:gridCol w:w="495"/>
        <w:gridCol w:w="10132"/>
        <w:gridCol w:w="1709"/>
        <w:gridCol w:w="3110"/>
      </w:tblGrid>
      <w:tr w:rsidR="00AB0499" w:rsidTr="0021424E">
        <w:trPr>
          <w:jc w:val="center"/>
        </w:trPr>
        <w:tc>
          <w:tcPr>
            <w:tcW w:w="495" w:type="dxa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132" w:type="dxa"/>
          </w:tcPr>
          <w:p w:rsidR="00AB0499" w:rsidRPr="00AB0499" w:rsidRDefault="00AB0499" w:rsidP="00AB0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treść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 xml:space="preserve">Kwota w zł netto+ … </w:t>
            </w:r>
            <w:proofErr w:type="spellStart"/>
            <w:r w:rsidRPr="00AB0499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3110" w:type="dxa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Kwota brutto (słownie:…… brutto)</w:t>
            </w:r>
          </w:p>
        </w:tc>
      </w:tr>
      <w:tr w:rsidR="00AB0499" w:rsidTr="0021424E">
        <w:trPr>
          <w:trHeight w:val="803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132" w:type="dxa"/>
            <w:vAlign w:val="center"/>
          </w:tcPr>
          <w:p w:rsidR="00AB0499" w:rsidRPr="00AD05D6" w:rsidRDefault="00AB0499" w:rsidP="00447538">
            <w:pPr>
              <w:pStyle w:val="Tekstpodstawowy"/>
              <w:spacing w:before="20" w:after="20"/>
              <w:jc w:val="both"/>
              <w:outlineLvl w:val="0"/>
              <w:rPr>
                <w:sz w:val="24"/>
                <w:szCs w:val="24"/>
              </w:rPr>
            </w:pPr>
            <w:r w:rsidRPr="00AB0499">
              <w:rPr>
                <w:rFonts w:ascii="Arial" w:hAnsi="Arial" w:cs="Arial"/>
                <w:b/>
                <w:sz w:val="20"/>
              </w:rPr>
              <w:t>Szacowanie działek dla potrzeb wykupu bądź przekształcenia użyt</w:t>
            </w:r>
            <w:r w:rsidR="00AD05D6">
              <w:rPr>
                <w:rFonts w:ascii="Arial" w:hAnsi="Arial" w:cs="Arial"/>
                <w:b/>
                <w:sz w:val="20"/>
              </w:rPr>
              <w:t xml:space="preserve">kowania wieczystego we własność. </w:t>
            </w:r>
            <w:r w:rsidR="00AD05D6" w:rsidRPr="009F6846">
              <w:rPr>
                <w:sz w:val="24"/>
                <w:szCs w:val="24"/>
              </w:rPr>
              <w:t xml:space="preserve"> </w:t>
            </w:r>
            <w:r w:rsidR="00AD05D6" w:rsidRPr="00AD05D6">
              <w:rPr>
                <w:sz w:val="18"/>
                <w:szCs w:val="18"/>
              </w:rPr>
              <w:t>Sporządzenie operatu szacunkowego dla jednej działki lub dwóch działek funkcjonalnie ze sobą związanych, uregulowanych w różnych księgach wieczystych.</w:t>
            </w:r>
            <w:r w:rsidRPr="00AD05D6">
              <w:rPr>
                <w:rFonts w:ascii="Arial" w:hAnsi="Arial" w:cs="Arial"/>
                <w:sz w:val="18"/>
                <w:szCs w:val="18"/>
              </w:rPr>
              <w:t>(</w:t>
            </w:r>
            <w:r w:rsidR="00AD05D6"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96B">
              <w:rPr>
                <w:rFonts w:ascii="Arial" w:hAnsi="Arial" w:cs="Arial"/>
                <w:sz w:val="18"/>
                <w:szCs w:val="18"/>
              </w:rPr>
              <w:t>waga 9</w:t>
            </w:r>
            <w:r w:rsidRPr="00AD05D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545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132" w:type="dxa"/>
            <w:vAlign w:val="center"/>
          </w:tcPr>
          <w:p w:rsidR="00AD05D6" w:rsidRDefault="00AB0499" w:rsidP="0044753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Szacowanie prawa użytkowania wieczystego gruntu dla potrzeb wykupu przez Gminę</w:t>
            </w:r>
            <w:r w:rsidR="00AD05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05D6">
              <w:rPr>
                <w:sz w:val="24"/>
                <w:szCs w:val="24"/>
              </w:rPr>
              <w:t xml:space="preserve"> </w:t>
            </w:r>
          </w:p>
          <w:p w:rsidR="00AB0499" w:rsidRPr="00AD05D6" w:rsidRDefault="00AD05D6" w:rsidP="00447538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AD05D6">
              <w:rPr>
                <w:sz w:val="18"/>
                <w:szCs w:val="18"/>
              </w:rPr>
              <w:t>Sporządzenie operatu szacunkowego, który będzie określał wartość prawa użytkowania wieczystego gruntu.</w:t>
            </w:r>
            <w:r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(</w:t>
            </w:r>
            <w:r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96B">
              <w:rPr>
                <w:rFonts w:ascii="Arial" w:hAnsi="Arial" w:cs="Arial"/>
                <w:sz w:val="18"/>
                <w:szCs w:val="18"/>
              </w:rPr>
              <w:t>waga 1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553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132" w:type="dxa"/>
            <w:vAlign w:val="center"/>
          </w:tcPr>
          <w:p w:rsidR="00AD05D6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Szacowanie lokali komunalnych wraz z pomieszczeniem przynależnym i udziałem w gruncie</w:t>
            </w:r>
            <w:r w:rsidR="00AD05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0499" w:rsidRPr="00AD05D6" w:rsidRDefault="00AD05D6" w:rsidP="00447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5D6">
              <w:rPr>
                <w:sz w:val="18"/>
                <w:szCs w:val="18"/>
              </w:rPr>
              <w:t>Sporządzenie operatu szacunkowego dla jednego lokalu wraz z pomieszczeniem przynależnym i udziałem w gruncie.</w:t>
            </w:r>
            <w:r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(</w:t>
            </w:r>
            <w:r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waga 6%)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684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132" w:type="dxa"/>
            <w:vAlign w:val="center"/>
          </w:tcPr>
          <w:p w:rsidR="00AD05D6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Szacowanie działek będących w użytkowaniu wieczystym dla potrzeb aktualizacji opłaty rocznej oraz dla ustalenia wysokości pomocy de </w:t>
            </w:r>
            <w:proofErr w:type="spellStart"/>
            <w:r w:rsidRPr="00AB0499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 przy przekształceniu działek we własność</w:t>
            </w:r>
            <w:r w:rsidR="00AD05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0499" w:rsidRPr="00AD05D6" w:rsidRDefault="00AD05D6" w:rsidP="00447538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AD05D6">
              <w:rPr>
                <w:sz w:val="18"/>
                <w:szCs w:val="18"/>
              </w:rPr>
              <w:t>Sporządzenie operatu szacunkowego dla jednej działki, będącej w użytkowaniu wieczystym.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(</w:t>
            </w:r>
            <w:r w:rsidRPr="00AD0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499" w:rsidRPr="00AD05D6">
              <w:rPr>
                <w:rFonts w:ascii="Arial" w:hAnsi="Arial" w:cs="Arial"/>
                <w:sz w:val="18"/>
                <w:szCs w:val="18"/>
              </w:rPr>
              <w:t>waga 2%)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693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Wyszacowanie wartości służebności gruntowych lub przesyłowych ustanawianych na nieruchomościach gminnych: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1425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cena wykonania jednego operatu określającego wartość służebności gruntowej lub przesyłowej, przebiegającej przez jedną nieruchomość (uregulowaną w jednej księdze wieczystej), która może stanowić jedną lub kilka działek ewidencyjnych, przy czym określenie wartości służebności w danym operacie obejmuje dwa warianty: jednorazowej opłaty za cały okres trwania służebności i rocznej opłaty z tytułu ustanowienia służebności(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sz w:val="20"/>
                <w:szCs w:val="20"/>
              </w:rPr>
              <w:t>waga 4%)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cena wykonania jednego operatu określającego wartość służebności gruntowej lub przesyłowej, przebiegającej przez kilka nieruchomości (uregulowanych w różnych księgach wieczystych), przy czym określenie wartości służebności obejmuje dwa warianty: jednorazowej opłaty za cały okres trwania służebności i rocznej opłaty z tytułu ustanowienia służebności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sz w:val="20"/>
                <w:szCs w:val="20"/>
              </w:rPr>
              <w:t>waga 2%)</w:t>
            </w:r>
          </w:p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627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Szacowanie nieruchomości dla celów sprzedaży, wykupu przez Gminę oraz dla potrzeb ustalenia odszkodowania: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09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szacowanie nieruchomości gruntowych (niezabudowanych)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sz w:val="20"/>
                <w:szCs w:val="20"/>
              </w:rPr>
              <w:t>waga 18%)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29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szacowanie nieruchomości wraz z naniesieniami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sz w:val="20"/>
                <w:szCs w:val="20"/>
              </w:rPr>
              <w:t>waga 18%)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16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Szacowanie nieruchomości dla potrzeb własnych gminy: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16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132" w:type="dxa"/>
            <w:vAlign w:val="center"/>
          </w:tcPr>
          <w:p w:rsidR="000A3AE3" w:rsidRDefault="00AB0499" w:rsidP="00447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szacowanie nieruchomości gruntowych (niezabudowanych</w:t>
            </w:r>
            <w:r w:rsidRPr="000A3AE3">
              <w:rPr>
                <w:rFonts w:ascii="Arial" w:hAnsi="Arial" w:cs="Arial"/>
                <w:sz w:val="18"/>
                <w:szCs w:val="18"/>
              </w:rPr>
              <w:t>)</w:t>
            </w:r>
            <w:r w:rsidR="000A3AE3" w:rsidRPr="000A3A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B0499" w:rsidRPr="00AB0499" w:rsidRDefault="000A3AE3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E3">
              <w:rPr>
                <w:rFonts w:ascii="Arial" w:hAnsi="Arial" w:cs="Arial"/>
                <w:sz w:val="18"/>
                <w:szCs w:val="18"/>
              </w:rPr>
              <w:t>Sporządzenie operatu szacunkowego dla nieruchomości.</w:t>
            </w:r>
            <w:r w:rsidR="00AB0499" w:rsidRPr="000A3AE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D05D6" w:rsidRPr="000A3A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waga 1</w:t>
            </w:r>
            <w:r w:rsidR="00AB0499" w:rsidRPr="000A3AE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07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132" w:type="dxa"/>
            <w:vAlign w:val="center"/>
          </w:tcPr>
          <w:p w:rsidR="000A3AE3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szacowanie nieruchomościami wraz z naniesieniami</w:t>
            </w:r>
            <w:r w:rsidR="000A3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0499" w:rsidRPr="00AB0499" w:rsidRDefault="000A3AE3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E3">
              <w:rPr>
                <w:rFonts w:ascii="Arial" w:hAnsi="Arial" w:cs="Arial"/>
                <w:sz w:val="18"/>
                <w:szCs w:val="18"/>
              </w:rPr>
              <w:t xml:space="preserve"> Sporządzenie operatu szacunkowego dla nieruchomości</w:t>
            </w:r>
            <w:r w:rsidRPr="00AB0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waga 2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13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132" w:type="dxa"/>
            <w:vAlign w:val="center"/>
          </w:tcPr>
          <w:p w:rsidR="000A3AE3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Szacowanie wartości nakładów p</w:t>
            </w:r>
            <w:r w:rsidR="000A3AE3">
              <w:rPr>
                <w:rFonts w:ascii="Arial" w:hAnsi="Arial" w:cs="Arial"/>
                <w:b/>
                <w:sz w:val="20"/>
                <w:szCs w:val="20"/>
              </w:rPr>
              <w:t>oczynionych na nieruchomościach.</w:t>
            </w:r>
          </w:p>
          <w:p w:rsidR="00AB0499" w:rsidRPr="00AB0499" w:rsidRDefault="000A3AE3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E3">
              <w:rPr>
                <w:rFonts w:ascii="Arial" w:hAnsi="Arial" w:cs="Arial"/>
                <w:sz w:val="18"/>
                <w:szCs w:val="18"/>
              </w:rPr>
              <w:t>Sporządzenie operatu szacunkowego dla nieruchomości</w:t>
            </w:r>
            <w:r w:rsidRPr="00AB0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>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waga 1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19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132" w:type="dxa"/>
            <w:vAlign w:val="center"/>
          </w:tcPr>
          <w:p w:rsidR="000A3AE3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>Szacowanie wartości naniesień poniesionych na nieruchomościach</w:t>
            </w:r>
            <w:r w:rsidR="000A3A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0499" w:rsidRPr="00AB0499" w:rsidRDefault="000A3AE3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AE3">
              <w:rPr>
                <w:rFonts w:ascii="Arial" w:hAnsi="Arial" w:cs="Arial"/>
                <w:sz w:val="18"/>
                <w:szCs w:val="18"/>
              </w:rPr>
              <w:t>Sporządzenie operatu szacunkowego dla nieruchomości</w:t>
            </w: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499" w:rsidRPr="00AB0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>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waga 1</w:t>
            </w:r>
            <w:r w:rsidR="00AB0499"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850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Określenie różnicy wartości nieruchomości celem naliczenia tzw. „renty planistycznej”, </w:t>
            </w:r>
            <w:r w:rsidRPr="00AB0499">
              <w:rPr>
                <w:rFonts w:ascii="Arial" w:hAnsi="Arial" w:cs="Arial"/>
                <w:sz w:val="20"/>
                <w:szCs w:val="20"/>
              </w:rPr>
              <w:t xml:space="preserve">ustalenia odszkodowania, wykupu lub zamiany nieruchomości zgodnie z art.36 ustawy z dnia 27.03.2003r. o planowaniu i zagospodarowaniu przestrzennym </w:t>
            </w:r>
            <w:r w:rsidRPr="00AB04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(tj. </w:t>
            </w:r>
            <w:proofErr w:type="spellStart"/>
            <w:r w:rsidRPr="00AB0499">
              <w:rPr>
                <w:rFonts w:ascii="Arial" w:hAnsi="Arial" w:cs="Arial"/>
                <w:color w:val="000000" w:themeColor="text1"/>
                <w:sz w:val="20"/>
                <w:szCs w:val="20"/>
              </w:rPr>
              <w:t>Dz.U</w:t>
            </w:r>
            <w:proofErr w:type="spellEnd"/>
            <w:r w:rsidRPr="00AB0499">
              <w:rPr>
                <w:rFonts w:ascii="Arial" w:hAnsi="Arial" w:cs="Arial"/>
                <w:color w:val="000000" w:themeColor="text1"/>
                <w:sz w:val="20"/>
                <w:szCs w:val="20"/>
              </w:rPr>
              <w:t>. z 2020 r. poz. 293 (</w:t>
            </w:r>
            <w:r w:rsidR="00AD05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color w:val="000000" w:themeColor="text1"/>
                <w:sz w:val="20"/>
                <w:szCs w:val="20"/>
              </w:rPr>
              <w:t>waga 10%)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692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Określenie różnicy wartości nieruchomości celem naliczenia opłaty </w:t>
            </w:r>
            <w:proofErr w:type="spellStart"/>
            <w:r w:rsidRPr="00AB0499">
              <w:rPr>
                <w:rFonts w:ascii="Arial" w:hAnsi="Arial" w:cs="Arial"/>
                <w:b/>
                <w:sz w:val="20"/>
                <w:szCs w:val="20"/>
              </w:rPr>
              <w:t>adiacenckiej</w:t>
            </w:r>
            <w:proofErr w:type="spellEnd"/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 w związku z podziałem nieruchomości</w:t>
            </w:r>
            <w:r w:rsidRPr="00AB04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AE3">
              <w:rPr>
                <w:rFonts w:ascii="Arial" w:hAnsi="Arial" w:cs="Arial"/>
                <w:sz w:val="20"/>
                <w:szCs w:val="20"/>
              </w:rPr>
              <w:t>waga 21</w:t>
            </w:r>
            <w:r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688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Opracowanie opinii dotyczących braku wzrostu wartości nieruchomości dla potrzeb naliczenia renty planistycznej i opłaty </w:t>
            </w:r>
            <w:proofErr w:type="spellStart"/>
            <w:r w:rsidRPr="00AB0499">
              <w:rPr>
                <w:rFonts w:ascii="Arial" w:hAnsi="Arial" w:cs="Arial"/>
                <w:b/>
                <w:sz w:val="20"/>
                <w:szCs w:val="20"/>
              </w:rPr>
              <w:t>adiacenckiej</w:t>
            </w:r>
            <w:proofErr w:type="spellEnd"/>
            <w:r w:rsidRPr="00AB04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29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opinia dotycząca braku wzrostu wartości nieruchomości dla potrzeb naliczenia renty planistycznej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AE3">
              <w:rPr>
                <w:rFonts w:ascii="Arial" w:hAnsi="Arial" w:cs="Arial"/>
                <w:sz w:val="20"/>
                <w:szCs w:val="20"/>
              </w:rPr>
              <w:t>waga 1</w:t>
            </w:r>
            <w:r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420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 xml:space="preserve">opinia dotycząca braku wzrostu wartości nieruchomości dla potrzeb naliczenia opłaty </w:t>
            </w:r>
            <w:proofErr w:type="spellStart"/>
            <w:r w:rsidRPr="00AB0499">
              <w:rPr>
                <w:rFonts w:ascii="Arial" w:hAnsi="Arial" w:cs="Arial"/>
                <w:sz w:val="20"/>
                <w:szCs w:val="20"/>
              </w:rPr>
              <w:t>adiacenckiej</w:t>
            </w:r>
            <w:proofErr w:type="spellEnd"/>
            <w:r w:rsidRPr="00AB04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D0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AE3">
              <w:rPr>
                <w:rFonts w:ascii="Arial" w:hAnsi="Arial" w:cs="Arial"/>
                <w:sz w:val="20"/>
                <w:szCs w:val="20"/>
              </w:rPr>
              <w:t>waga 21</w:t>
            </w:r>
            <w:r w:rsidRPr="00AB049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499" w:rsidTr="0021424E">
        <w:trPr>
          <w:trHeight w:val="838"/>
          <w:jc w:val="center"/>
        </w:trPr>
        <w:tc>
          <w:tcPr>
            <w:tcW w:w="495" w:type="dxa"/>
            <w:vAlign w:val="center"/>
          </w:tcPr>
          <w:p w:rsidR="00AB0499" w:rsidRPr="00AB0499" w:rsidRDefault="00AB0499" w:rsidP="00AB0499">
            <w:pPr>
              <w:rPr>
                <w:rFonts w:ascii="Arial" w:hAnsi="Arial" w:cs="Arial"/>
                <w:sz w:val="20"/>
                <w:szCs w:val="20"/>
              </w:rPr>
            </w:pPr>
            <w:r w:rsidRPr="00AB04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32" w:type="dxa"/>
            <w:vAlign w:val="center"/>
          </w:tcPr>
          <w:p w:rsidR="00AB0499" w:rsidRPr="00AB0499" w:rsidRDefault="00AB0499" w:rsidP="004475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499">
              <w:rPr>
                <w:rFonts w:ascii="Arial" w:hAnsi="Arial" w:cs="Arial"/>
                <w:b/>
                <w:sz w:val="20"/>
                <w:szCs w:val="20"/>
              </w:rPr>
              <w:t xml:space="preserve">Opracowanie operatu szacunkowego określającego zwaloryzowaną wysokość ustalonego w decyzji odszkodowania na dzień zapłaty zgodnie z art.132 ust. 3 ustawy o gospodarce nieruchomościami </w:t>
            </w:r>
            <w:r w:rsidRPr="00AB049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D05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0499">
              <w:rPr>
                <w:rFonts w:ascii="Arial" w:hAnsi="Arial" w:cs="Arial"/>
                <w:color w:val="000000"/>
                <w:sz w:val="20"/>
                <w:szCs w:val="20"/>
              </w:rPr>
              <w:t>waga 2%)</w:t>
            </w:r>
          </w:p>
        </w:tc>
        <w:tc>
          <w:tcPr>
            <w:tcW w:w="1709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AB0499" w:rsidRPr="00AB0499" w:rsidRDefault="00AB0499" w:rsidP="00AB049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E45" w:rsidRPr="00AB0499" w:rsidRDefault="00CD3E45" w:rsidP="00AB0499">
      <w:pPr>
        <w:rPr>
          <w:rFonts w:ascii="Arial" w:hAnsi="Arial" w:cs="Arial"/>
          <w:sz w:val="28"/>
          <w:szCs w:val="28"/>
        </w:rPr>
      </w:pPr>
    </w:p>
    <w:p w:rsidR="00CD3E45" w:rsidRPr="00AB0499" w:rsidRDefault="00CD3E45" w:rsidP="00AB0499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0499">
        <w:rPr>
          <w:rFonts w:ascii="Arial" w:hAnsi="Arial" w:cs="Arial"/>
          <w:sz w:val="28"/>
          <w:szCs w:val="28"/>
        </w:rPr>
        <w:t>Operat powinien być wykonany w dwóch egzemplarzach. Częścią składkową operatów są zdjęcia z szacowania nieruchomości.</w:t>
      </w:r>
    </w:p>
    <w:p w:rsidR="00CD3E45" w:rsidRPr="00CD3E45" w:rsidRDefault="00CD3E45" w:rsidP="00AB0499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wykonania operatów będzie każdorazowo określany w zleceniach.</w:t>
      </w:r>
    </w:p>
    <w:p w:rsidR="007B33A1" w:rsidRDefault="007B33A1">
      <w:bookmarkStart w:id="0" w:name="_GoBack"/>
      <w:bookmarkEnd w:id="0"/>
    </w:p>
    <w:sectPr w:rsidR="007B33A1" w:rsidSect="00CD3E4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45" w:rsidRDefault="00CD3E45" w:rsidP="00CD3E45">
      <w:pPr>
        <w:spacing w:after="0" w:line="240" w:lineRule="auto"/>
      </w:pPr>
      <w:r>
        <w:separator/>
      </w:r>
    </w:p>
  </w:endnote>
  <w:endnote w:type="continuationSeparator" w:id="0">
    <w:p w:rsidR="00CD3E45" w:rsidRDefault="00CD3E45" w:rsidP="00C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45" w:rsidRDefault="00CD3E45" w:rsidP="00CD3E45">
      <w:pPr>
        <w:spacing w:after="0" w:line="240" w:lineRule="auto"/>
      </w:pPr>
      <w:r>
        <w:separator/>
      </w:r>
    </w:p>
  </w:footnote>
  <w:footnote w:type="continuationSeparator" w:id="0">
    <w:p w:rsidR="00CD3E45" w:rsidRDefault="00CD3E45" w:rsidP="00C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45" w:rsidRPr="00CD3E45" w:rsidRDefault="00CD3E45" w:rsidP="00CD3E45">
    <w:pPr>
      <w:pStyle w:val="Nagwek"/>
      <w:jc w:val="right"/>
      <w:rPr>
        <w:rFonts w:ascii="Arial" w:hAnsi="Arial" w:cs="Arial"/>
        <w:sz w:val="24"/>
        <w:szCs w:val="24"/>
      </w:rPr>
    </w:pPr>
    <w:r w:rsidRPr="00CD3E45">
      <w:rPr>
        <w:rFonts w:ascii="Arial" w:hAnsi="Arial" w:cs="Arial"/>
        <w:sz w:val="24"/>
        <w:szCs w:val="24"/>
      </w:rPr>
      <w:t>Załącznik nr 1</w:t>
    </w:r>
  </w:p>
  <w:p w:rsidR="00CD3E45" w:rsidRPr="00CD3E45" w:rsidRDefault="00CD3E45" w:rsidP="00CD3E45">
    <w:pPr>
      <w:pStyle w:val="Nagwek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D3E45">
      <w:rPr>
        <w:rFonts w:ascii="Arial" w:hAnsi="Arial" w:cs="Arial"/>
        <w:sz w:val="24"/>
        <w:szCs w:val="24"/>
      </w:rPr>
      <w:t xml:space="preserve">do umowy </w:t>
    </w:r>
    <w:r>
      <w:rPr>
        <w:rFonts w:ascii="Arial" w:hAnsi="Arial" w:cs="Arial"/>
        <w:sz w:val="24"/>
        <w:szCs w:val="24"/>
      </w:rPr>
      <w:t>..</w:t>
    </w:r>
    <w:r w:rsidRPr="00CD3E45">
      <w:rPr>
        <w:rFonts w:ascii="Arial" w:hAnsi="Arial" w:cs="Arial"/>
        <w:sz w:val="24"/>
        <w:szCs w:val="24"/>
      </w:rPr>
      <w:t>………………………………………………</w:t>
    </w:r>
  </w:p>
  <w:p w:rsidR="00CD3E45" w:rsidRDefault="00CD3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1111"/>
    <w:multiLevelType w:val="hybridMultilevel"/>
    <w:tmpl w:val="CBDC2BE8"/>
    <w:lvl w:ilvl="0" w:tplc="D836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022E"/>
    <w:multiLevelType w:val="hybridMultilevel"/>
    <w:tmpl w:val="97C4A036"/>
    <w:lvl w:ilvl="0" w:tplc="D83626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DC426E"/>
    <w:multiLevelType w:val="hybridMultilevel"/>
    <w:tmpl w:val="50006DF0"/>
    <w:lvl w:ilvl="0" w:tplc="D8362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5"/>
    <w:rsid w:val="000A3AE3"/>
    <w:rsid w:val="0021424E"/>
    <w:rsid w:val="00307306"/>
    <w:rsid w:val="00447538"/>
    <w:rsid w:val="0058096B"/>
    <w:rsid w:val="007B33A1"/>
    <w:rsid w:val="00AB0499"/>
    <w:rsid w:val="00AD05D6"/>
    <w:rsid w:val="00CD3E45"/>
    <w:rsid w:val="00E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1F7F-4246-4822-A73A-754321D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45"/>
  </w:style>
  <w:style w:type="paragraph" w:styleId="Stopka">
    <w:name w:val="footer"/>
    <w:basedOn w:val="Normalny"/>
    <w:link w:val="StopkaZnak"/>
    <w:uiPriority w:val="99"/>
    <w:unhideWhenUsed/>
    <w:rsid w:val="00CD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45"/>
  </w:style>
  <w:style w:type="paragraph" w:styleId="Akapitzlist">
    <w:name w:val="List Paragraph"/>
    <w:basedOn w:val="Normalny"/>
    <w:uiPriority w:val="34"/>
    <w:qFormat/>
    <w:rsid w:val="00CD3E45"/>
    <w:pPr>
      <w:ind w:left="720"/>
      <w:contextualSpacing/>
    </w:pPr>
  </w:style>
  <w:style w:type="table" w:styleId="Tabela-Siatka">
    <w:name w:val="Table Grid"/>
    <w:basedOn w:val="Standardowy"/>
    <w:uiPriority w:val="39"/>
    <w:rsid w:val="00CD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D0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5D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2020-12-09T08:03:00Z</dcterms:created>
  <dcterms:modified xsi:type="dcterms:W3CDTF">2020-12-09T12:07:00Z</dcterms:modified>
</cp:coreProperties>
</file>