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>Załącznik A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Opis przedmiotu zamówienia </w:t>
      </w:r>
    </w:p>
    <w:p w:rsidR="00497C35" w:rsidRDefault="00497C35">
      <w:pPr>
        <w:spacing w:after="200" w:line="276" w:lineRule="auto"/>
        <w:rPr>
          <w:rFonts w:ascii="Arial" w:eastAsia="Arial" w:hAnsi="Arial" w:cs="Arial"/>
          <w:sz w:val="24"/>
        </w:rPr>
      </w:pPr>
    </w:p>
    <w:p w:rsidR="00497C35" w:rsidRDefault="00497C35">
      <w:pPr>
        <w:spacing w:after="200" w:line="276" w:lineRule="auto"/>
        <w:rPr>
          <w:rFonts w:ascii="Arial" w:eastAsia="Arial" w:hAnsi="Arial" w:cs="Arial"/>
          <w:sz w:val="24"/>
        </w:rPr>
      </w:pP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Przedmiotem zamówienia są sukcesywne dostawy artykułów spożywczych  mrożonych  i  ryb  w asortymencie i ilościach podanych w załączniku nr 1. Podane ilości są szacunkowym zapotrzebowaniem na okres 10 miesięcy.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Wykonawca dostarczy produkt świeży, I klasy i mający odpowiedni termin p</w:t>
      </w:r>
      <w:r>
        <w:rPr>
          <w:rFonts w:ascii="Arial" w:eastAsia="Arial" w:hAnsi="Arial" w:cs="Arial"/>
          <w:sz w:val="24"/>
        </w:rPr>
        <w:t>rzydatności do spożycia:</w:t>
      </w:r>
    </w:p>
    <w:p w:rsidR="00497C35" w:rsidRDefault="00BE249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Ryba mrożona</w:t>
      </w:r>
    </w:p>
    <w:p w:rsidR="00497C35" w:rsidRDefault="00BE2495">
      <w:pPr>
        <w:numPr>
          <w:ilvl w:val="0"/>
          <w:numId w:val="1"/>
        </w:numPr>
        <w:spacing w:after="200" w:line="276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Owoce i warzywa mrożone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Przy każdorazowej dostawie towaru wykonawca zobowiązany jest dołączyć handlowy dokument identyfikacyjny.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Wykonawca zrealizuje dostawy artykułów spożywczych mrożonych i ryb do siedziby zamawiając</w:t>
      </w:r>
      <w:r>
        <w:rPr>
          <w:rFonts w:ascii="Arial" w:eastAsia="Arial" w:hAnsi="Arial" w:cs="Arial"/>
          <w:sz w:val="24"/>
        </w:rPr>
        <w:t xml:space="preserve">ego własnym transportem, na własny koszt. Środek transportu musi spełniać obowiązujące wymogi sanitarne dla przewozu artykułów żywnościowych. Rozładunek następuje ze środka transportu do magazynu zamawiającego. 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Wykonawca nieodpłatnie użyczy pojemników, sk</w:t>
      </w:r>
      <w:r>
        <w:rPr>
          <w:rFonts w:ascii="Arial" w:eastAsia="Arial" w:hAnsi="Arial" w:cs="Arial"/>
          <w:sz w:val="24"/>
        </w:rPr>
        <w:t xml:space="preserve">rzynek itp. przy każdorazowej dostawie towaru do siedziby Zamawiającego na okres do następnej dostawy. Wszystkie objęte zamówieniem produkty dostarczane muszą być w odpowiednich opakowaniach oraz skrzynkach (materiał opakowaniowy dopuszczony do kontaktu z </w:t>
      </w:r>
      <w:r>
        <w:rPr>
          <w:rFonts w:ascii="Arial" w:eastAsia="Arial" w:hAnsi="Arial" w:cs="Arial"/>
          <w:sz w:val="24"/>
        </w:rPr>
        <w:t>żywnością).</w:t>
      </w:r>
    </w:p>
    <w:p w:rsidR="00497C35" w:rsidRDefault="00BE2495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Dostawy będą realizowane systematycznie w ilościach i terminach określonych przez zamawiającego, po uprzednim zgłoszeniu telefonicznym lub osobistym.</w:t>
      </w:r>
    </w:p>
    <w:p w:rsidR="00497C35" w:rsidRDefault="00BE249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Dopuszcza się możliwość zmiany ilości poszczególnego asortymentu.</w:t>
      </w:r>
    </w:p>
    <w:sectPr w:rsidR="0049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265"/>
    <w:multiLevelType w:val="multilevel"/>
    <w:tmpl w:val="0A20E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5"/>
    <w:rsid w:val="00497C35"/>
    <w:rsid w:val="00B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83340-5A49-45AA-A08F-02B61E52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</dc:creator>
  <cp:lastModifiedBy>Beata Nowak</cp:lastModifiedBy>
  <cp:revision>2</cp:revision>
  <dcterms:created xsi:type="dcterms:W3CDTF">2017-01-17T14:46:00Z</dcterms:created>
  <dcterms:modified xsi:type="dcterms:W3CDTF">2017-01-17T14:46:00Z</dcterms:modified>
</cp:coreProperties>
</file>