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CB" w:rsidRPr="006B45CB" w:rsidRDefault="006B45CB" w:rsidP="006B45CB">
      <w:pPr>
        <w:pBdr>
          <w:bottom w:val="single" w:sz="6" w:space="1" w:color="auto"/>
        </w:pBdr>
        <w:spacing w:after="0" w:line="240" w:lineRule="auto"/>
        <w:jc w:val="center"/>
        <w:rPr>
          <w:rFonts w:ascii="Arial" w:eastAsia="Times New Roman" w:hAnsi="Arial" w:cs="Arial"/>
          <w:vanish/>
          <w:sz w:val="16"/>
          <w:szCs w:val="16"/>
          <w:lang w:eastAsia="pl-PL"/>
        </w:rPr>
      </w:pPr>
      <w:r w:rsidRPr="006B45CB">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6B45CB" w:rsidRPr="006B45CB" w:rsidTr="006B45CB">
        <w:trPr>
          <w:tblCellSpacing w:w="0"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p>
          <w:p w:rsidR="006B45CB" w:rsidRPr="006B45CB" w:rsidRDefault="006B45CB" w:rsidP="006B45CB">
            <w:pPr>
              <w:spacing w:before="100" w:beforeAutospacing="1" w:after="100" w:afterAutospacing="1"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hyperlink r:id="rId4" w:tgtFrame="_blank" w:history="1">
              <w:r w:rsidRPr="006B45CB">
                <w:rPr>
                  <w:rFonts w:ascii="Times New Roman" w:eastAsia="Times New Roman" w:hAnsi="Times New Roman" w:cs="Times New Roman"/>
                  <w:color w:val="0000FF"/>
                  <w:sz w:val="24"/>
                  <w:szCs w:val="24"/>
                  <w:u w:val="single"/>
                  <w:lang w:eastAsia="pl-PL"/>
                </w:rPr>
                <w:t>http://bip.piaseczno.eu</w:t>
              </w:r>
            </w:hyperlink>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pict>
                <v:rect id="_x0000_i1025" style="width:0;height:1.5pt" o:hralign="center" o:hrstd="t" o:hr="t" fillcolor="#a0a0a0" stroked="f"/>
              </w:pic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Ogłoszenie nr 54190 - 2017 z dnia 2017-03-29 r. </w:t>
            </w:r>
          </w:p>
          <w:p w:rsidR="006B45CB" w:rsidRPr="006B45CB" w:rsidRDefault="006B45CB" w:rsidP="006B45CB">
            <w:pPr>
              <w:spacing w:after="0" w:line="240" w:lineRule="auto"/>
              <w:jc w:val="center"/>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Piaseczno: „ Wymiana nawierzchni boiska do piłki nożnej przy Gimnazjum nr 2, Al Kalin 30 w Piasecznie.” </w:t>
            </w:r>
            <w:r w:rsidRPr="006B45CB">
              <w:rPr>
                <w:rFonts w:ascii="Times New Roman" w:eastAsia="Times New Roman" w:hAnsi="Times New Roman" w:cs="Times New Roman"/>
                <w:sz w:val="24"/>
                <w:szCs w:val="24"/>
                <w:lang w:eastAsia="pl-PL"/>
              </w:rPr>
              <w:br/>
              <w:t xml:space="preserve">OGŁOSZENIE O ZAMÓWIENIU - Roboty budowlane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Zamieszczanie ogłoszenia:</w:t>
            </w:r>
            <w:r w:rsidRPr="006B45CB">
              <w:rPr>
                <w:rFonts w:ascii="Times New Roman" w:eastAsia="Times New Roman" w:hAnsi="Times New Roman" w:cs="Times New Roman"/>
                <w:sz w:val="24"/>
                <w:szCs w:val="24"/>
                <w:lang w:eastAsia="pl-PL"/>
              </w:rPr>
              <w:t xml:space="preserve"> obowiązkowe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Ogłoszenie dotyczy:</w:t>
            </w:r>
            <w:r w:rsidRPr="006B45CB">
              <w:rPr>
                <w:rFonts w:ascii="Times New Roman" w:eastAsia="Times New Roman" w:hAnsi="Times New Roman" w:cs="Times New Roman"/>
                <w:sz w:val="24"/>
                <w:szCs w:val="24"/>
                <w:lang w:eastAsia="pl-PL"/>
              </w:rPr>
              <w:t xml:space="preserve"> zamówienia publicznego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Nazwa projektu lub programu</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u w:val="single"/>
                <w:lang w:eastAsia="pl-PL"/>
              </w:rPr>
              <w:t>SEKCJA I: ZAMAWIAJĄCY</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Postępowanie przeprowadza centralny zamawiający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Informacje na temat podmiotu któremu zamawiający powierzył/powierzyli prowadzenie postępowania:</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Postępowanie jest przeprowadzane wspólnie przez zamawiających</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w:t>
            </w:r>
            <w:r w:rsidRPr="006B45CB">
              <w:rPr>
                <w:rFonts w:ascii="Times New Roman" w:eastAsia="Times New Roman" w:hAnsi="Times New Roman" w:cs="Times New Roman"/>
                <w:b/>
                <w:bCs/>
                <w:sz w:val="24"/>
                <w:szCs w:val="24"/>
                <w:lang w:eastAsia="pl-PL"/>
              </w:rPr>
              <w:lastRenderedPageBreak/>
              <w:t>krajowe prawo zamówień publicznych:</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Informacje dodatkowe:</w:t>
            </w:r>
          </w:p>
          <w:p w:rsidR="006B45CB" w:rsidRPr="006B45CB" w:rsidRDefault="006B45CB" w:rsidP="006B45CB">
            <w:pPr>
              <w:spacing w:after="24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 1) NAZWA I ADRES: </w:t>
            </w:r>
            <w:r w:rsidRPr="006B45CB">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6B45CB">
              <w:rPr>
                <w:rFonts w:ascii="Times New Roman" w:eastAsia="Times New Roman" w:hAnsi="Times New Roman" w:cs="Times New Roman"/>
                <w:sz w:val="24"/>
                <w:szCs w:val="24"/>
                <w:lang w:eastAsia="pl-PL"/>
              </w:rPr>
              <w:br/>
              <w:t xml:space="preserve">Adres strony internetowej (URL):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 2) RODZAJ ZAMAWIAJĄCEGO: </w:t>
            </w:r>
            <w:r w:rsidRPr="006B45CB">
              <w:rPr>
                <w:rFonts w:ascii="Times New Roman" w:eastAsia="Times New Roman" w:hAnsi="Times New Roman" w:cs="Times New Roman"/>
                <w:sz w:val="24"/>
                <w:szCs w:val="24"/>
                <w:lang w:eastAsia="pl-PL"/>
              </w:rPr>
              <w:t xml:space="preserve">Administracja samorządowa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I.3) WSPÓLNE UDZIELANIE ZAMÓWIENIA </w:t>
            </w:r>
            <w:r w:rsidRPr="006B45CB">
              <w:rPr>
                <w:rFonts w:ascii="Times New Roman" w:eastAsia="Times New Roman" w:hAnsi="Times New Roman" w:cs="Times New Roman"/>
                <w:b/>
                <w:bCs/>
                <w:i/>
                <w:iCs/>
                <w:sz w:val="24"/>
                <w:szCs w:val="24"/>
                <w:lang w:eastAsia="pl-PL"/>
              </w:rPr>
              <w:t>(jeżeli dotyczy)</w:t>
            </w:r>
            <w:r w:rsidRPr="006B45CB">
              <w:rPr>
                <w:rFonts w:ascii="Times New Roman" w:eastAsia="Times New Roman" w:hAnsi="Times New Roman" w:cs="Times New Roman"/>
                <w:b/>
                <w:bCs/>
                <w:sz w:val="24"/>
                <w:szCs w:val="24"/>
                <w:lang w:eastAsia="pl-PL"/>
              </w:rPr>
              <w:t xml:space="preserv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I.4) KOMUNIKACJA: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r w:rsidRPr="006B45CB">
              <w:rPr>
                <w:rFonts w:ascii="Times New Roman" w:eastAsia="Times New Roman" w:hAnsi="Times New Roman" w:cs="Times New Roman"/>
                <w:sz w:val="24"/>
                <w:szCs w:val="24"/>
                <w:lang w:eastAsia="pl-PL"/>
              </w:rPr>
              <w:br/>
              <w:t>bip.piaseczno.eu</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Oferty lub wnioski o dopuszczenie do udziału w postępowaniu należy przesyłać:</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Elektronicznie</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r w:rsidRPr="006B45CB">
              <w:rPr>
                <w:rFonts w:ascii="Times New Roman" w:eastAsia="Times New Roman" w:hAnsi="Times New Roman" w:cs="Times New Roman"/>
                <w:sz w:val="24"/>
                <w:szCs w:val="24"/>
                <w:lang w:eastAsia="pl-PL"/>
              </w:rPr>
              <w:br/>
              <w:t xml:space="preserve">adres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Adres: </w:t>
            </w:r>
            <w:r w:rsidRPr="006B45CB">
              <w:rPr>
                <w:rFonts w:ascii="Times New Roman" w:eastAsia="Times New Roman" w:hAnsi="Times New Roman" w:cs="Times New Roman"/>
                <w:sz w:val="24"/>
                <w:szCs w:val="24"/>
                <w:lang w:eastAsia="pl-PL"/>
              </w:rPr>
              <w:br/>
              <w:t xml:space="preserve">Urząd Miasta i Gminy Piaseczno, </w:t>
            </w:r>
            <w:proofErr w:type="spellStart"/>
            <w:r w:rsidRPr="006B45CB">
              <w:rPr>
                <w:rFonts w:ascii="Times New Roman" w:eastAsia="Times New Roman" w:hAnsi="Times New Roman" w:cs="Times New Roman"/>
                <w:sz w:val="24"/>
                <w:szCs w:val="24"/>
                <w:lang w:eastAsia="pl-PL"/>
              </w:rPr>
              <w:t>ul.Kościuszki</w:t>
            </w:r>
            <w:proofErr w:type="spellEnd"/>
            <w:r w:rsidRPr="006B45CB">
              <w:rPr>
                <w:rFonts w:ascii="Times New Roman" w:eastAsia="Times New Roman" w:hAnsi="Times New Roman" w:cs="Times New Roman"/>
                <w:sz w:val="24"/>
                <w:szCs w:val="24"/>
                <w:lang w:eastAsia="pl-PL"/>
              </w:rPr>
              <w:t xml:space="preserve"> 5, 05-500 Piaseczno,pok.75 III piętro</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lastRenderedPageBreak/>
              <w:t xml:space="preserve">nie </w:t>
            </w:r>
            <w:r w:rsidRPr="006B45C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u w:val="single"/>
                <w:lang w:eastAsia="pl-PL"/>
              </w:rPr>
              <w:t xml:space="preserve">SEKCJA II: PRZEDMIOT ZAMÓWIENIA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II.1) Nazwa nadana zamówieniu przez zamawiającego: </w:t>
            </w:r>
            <w:r w:rsidRPr="006B45CB">
              <w:rPr>
                <w:rFonts w:ascii="Times New Roman" w:eastAsia="Times New Roman" w:hAnsi="Times New Roman" w:cs="Times New Roman"/>
                <w:sz w:val="24"/>
                <w:szCs w:val="24"/>
                <w:lang w:eastAsia="pl-PL"/>
              </w:rPr>
              <w:t xml:space="preserve">„ Wymiana nawierzchni boiska do piłki nożnej przy Gimnazjum nr 2, Al Kalin 30 w Piasecznie.”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Numer referencyjny: </w:t>
            </w:r>
            <w:r w:rsidRPr="006B45CB">
              <w:rPr>
                <w:rFonts w:ascii="Times New Roman" w:eastAsia="Times New Roman" w:hAnsi="Times New Roman" w:cs="Times New Roman"/>
                <w:sz w:val="24"/>
                <w:szCs w:val="24"/>
                <w:lang w:eastAsia="pl-PL"/>
              </w:rPr>
              <w:t>spr.33/2017</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45CB" w:rsidRPr="006B45CB" w:rsidRDefault="006B45CB" w:rsidP="006B45CB">
            <w:pPr>
              <w:spacing w:after="0" w:line="240" w:lineRule="auto"/>
              <w:jc w:val="both"/>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II.2) Rodzaj zamówienia: </w:t>
            </w:r>
            <w:r w:rsidRPr="006B45CB">
              <w:rPr>
                <w:rFonts w:ascii="Times New Roman" w:eastAsia="Times New Roman" w:hAnsi="Times New Roman" w:cs="Times New Roman"/>
                <w:sz w:val="24"/>
                <w:szCs w:val="24"/>
                <w:lang w:eastAsia="pl-PL"/>
              </w:rPr>
              <w:t xml:space="preserve">roboty budowlane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II.3) Informacja o możliwości składania ofert częściowych</w:t>
            </w:r>
            <w:r w:rsidRPr="006B45CB">
              <w:rPr>
                <w:rFonts w:ascii="Times New Roman" w:eastAsia="Times New Roman" w:hAnsi="Times New Roman" w:cs="Times New Roman"/>
                <w:sz w:val="24"/>
                <w:szCs w:val="24"/>
                <w:lang w:eastAsia="pl-PL"/>
              </w:rPr>
              <w:br/>
              <w:t xml:space="preserve">Zamówienie podzielone jest na części: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II.4) Krótki opis przedmiotu zamówienia </w:t>
            </w:r>
            <w:r w:rsidRPr="006B45C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45C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45CB">
              <w:rPr>
                <w:rFonts w:ascii="Times New Roman" w:eastAsia="Times New Roman" w:hAnsi="Times New Roman" w:cs="Times New Roman"/>
                <w:sz w:val="24"/>
                <w:szCs w:val="24"/>
                <w:lang w:eastAsia="pl-PL"/>
              </w:rPr>
              <w:t xml:space="preserve">Przedmiotem zamówienia jest wymiana istniejącej nawierzchni z trawy syntetycznej zewnętrznego boiska szkolnego o powierzchni 34 m x 60 m. boisko przeznaczone będzie do gry w piłkę nożną. Zakres robót obejmuje: 1 Wykonanie zgłoszenia (lub uzyskanie decyzji pozwolenia na budowę jeśli jest konieczne) do właściwego Urzędu, 2 Zagospodarowanie terenu budowy, wygrodzenie terenu robót oraz zaplecza, wykonanie prac przygotowawczych, 3 Geodezyjne sprawdzenie wymiarów i kształtów boiska, 4 Demontaż i zmagazynowanie bramek, ponowny montaż bramek po zakończeniu wymiany nawierzchni boiska, 5 Zdjęcie i utylizacja istniejącej nawierzchni z trawy syntetycznej, 6 Ewentualna korekta wymiarów i kształtów boiska, 7 Zdjęcie (korytowanie), wywiezienie i utylizacja, uzupełnienie, wyrównanie i zagęszczenie warstw podbudowy z kruszywa do poziomu założonej rzędnej, 8 Dostarczenie i montaż nowej nawierzchni z trawy syntetycznej, 9 Wykonanie linii na boisku, 10 Dostarczenie i montaż </w:t>
            </w:r>
            <w:proofErr w:type="spellStart"/>
            <w:r w:rsidRPr="006B45CB">
              <w:rPr>
                <w:rFonts w:ascii="Times New Roman" w:eastAsia="Times New Roman" w:hAnsi="Times New Roman" w:cs="Times New Roman"/>
                <w:sz w:val="24"/>
                <w:szCs w:val="24"/>
                <w:lang w:eastAsia="pl-PL"/>
              </w:rPr>
              <w:t>piłkochwytów</w:t>
            </w:r>
            <w:proofErr w:type="spellEnd"/>
            <w:r w:rsidRPr="006B45CB">
              <w:rPr>
                <w:rFonts w:ascii="Times New Roman" w:eastAsia="Times New Roman" w:hAnsi="Times New Roman" w:cs="Times New Roman"/>
                <w:sz w:val="24"/>
                <w:szCs w:val="24"/>
                <w:lang w:eastAsia="pl-PL"/>
              </w:rPr>
              <w:t xml:space="preserve">, 11 Wykonanie dokumentacji powykonawczej, 12 Uzyskanie pozwolenia na użytkowanie (jeśli konieczne). 1. Wymagany termin realizacji: - rozpoczęcie robót przygotowawczych, uzyskiwania niezbędnych zgód, dokonania zgłoszenia </w:t>
            </w:r>
            <w:proofErr w:type="spellStart"/>
            <w:r w:rsidRPr="006B45CB">
              <w:rPr>
                <w:rFonts w:ascii="Times New Roman" w:eastAsia="Times New Roman" w:hAnsi="Times New Roman" w:cs="Times New Roman"/>
                <w:sz w:val="24"/>
                <w:szCs w:val="24"/>
                <w:lang w:eastAsia="pl-PL"/>
              </w:rPr>
              <w:t>itp</w:t>
            </w:r>
            <w:proofErr w:type="spellEnd"/>
            <w:r w:rsidRPr="006B45CB">
              <w:rPr>
                <w:rFonts w:ascii="Times New Roman" w:eastAsia="Times New Roman" w:hAnsi="Times New Roman" w:cs="Times New Roman"/>
                <w:sz w:val="24"/>
                <w:szCs w:val="24"/>
                <w:lang w:eastAsia="pl-PL"/>
              </w:rPr>
              <w:t xml:space="preserve"> w ciągu 7 dni od dnia zawarcia umowy -rozpoczęcie robót na budowie nie wcześniej niż od 26.06.2017 r. - zakończenie robót - zatwierdzone protokołem końcowym odbioru robót nie zawierającym wad, o których mowa w § 11 ust. 4 umowy do dnia 31.08.2017 r.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II.5) Główny kod CPV: </w:t>
            </w:r>
            <w:r w:rsidRPr="006B45CB">
              <w:rPr>
                <w:rFonts w:ascii="Times New Roman" w:eastAsia="Times New Roman" w:hAnsi="Times New Roman" w:cs="Times New Roman"/>
                <w:sz w:val="24"/>
                <w:szCs w:val="24"/>
                <w:lang w:eastAsia="pl-PL"/>
              </w:rPr>
              <w:t>45000000-7</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II.6) Całkowita wartość zamówienia </w:t>
            </w:r>
            <w:r w:rsidRPr="006B45CB">
              <w:rPr>
                <w:rFonts w:ascii="Times New Roman" w:eastAsia="Times New Roman" w:hAnsi="Times New Roman" w:cs="Times New Roman"/>
                <w:i/>
                <w:iCs/>
                <w:sz w:val="24"/>
                <w:szCs w:val="24"/>
                <w:lang w:eastAsia="pl-PL"/>
              </w:rPr>
              <w:t>(jeżeli zamawiający podaje informacje o wartości zamówienia)</w:t>
            </w:r>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Wartość bez VAT: </w:t>
            </w:r>
            <w:r w:rsidRPr="006B45CB">
              <w:rPr>
                <w:rFonts w:ascii="Times New Roman" w:eastAsia="Times New Roman" w:hAnsi="Times New Roman" w:cs="Times New Roman"/>
                <w:sz w:val="24"/>
                <w:szCs w:val="24"/>
                <w:lang w:eastAsia="pl-PL"/>
              </w:rPr>
              <w:br/>
              <w:t xml:space="preserve">Waluta: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i/>
                <w:iCs/>
                <w:sz w:val="24"/>
                <w:szCs w:val="24"/>
                <w:lang w:eastAsia="pl-PL"/>
              </w:rPr>
              <w:t xml:space="preserve">(w przypadku umów ramowych lub dynamicznego systemu zakupów – szacunkowa </w:t>
            </w:r>
            <w:r w:rsidRPr="006B45CB">
              <w:rPr>
                <w:rFonts w:ascii="Times New Roman" w:eastAsia="Times New Roman" w:hAnsi="Times New Roman" w:cs="Times New Roman"/>
                <w:i/>
                <w:iCs/>
                <w:sz w:val="24"/>
                <w:szCs w:val="24"/>
                <w:lang w:eastAsia="pl-PL"/>
              </w:rPr>
              <w:lastRenderedPageBreak/>
              <w:t>całkowita maksymalna wartość w całym okresie obowiązywania umowy ramowej lub dynamicznego systemu zakupów)</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B45CB">
              <w:rPr>
                <w:rFonts w:ascii="Times New Roman" w:eastAsia="Times New Roman" w:hAnsi="Times New Roman" w:cs="Times New Roman"/>
                <w:b/>
                <w:bCs/>
                <w:sz w:val="24"/>
                <w:szCs w:val="24"/>
                <w:lang w:eastAsia="pl-PL"/>
              </w:rPr>
              <w:t>Pzp</w:t>
            </w:r>
            <w:proofErr w:type="spellEnd"/>
            <w:r w:rsidRPr="006B45CB">
              <w:rPr>
                <w:rFonts w:ascii="Times New Roman" w:eastAsia="Times New Roman" w:hAnsi="Times New Roman" w:cs="Times New Roman"/>
                <w:b/>
                <w:bCs/>
                <w:sz w:val="24"/>
                <w:szCs w:val="24"/>
                <w:lang w:eastAsia="pl-PL"/>
              </w:rPr>
              <w:t xml:space="preserve">: </w:t>
            </w:r>
            <w:r w:rsidRPr="006B45CB">
              <w:rPr>
                <w:rFonts w:ascii="Times New Roman" w:eastAsia="Times New Roman" w:hAnsi="Times New Roman" w:cs="Times New Roman"/>
                <w:sz w:val="24"/>
                <w:szCs w:val="24"/>
                <w:lang w:eastAsia="pl-PL"/>
              </w:rPr>
              <w:t xml:space="preserve">nie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data zakończenia: 31/08/2017</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II.9) Informacje dodatkowe: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III.1) WARUNKI UDZIAŁU W POSTĘPOWANIU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45CB">
              <w:rPr>
                <w:rFonts w:ascii="Times New Roman" w:eastAsia="Times New Roman" w:hAnsi="Times New Roman" w:cs="Times New Roman"/>
                <w:sz w:val="24"/>
                <w:szCs w:val="24"/>
                <w:lang w:eastAsia="pl-PL"/>
              </w:rPr>
              <w:br/>
              <w:t xml:space="preserve">Określenie warunków: </w:t>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III.1.2) Sytuacja finansowa lub ekonomiczna </w:t>
            </w:r>
            <w:r w:rsidRPr="006B45CB">
              <w:rPr>
                <w:rFonts w:ascii="Times New Roman" w:eastAsia="Times New Roman" w:hAnsi="Times New Roman" w:cs="Times New Roman"/>
                <w:sz w:val="24"/>
                <w:szCs w:val="24"/>
                <w:lang w:eastAsia="pl-PL"/>
              </w:rPr>
              <w:br/>
              <w:t>Określenie warunków: Wykonawca spełni warunek jeżeli przedstawi opinię z banku lub spółdzielczej kasy oszczędnościowo-kredytowej potwierdzającej wysokość posiadanych środków finansowych lub zdolność kredytową wykonawcy w kwocie co najmniej 300.000,00 zł.</w:t>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III.1.3) Zdolność techniczna lub zawodowa </w:t>
            </w:r>
            <w:r w:rsidRPr="006B45CB">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trzy roboty budowlane o podobnym charakterze rzeczowym do robót stanowiących przedmiot zamówienia to jest obejmujących swym zakresem budowę, przebudowę lub rozbudowę boisk sportowych z nawierzchnią z trawy syntetycznej o powierzchni minimum 1000 m2 oraz wartości minimum 300.000,00 zł brutto każda, w ciągu ostatnich 5 lat przed upływem terminu składania ofert, a jeżeli okres prowadzenia działalności jest krótszy – w tym okresie; b) Wykonawca spełni warunek, jeżeli wykaże, że dysponuje osobami zdolnymi do wykonania zamówienia: Udokumentuje przygotowanie zawodowe kadry technicznej – doświadczenia związanego z przedmiotem zamówienia tj. wykonania boisk sportowych z nawierzchnią z trawy syntetycznej. - jedną osobą – Kierownikiem robót budowlanych posiadającym uprawnienia budowlane w specjalnościach związanych z przedmiotem zamówienia tj. konstrukcyjno-budowlanych z przynależnością do Izby Inżynierów Budownictwa, minimum 6 miesięcy doświadczenia na stanowisku kierownika budowy lub kierownika robót i wykaże się doświadczeniem przy realizacji obejmującym swym zakresem budowę, przebudowę lub rozbudowę 2 boisk sportowych z nawierzchnią z trawy syntetycznej .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Wykonawca spełni warunek, jeżeli wykaże, że dysponuje osobami zdolnymi do wykonania zamówienia (umowa o pracę): prace ogólnobudowlane- min. 5 osób Powyższe winno być </w:t>
            </w:r>
            <w:r w:rsidRPr="006B45CB">
              <w:rPr>
                <w:rFonts w:ascii="Times New Roman" w:eastAsia="Times New Roman" w:hAnsi="Times New Roman" w:cs="Times New Roman"/>
                <w:sz w:val="24"/>
                <w:szCs w:val="24"/>
                <w:lang w:eastAsia="pl-PL"/>
              </w:rPr>
              <w:lastRenderedPageBreak/>
              <w:t xml:space="preserve">udokumentowane przez Wykonawców zgodnie z pkt część </w:t>
            </w:r>
            <w:proofErr w:type="spellStart"/>
            <w:r w:rsidRPr="006B45CB">
              <w:rPr>
                <w:rFonts w:ascii="Times New Roman" w:eastAsia="Times New Roman" w:hAnsi="Times New Roman" w:cs="Times New Roman"/>
                <w:sz w:val="24"/>
                <w:szCs w:val="24"/>
                <w:lang w:eastAsia="pl-PL"/>
              </w:rPr>
              <w:t>Va</w:t>
            </w:r>
            <w:proofErr w:type="spellEnd"/>
            <w:r w:rsidRPr="006B45CB">
              <w:rPr>
                <w:rFonts w:ascii="Times New Roman" w:eastAsia="Times New Roman" w:hAnsi="Times New Roman" w:cs="Times New Roman"/>
                <w:sz w:val="24"/>
                <w:szCs w:val="24"/>
                <w:lang w:eastAsia="pl-PL"/>
              </w:rPr>
              <w:t xml:space="preserve"> pkt 1.5) a) SIWZ. </w:t>
            </w:r>
            <w:r w:rsidRPr="006B45C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B45CB">
              <w:rPr>
                <w:rFonts w:ascii="Times New Roman" w:eastAsia="Times New Roman" w:hAnsi="Times New Roman" w:cs="Times New Roman"/>
                <w:sz w:val="24"/>
                <w:szCs w:val="24"/>
                <w:lang w:eastAsia="pl-PL"/>
              </w:rPr>
              <w:br/>
              <w:t xml:space="preserve">Informacje dodatkowe: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III.2) PODSTAWY WYKLUCZENIA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45CB">
              <w:rPr>
                <w:rFonts w:ascii="Times New Roman" w:eastAsia="Times New Roman" w:hAnsi="Times New Roman" w:cs="Times New Roman"/>
                <w:b/>
                <w:bCs/>
                <w:sz w:val="24"/>
                <w:szCs w:val="24"/>
                <w:lang w:eastAsia="pl-PL"/>
              </w:rPr>
              <w:t>Pzp</w:t>
            </w:r>
            <w:proofErr w:type="spellEnd"/>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45CB">
              <w:rPr>
                <w:rFonts w:ascii="Times New Roman" w:eastAsia="Times New Roman" w:hAnsi="Times New Roman" w:cs="Times New Roman"/>
                <w:b/>
                <w:bCs/>
                <w:sz w:val="24"/>
                <w:szCs w:val="24"/>
                <w:lang w:eastAsia="pl-PL"/>
              </w:rPr>
              <w:t>Pzp</w:t>
            </w:r>
            <w:proofErr w:type="spellEnd"/>
            <w:r w:rsidRPr="006B45CB">
              <w:rPr>
                <w:rFonts w:ascii="Times New Roman" w:eastAsia="Times New Roman" w:hAnsi="Times New Roman" w:cs="Times New Roman"/>
                <w:sz w:val="24"/>
                <w:szCs w:val="24"/>
                <w:lang w:eastAsia="pl-PL"/>
              </w:rPr>
              <w:t xml:space="preserve"> tak </w:t>
            </w:r>
            <w:r w:rsidRPr="006B45CB">
              <w:rPr>
                <w:rFonts w:ascii="Times New Roman" w:eastAsia="Times New Roman" w:hAnsi="Times New Roman" w:cs="Times New Roman"/>
                <w:sz w:val="24"/>
                <w:szCs w:val="24"/>
                <w:lang w:eastAsia="pl-PL"/>
              </w:rPr>
              <w:br/>
              <w:t xml:space="preserve">Zamawiający przewiduje następujące fakultatywne podstawy wykluczenia: </w:t>
            </w:r>
            <w:r w:rsidRPr="006B45CB">
              <w:rPr>
                <w:rFonts w:ascii="Times New Roman" w:eastAsia="Times New Roman" w:hAnsi="Times New Roman" w:cs="Times New Roman"/>
                <w:sz w:val="24"/>
                <w:szCs w:val="24"/>
                <w:lang w:eastAsia="pl-PL"/>
              </w:rPr>
              <w:br/>
              <w:t xml:space="preserve">(podstawa wykluczenia określona w art. 24 ust. 5 pkt 1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2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3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4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5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6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7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r w:rsidRPr="006B45CB">
              <w:rPr>
                <w:rFonts w:ascii="Times New Roman" w:eastAsia="Times New Roman" w:hAnsi="Times New Roman" w:cs="Times New Roman"/>
                <w:sz w:val="24"/>
                <w:szCs w:val="24"/>
                <w:lang w:eastAsia="pl-PL"/>
              </w:rPr>
              <w:br/>
              <w:t xml:space="preserve">(podstawa wykluczenia określona w art. 24 ust. 5 pkt 8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45CB">
              <w:rPr>
                <w:rFonts w:ascii="Times New Roman" w:eastAsia="Times New Roman" w:hAnsi="Times New Roman" w:cs="Times New Roman"/>
                <w:sz w:val="24"/>
                <w:szCs w:val="24"/>
                <w:lang w:eastAsia="pl-PL"/>
              </w:rPr>
              <w:br/>
              <w:t xml:space="preserve">tak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Oświadczenie o spełnianiu kryteriów selekcji </w:t>
            </w:r>
            <w:r w:rsidRPr="006B45CB">
              <w:rPr>
                <w:rFonts w:ascii="Times New Roman" w:eastAsia="Times New Roman" w:hAnsi="Times New Roman" w:cs="Times New Roman"/>
                <w:sz w:val="24"/>
                <w:szCs w:val="24"/>
                <w:lang w:eastAsia="pl-PL"/>
              </w:rPr>
              <w:b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składa dokumenty dotyczące tego podmiotu, zgodnie z </w:t>
            </w:r>
            <w:proofErr w:type="spellStart"/>
            <w:r w:rsidRPr="006B45CB">
              <w:rPr>
                <w:rFonts w:ascii="Times New Roman" w:eastAsia="Times New Roman" w:hAnsi="Times New Roman" w:cs="Times New Roman"/>
                <w:sz w:val="24"/>
                <w:szCs w:val="24"/>
                <w:lang w:eastAsia="pl-PL"/>
              </w:rPr>
              <w:t>tiretem</w:t>
            </w:r>
            <w:proofErr w:type="spellEnd"/>
            <w:r w:rsidRPr="006B45CB">
              <w:rPr>
                <w:rFonts w:ascii="Times New Roman" w:eastAsia="Times New Roman" w:hAnsi="Times New Roman" w:cs="Times New Roman"/>
                <w:sz w:val="24"/>
                <w:szCs w:val="24"/>
                <w:lang w:eastAsia="pl-PL"/>
              </w:rPr>
              <w:t xml:space="preserve"> drugim – na wezwanie Zamawiającego, zgodnie z Cz. </w:t>
            </w:r>
            <w:proofErr w:type="spellStart"/>
            <w:r w:rsidRPr="006B45CB">
              <w:rPr>
                <w:rFonts w:ascii="Times New Roman" w:eastAsia="Times New Roman" w:hAnsi="Times New Roman" w:cs="Times New Roman"/>
                <w:sz w:val="24"/>
                <w:szCs w:val="24"/>
                <w:lang w:eastAsia="pl-PL"/>
              </w:rPr>
              <w:t>Va</w:t>
            </w:r>
            <w:proofErr w:type="spellEnd"/>
            <w:r w:rsidRPr="006B45CB">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6B45CB">
              <w:rPr>
                <w:rFonts w:ascii="Times New Roman" w:eastAsia="Times New Roman" w:hAnsi="Times New Roman" w:cs="Times New Roman"/>
                <w:sz w:val="24"/>
                <w:szCs w:val="24"/>
                <w:lang w:eastAsia="pl-PL"/>
              </w:rPr>
              <w:t>tirecie</w:t>
            </w:r>
            <w:proofErr w:type="spellEnd"/>
            <w:r w:rsidRPr="006B45CB">
              <w:rPr>
                <w:rFonts w:ascii="Times New Roman" w:eastAsia="Times New Roman" w:hAnsi="Times New Roman" w:cs="Times New Roman"/>
                <w:sz w:val="24"/>
                <w:szCs w:val="24"/>
                <w:lang w:eastAsia="pl-PL"/>
              </w:rPr>
              <w:t xml:space="preserve"> drugim składa dokument lub dokumenty wystawione w kraju, w którym Wykonawca ma siedzibę lub miejsce </w:t>
            </w:r>
            <w:r w:rsidRPr="006B45CB">
              <w:rPr>
                <w:rFonts w:ascii="Times New Roman" w:eastAsia="Times New Roman" w:hAnsi="Times New Roman" w:cs="Times New Roman"/>
                <w:sz w:val="24"/>
                <w:szCs w:val="24"/>
                <w:lang w:eastAsia="pl-PL"/>
              </w:rPr>
              <w:lastRenderedPageBreak/>
              <w:t xml:space="preserve">zamieszkania, potwierdzające, że nie otwarto jego likwidacji ani nie ogłoszono upadłości. Dokument lub dokumenty muszą być wystawione nie wcześniej niż na 6 miesięcy przed upływem terminu składania ofert.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III.5.1) W ZAKRESIE SPEŁNIANIA WARUNKÓW UDZIAŁU W POSTĘPOWANIU:</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III.5.2) W ZAKRESIE KRYTERIÓW SELEKCJI:</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III.7) INNE DOKUMENTY NIE WYMIENIONE W pkt III.3) - III.6)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i 5 ustawy </w:t>
            </w:r>
            <w:proofErr w:type="spellStart"/>
            <w:r w:rsidRPr="006B45CB">
              <w:rPr>
                <w:rFonts w:ascii="Times New Roman" w:eastAsia="Times New Roman" w:hAnsi="Times New Roman" w:cs="Times New Roman"/>
                <w:sz w:val="24"/>
                <w:szCs w:val="24"/>
                <w:lang w:eastAsia="pl-PL"/>
              </w:rPr>
              <w:t>Pzp</w:t>
            </w:r>
            <w:proofErr w:type="spellEnd"/>
            <w:r w:rsidRPr="006B45CB">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6B45CB">
              <w:rPr>
                <w:rFonts w:ascii="Times New Roman" w:eastAsia="Times New Roman" w:hAnsi="Times New Roman" w:cs="Times New Roman"/>
                <w:sz w:val="24"/>
                <w:szCs w:val="24"/>
                <w:lang w:eastAsia="pl-PL"/>
              </w:rPr>
              <w:t>tiret</w:t>
            </w:r>
            <w:proofErr w:type="spellEnd"/>
            <w:r w:rsidRPr="006B45CB">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wypełniona Tabela wartości ofertowych (Załącznik nr 1). 5) ewentualne pełnomocnictwa. 6) wykaz osób (Załącznik nr 4 do SIWZ). 7) dowód wniesienia wadium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u w:val="single"/>
                <w:lang w:eastAsia="pl-PL"/>
              </w:rPr>
              <w:t xml:space="preserve">SEKCJA IV: PROCEDURA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 xml:space="preserve">IV.1) OPIS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IV.1.1) Tryb udzielenia zamówienia: </w:t>
            </w:r>
            <w:r w:rsidRPr="006B45CB">
              <w:rPr>
                <w:rFonts w:ascii="Times New Roman" w:eastAsia="Times New Roman" w:hAnsi="Times New Roman" w:cs="Times New Roman"/>
                <w:sz w:val="24"/>
                <w:szCs w:val="24"/>
                <w:lang w:eastAsia="pl-PL"/>
              </w:rPr>
              <w:t xml:space="preserve">przetarg nieograniczony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IV.1.2) Zamawiający żąda wniesienia wadium:</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tak, </w:t>
            </w:r>
            <w:r w:rsidRPr="006B45CB">
              <w:rPr>
                <w:rFonts w:ascii="Times New Roman" w:eastAsia="Times New Roman" w:hAnsi="Times New Roman" w:cs="Times New Roman"/>
                <w:sz w:val="24"/>
                <w:szCs w:val="24"/>
                <w:lang w:eastAsia="pl-PL"/>
              </w:rPr>
              <w:br/>
              <w:t xml:space="preserve">Informacja na temat wadium </w:t>
            </w:r>
            <w:r w:rsidRPr="006B45CB">
              <w:rPr>
                <w:rFonts w:ascii="Times New Roman" w:eastAsia="Times New Roman" w:hAnsi="Times New Roman" w:cs="Times New Roman"/>
                <w:sz w:val="24"/>
                <w:szCs w:val="24"/>
                <w:lang w:eastAsia="pl-PL"/>
              </w:rPr>
              <w:br/>
            </w:r>
            <w:proofErr w:type="spellStart"/>
            <w:r w:rsidRPr="006B45CB">
              <w:rPr>
                <w:rFonts w:ascii="Times New Roman" w:eastAsia="Times New Roman" w:hAnsi="Times New Roman" w:cs="Times New Roman"/>
                <w:sz w:val="24"/>
                <w:szCs w:val="24"/>
                <w:lang w:eastAsia="pl-PL"/>
              </w:rPr>
              <w:t>wadium</w:t>
            </w:r>
            <w:proofErr w:type="spellEnd"/>
            <w:r w:rsidRPr="006B45CB">
              <w:rPr>
                <w:rFonts w:ascii="Times New Roman" w:eastAsia="Times New Roman" w:hAnsi="Times New Roman" w:cs="Times New Roman"/>
                <w:sz w:val="24"/>
                <w:szCs w:val="24"/>
                <w:lang w:eastAsia="pl-PL"/>
              </w:rPr>
              <w:t xml:space="preserve"> w wysokości 3000 zł.</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lastRenderedPageBreak/>
              <w:br/>
            </w:r>
            <w:r w:rsidRPr="006B45CB">
              <w:rPr>
                <w:rFonts w:ascii="Times New Roman" w:eastAsia="Times New Roman" w:hAnsi="Times New Roman" w:cs="Times New Roman"/>
                <w:b/>
                <w:bCs/>
                <w:sz w:val="24"/>
                <w:szCs w:val="24"/>
                <w:lang w:eastAsia="pl-PL"/>
              </w:rPr>
              <w:t>IV.1.3) Przewiduje się udzielenie zaliczek na poczet wykonania zamówienia:</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r w:rsidRPr="006B45C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Informacje dodatkowe: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IV.1.5.) Wymaga się złożenia oferty wariantowej: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nie </w:t>
            </w:r>
            <w:r w:rsidRPr="006B45CB">
              <w:rPr>
                <w:rFonts w:ascii="Times New Roman" w:eastAsia="Times New Roman" w:hAnsi="Times New Roman" w:cs="Times New Roman"/>
                <w:sz w:val="24"/>
                <w:szCs w:val="24"/>
                <w:lang w:eastAsia="pl-PL"/>
              </w:rPr>
              <w:br/>
              <w:t xml:space="preserve">Dopuszcza się złożenie oferty wariantowej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45CB">
              <w:rPr>
                <w:rFonts w:ascii="Times New Roman" w:eastAsia="Times New Roman" w:hAnsi="Times New Roman" w:cs="Times New Roman"/>
                <w:sz w:val="24"/>
                <w:szCs w:val="24"/>
                <w:lang w:eastAsia="pl-PL"/>
              </w:rPr>
              <w:b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Liczba wykonawców  </w:t>
            </w:r>
            <w:r w:rsidRPr="006B45CB">
              <w:rPr>
                <w:rFonts w:ascii="Times New Roman" w:eastAsia="Times New Roman" w:hAnsi="Times New Roman" w:cs="Times New Roman"/>
                <w:sz w:val="24"/>
                <w:szCs w:val="24"/>
                <w:lang w:eastAsia="pl-PL"/>
              </w:rPr>
              <w:br/>
              <w:t xml:space="preserve">Przewidywana minimalna liczba wykonawców </w:t>
            </w:r>
            <w:r w:rsidRPr="006B45CB">
              <w:rPr>
                <w:rFonts w:ascii="Times New Roman" w:eastAsia="Times New Roman" w:hAnsi="Times New Roman" w:cs="Times New Roman"/>
                <w:sz w:val="24"/>
                <w:szCs w:val="24"/>
                <w:lang w:eastAsia="pl-PL"/>
              </w:rPr>
              <w:br/>
              <w:t>Maksymalna liczba wykonawców  </w:t>
            </w:r>
            <w:r w:rsidRPr="006B45CB">
              <w:rPr>
                <w:rFonts w:ascii="Times New Roman" w:eastAsia="Times New Roman" w:hAnsi="Times New Roman" w:cs="Times New Roman"/>
                <w:sz w:val="24"/>
                <w:szCs w:val="24"/>
                <w:lang w:eastAsia="pl-PL"/>
              </w:rPr>
              <w:br/>
              <w:t xml:space="preserve">Kryteria selekcji wykonawców: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IV.1.7) Informacje na temat umowy ramowej lub dynamicznego systemu zakupów: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Umowa ramowa będzie zawarta: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Czy przewiduje się ograniczenie liczby uczestników umowy ramowej: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Zamówienie obejmuje ustanowienie dynamicznego systemu zakupów: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45CB">
              <w:rPr>
                <w:rFonts w:ascii="Times New Roman" w:eastAsia="Times New Roman" w:hAnsi="Times New Roman" w:cs="Times New Roman"/>
                <w:sz w:val="24"/>
                <w:szCs w:val="24"/>
                <w:lang w:eastAsia="pl-PL"/>
              </w:rPr>
              <w:br/>
              <w:t xml:space="preserve">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IV.1.8) Aukcja elektroniczna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lastRenderedPageBreak/>
              <w:t xml:space="preserve">Przewidziane jest przeprowadzenie aukcji elektronicznej </w:t>
            </w:r>
            <w:r w:rsidRPr="006B45CB">
              <w:rPr>
                <w:rFonts w:ascii="Times New Roman" w:eastAsia="Times New Roman" w:hAnsi="Times New Roman" w:cs="Times New Roman"/>
                <w:i/>
                <w:iCs/>
                <w:sz w:val="24"/>
                <w:szCs w:val="24"/>
                <w:lang w:eastAsia="pl-PL"/>
              </w:rPr>
              <w:t xml:space="preserve">(przetarg nieograniczony, przetarg ograniczony, negocjacje z ogłoszeniem) </w:t>
            </w:r>
            <w:r w:rsidRPr="006B45CB">
              <w:rPr>
                <w:rFonts w:ascii="Times New Roman" w:eastAsia="Times New Roman" w:hAnsi="Times New Roman" w:cs="Times New Roman"/>
                <w:sz w:val="24"/>
                <w:szCs w:val="24"/>
                <w:lang w:eastAsia="pl-PL"/>
              </w:rPr>
              <w:t xml:space="preserve">nie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45CB">
              <w:rPr>
                <w:rFonts w:ascii="Times New Roman" w:eastAsia="Times New Roman" w:hAnsi="Times New Roman" w:cs="Times New Roman"/>
                <w:sz w:val="24"/>
                <w:szCs w:val="24"/>
                <w:lang w:eastAsia="pl-PL"/>
              </w:rPr>
              <w:br/>
              <w:t xml:space="preserve">Informacje dotyczące przebiegu aukcji elektronicznej: </w:t>
            </w:r>
            <w:r w:rsidRPr="006B45C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45C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45C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45CB">
              <w:rPr>
                <w:rFonts w:ascii="Times New Roman" w:eastAsia="Times New Roman" w:hAnsi="Times New Roman" w:cs="Times New Roman"/>
                <w:sz w:val="24"/>
                <w:szCs w:val="24"/>
                <w:lang w:eastAsia="pl-PL"/>
              </w:rPr>
              <w:br/>
              <w:t xml:space="preserve">Informacje o liczbie etapów aukcji elektronicznej i czasie ich trwania: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etap nr</w:t>
                  </w: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czas trwania etapu</w:t>
                  </w:r>
                </w:p>
              </w:tc>
            </w:tr>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0"/>
                      <w:szCs w:val="20"/>
                      <w:lang w:eastAsia="pl-PL"/>
                    </w:rPr>
                  </w:pPr>
                </w:p>
              </w:tc>
            </w:tr>
          </w:tbl>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B45CB">
              <w:rPr>
                <w:rFonts w:ascii="Times New Roman" w:eastAsia="Times New Roman" w:hAnsi="Times New Roman" w:cs="Times New Roman"/>
                <w:sz w:val="24"/>
                <w:szCs w:val="24"/>
                <w:lang w:eastAsia="pl-PL"/>
              </w:rPr>
              <w:br/>
              <w:t xml:space="preserve">Warunki zamknięcia aukcji elektronicznej: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IV.2) KRYTERIA OCENY OFERT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IV.2.1) Kryteria oceny ofert: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3"/>
              <w:gridCol w:w="1049"/>
            </w:tblGrid>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i/>
                      <w:iCs/>
                      <w:sz w:val="24"/>
                      <w:szCs w:val="24"/>
                      <w:lang w:eastAsia="pl-PL"/>
                    </w:rPr>
                    <w:t>Kryteria</w:t>
                  </w: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i/>
                      <w:iCs/>
                      <w:sz w:val="24"/>
                      <w:szCs w:val="24"/>
                      <w:lang w:eastAsia="pl-PL"/>
                    </w:rPr>
                    <w:t>Znaczenie</w:t>
                  </w:r>
                </w:p>
              </w:tc>
            </w:tr>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cena</w:t>
                  </w: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60</w:t>
                  </w:r>
                </w:p>
              </w:tc>
            </w:tr>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Wysokość kary umownej za zwłokę w wykonaniu przedmiotu zamówienia </w:t>
                  </w: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4</w:t>
                  </w:r>
                </w:p>
              </w:tc>
            </w:tr>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okres gwarancji</w:t>
                  </w: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36</w:t>
                  </w:r>
                </w:p>
              </w:tc>
            </w:tr>
          </w:tbl>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45CB">
              <w:rPr>
                <w:rFonts w:ascii="Times New Roman" w:eastAsia="Times New Roman" w:hAnsi="Times New Roman" w:cs="Times New Roman"/>
                <w:b/>
                <w:bCs/>
                <w:sz w:val="24"/>
                <w:szCs w:val="24"/>
                <w:lang w:eastAsia="pl-PL"/>
              </w:rPr>
              <w:t>Pzp</w:t>
            </w:r>
            <w:proofErr w:type="spellEnd"/>
            <w:r w:rsidRPr="006B45CB">
              <w:rPr>
                <w:rFonts w:ascii="Times New Roman" w:eastAsia="Times New Roman" w:hAnsi="Times New Roman" w:cs="Times New Roman"/>
                <w:b/>
                <w:bCs/>
                <w:sz w:val="24"/>
                <w:szCs w:val="24"/>
                <w:lang w:eastAsia="pl-PL"/>
              </w:rPr>
              <w:t xml:space="preserve"> </w:t>
            </w:r>
            <w:r w:rsidRPr="006B45CB">
              <w:rPr>
                <w:rFonts w:ascii="Times New Roman" w:eastAsia="Times New Roman" w:hAnsi="Times New Roman" w:cs="Times New Roman"/>
                <w:sz w:val="24"/>
                <w:szCs w:val="24"/>
                <w:lang w:eastAsia="pl-PL"/>
              </w:rPr>
              <w:t xml:space="preserve">(przetarg nieograniczony) </w:t>
            </w:r>
            <w:r w:rsidRPr="006B45CB">
              <w:rPr>
                <w:rFonts w:ascii="Times New Roman" w:eastAsia="Times New Roman" w:hAnsi="Times New Roman" w:cs="Times New Roman"/>
                <w:sz w:val="24"/>
                <w:szCs w:val="24"/>
                <w:lang w:eastAsia="pl-PL"/>
              </w:rPr>
              <w:br/>
              <w:t xml:space="preserve">tak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IV.3) Negocjacje z ogłoszeniem, dialog konkurencyjny, partnerstwo innowacyjne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IV.3.1) Informacje na temat negocjacji z ogłoszeniem</w:t>
            </w:r>
            <w:r w:rsidRPr="006B45CB">
              <w:rPr>
                <w:rFonts w:ascii="Times New Roman" w:eastAsia="Times New Roman" w:hAnsi="Times New Roman" w:cs="Times New Roman"/>
                <w:sz w:val="24"/>
                <w:szCs w:val="24"/>
                <w:lang w:eastAsia="pl-PL"/>
              </w:rPr>
              <w:br/>
              <w:t xml:space="preserve">Minimalne wymagania, które muszą spełniać wszystkie oferty: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B45CB">
              <w:rPr>
                <w:rFonts w:ascii="Times New Roman" w:eastAsia="Times New Roman" w:hAnsi="Times New Roman" w:cs="Times New Roman"/>
                <w:sz w:val="24"/>
                <w:szCs w:val="24"/>
                <w:lang w:eastAsia="pl-PL"/>
              </w:rPr>
              <w:br/>
              <w:t xml:space="preserve">Przewidziany jest podział negocjacji na etapy w celu ograniczenia liczby ofert: nie </w:t>
            </w:r>
            <w:r w:rsidRPr="006B45CB">
              <w:rPr>
                <w:rFonts w:ascii="Times New Roman" w:eastAsia="Times New Roman" w:hAnsi="Times New Roman" w:cs="Times New Roman"/>
                <w:sz w:val="24"/>
                <w:szCs w:val="24"/>
                <w:lang w:eastAsia="pl-PL"/>
              </w:rPr>
              <w:br/>
              <w:t xml:space="preserve">Należy podać informacje na temat etapów negocjacji (w tym liczbę etapów):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lastRenderedPageBreak/>
              <w:br/>
            </w:r>
            <w:r w:rsidRPr="006B45CB">
              <w:rPr>
                <w:rFonts w:ascii="Times New Roman" w:eastAsia="Times New Roman" w:hAnsi="Times New Roman" w:cs="Times New Roman"/>
                <w:b/>
                <w:bCs/>
                <w:sz w:val="24"/>
                <w:szCs w:val="24"/>
                <w:lang w:eastAsia="pl-PL"/>
              </w:rPr>
              <w:t>IV.3.2) Informacje na temat dialogu konkurencyjnego</w:t>
            </w:r>
            <w:r w:rsidRPr="006B45C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Wstępny harmonogram postępowania: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Podział dialogu na etapy w celu ograniczenia liczby rozwiązań: nie </w:t>
            </w:r>
            <w:r w:rsidRPr="006B45CB">
              <w:rPr>
                <w:rFonts w:ascii="Times New Roman" w:eastAsia="Times New Roman" w:hAnsi="Times New Roman" w:cs="Times New Roman"/>
                <w:sz w:val="24"/>
                <w:szCs w:val="24"/>
                <w:lang w:eastAsia="pl-PL"/>
              </w:rPr>
              <w:br/>
              <w:t xml:space="preserve">Należy podać informacje na temat etapów dialogu: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IV.3.3) Informacje na temat partnerstwa innowacyjnego</w:t>
            </w:r>
            <w:r w:rsidRPr="006B45C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Informacje dodatkowe: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IV.4) Licytacja elektroniczna </w:t>
            </w:r>
            <w:r w:rsidRPr="006B45CB">
              <w:rPr>
                <w:rFonts w:ascii="Times New Roman" w:eastAsia="Times New Roman" w:hAnsi="Times New Roman" w:cs="Times New Roman"/>
                <w:sz w:val="24"/>
                <w:szCs w:val="24"/>
                <w:lang w:eastAsia="pl-PL"/>
              </w:rPr>
              <w:br/>
              <w:t xml:space="preserve">Adres strony internetowej, na której będzie prowadzona licytacja elektroniczna: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Informacje o liczbie etapów licytacji elektronicznej i czasie ich trwania: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etap nr</w:t>
                  </w: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czas trwania etapu</w:t>
                  </w:r>
                </w:p>
              </w:tc>
            </w:tr>
            <w:tr w:rsidR="006B45CB" w:rsidRPr="006B45CB" w:rsidTr="006B45CB">
              <w:trPr>
                <w:tblCellSpacing w:w="15" w:type="dxa"/>
              </w:trPr>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B45CB" w:rsidRPr="006B45CB" w:rsidRDefault="006B45CB" w:rsidP="006B45CB">
                  <w:pPr>
                    <w:spacing w:after="0" w:line="240" w:lineRule="auto"/>
                    <w:rPr>
                      <w:rFonts w:ascii="Times New Roman" w:eastAsia="Times New Roman" w:hAnsi="Times New Roman" w:cs="Times New Roman"/>
                      <w:sz w:val="20"/>
                      <w:szCs w:val="20"/>
                      <w:lang w:eastAsia="pl-PL"/>
                    </w:rPr>
                  </w:pPr>
                </w:p>
              </w:tc>
            </w:tr>
          </w:tbl>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Termin otwarcia licytacji elektronicznej: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t xml:space="preserve">Termin i warunki zamknięcia licytacji elektronicznej: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br/>
              <w:t xml:space="preserve">Wymagania dotyczące zabezpieczenia należytego wykonania umowy: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sz w:val="24"/>
                <w:szCs w:val="24"/>
                <w:lang w:eastAsia="pl-PL"/>
              </w:rPr>
              <w:lastRenderedPageBreak/>
              <w:br/>
              <w:t xml:space="preserve">Informacje dodatkowe: </w:t>
            </w:r>
          </w:p>
          <w:p w:rsidR="006B45CB" w:rsidRPr="006B45CB" w:rsidRDefault="006B45CB" w:rsidP="006B45CB">
            <w:pPr>
              <w:spacing w:after="0" w:line="240" w:lineRule="auto"/>
              <w:rPr>
                <w:rFonts w:ascii="Times New Roman" w:eastAsia="Times New Roman" w:hAnsi="Times New Roman" w:cs="Times New Roman"/>
                <w:sz w:val="24"/>
                <w:szCs w:val="24"/>
                <w:lang w:eastAsia="pl-PL"/>
              </w:rPr>
            </w:pPr>
            <w:r w:rsidRPr="006B45CB">
              <w:rPr>
                <w:rFonts w:ascii="Times New Roman" w:eastAsia="Times New Roman" w:hAnsi="Times New Roman" w:cs="Times New Roman"/>
                <w:b/>
                <w:bCs/>
                <w:sz w:val="24"/>
                <w:szCs w:val="24"/>
                <w:lang w:eastAsia="pl-PL"/>
              </w:rPr>
              <w:t>IV.5) ZMIANA UMOWY</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45CB">
              <w:rPr>
                <w:rFonts w:ascii="Times New Roman" w:eastAsia="Times New Roman" w:hAnsi="Times New Roman" w:cs="Times New Roman"/>
                <w:sz w:val="24"/>
                <w:szCs w:val="24"/>
                <w:lang w:eastAsia="pl-PL"/>
              </w:rPr>
              <w:t xml:space="preserve"> tak </w:t>
            </w:r>
            <w:r w:rsidRPr="006B45CB">
              <w:rPr>
                <w:rFonts w:ascii="Times New Roman" w:eastAsia="Times New Roman" w:hAnsi="Times New Roman" w:cs="Times New Roman"/>
                <w:sz w:val="24"/>
                <w:szCs w:val="24"/>
                <w:lang w:eastAsia="pl-PL"/>
              </w:rPr>
              <w:br/>
              <w:t xml:space="preserve">Należy wskazać zakres, charakter zmian oraz warunki wprowadzenia zmian: </w:t>
            </w:r>
            <w:r w:rsidRPr="006B45CB">
              <w:rPr>
                <w:rFonts w:ascii="Times New Roman" w:eastAsia="Times New Roman" w:hAnsi="Times New Roman" w:cs="Times New Roman"/>
                <w:sz w:val="24"/>
                <w:szCs w:val="24"/>
                <w:lang w:eastAsia="pl-PL"/>
              </w:rPr>
              <w:br/>
              <w:t xml:space="preserve">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2 Umowy. Zamawiający umożliwi zmianę osoby, o której mowa w § 6 ust. 2 Umowy, jedynie w przypadku gdy nowa osoba powołana do pełnienia ww. funkcji będzie spełniała wymagania Zamawiającego w zakresie nie niższym niż określone w SIWZ,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IV.6) INFORMACJE ADMINISTRACYJNE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IV.6.1) Sposób udostępniania informacji o charakterze poufnym </w:t>
            </w:r>
            <w:r w:rsidRPr="006B45CB">
              <w:rPr>
                <w:rFonts w:ascii="Times New Roman" w:eastAsia="Times New Roman" w:hAnsi="Times New Roman" w:cs="Times New Roman"/>
                <w:i/>
                <w:iCs/>
                <w:sz w:val="24"/>
                <w:szCs w:val="24"/>
                <w:lang w:eastAsia="pl-PL"/>
              </w:rPr>
              <w:t xml:space="preserve">(jeżeli dotyczy):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Środki służące ochronie informacji o charakterze poufnym</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45CB">
              <w:rPr>
                <w:rFonts w:ascii="Times New Roman" w:eastAsia="Times New Roman" w:hAnsi="Times New Roman" w:cs="Times New Roman"/>
                <w:sz w:val="24"/>
                <w:szCs w:val="24"/>
                <w:lang w:eastAsia="pl-PL"/>
              </w:rPr>
              <w:br/>
              <w:t xml:space="preserve">Data: 24/04/2017, godzina: 10:00, </w:t>
            </w:r>
            <w:r w:rsidRPr="006B45C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45CB">
              <w:rPr>
                <w:rFonts w:ascii="Times New Roman" w:eastAsia="Times New Roman" w:hAnsi="Times New Roman" w:cs="Times New Roman"/>
                <w:sz w:val="24"/>
                <w:szCs w:val="24"/>
                <w:lang w:eastAsia="pl-PL"/>
              </w:rPr>
              <w:br/>
              <w:t xml:space="preserve">nie </w:t>
            </w:r>
            <w:r w:rsidRPr="006B45CB">
              <w:rPr>
                <w:rFonts w:ascii="Times New Roman" w:eastAsia="Times New Roman" w:hAnsi="Times New Roman" w:cs="Times New Roman"/>
                <w:sz w:val="24"/>
                <w:szCs w:val="24"/>
                <w:lang w:eastAsia="pl-PL"/>
              </w:rPr>
              <w:br/>
              <w:t xml:space="preserve">Wskazać powody: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6B45CB">
              <w:rPr>
                <w:rFonts w:ascii="Times New Roman" w:eastAsia="Times New Roman" w:hAnsi="Times New Roman" w:cs="Times New Roman"/>
                <w:sz w:val="24"/>
                <w:szCs w:val="24"/>
                <w:lang w:eastAsia="pl-PL"/>
              </w:rPr>
              <w:br/>
              <w:t xml:space="preserve">&gt;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 xml:space="preserve">IV.6.3) Termin związania ofertą: </w:t>
            </w:r>
            <w:r w:rsidRPr="006B45CB">
              <w:rPr>
                <w:rFonts w:ascii="Times New Roman" w:eastAsia="Times New Roman" w:hAnsi="Times New Roman" w:cs="Times New Roman"/>
                <w:sz w:val="24"/>
                <w:szCs w:val="24"/>
                <w:lang w:eastAsia="pl-PL"/>
              </w:rPr>
              <w:t xml:space="preserve">okres w dniach: 30 (od ostatecznego terminu składania ofert)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45CB">
              <w:rPr>
                <w:rFonts w:ascii="Times New Roman" w:eastAsia="Times New Roman" w:hAnsi="Times New Roman" w:cs="Times New Roman"/>
                <w:sz w:val="24"/>
                <w:szCs w:val="24"/>
                <w:lang w:eastAsia="pl-PL"/>
              </w:rPr>
              <w:t xml:space="preserve"> nie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45CB">
              <w:rPr>
                <w:rFonts w:ascii="Times New Roman" w:eastAsia="Times New Roman" w:hAnsi="Times New Roman" w:cs="Times New Roman"/>
                <w:sz w:val="24"/>
                <w:szCs w:val="24"/>
                <w:lang w:eastAsia="pl-PL"/>
              </w:rPr>
              <w:t xml:space="preserve"> nie </w:t>
            </w:r>
            <w:r w:rsidRPr="006B45CB">
              <w:rPr>
                <w:rFonts w:ascii="Times New Roman" w:eastAsia="Times New Roman" w:hAnsi="Times New Roman" w:cs="Times New Roman"/>
                <w:sz w:val="24"/>
                <w:szCs w:val="24"/>
                <w:lang w:eastAsia="pl-PL"/>
              </w:rPr>
              <w:br/>
            </w:r>
            <w:r w:rsidRPr="006B45CB">
              <w:rPr>
                <w:rFonts w:ascii="Times New Roman" w:eastAsia="Times New Roman" w:hAnsi="Times New Roman" w:cs="Times New Roman"/>
                <w:b/>
                <w:bCs/>
                <w:sz w:val="24"/>
                <w:szCs w:val="24"/>
                <w:lang w:eastAsia="pl-PL"/>
              </w:rPr>
              <w:t>IV.6.6) Informacje dodatkowe:</w:t>
            </w:r>
          </w:p>
          <w:p w:rsidR="006B45CB" w:rsidRPr="006B45CB" w:rsidRDefault="006B45CB" w:rsidP="006B45CB">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6B45CB" w:rsidRPr="006B45CB" w:rsidRDefault="006B45CB" w:rsidP="006B45CB">
            <w:pPr>
              <w:spacing w:after="0" w:line="240" w:lineRule="auto"/>
              <w:jc w:val="right"/>
              <w:rPr>
                <w:rFonts w:ascii="Times New Roman" w:eastAsia="Times New Roman" w:hAnsi="Times New Roman" w:cs="Times New Roman"/>
                <w:sz w:val="24"/>
                <w:szCs w:val="24"/>
                <w:lang w:eastAsia="pl-PL"/>
              </w:rPr>
            </w:pPr>
            <w:r w:rsidRPr="006B45CB">
              <w:rPr>
                <w:rFonts w:ascii="Times New Roman" w:eastAsia="Times New Roman" w:hAnsi="Times New Roman" w:cs="Times New Roman"/>
                <w:noProof/>
                <w:color w:val="0000FF"/>
                <w:sz w:val="24"/>
                <w:szCs w:val="24"/>
                <w:lang w:eastAsia="pl-PL"/>
              </w:rPr>
              <w:lastRenderedPageBreak/>
              <w:drawing>
                <wp:inline distT="0" distB="0" distL="0" distR="0" wp14:anchorId="4DE1C2F4" wp14:editId="413E05BE">
                  <wp:extent cx="153670" cy="153670"/>
                  <wp:effectExtent l="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B45CB">
              <w:rPr>
                <w:rFonts w:ascii="Times New Roman" w:eastAsia="Times New Roman" w:hAnsi="Times New Roman" w:cs="Times New Roman"/>
                <w:noProof/>
                <w:color w:val="0000FF"/>
                <w:sz w:val="24"/>
                <w:szCs w:val="24"/>
                <w:lang w:eastAsia="pl-PL"/>
              </w:rPr>
              <w:drawing>
                <wp:inline distT="0" distB="0" distL="0" distR="0" wp14:anchorId="6900DD5C" wp14:editId="4B9EF32D">
                  <wp:extent cx="153670" cy="153670"/>
                  <wp:effectExtent l="0" t="0" r="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B45CB">
              <w:rPr>
                <w:rFonts w:ascii="Times New Roman" w:eastAsia="Times New Roman" w:hAnsi="Times New Roman" w:cs="Times New Roman"/>
                <w:noProof/>
                <w:color w:val="0000FF"/>
                <w:sz w:val="24"/>
                <w:szCs w:val="24"/>
                <w:lang w:eastAsia="pl-PL"/>
              </w:rPr>
              <w:drawing>
                <wp:inline distT="0" distB="0" distL="0" distR="0" wp14:anchorId="613900A4" wp14:editId="724BDEB6">
                  <wp:extent cx="153670" cy="153670"/>
                  <wp:effectExtent l="0" t="0" r="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bl>
    <w:p w:rsidR="006B45CB" w:rsidRPr="006B45CB" w:rsidRDefault="006B45CB" w:rsidP="006B45CB">
      <w:pPr>
        <w:pBdr>
          <w:top w:val="single" w:sz="6" w:space="1" w:color="auto"/>
        </w:pBdr>
        <w:spacing w:after="0" w:line="240" w:lineRule="auto"/>
        <w:jc w:val="center"/>
        <w:rPr>
          <w:rFonts w:ascii="Arial" w:eastAsia="Times New Roman" w:hAnsi="Arial" w:cs="Arial"/>
          <w:vanish/>
          <w:sz w:val="16"/>
          <w:szCs w:val="16"/>
          <w:lang w:eastAsia="pl-PL"/>
        </w:rPr>
      </w:pPr>
      <w:r w:rsidRPr="006B45CB">
        <w:rPr>
          <w:rFonts w:ascii="Arial" w:eastAsia="Times New Roman" w:hAnsi="Arial" w:cs="Arial"/>
          <w:vanish/>
          <w:sz w:val="16"/>
          <w:szCs w:val="16"/>
          <w:lang w:eastAsia="pl-PL"/>
        </w:rPr>
        <w:lastRenderedPageBreak/>
        <w:t>Dół formularza</w:t>
      </w:r>
    </w:p>
    <w:p w:rsidR="000B06A7" w:rsidRDefault="000B06A7">
      <w:bookmarkStart w:id="0" w:name="_GoBack"/>
      <w:bookmarkEnd w:id="0"/>
    </w:p>
    <w:sectPr w:rsidR="000B0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CB"/>
    <w:rsid w:val="000B06A7"/>
    <w:rsid w:val="006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4667-A015-4B91-AF75-7AABE9D0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B45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4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9942">
      <w:bodyDiv w:val="1"/>
      <w:marLeft w:val="0"/>
      <w:marRight w:val="0"/>
      <w:marTop w:val="0"/>
      <w:marBottom w:val="0"/>
      <w:divBdr>
        <w:top w:val="none" w:sz="0" w:space="0" w:color="auto"/>
        <w:left w:val="none" w:sz="0" w:space="0" w:color="auto"/>
        <w:bottom w:val="none" w:sz="0" w:space="0" w:color="auto"/>
        <w:right w:val="none" w:sz="0" w:space="0" w:color="auto"/>
      </w:divBdr>
      <w:divsChild>
        <w:div w:id="1439251660">
          <w:marLeft w:val="0"/>
          <w:marRight w:val="0"/>
          <w:marTop w:val="0"/>
          <w:marBottom w:val="0"/>
          <w:divBdr>
            <w:top w:val="none" w:sz="0" w:space="0" w:color="auto"/>
            <w:left w:val="none" w:sz="0" w:space="0" w:color="auto"/>
            <w:bottom w:val="none" w:sz="0" w:space="0" w:color="auto"/>
            <w:right w:val="none" w:sz="0" w:space="0" w:color="auto"/>
          </w:divBdr>
          <w:divsChild>
            <w:div w:id="1356464252">
              <w:marLeft w:val="0"/>
              <w:marRight w:val="0"/>
              <w:marTop w:val="0"/>
              <w:marBottom w:val="0"/>
              <w:divBdr>
                <w:top w:val="none" w:sz="0" w:space="0" w:color="auto"/>
                <w:left w:val="none" w:sz="0" w:space="0" w:color="auto"/>
                <w:bottom w:val="none" w:sz="0" w:space="0" w:color="auto"/>
                <w:right w:val="none" w:sz="0" w:space="0" w:color="auto"/>
              </w:divBdr>
              <w:divsChild>
                <w:div w:id="1034964292">
                  <w:marLeft w:val="0"/>
                  <w:marRight w:val="0"/>
                  <w:marTop w:val="0"/>
                  <w:marBottom w:val="0"/>
                  <w:divBdr>
                    <w:top w:val="none" w:sz="0" w:space="0" w:color="auto"/>
                    <w:left w:val="none" w:sz="0" w:space="0" w:color="auto"/>
                    <w:bottom w:val="none" w:sz="0" w:space="0" w:color="auto"/>
                    <w:right w:val="none" w:sz="0" w:space="0" w:color="auto"/>
                  </w:divBdr>
                  <w:divsChild>
                    <w:div w:id="11884745">
                      <w:marLeft w:val="0"/>
                      <w:marRight w:val="0"/>
                      <w:marTop w:val="0"/>
                      <w:marBottom w:val="0"/>
                      <w:divBdr>
                        <w:top w:val="none" w:sz="0" w:space="0" w:color="auto"/>
                        <w:left w:val="none" w:sz="0" w:space="0" w:color="auto"/>
                        <w:bottom w:val="none" w:sz="0" w:space="0" w:color="auto"/>
                        <w:right w:val="none" w:sz="0" w:space="0" w:color="auto"/>
                      </w:divBdr>
                      <w:divsChild>
                        <w:div w:id="1100905194">
                          <w:marLeft w:val="0"/>
                          <w:marRight w:val="0"/>
                          <w:marTop w:val="0"/>
                          <w:marBottom w:val="0"/>
                          <w:divBdr>
                            <w:top w:val="none" w:sz="0" w:space="0" w:color="auto"/>
                            <w:left w:val="none" w:sz="0" w:space="0" w:color="auto"/>
                            <w:bottom w:val="none" w:sz="0" w:space="0" w:color="auto"/>
                            <w:right w:val="none" w:sz="0" w:space="0" w:color="auto"/>
                          </w:divBdr>
                        </w:div>
                        <w:div w:id="579632734">
                          <w:marLeft w:val="0"/>
                          <w:marRight w:val="0"/>
                          <w:marTop w:val="0"/>
                          <w:marBottom w:val="0"/>
                          <w:divBdr>
                            <w:top w:val="none" w:sz="0" w:space="0" w:color="auto"/>
                            <w:left w:val="none" w:sz="0" w:space="0" w:color="auto"/>
                            <w:bottom w:val="none" w:sz="0" w:space="0" w:color="auto"/>
                            <w:right w:val="none" w:sz="0" w:space="0" w:color="auto"/>
                          </w:divBdr>
                        </w:div>
                        <w:div w:id="376900832">
                          <w:marLeft w:val="0"/>
                          <w:marRight w:val="0"/>
                          <w:marTop w:val="0"/>
                          <w:marBottom w:val="0"/>
                          <w:divBdr>
                            <w:top w:val="none" w:sz="0" w:space="0" w:color="auto"/>
                            <w:left w:val="none" w:sz="0" w:space="0" w:color="auto"/>
                            <w:bottom w:val="none" w:sz="0" w:space="0" w:color="auto"/>
                            <w:right w:val="none" w:sz="0" w:space="0" w:color="auto"/>
                          </w:divBdr>
                        </w:div>
                        <w:div w:id="945309881">
                          <w:marLeft w:val="0"/>
                          <w:marRight w:val="0"/>
                          <w:marTop w:val="0"/>
                          <w:marBottom w:val="0"/>
                          <w:divBdr>
                            <w:top w:val="none" w:sz="0" w:space="0" w:color="auto"/>
                            <w:left w:val="none" w:sz="0" w:space="0" w:color="auto"/>
                            <w:bottom w:val="none" w:sz="0" w:space="0" w:color="auto"/>
                            <w:right w:val="none" w:sz="0" w:space="0" w:color="auto"/>
                          </w:divBdr>
                          <w:divsChild>
                            <w:div w:id="1964115886">
                              <w:marLeft w:val="0"/>
                              <w:marRight w:val="0"/>
                              <w:marTop w:val="0"/>
                              <w:marBottom w:val="0"/>
                              <w:divBdr>
                                <w:top w:val="none" w:sz="0" w:space="0" w:color="auto"/>
                                <w:left w:val="none" w:sz="0" w:space="0" w:color="auto"/>
                                <w:bottom w:val="none" w:sz="0" w:space="0" w:color="auto"/>
                                <w:right w:val="none" w:sz="0" w:space="0" w:color="auto"/>
                              </w:divBdr>
                            </w:div>
                          </w:divsChild>
                        </w:div>
                        <w:div w:id="836043400">
                          <w:marLeft w:val="0"/>
                          <w:marRight w:val="0"/>
                          <w:marTop w:val="0"/>
                          <w:marBottom w:val="0"/>
                          <w:divBdr>
                            <w:top w:val="none" w:sz="0" w:space="0" w:color="auto"/>
                            <w:left w:val="none" w:sz="0" w:space="0" w:color="auto"/>
                            <w:bottom w:val="none" w:sz="0" w:space="0" w:color="auto"/>
                            <w:right w:val="none" w:sz="0" w:space="0" w:color="auto"/>
                          </w:divBdr>
                          <w:divsChild>
                            <w:div w:id="1940140494">
                              <w:marLeft w:val="0"/>
                              <w:marRight w:val="0"/>
                              <w:marTop w:val="0"/>
                              <w:marBottom w:val="0"/>
                              <w:divBdr>
                                <w:top w:val="none" w:sz="0" w:space="0" w:color="auto"/>
                                <w:left w:val="none" w:sz="0" w:space="0" w:color="auto"/>
                                <w:bottom w:val="none" w:sz="0" w:space="0" w:color="auto"/>
                                <w:right w:val="none" w:sz="0" w:space="0" w:color="auto"/>
                              </w:divBdr>
                            </w:div>
                          </w:divsChild>
                        </w:div>
                        <w:div w:id="78327960">
                          <w:marLeft w:val="0"/>
                          <w:marRight w:val="0"/>
                          <w:marTop w:val="0"/>
                          <w:marBottom w:val="0"/>
                          <w:divBdr>
                            <w:top w:val="none" w:sz="0" w:space="0" w:color="auto"/>
                            <w:left w:val="none" w:sz="0" w:space="0" w:color="auto"/>
                            <w:bottom w:val="none" w:sz="0" w:space="0" w:color="auto"/>
                            <w:right w:val="none" w:sz="0" w:space="0" w:color="auto"/>
                          </w:divBdr>
                          <w:divsChild>
                            <w:div w:id="339964419">
                              <w:marLeft w:val="0"/>
                              <w:marRight w:val="0"/>
                              <w:marTop w:val="0"/>
                              <w:marBottom w:val="0"/>
                              <w:divBdr>
                                <w:top w:val="none" w:sz="0" w:space="0" w:color="auto"/>
                                <w:left w:val="none" w:sz="0" w:space="0" w:color="auto"/>
                                <w:bottom w:val="none" w:sz="0" w:space="0" w:color="auto"/>
                                <w:right w:val="none" w:sz="0" w:space="0" w:color="auto"/>
                              </w:divBdr>
                            </w:div>
                            <w:div w:id="407387698">
                              <w:marLeft w:val="0"/>
                              <w:marRight w:val="0"/>
                              <w:marTop w:val="0"/>
                              <w:marBottom w:val="0"/>
                              <w:divBdr>
                                <w:top w:val="none" w:sz="0" w:space="0" w:color="auto"/>
                                <w:left w:val="none" w:sz="0" w:space="0" w:color="auto"/>
                                <w:bottom w:val="none" w:sz="0" w:space="0" w:color="auto"/>
                                <w:right w:val="none" w:sz="0" w:space="0" w:color="auto"/>
                              </w:divBdr>
                            </w:div>
                            <w:div w:id="694113422">
                              <w:marLeft w:val="0"/>
                              <w:marRight w:val="0"/>
                              <w:marTop w:val="0"/>
                              <w:marBottom w:val="0"/>
                              <w:divBdr>
                                <w:top w:val="none" w:sz="0" w:space="0" w:color="auto"/>
                                <w:left w:val="none" w:sz="0" w:space="0" w:color="auto"/>
                                <w:bottom w:val="none" w:sz="0" w:space="0" w:color="auto"/>
                                <w:right w:val="none" w:sz="0" w:space="0" w:color="auto"/>
                              </w:divBdr>
                            </w:div>
                            <w:div w:id="1767311878">
                              <w:marLeft w:val="0"/>
                              <w:marRight w:val="0"/>
                              <w:marTop w:val="0"/>
                              <w:marBottom w:val="0"/>
                              <w:divBdr>
                                <w:top w:val="none" w:sz="0" w:space="0" w:color="auto"/>
                                <w:left w:val="none" w:sz="0" w:space="0" w:color="auto"/>
                                <w:bottom w:val="none" w:sz="0" w:space="0" w:color="auto"/>
                                <w:right w:val="none" w:sz="0" w:space="0" w:color="auto"/>
                              </w:divBdr>
                            </w:div>
                          </w:divsChild>
                        </w:div>
                        <w:div w:id="1077240564">
                          <w:marLeft w:val="0"/>
                          <w:marRight w:val="0"/>
                          <w:marTop w:val="0"/>
                          <w:marBottom w:val="0"/>
                          <w:divBdr>
                            <w:top w:val="none" w:sz="0" w:space="0" w:color="auto"/>
                            <w:left w:val="none" w:sz="0" w:space="0" w:color="auto"/>
                            <w:bottom w:val="none" w:sz="0" w:space="0" w:color="auto"/>
                            <w:right w:val="none" w:sz="0" w:space="0" w:color="auto"/>
                          </w:divBdr>
                          <w:divsChild>
                            <w:div w:id="1612667131">
                              <w:marLeft w:val="0"/>
                              <w:marRight w:val="0"/>
                              <w:marTop w:val="0"/>
                              <w:marBottom w:val="0"/>
                              <w:divBdr>
                                <w:top w:val="none" w:sz="0" w:space="0" w:color="auto"/>
                                <w:left w:val="none" w:sz="0" w:space="0" w:color="auto"/>
                                <w:bottom w:val="none" w:sz="0" w:space="0" w:color="auto"/>
                                <w:right w:val="none" w:sz="0" w:space="0" w:color="auto"/>
                              </w:divBdr>
                            </w:div>
                            <w:div w:id="847138067">
                              <w:marLeft w:val="0"/>
                              <w:marRight w:val="0"/>
                              <w:marTop w:val="0"/>
                              <w:marBottom w:val="0"/>
                              <w:divBdr>
                                <w:top w:val="none" w:sz="0" w:space="0" w:color="auto"/>
                                <w:left w:val="none" w:sz="0" w:space="0" w:color="auto"/>
                                <w:bottom w:val="none" w:sz="0" w:space="0" w:color="auto"/>
                                <w:right w:val="none" w:sz="0" w:space="0" w:color="auto"/>
                              </w:divBdr>
                            </w:div>
                            <w:div w:id="2079935004">
                              <w:marLeft w:val="0"/>
                              <w:marRight w:val="0"/>
                              <w:marTop w:val="0"/>
                              <w:marBottom w:val="0"/>
                              <w:divBdr>
                                <w:top w:val="none" w:sz="0" w:space="0" w:color="auto"/>
                                <w:left w:val="none" w:sz="0" w:space="0" w:color="auto"/>
                                <w:bottom w:val="none" w:sz="0" w:space="0" w:color="auto"/>
                                <w:right w:val="none" w:sz="0" w:space="0" w:color="auto"/>
                              </w:divBdr>
                            </w:div>
                            <w:div w:id="724182180">
                              <w:marLeft w:val="0"/>
                              <w:marRight w:val="0"/>
                              <w:marTop w:val="0"/>
                              <w:marBottom w:val="0"/>
                              <w:divBdr>
                                <w:top w:val="none" w:sz="0" w:space="0" w:color="auto"/>
                                <w:left w:val="none" w:sz="0" w:space="0" w:color="auto"/>
                                <w:bottom w:val="none" w:sz="0" w:space="0" w:color="auto"/>
                                <w:right w:val="none" w:sz="0" w:space="0" w:color="auto"/>
                              </w:divBdr>
                            </w:div>
                            <w:div w:id="1125739261">
                              <w:marLeft w:val="0"/>
                              <w:marRight w:val="0"/>
                              <w:marTop w:val="0"/>
                              <w:marBottom w:val="0"/>
                              <w:divBdr>
                                <w:top w:val="none" w:sz="0" w:space="0" w:color="auto"/>
                                <w:left w:val="none" w:sz="0" w:space="0" w:color="auto"/>
                                <w:bottom w:val="none" w:sz="0" w:space="0" w:color="auto"/>
                                <w:right w:val="none" w:sz="0" w:space="0" w:color="auto"/>
                              </w:divBdr>
                            </w:div>
                            <w:div w:id="207184299">
                              <w:marLeft w:val="0"/>
                              <w:marRight w:val="0"/>
                              <w:marTop w:val="0"/>
                              <w:marBottom w:val="0"/>
                              <w:divBdr>
                                <w:top w:val="none" w:sz="0" w:space="0" w:color="auto"/>
                                <w:left w:val="none" w:sz="0" w:space="0" w:color="auto"/>
                                <w:bottom w:val="none" w:sz="0" w:space="0" w:color="auto"/>
                                <w:right w:val="none" w:sz="0" w:space="0" w:color="auto"/>
                              </w:divBdr>
                            </w:div>
                            <w:div w:id="224462373">
                              <w:marLeft w:val="0"/>
                              <w:marRight w:val="0"/>
                              <w:marTop w:val="0"/>
                              <w:marBottom w:val="0"/>
                              <w:divBdr>
                                <w:top w:val="none" w:sz="0" w:space="0" w:color="auto"/>
                                <w:left w:val="none" w:sz="0" w:space="0" w:color="auto"/>
                                <w:bottom w:val="none" w:sz="0" w:space="0" w:color="auto"/>
                                <w:right w:val="none" w:sz="0" w:space="0" w:color="auto"/>
                              </w:divBdr>
                            </w:div>
                          </w:divsChild>
                        </w:div>
                        <w:div w:id="2096435975">
                          <w:marLeft w:val="0"/>
                          <w:marRight w:val="0"/>
                          <w:marTop w:val="0"/>
                          <w:marBottom w:val="0"/>
                          <w:divBdr>
                            <w:top w:val="none" w:sz="0" w:space="0" w:color="auto"/>
                            <w:left w:val="none" w:sz="0" w:space="0" w:color="auto"/>
                            <w:bottom w:val="none" w:sz="0" w:space="0" w:color="auto"/>
                            <w:right w:val="none" w:sz="0" w:space="0" w:color="auto"/>
                          </w:divBdr>
                          <w:divsChild>
                            <w:div w:id="1531186545">
                              <w:marLeft w:val="0"/>
                              <w:marRight w:val="0"/>
                              <w:marTop w:val="0"/>
                              <w:marBottom w:val="0"/>
                              <w:divBdr>
                                <w:top w:val="none" w:sz="0" w:space="0" w:color="auto"/>
                                <w:left w:val="none" w:sz="0" w:space="0" w:color="auto"/>
                                <w:bottom w:val="none" w:sz="0" w:space="0" w:color="auto"/>
                                <w:right w:val="none" w:sz="0" w:space="0" w:color="auto"/>
                              </w:divBdr>
                            </w:div>
                            <w:div w:id="665790745">
                              <w:marLeft w:val="0"/>
                              <w:marRight w:val="0"/>
                              <w:marTop w:val="0"/>
                              <w:marBottom w:val="0"/>
                              <w:divBdr>
                                <w:top w:val="none" w:sz="0" w:space="0" w:color="auto"/>
                                <w:left w:val="none" w:sz="0" w:space="0" w:color="auto"/>
                                <w:bottom w:val="none" w:sz="0" w:space="0" w:color="auto"/>
                                <w:right w:val="none" w:sz="0" w:space="0" w:color="auto"/>
                              </w:divBdr>
                            </w:div>
                            <w:div w:id="983899535">
                              <w:marLeft w:val="0"/>
                              <w:marRight w:val="0"/>
                              <w:marTop w:val="0"/>
                              <w:marBottom w:val="0"/>
                              <w:divBdr>
                                <w:top w:val="none" w:sz="0" w:space="0" w:color="auto"/>
                                <w:left w:val="none" w:sz="0" w:space="0" w:color="auto"/>
                                <w:bottom w:val="none" w:sz="0" w:space="0" w:color="auto"/>
                                <w:right w:val="none" w:sz="0" w:space="0" w:color="auto"/>
                              </w:divBdr>
                            </w:div>
                          </w:divsChild>
                        </w:div>
                        <w:div w:id="1452432885">
                          <w:marLeft w:val="0"/>
                          <w:marRight w:val="0"/>
                          <w:marTop w:val="0"/>
                          <w:marBottom w:val="0"/>
                          <w:divBdr>
                            <w:top w:val="none" w:sz="0" w:space="0" w:color="auto"/>
                            <w:left w:val="none" w:sz="0" w:space="0" w:color="auto"/>
                            <w:bottom w:val="none" w:sz="0" w:space="0" w:color="auto"/>
                            <w:right w:val="none" w:sz="0" w:space="0" w:color="auto"/>
                          </w:divBdr>
                          <w:divsChild>
                            <w:div w:id="271473667">
                              <w:marLeft w:val="0"/>
                              <w:marRight w:val="0"/>
                              <w:marTop w:val="0"/>
                              <w:marBottom w:val="0"/>
                              <w:divBdr>
                                <w:top w:val="none" w:sz="0" w:space="0" w:color="auto"/>
                                <w:left w:val="none" w:sz="0" w:space="0" w:color="auto"/>
                                <w:bottom w:val="none" w:sz="0" w:space="0" w:color="auto"/>
                                <w:right w:val="none" w:sz="0" w:space="0" w:color="auto"/>
                              </w:divBdr>
                            </w:div>
                            <w:div w:id="1925335875">
                              <w:marLeft w:val="0"/>
                              <w:marRight w:val="0"/>
                              <w:marTop w:val="0"/>
                              <w:marBottom w:val="0"/>
                              <w:divBdr>
                                <w:top w:val="none" w:sz="0" w:space="0" w:color="auto"/>
                                <w:left w:val="none" w:sz="0" w:space="0" w:color="auto"/>
                                <w:bottom w:val="none" w:sz="0" w:space="0" w:color="auto"/>
                                <w:right w:val="none" w:sz="0" w:space="0" w:color="auto"/>
                              </w:divBdr>
                            </w:div>
                            <w:div w:id="1469588205">
                              <w:marLeft w:val="0"/>
                              <w:marRight w:val="0"/>
                              <w:marTop w:val="0"/>
                              <w:marBottom w:val="0"/>
                              <w:divBdr>
                                <w:top w:val="none" w:sz="0" w:space="0" w:color="auto"/>
                                <w:left w:val="none" w:sz="0" w:space="0" w:color="auto"/>
                                <w:bottom w:val="none" w:sz="0" w:space="0" w:color="auto"/>
                                <w:right w:val="none" w:sz="0" w:space="0" w:color="auto"/>
                              </w:divBdr>
                            </w:div>
                            <w:div w:id="1568758509">
                              <w:marLeft w:val="0"/>
                              <w:marRight w:val="0"/>
                              <w:marTop w:val="0"/>
                              <w:marBottom w:val="0"/>
                              <w:divBdr>
                                <w:top w:val="none" w:sz="0" w:space="0" w:color="auto"/>
                                <w:left w:val="none" w:sz="0" w:space="0" w:color="auto"/>
                                <w:bottom w:val="none" w:sz="0" w:space="0" w:color="auto"/>
                                <w:right w:val="none" w:sz="0" w:space="0" w:color="auto"/>
                              </w:divBdr>
                            </w:div>
                            <w:div w:id="1812792500">
                              <w:marLeft w:val="0"/>
                              <w:marRight w:val="0"/>
                              <w:marTop w:val="0"/>
                              <w:marBottom w:val="0"/>
                              <w:divBdr>
                                <w:top w:val="none" w:sz="0" w:space="0" w:color="auto"/>
                                <w:left w:val="none" w:sz="0" w:space="0" w:color="auto"/>
                                <w:bottom w:val="none" w:sz="0" w:space="0" w:color="auto"/>
                                <w:right w:val="none" w:sz="0" w:space="0" w:color="auto"/>
                              </w:divBdr>
                            </w:div>
                            <w:div w:id="1987777803">
                              <w:marLeft w:val="0"/>
                              <w:marRight w:val="0"/>
                              <w:marTop w:val="0"/>
                              <w:marBottom w:val="0"/>
                              <w:divBdr>
                                <w:top w:val="none" w:sz="0" w:space="0" w:color="auto"/>
                                <w:left w:val="none" w:sz="0" w:space="0" w:color="auto"/>
                                <w:bottom w:val="none" w:sz="0" w:space="0" w:color="auto"/>
                                <w:right w:val="none" w:sz="0" w:space="0" w:color="auto"/>
                              </w:divBdr>
                            </w:div>
                          </w:divsChild>
                        </w:div>
                        <w:div w:id="252396312">
                          <w:marLeft w:val="0"/>
                          <w:marRight w:val="0"/>
                          <w:marTop w:val="0"/>
                          <w:marBottom w:val="0"/>
                          <w:divBdr>
                            <w:top w:val="none" w:sz="0" w:space="0" w:color="auto"/>
                            <w:left w:val="none" w:sz="0" w:space="0" w:color="auto"/>
                            <w:bottom w:val="none" w:sz="0" w:space="0" w:color="auto"/>
                            <w:right w:val="none" w:sz="0" w:space="0" w:color="auto"/>
                          </w:divBdr>
                          <w:divsChild>
                            <w:div w:id="758524821">
                              <w:marLeft w:val="0"/>
                              <w:marRight w:val="0"/>
                              <w:marTop w:val="0"/>
                              <w:marBottom w:val="0"/>
                              <w:divBdr>
                                <w:top w:val="none" w:sz="0" w:space="0" w:color="auto"/>
                                <w:left w:val="none" w:sz="0" w:space="0" w:color="auto"/>
                                <w:bottom w:val="none" w:sz="0" w:space="0" w:color="auto"/>
                                <w:right w:val="none" w:sz="0" w:space="0" w:color="auto"/>
                              </w:divBdr>
                            </w:div>
                            <w:div w:id="238374064">
                              <w:marLeft w:val="0"/>
                              <w:marRight w:val="0"/>
                              <w:marTop w:val="0"/>
                              <w:marBottom w:val="0"/>
                              <w:divBdr>
                                <w:top w:val="none" w:sz="0" w:space="0" w:color="auto"/>
                                <w:left w:val="none" w:sz="0" w:space="0" w:color="auto"/>
                                <w:bottom w:val="none" w:sz="0" w:space="0" w:color="auto"/>
                                <w:right w:val="none" w:sz="0" w:space="0" w:color="auto"/>
                              </w:divBdr>
                            </w:div>
                            <w:div w:id="143744474">
                              <w:marLeft w:val="0"/>
                              <w:marRight w:val="0"/>
                              <w:marTop w:val="0"/>
                              <w:marBottom w:val="0"/>
                              <w:divBdr>
                                <w:top w:val="none" w:sz="0" w:space="0" w:color="auto"/>
                                <w:left w:val="none" w:sz="0" w:space="0" w:color="auto"/>
                                <w:bottom w:val="none" w:sz="0" w:space="0" w:color="auto"/>
                                <w:right w:val="none" w:sz="0" w:space="0" w:color="auto"/>
                              </w:divBdr>
                            </w:div>
                            <w:div w:id="443814309">
                              <w:marLeft w:val="0"/>
                              <w:marRight w:val="0"/>
                              <w:marTop w:val="0"/>
                              <w:marBottom w:val="0"/>
                              <w:divBdr>
                                <w:top w:val="none" w:sz="0" w:space="0" w:color="auto"/>
                                <w:left w:val="none" w:sz="0" w:space="0" w:color="auto"/>
                                <w:bottom w:val="none" w:sz="0" w:space="0" w:color="auto"/>
                                <w:right w:val="none" w:sz="0" w:space="0" w:color="auto"/>
                              </w:divBdr>
                            </w:div>
                            <w:div w:id="1976400684">
                              <w:marLeft w:val="0"/>
                              <w:marRight w:val="0"/>
                              <w:marTop w:val="0"/>
                              <w:marBottom w:val="0"/>
                              <w:divBdr>
                                <w:top w:val="none" w:sz="0" w:space="0" w:color="auto"/>
                                <w:left w:val="none" w:sz="0" w:space="0" w:color="auto"/>
                                <w:bottom w:val="none" w:sz="0" w:space="0" w:color="auto"/>
                                <w:right w:val="none" w:sz="0" w:space="0" w:color="auto"/>
                              </w:divBdr>
                            </w:div>
                            <w:div w:id="112098442">
                              <w:marLeft w:val="0"/>
                              <w:marRight w:val="0"/>
                              <w:marTop w:val="0"/>
                              <w:marBottom w:val="0"/>
                              <w:divBdr>
                                <w:top w:val="none" w:sz="0" w:space="0" w:color="auto"/>
                                <w:left w:val="none" w:sz="0" w:space="0" w:color="auto"/>
                                <w:bottom w:val="none" w:sz="0" w:space="0" w:color="auto"/>
                                <w:right w:val="none" w:sz="0" w:space="0" w:color="auto"/>
                              </w:divBdr>
                            </w:div>
                            <w:div w:id="1017972298">
                              <w:marLeft w:val="0"/>
                              <w:marRight w:val="0"/>
                              <w:marTop w:val="0"/>
                              <w:marBottom w:val="0"/>
                              <w:divBdr>
                                <w:top w:val="none" w:sz="0" w:space="0" w:color="auto"/>
                                <w:left w:val="none" w:sz="0" w:space="0" w:color="auto"/>
                                <w:bottom w:val="none" w:sz="0" w:space="0" w:color="auto"/>
                                <w:right w:val="none" w:sz="0" w:space="0" w:color="auto"/>
                              </w:divBdr>
                            </w:div>
                            <w:div w:id="413554643">
                              <w:marLeft w:val="0"/>
                              <w:marRight w:val="0"/>
                              <w:marTop w:val="0"/>
                              <w:marBottom w:val="0"/>
                              <w:divBdr>
                                <w:top w:val="none" w:sz="0" w:space="0" w:color="auto"/>
                                <w:left w:val="none" w:sz="0" w:space="0" w:color="auto"/>
                                <w:bottom w:val="none" w:sz="0" w:space="0" w:color="auto"/>
                                <w:right w:val="none" w:sz="0" w:space="0" w:color="auto"/>
                              </w:divBdr>
                            </w:div>
                            <w:div w:id="17230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4b523a6c-f784-40c1-a5b2-df3d3323487e&amp;path=2017\03\20170329\54190_2017.html" TargetMode="External"/><Relationship Id="rId10" Type="http://schemas.openxmlformats.org/officeDocument/2006/relationships/theme" Target="theme/theme1.xml"/><Relationship Id="rId4" Type="http://schemas.openxmlformats.org/officeDocument/2006/relationships/hyperlink" Target="http://bip.piaseczno.eu"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3494</Words>
  <Characters>20968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2017-03-29T11:18:00Z</cp:lastPrinted>
  <dcterms:created xsi:type="dcterms:W3CDTF">2017-03-29T11:18:00Z</dcterms:created>
  <dcterms:modified xsi:type="dcterms:W3CDTF">2017-03-29T11:19:00Z</dcterms:modified>
</cp:coreProperties>
</file>