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71" w:rsidRPr="00662B71" w:rsidRDefault="00662B71" w:rsidP="00662B71">
      <w:pPr>
        <w:pStyle w:val="Bezodstpw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62B71">
        <w:rPr>
          <w:rFonts w:ascii="Times New Roman" w:hAnsi="Times New Roman" w:cs="Times New Roman"/>
          <w:b/>
          <w:sz w:val="32"/>
          <w:szCs w:val="24"/>
          <w:u w:val="single"/>
        </w:rPr>
        <w:t>ZAŁĄCZNIK A – OPIS PRZEDMIOTU ZAMÓWIENIA</w:t>
      </w:r>
    </w:p>
    <w:p w:rsidR="00662B71" w:rsidRPr="00662B71" w:rsidRDefault="00662B71" w:rsidP="00D203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3FE" w:rsidRPr="00143C7E" w:rsidRDefault="004B281B" w:rsidP="00143C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12">
        <w:rPr>
          <w:rFonts w:ascii="Times New Roman" w:hAnsi="Times New Roman" w:cs="Times New Roman"/>
          <w:b/>
          <w:sz w:val="24"/>
          <w:szCs w:val="24"/>
        </w:rPr>
        <w:t>DOSTAWA TRYBUN STELAŻ</w:t>
      </w:r>
      <w:r w:rsidR="00D203FE" w:rsidRPr="00544E12">
        <w:rPr>
          <w:rFonts w:ascii="Times New Roman" w:hAnsi="Times New Roman" w:cs="Times New Roman"/>
          <w:b/>
          <w:sz w:val="24"/>
          <w:szCs w:val="24"/>
        </w:rPr>
        <w:t>OWYCH NA STADION MIEJSKI W PIASECZNIE</w:t>
      </w:r>
    </w:p>
    <w:p w:rsidR="00544E12" w:rsidRPr="00143C7E" w:rsidRDefault="00D203FE" w:rsidP="00143C7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9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0F398E" w:rsidRPr="000F398E" w:rsidRDefault="000F398E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F398E">
        <w:rPr>
          <w:rFonts w:ascii="Times New Roman" w:hAnsi="Times New Roman" w:cs="Times New Roman"/>
          <w:sz w:val="24"/>
          <w:szCs w:val="24"/>
        </w:rPr>
        <w:t xml:space="preserve">Trybuna 8 rzędowa; trybuna </w:t>
      </w:r>
      <w:proofErr w:type="spellStart"/>
      <w:r w:rsidRPr="000F398E">
        <w:rPr>
          <w:rFonts w:ascii="Times New Roman" w:hAnsi="Times New Roman" w:cs="Times New Roman"/>
          <w:sz w:val="24"/>
          <w:szCs w:val="24"/>
        </w:rPr>
        <w:t>demontowalna</w:t>
      </w:r>
      <w:proofErr w:type="spellEnd"/>
      <w:r w:rsidRPr="000F398E">
        <w:rPr>
          <w:rFonts w:ascii="Times New Roman" w:hAnsi="Times New Roman" w:cs="Times New Roman"/>
          <w:sz w:val="24"/>
          <w:szCs w:val="24"/>
        </w:rPr>
        <w:t xml:space="preserve"> z zabudowanymi podstopnicami spełniająca normy bezpieczeństwa; 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Konstrukcja z profili zamkniętych na pełnym obramowaniu z zastrzałami w </w:t>
      </w:r>
      <w:proofErr w:type="spellStart"/>
      <w:r>
        <w:rPr>
          <w:rFonts w:ascii="Times New Roman" w:hAnsi="Times New Roman" w:cs="Times New Roman"/>
          <w:sz w:val="24"/>
          <w:szCs w:val="24"/>
        </w:rPr>
        <w:t>ocynku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ogniowym;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Trybuna wyposażona w barierki ze szczebelkami pionowymi ze wszystkich stron o wysoko</w:t>
      </w:r>
      <w:r w:rsidR="00257CEF">
        <w:rPr>
          <w:rFonts w:ascii="Times New Roman" w:hAnsi="Times New Roman" w:cs="Times New Roman"/>
          <w:sz w:val="24"/>
          <w:szCs w:val="24"/>
        </w:rPr>
        <w:t>ści 1,10 m oraz podest przedni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zejścia z przodu;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Trybuna wyposażona w co najmniej 2 przejścia miedzy siedziskami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siedziska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antywandalowego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podwójna tylna ściana oraz spód podwójnie wzmocniony) wykonane metodą wtryskową z polipropylenu z produkcji pierwotnej w kolorze czerwonym;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</w:t>
      </w:r>
      <w:r w:rsidR="00660290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264 miejsca</w:t>
      </w:r>
    </w:p>
    <w:p w:rsidR="00544E12" w:rsidRDefault="000F398E" w:rsidP="00143C7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identycznych trybun objęta zamówieniem: 3 sztuki</w:t>
      </w:r>
    </w:p>
    <w:p w:rsidR="00143C7E" w:rsidRDefault="00143C7E" w:rsidP="00143C7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F398E" w:rsidRDefault="000F398E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Trybuna tzw. „gości” 8 rzędowa; trybuna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demontowalna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zabudowanymi podstopnicami spełniająca normy bezpieczeństwa; 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Konstrukcja z profili zamkniętych na pełnym obramowaniu z zastrzałami w </w:t>
      </w:r>
      <w:proofErr w:type="spellStart"/>
      <w:r>
        <w:rPr>
          <w:rFonts w:ascii="Times New Roman" w:hAnsi="Times New Roman" w:cs="Times New Roman"/>
          <w:sz w:val="24"/>
          <w:szCs w:val="24"/>
        </w:rPr>
        <w:t>ocynku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ogniowym;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Trybuna wyposażona w barierki ze szczebelkami pionowymi ze wszystkich stron o wysoko</w:t>
      </w:r>
      <w:r w:rsidR="00257CEF">
        <w:rPr>
          <w:rFonts w:ascii="Times New Roman" w:hAnsi="Times New Roman" w:cs="Times New Roman"/>
          <w:sz w:val="24"/>
          <w:szCs w:val="24"/>
        </w:rPr>
        <w:t>ści 2,20 m oraz podest przedni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zejścia z przodu; 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Trybuna wyposażona w co najmniej 2 przejścia miedzy siedziskami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siedziska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antywandalowego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podwójna tylna ściana oraz spód podwójnie wzmocniony) wykonane metodą wtryskową z polipropylenu z produkcji pierwotnej w kolorze czerwonym;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Trybuna wyposażona w </w:t>
      </w:r>
      <w:r w:rsidR="00660290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132 miejsca</w:t>
      </w:r>
    </w:p>
    <w:p w:rsidR="000F398E" w:rsidRDefault="000F398E" w:rsidP="000F398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identycznych trybun objęta zamówieniem: 1 sztuka</w:t>
      </w:r>
    </w:p>
    <w:p w:rsidR="000F398E" w:rsidRDefault="000F398E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2B71" w:rsidRPr="00662B71" w:rsidRDefault="00C76F8B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662B71">
        <w:rPr>
          <w:rFonts w:ascii="Times New Roman" w:hAnsi="Times New Roman" w:cs="Times New Roman"/>
          <w:sz w:val="24"/>
          <w:szCs w:val="24"/>
          <w:u w:val="single"/>
        </w:rPr>
        <w:t>Suma miejsc siedzących na trybunach nie może przekroczyć liczby 999 miejsc</w:t>
      </w:r>
    </w:p>
    <w:p w:rsidR="00662B71" w:rsidRDefault="00662B71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6F8B" w:rsidRDefault="00C76F8B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Gwarancja</w:t>
      </w:r>
      <w:r w:rsidR="00143C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min. 24 miesiące, ale nie dłużej niż 60 miesięcy.</w:t>
      </w:r>
    </w:p>
    <w:p w:rsidR="00143C7E" w:rsidRDefault="00143C7E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3C7E" w:rsidRDefault="00143C7E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realizacji: 6 tygodni od podpisania umowy</w:t>
      </w:r>
    </w:p>
    <w:p w:rsidR="00C76F8B" w:rsidRDefault="00C76F8B" w:rsidP="000F398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398E" w:rsidRPr="00660290" w:rsidRDefault="000F398E" w:rsidP="000F398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9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660290" w:rsidRDefault="00660290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4E12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badań zapalności mebli – dot. siedzisk</w:t>
      </w:r>
    </w:p>
    <w:p w:rsidR="00544E12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badań toksycznych produktów spalania materiałów – dot. siedzisk</w:t>
      </w:r>
    </w:p>
    <w:p w:rsidR="00544E12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badań wytrzymałościowych w zakresie bezpieczeństwa użytkowania – dot. siedzisk</w:t>
      </w:r>
    </w:p>
    <w:p w:rsidR="00544E12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 higieniczny – dot. siedzisk</w:t>
      </w:r>
    </w:p>
    <w:p w:rsidR="00544E12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badań odporności na promieniowanie UV – dot. siedzisk</w:t>
      </w:r>
    </w:p>
    <w:p w:rsidR="00544E12" w:rsidRPr="000F398E" w:rsidRDefault="00544E12" w:rsidP="00544E1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z zakresu ochrony przeciwpożarowej – dot. konstrukcji nośnej trybuny</w:t>
      </w:r>
    </w:p>
    <w:p w:rsidR="008E3A5A" w:rsidRPr="00D203FE" w:rsidRDefault="008E3A5A" w:rsidP="006602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8E3A5A" w:rsidRPr="00D203FE" w:rsidSect="0081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048"/>
    <w:multiLevelType w:val="hybridMultilevel"/>
    <w:tmpl w:val="359E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573D"/>
    <w:multiLevelType w:val="hybridMultilevel"/>
    <w:tmpl w:val="86D07844"/>
    <w:lvl w:ilvl="0" w:tplc="82AED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61325F"/>
    <w:multiLevelType w:val="hybridMultilevel"/>
    <w:tmpl w:val="B36231C4"/>
    <w:lvl w:ilvl="0" w:tplc="201AF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C4454E"/>
    <w:multiLevelType w:val="hybridMultilevel"/>
    <w:tmpl w:val="CAACBCA4"/>
    <w:lvl w:ilvl="0" w:tplc="9A565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CA0083"/>
    <w:multiLevelType w:val="hybridMultilevel"/>
    <w:tmpl w:val="295042F2"/>
    <w:lvl w:ilvl="0" w:tplc="4776F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3543"/>
    <w:multiLevelType w:val="hybridMultilevel"/>
    <w:tmpl w:val="DF6AA0F0"/>
    <w:lvl w:ilvl="0" w:tplc="2D28D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203FE"/>
    <w:rsid w:val="00000934"/>
    <w:rsid w:val="000F398E"/>
    <w:rsid w:val="00143C7E"/>
    <w:rsid w:val="001F78C7"/>
    <w:rsid w:val="00257CEF"/>
    <w:rsid w:val="004B281B"/>
    <w:rsid w:val="00515187"/>
    <w:rsid w:val="00532714"/>
    <w:rsid w:val="00544E12"/>
    <w:rsid w:val="005C0A45"/>
    <w:rsid w:val="00660290"/>
    <w:rsid w:val="00662B71"/>
    <w:rsid w:val="00814388"/>
    <w:rsid w:val="008E3A5A"/>
    <w:rsid w:val="00B5457D"/>
    <w:rsid w:val="00C76F8B"/>
    <w:rsid w:val="00CD67E0"/>
    <w:rsid w:val="00CF7D01"/>
    <w:rsid w:val="00D02445"/>
    <w:rsid w:val="00D2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lkaminski</dc:creator>
  <cp:lastModifiedBy>Marek Frącz</cp:lastModifiedBy>
  <cp:revision>2</cp:revision>
  <cp:lastPrinted>2017-05-22T12:30:00Z</cp:lastPrinted>
  <dcterms:created xsi:type="dcterms:W3CDTF">2017-06-23T06:35:00Z</dcterms:created>
  <dcterms:modified xsi:type="dcterms:W3CDTF">2017-06-23T06:35:00Z</dcterms:modified>
</cp:coreProperties>
</file>