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563464">
        <w:rPr>
          <w:b/>
          <w:sz w:val="32"/>
        </w:rPr>
        <w:t xml:space="preserve">ul. </w:t>
      </w:r>
      <w:r w:rsidR="003F075B">
        <w:rPr>
          <w:b/>
          <w:sz w:val="32"/>
        </w:rPr>
        <w:t xml:space="preserve">Ruczajowa w Żabieńcu </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D.03.02.01a Regulacja pionowa studzienek i włazów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D.04.03.01 Oczyszczenie i skropienie warstw konstrukcyjnych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D.04.04.02 Podbudowa z mieszanki niezwiązanej ...................................................</w:t>
      </w:r>
      <w:r w:rsidR="00563464" w:rsidRPr="00ED0732">
        <w:rPr>
          <w:rFonts w:ascii="Times New Roman" w:hAnsi="Times New Roman" w:cs="Times New Roman"/>
        </w:rPr>
        <w:t>.........................</w:t>
      </w:r>
    </w:p>
    <w:p w:rsidR="00F3510C"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D.05.01.01 Nawierzchnia żwirowa na zjazdach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D.05.03.05a Nawierzchnia z betonu asfaltowego - warstwa wiążąca ...................</w:t>
      </w:r>
      <w:r w:rsidR="00563464" w:rsidRPr="00ED0732">
        <w:rPr>
          <w:rFonts w:ascii="Times New Roman" w:hAnsi="Times New Roman" w:cs="Times New Roman"/>
        </w:rPr>
        <w:t>............................</w:t>
      </w:r>
    </w:p>
    <w:p w:rsidR="0051360F" w:rsidRDefault="003A7FE2" w:rsidP="0051360F">
      <w:pPr>
        <w:spacing w:line="600" w:lineRule="auto"/>
        <w:rPr>
          <w:rFonts w:ascii="Times New Roman" w:hAnsi="Times New Roman" w:cs="Times New Roman"/>
        </w:rPr>
      </w:pPr>
      <w:r w:rsidRPr="00ED0732">
        <w:rPr>
          <w:rFonts w:ascii="Times New Roman" w:hAnsi="Times New Roman" w:cs="Times New Roman"/>
        </w:rPr>
        <w:t>D.05.03.05b Nawierzchnia z betonu asfaltowego - warstwa ścieralna .................</w:t>
      </w:r>
      <w:r w:rsidR="00563464" w:rsidRPr="00ED0732">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D.05.03.23 Nawierzchnia z kostki brukowej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F46CE0" w:rsidRDefault="00F46CE0" w:rsidP="00F3510C">
      <w:pPr>
        <w:spacing w:after="160" w:line="360"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8A5A73">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rsidP="00F80244">
      <w:pPr>
        <w:numPr>
          <w:ilvl w:val="0"/>
          <w:numId w:val="5"/>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5"/>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rsidP="00F80244">
      <w:pPr>
        <w:numPr>
          <w:ilvl w:val="0"/>
          <w:numId w:val="6"/>
        </w:numPr>
        <w:ind w:right="614" w:hanging="118"/>
      </w:pPr>
      <w:r>
        <w:t xml:space="preserve">pierścienie dystansowe powinny odpowiadać wymaganiom normy PN-EN 1917,  </w:t>
      </w:r>
    </w:p>
    <w:p w:rsidR="005920EE" w:rsidRDefault="003A7FE2" w:rsidP="00F80244">
      <w:pPr>
        <w:numPr>
          <w:ilvl w:val="0"/>
          <w:numId w:val="6"/>
        </w:numPr>
        <w:ind w:right="614" w:hanging="118"/>
      </w:pPr>
      <w:r>
        <w:t xml:space="preserve">beton C16/20 powinien odpowiadać wymaganiom normy PN-EN 206-1,  - do betonu należy zastosować cement 32,5 lub 42,5 wg PN-EN 197-1. </w:t>
      </w:r>
    </w:p>
    <w:p w:rsidR="005920EE" w:rsidRDefault="003A7FE2" w:rsidP="00F80244">
      <w:pPr>
        <w:numPr>
          <w:ilvl w:val="0"/>
          <w:numId w:val="6"/>
        </w:numPr>
        <w:ind w:right="614" w:hanging="118"/>
      </w:pPr>
      <w:r>
        <w:t xml:space="preserve">do betonu należy zastosować kruszywo zgodne z normą PN-B-06712 [10]. Marka kruszywa  nie może być niższa niż klasa betonu.  </w:t>
      </w:r>
    </w:p>
    <w:p w:rsidR="00C97840" w:rsidRDefault="003A7FE2" w:rsidP="00F80244">
      <w:pPr>
        <w:numPr>
          <w:ilvl w:val="0"/>
          <w:numId w:val="6"/>
        </w:numPr>
        <w:spacing w:after="303"/>
        <w:ind w:right="614" w:hanging="118"/>
      </w:pPr>
      <w:r>
        <w:t xml:space="preserve">zaprawa cementowa powinna odpowiadać wymaganiom PN–B-14501 [16]. </w:t>
      </w:r>
    </w:p>
    <w:p w:rsidR="005920EE" w:rsidRDefault="003A7FE2" w:rsidP="00F80244">
      <w:pPr>
        <w:numPr>
          <w:ilvl w:val="0"/>
          <w:numId w:val="7"/>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rsidP="00F80244">
      <w:pPr>
        <w:numPr>
          <w:ilvl w:val="0"/>
          <w:numId w:val="7"/>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rsidP="00F80244">
      <w:pPr>
        <w:numPr>
          <w:ilvl w:val="0"/>
          <w:numId w:val="7"/>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7"/>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w:t>
      </w:r>
      <w:r w:rsidR="00F82AB8">
        <w:t>reperów</w:t>
      </w:r>
      <w:r>
        <w:t xml:space="preserve">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rsidP="00F80244">
      <w:pPr>
        <w:numPr>
          <w:ilvl w:val="1"/>
          <w:numId w:val="7"/>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77427C" w:rsidRDefault="003A7FE2" w:rsidP="00F80244">
      <w:pPr>
        <w:numPr>
          <w:ilvl w:val="0"/>
          <w:numId w:val="8"/>
        </w:numPr>
        <w:ind w:right="41" w:hanging="218"/>
      </w:pPr>
      <w:r>
        <w:t xml:space="preserve">Ułożenie i zagęszczenie betonu. </w:t>
      </w:r>
    </w:p>
    <w:p w:rsidR="005920EE" w:rsidRDefault="003A7FE2" w:rsidP="00F80244">
      <w:pPr>
        <w:numPr>
          <w:ilvl w:val="0"/>
          <w:numId w:val="8"/>
        </w:numPr>
        <w:ind w:right="41" w:hanging="218"/>
      </w:pPr>
      <w:r>
        <w:t xml:space="preserve">Osadzenie włazu kanałowego lub innego przykrycia na zaprawie cementowej wraz z </w:t>
      </w:r>
      <w:r w:rsidR="0077427C">
        <w:t>jej p</w:t>
      </w:r>
      <w:r>
        <w:t xml:space="preserve">rzygotowaniem. </w:t>
      </w:r>
    </w:p>
    <w:p w:rsidR="0077427C" w:rsidRDefault="0077427C" w:rsidP="0077427C">
      <w:pPr>
        <w:spacing w:after="318"/>
        <w:ind w:left="218" w:right="41" w:firstLine="0"/>
      </w:pPr>
    </w:p>
    <w:p w:rsidR="005920EE" w:rsidRDefault="003A7FE2" w:rsidP="00F80244">
      <w:pPr>
        <w:numPr>
          <w:ilvl w:val="0"/>
          <w:numId w:val="9"/>
        </w:numPr>
        <w:ind w:right="41" w:hanging="432"/>
      </w:pPr>
      <w:r>
        <w:rPr>
          <w:sz w:val="28"/>
        </w:rPr>
        <w:lastRenderedPageBreak/>
        <w:t>K</w:t>
      </w:r>
      <w:r>
        <w:t>ONTROLA JAKOŚCI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rsidP="00F80244">
      <w:pPr>
        <w:numPr>
          <w:ilvl w:val="0"/>
          <w:numId w:val="9"/>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rsidP="00F80244">
      <w:pPr>
        <w:numPr>
          <w:ilvl w:val="0"/>
          <w:numId w:val="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9"/>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rsidP="00F80244">
      <w:pPr>
        <w:numPr>
          <w:ilvl w:val="1"/>
          <w:numId w:val="9"/>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w:t>
            </w:r>
            <w:r w:rsidR="0077427C">
              <w:t>protokołów</w:t>
            </w:r>
            <w:r>
              <w:t xml:space="preserve">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w:t>
            </w:r>
            <w:r w:rsidR="0077427C">
              <w:t>protokołów</w:t>
            </w:r>
            <w:r>
              <w:t xml:space="preserve">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w:t>
      </w:r>
      <w:r w:rsidR="0077427C">
        <w:t>protokołu</w:t>
      </w:r>
      <w: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w:lastRenderedPageBreak/>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t xml:space="preserve">Cena jednostkowa kompletu wyregulowanych włazów obejmuje: </w:t>
      </w:r>
    </w:p>
    <w:p w:rsidR="005920EE" w:rsidRDefault="003A7FE2" w:rsidP="00F80244">
      <w:pPr>
        <w:numPr>
          <w:ilvl w:val="0"/>
          <w:numId w:val="10"/>
        </w:numPr>
        <w:ind w:right="41" w:hanging="360"/>
      </w:pPr>
      <w:r>
        <w:t xml:space="preserve">opracowanie Projektu Technologii i Organizacji Robót oraz Programu Zapewnienia Jakości, </w:t>
      </w:r>
    </w:p>
    <w:p w:rsidR="005920EE" w:rsidRDefault="003A7FE2" w:rsidP="00F80244">
      <w:pPr>
        <w:numPr>
          <w:ilvl w:val="0"/>
          <w:numId w:val="10"/>
        </w:numPr>
        <w:ind w:right="41" w:hanging="360"/>
      </w:pPr>
      <w:r>
        <w:t xml:space="preserve">roboty przygotowawcze, pomiarowe i oznakowanie i zabezpieczenie robót (wykopów), </w:t>
      </w:r>
    </w:p>
    <w:p w:rsidR="005920EE" w:rsidRDefault="003A7FE2" w:rsidP="00F80244">
      <w:pPr>
        <w:numPr>
          <w:ilvl w:val="0"/>
          <w:numId w:val="10"/>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t>nienadającego</w:t>
      </w:r>
      <w:r>
        <w:t xml:space="preserve"> się do ponownego wykorzystania, w tym koszty transportu na składowisko. </w:t>
      </w:r>
    </w:p>
    <w:p w:rsidR="005920EE" w:rsidRDefault="003A7FE2" w:rsidP="00F80244">
      <w:pPr>
        <w:numPr>
          <w:ilvl w:val="0"/>
          <w:numId w:val="10"/>
        </w:numPr>
        <w:ind w:right="41" w:hanging="360"/>
      </w:pPr>
      <w:r>
        <w:t xml:space="preserve">wykonanie pomostów zabezpieczających dla ludności z możliwością ich przestawienia w trakcie trwania robót, </w:t>
      </w:r>
    </w:p>
    <w:p w:rsidR="005920EE" w:rsidRDefault="003A7FE2" w:rsidP="00F80244">
      <w:pPr>
        <w:numPr>
          <w:ilvl w:val="0"/>
          <w:numId w:val="10"/>
        </w:numPr>
        <w:ind w:right="41" w:hanging="360"/>
      </w:pPr>
      <w:r>
        <w:t xml:space="preserve">montaż elementów prefabrykowanych lub urządzeń w miejscu ich wbudowania, </w:t>
      </w:r>
    </w:p>
    <w:p w:rsidR="005920EE" w:rsidRDefault="003A7FE2" w:rsidP="00F80244">
      <w:pPr>
        <w:numPr>
          <w:ilvl w:val="0"/>
          <w:numId w:val="10"/>
        </w:numPr>
        <w:ind w:right="41" w:hanging="360"/>
      </w:pPr>
      <w:r>
        <w:t xml:space="preserve">zakup i zastosowanie niezbędnych materiałów pomocniczych, </w:t>
      </w:r>
    </w:p>
    <w:p w:rsidR="005920EE" w:rsidRDefault="003A7FE2" w:rsidP="00F80244">
      <w:pPr>
        <w:numPr>
          <w:ilvl w:val="0"/>
          <w:numId w:val="10"/>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1"/>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rsidP="00F80244">
      <w:pPr>
        <w:numPr>
          <w:ilvl w:val="0"/>
          <w:numId w:val="11"/>
        </w:numPr>
        <w:ind w:right="41" w:hanging="218"/>
      </w:pPr>
      <w:r>
        <w:t xml:space="preserve">PN-EN 197- Cement. Część 1: Skład, wymagania i kryteria zgodności dotyczące cementu powszechnego użytku 1:2002  </w:t>
      </w:r>
    </w:p>
    <w:p w:rsidR="005920EE" w:rsidRDefault="003A7FE2" w:rsidP="00F80244">
      <w:pPr>
        <w:numPr>
          <w:ilvl w:val="0"/>
          <w:numId w:val="11"/>
        </w:numPr>
        <w:ind w:right="41" w:hanging="218"/>
      </w:pPr>
      <w:r>
        <w:t xml:space="preserve">PN-EN 206- Beton. Część 1: Wymagania, właściwości, produkcja i zgodność  </w:t>
      </w:r>
    </w:p>
    <w:p w:rsidR="005920EE" w:rsidRDefault="003A7FE2" w:rsidP="00F80244">
      <w:pPr>
        <w:numPr>
          <w:ilvl w:val="0"/>
          <w:numId w:val="11"/>
        </w:numPr>
        <w:ind w:right="41" w:hanging="218"/>
      </w:pPr>
      <w:r>
        <w:t xml:space="preserve">PN-EN Stopnie do studzienek włazowych. Wymagania, znakowania, badania i ocena  zgodności 13101:2002   </w:t>
      </w:r>
    </w:p>
    <w:p w:rsidR="005920EE" w:rsidRDefault="003A7FE2" w:rsidP="00F80244">
      <w:pPr>
        <w:numPr>
          <w:ilvl w:val="0"/>
          <w:numId w:val="11"/>
        </w:numPr>
        <w:ind w:right="41" w:hanging="218"/>
      </w:pPr>
      <w:r>
        <w:t xml:space="preserve">PN-EN 206-1 Beton. Część1. Wymagania, właściwości, produkcja i zgodność   </w:t>
      </w:r>
    </w:p>
    <w:p w:rsidR="005920EE" w:rsidRDefault="003A7FE2" w:rsidP="00F80244">
      <w:pPr>
        <w:numPr>
          <w:ilvl w:val="0"/>
          <w:numId w:val="11"/>
        </w:numPr>
        <w:ind w:right="41" w:hanging="218"/>
      </w:pPr>
      <w:r>
        <w:t xml:space="preserve">PN-B -06712:1986 Kruszywa mineralne do betonu  </w:t>
      </w:r>
    </w:p>
    <w:p w:rsidR="005920EE" w:rsidRDefault="003A7FE2" w:rsidP="00F80244">
      <w:pPr>
        <w:numPr>
          <w:ilvl w:val="0"/>
          <w:numId w:val="11"/>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6"/>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rsidP="00F80244">
            <w:pPr>
              <w:numPr>
                <w:ilvl w:val="0"/>
                <w:numId w:val="36"/>
              </w:numPr>
              <w:spacing w:after="0" w:line="216" w:lineRule="auto"/>
              <w:ind w:right="4410" w:firstLine="0"/>
              <w:jc w:val="left"/>
            </w:pPr>
            <w:r>
              <w:rPr>
                <w:sz w:val="20"/>
              </w:rPr>
              <w:t xml:space="preserve"> - Właściwości nie wymienione w załączniku określone są jako NPD (0), </w:t>
            </w:r>
          </w:p>
          <w:p w:rsidR="005920EE" w:rsidRDefault="003A7FE2" w:rsidP="00F80244">
            <w:pPr>
              <w:numPr>
                <w:ilvl w:val="0"/>
                <w:numId w:val="36"/>
              </w:numPr>
              <w:spacing w:after="0" w:line="216" w:lineRule="auto"/>
              <w:ind w:right="4410" w:firstLine="0"/>
              <w:jc w:val="left"/>
            </w:pPr>
            <w:r>
              <w:rPr>
                <w:sz w:val="20"/>
              </w:rPr>
              <w:t xml:space="preserve"> - Badanie na wypełniaczu mineralnym Sikaisol, </w:t>
            </w:r>
          </w:p>
          <w:p w:rsidR="005920EE" w:rsidRDefault="003A7FE2" w:rsidP="00F80244">
            <w:pPr>
              <w:numPr>
                <w:ilvl w:val="0"/>
                <w:numId w:val="36"/>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rsidP="00F80244">
      <w:pPr>
        <w:numPr>
          <w:ilvl w:val="0"/>
          <w:numId w:val="14"/>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rsidP="00F80244">
      <w:pPr>
        <w:numPr>
          <w:ilvl w:val="0"/>
          <w:numId w:val="1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rsidP="00F80244">
      <w:pPr>
        <w:numPr>
          <w:ilvl w:val="0"/>
          <w:numId w:val="15"/>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rsidP="00F80244">
      <w:pPr>
        <w:numPr>
          <w:ilvl w:val="0"/>
          <w:numId w:val="15"/>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6"/>
        </w:numPr>
        <w:spacing w:after="63"/>
        <w:ind w:right="41" w:hanging="425"/>
      </w:pPr>
      <w:r>
        <w:lastRenderedPageBreak/>
        <w:t xml:space="preserve">PN-EN 1426:2001 </w:t>
      </w:r>
      <w:r>
        <w:tab/>
        <w:t xml:space="preserve">Przetwory naftowe. Pomiar penetracji asfaltów </w:t>
      </w:r>
    </w:p>
    <w:p w:rsidR="005920EE" w:rsidRDefault="003A7FE2" w:rsidP="00F80244">
      <w:pPr>
        <w:numPr>
          <w:ilvl w:val="0"/>
          <w:numId w:val="16"/>
        </w:numPr>
        <w:spacing w:after="60"/>
        <w:ind w:right="41" w:hanging="425"/>
      </w:pPr>
      <w:r>
        <w:t xml:space="preserve">PN-EN 12591:2004 </w:t>
      </w:r>
      <w:r>
        <w:tab/>
        <w:t xml:space="preserve">Przetwory naftowe. Asfalty drogowe </w:t>
      </w:r>
    </w:p>
    <w:p w:rsidR="005920EE" w:rsidRDefault="003A7FE2" w:rsidP="00F80244">
      <w:pPr>
        <w:numPr>
          <w:ilvl w:val="0"/>
          <w:numId w:val="16"/>
        </w:numPr>
        <w:spacing w:after="40"/>
        <w:ind w:right="41" w:hanging="425"/>
      </w:pPr>
      <w:r>
        <w:t xml:space="preserve">PN-C-96173 </w:t>
      </w:r>
      <w:r>
        <w:tab/>
        <w:t xml:space="preserve">Przetwory naftowe. Asfalty upłynnione AUN do nawierzchni drogowych </w:t>
      </w:r>
    </w:p>
    <w:p w:rsidR="005920EE" w:rsidRDefault="003A7FE2" w:rsidP="00F80244">
      <w:pPr>
        <w:numPr>
          <w:ilvl w:val="0"/>
          <w:numId w:val="17"/>
        </w:numPr>
        <w:spacing w:after="63"/>
        <w:ind w:right="41" w:hanging="2834"/>
      </w:pPr>
      <w:r>
        <w:t xml:space="preserve">PN-EN 12271-1 </w:t>
      </w:r>
      <w:r>
        <w:tab/>
        <w:t xml:space="preserve">Powierzchniowe utrwalanie. Metody badań </w:t>
      </w:r>
    </w:p>
    <w:p w:rsidR="005920EE" w:rsidRDefault="003A7FE2" w:rsidP="00F80244">
      <w:pPr>
        <w:numPr>
          <w:ilvl w:val="0"/>
          <w:numId w:val="17"/>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rsidP="00F80244">
      <w:pPr>
        <w:numPr>
          <w:ilvl w:val="0"/>
          <w:numId w:val="17"/>
        </w:numPr>
        <w:spacing w:after="60"/>
        <w:ind w:right="41" w:hanging="2834"/>
      </w:pPr>
      <w:r>
        <w:t xml:space="preserve">PN-B-24003:1997 </w:t>
      </w:r>
      <w:r>
        <w:tab/>
        <w:t xml:space="preserve">Asfaltowa emulsja kationowa </w:t>
      </w:r>
    </w:p>
    <w:p w:rsidR="005920EE" w:rsidRDefault="003A7FE2" w:rsidP="00F80244">
      <w:pPr>
        <w:numPr>
          <w:ilvl w:val="0"/>
          <w:numId w:val="17"/>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rsidP="00F80244">
      <w:pPr>
        <w:numPr>
          <w:ilvl w:val="0"/>
          <w:numId w:val="22"/>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rsidP="00F80244">
      <w:pPr>
        <w:numPr>
          <w:ilvl w:val="0"/>
          <w:numId w:val="22"/>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rsidP="00F80244">
      <w:pPr>
        <w:numPr>
          <w:ilvl w:val="0"/>
          <w:numId w:val="22"/>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rsidP="00F80244">
      <w:pPr>
        <w:numPr>
          <w:ilvl w:val="0"/>
          <w:numId w:val="23"/>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rsidP="00F80244">
      <w:pPr>
        <w:numPr>
          <w:ilvl w:val="0"/>
          <w:numId w:val="24"/>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rsidP="00F80244">
      <w:pPr>
        <w:numPr>
          <w:ilvl w:val="0"/>
          <w:numId w:val="25"/>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rsidP="00F80244">
      <w:pPr>
        <w:numPr>
          <w:ilvl w:val="0"/>
          <w:numId w:val="25"/>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rsidP="00F80244">
      <w:pPr>
        <w:numPr>
          <w:ilvl w:val="0"/>
          <w:numId w:val="26"/>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rsidP="00F80244">
      <w:pPr>
        <w:numPr>
          <w:ilvl w:val="0"/>
          <w:numId w:val="26"/>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rsidP="00F80244">
      <w:pPr>
        <w:numPr>
          <w:ilvl w:val="0"/>
          <w:numId w:val="27"/>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7"/>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Uziarnienie </w:t>
            </w:r>
          </w:p>
          <w:p w:rsidR="005920EE" w:rsidRDefault="003A7FE2" w:rsidP="00F80244">
            <w:pPr>
              <w:numPr>
                <w:ilvl w:val="1"/>
                <w:numId w:val="37"/>
              </w:numPr>
              <w:spacing w:after="0" w:line="259" w:lineRule="auto"/>
              <w:ind w:right="1" w:hanging="348"/>
              <w:jc w:val="center"/>
            </w:pPr>
            <w:r>
              <w:rPr>
                <w:sz w:val="20"/>
              </w:rPr>
              <w:t xml:space="preserve">Zawartość lepiszcza  </w:t>
            </w:r>
          </w:p>
          <w:p w:rsidR="005920EE" w:rsidRDefault="003A7FE2" w:rsidP="00F80244">
            <w:pPr>
              <w:numPr>
                <w:ilvl w:val="1"/>
                <w:numId w:val="37"/>
              </w:numPr>
              <w:spacing w:after="0" w:line="259" w:lineRule="auto"/>
              <w:ind w:right="1" w:hanging="348"/>
              <w:jc w:val="center"/>
            </w:pPr>
            <w:r>
              <w:rPr>
                <w:sz w:val="20"/>
              </w:rPr>
              <w:t xml:space="preserve">Temp. mięknięcia lepiszcza odzyskanego </w:t>
            </w:r>
          </w:p>
          <w:p w:rsidR="005920EE" w:rsidRDefault="003A7FE2" w:rsidP="00F80244">
            <w:pPr>
              <w:numPr>
                <w:ilvl w:val="1"/>
                <w:numId w:val="37"/>
              </w:numPr>
              <w:spacing w:after="0" w:line="259" w:lineRule="auto"/>
              <w:ind w:right="1" w:hanging="348"/>
              <w:jc w:val="center"/>
            </w:pPr>
            <w:r>
              <w:rPr>
                <w:sz w:val="20"/>
              </w:rPr>
              <w:t xml:space="preserve">Gęstość i zawartość wolnych przestrzeni próbki </w:t>
            </w:r>
          </w:p>
          <w:p w:rsidR="005920EE" w:rsidRDefault="003A7FE2" w:rsidP="00F80244">
            <w:pPr>
              <w:numPr>
                <w:ilvl w:val="0"/>
                <w:numId w:val="37"/>
              </w:numPr>
              <w:spacing w:after="0" w:line="259" w:lineRule="auto"/>
              <w:ind w:right="2" w:hanging="197"/>
              <w:jc w:val="center"/>
            </w:pPr>
            <w:r>
              <w:rPr>
                <w:sz w:val="20"/>
              </w:rPr>
              <w:t xml:space="preserve">Warstwa asfaltowa </w:t>
            </w:r>
          </w:p>
          <w:p w:rsidR="005920EE" w:rsidRDefault="003A7FE2" w:rsidP="00F80244">
            <w:pPr>
              <w:numPr>
                <w:ilvl w:val="1"/>
                <w:numId w:val="37"/>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Spadki poprzeczne </w:t>
            </w:r>
          </w:p>
          <w:p w:rsidR="005920EE" w:rsidRDefault="003A7FE2" w:rsidP="00F80244">
            <w:pPr>
              <w:numPr>
                <w:ilvl w:val="1"/>
                <w:numId w:val="37"/>
              </w:numPr>
              <w:spacing w:after="0" w:line="259" w:lineRule="auto"/>
              <w:ind w:right="1" w:hanging="348"/>
              <w:jc w:val="center"/>
            </w:pPr>
            <w:r>
              <w:rPr>
                <w:sz w:val="20"/>
              </w:rPr>
              <w:t xml:space="preserve">Równość </w:t>
            </w:r>
          </w:p>
          <w:p w:rsidR="005920EE" w:rsidRDefault="003A7FE2" w:rsidP="00F80244">
            <w:pPr>
              <w:numPr>
                <w:ilvl w:val="1"/>
                <w:numId w:val="37"/>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rsidP="00F80244">
            <w:pPr>
              <w:numPr>
                <w:ilvl w:val="1"/>
                <w:numId w:val="37"/>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rsidP="00F80244">
      <w:pPr>
        <w:numPr>
          <w:ilvl w:val="0"/>
          <w:numId w:val="2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29"/>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29"/>
        </w:numPr>
        <w:ind w:right="41" w:hanging="478"/>
      </w:pPr>
      <w:r>
        <w:t xml:space="preserve">PN-EN 933-4  Badania geometrycznych właściwości kruszyw – Część 4: Oznaczanie kształtu ziarn – Wskaźnik kształtu. </w:t>
      </w:r>
    </w:p>
    <w:p w:rsidR="005920EE" w:rsidRDefault="003A7FE2" w:rsidP="00F80244">
      <w:pPr>
        <w:numPr>
          <w:ilvl w:val="0"/>
          <w:numId w:val="29"/>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29"/>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29"/>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29"/>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29"/>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29"/>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29"/>
        </w:numPr>
        <w:spacing w:after="46"/>
        <w:ind w:right="41" w:hanging="478"/>
      </w:pPr>
      <w:r>
        <w:lastRenderedPageBreak/>
        <w:t xml:space="preserve">PN-EN 1744-1 Badania chemicznych właściwości kruszyw – Analiza chemiczna. </w:t>
      </w:r>
    </w:p>
    <w:p w:rsidR="005920EE" w:rsidRDefault="003A7FE2" w:rsidP="00F80244">
      <w:pPr>
        <w:numPr>
          <w:ilvl w:val="0"/>
          <w:numId w:val="29"/>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29"/>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29"/>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29"/>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29"/>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rsidP="00F80244">
      <w:pPr>
        <w:numPr>
          <w:ilvl w:val="0"/>
          <w:numId w:val="29"/>
        </w:numPr>
        <w:spacing w:after="48"/>
        <w:ind w:right="41" w:hanging="478"/>
      </w:pPr>
      <w:r>
        <w:t xml:space="preserve">PN-EN 13108-1   Beton asfaltowy. </w:t>
      </w:r>
    </w:p>
    <w:p w:rsidR="005920EE" w:rsidRDefault="003A7FE2" w:rsidP="00F80244">
      <w:pPr>
        <w:numPr>
          <w:ilvl w:val="0"/>
          <w:numId w:val="29"/>
        </w:numPr>
        <w:spacing w:after="46"/>
        <w:ind w:right="41" w:hanging="478"/>
      </w:pPr>
      <w:r>
        <w:t xml:space="preserve">PN-EN 13108-20 Badanie typu. </w:t>
      </w:r>
    </w:p>
    <w:p w:rsidR="005920EE" w:rsidRDefault="003A7FE2" w:rsidP="00F80244">
      <w:pPr>
        <w:numPr>
          <w:ilvl w:val="0"/>
          <w:numId w:val="29"/>
        </w:numPr>
        <w:spacing w:after="46"/>
        <w:ind w:right="41" w:hanging="478"/>
      </w:pPr>
      <w:r>
        <w:t xml:space="preserve">PN-EN 13108-21 Zakładowa kontrola produkcji. </w:t>
      </w:r>
    </w:p>
    <w:p w:rsidR="005920EE" w:rsidRDefault="003A7FE2" w:rsidP="00F80244">
      <w:pPr>
        <w:numPr>
          <w:ilvl w:val="0"/>
          <w:numId w:val="29"/>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29"/>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rsidP="00F80244">
      <w:pPr>
        <w:numPr>
          <w:ilvl w:val="0"/>
          <w:numId w:val="29"/>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rsidP="00F80244">
      <w:pPr>
        <w:numPr>
          <w:ilvl w:val="0"/>
          <w:numId w:val="29"/>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rsidP="00F80244">
      <w:pPr>
        <w:numPr>
          <w:ilvl w:val="0"/>
          <w:numId w:val="29"/>
        </w:numPr>
        <w:spacing w:after="48"/>
        <w:ind w:right="41" w:hanging="478"/>
      </w:pPr>
      <w:r>
        <w:t xml:space="preserve">PN-EN 12591 Asfalty i produkty asfaltowe. Wymagania dla asfaltów drogowych </w:t>
      </w:r>
    </w:p>
    <w:p w:rsidR="005920EE" w:rsidRDefault="003A7FE2" w:rsidP="00F80244">
      <w:pPr>
        <w:numPr>
          <w:ilvl w:val="0"/>
          <w:numId w:val="29"/>
        </w:numPr>
        <w:spacing w:after="45"/>
        <w:ind w:right="41" w:hanging="478"/>
      </w:pPr>
      <w:r>
        <w:t xml:space="preserve">PN-EN-14023  Asfalty i lepiszcza asfaltowe - Zasady specyfikacji dla asfaltów modyfikowanych polimerami </w:t>
      </w:r>
    </w:p>
    <w:p w:rsidR="005920EE" w:rsidRDefault="003A7FE2" w:rsidP="00F80244">
      <w:pPr>
        <w:numPr>
          <w:ilvl w:val="0"/>
          <w:numId w:val="29"/>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rsidP="00F80244">
      <w:pPr>
        <w:numPr>
          <w:ilvl w:val="0"/>
          <w:numId w:val="30"/>
        </w:numPr>
        <w:spacing w:after="43"/>
        <w:ind w:right="41" w:hanging="461"/>
      </w:pPr>
      <w:r>
        <w:t xml:space="preserve">Rozporządzenie MTiGM z dn. 02.03.1999 w sprawie warunków technicznych, jakim powinny odpowiadać drogi publiczne i ich usytuowanie.( Dz.U. Nr 43) </w:t>
      </w:r>
    </w:p>
    <w:p w:rsidR="005920EE" w:rsidRDefault="003A7FE2" w:rsidP="00F80244">
      <w:pPr>
        <w:numPr>
          <w:ilvl w:val="0"/>
          <w:numId w:val="30"/>
        </w:numPr>
        <w:spacing w:after="43"/>
        <w:ind w:right="41" w:hanging="461"/>
      </w:pPr>
      <w:r>
        <w:t xml:space="preserve">„Kruszywa do mieszanek mineralno-asfaltowych i powierzchniowych   utrwaleń na drogach krajowych”, WT-1 Kruszywa 2010. Wymagania Techniczne </w:t>
      </w:r>
    </w:p>
    <w:p w:rsidR="005920EE" w:rsidRDefault="003A7FE2" w:rsidP="00F80244">
      <w:pPr>
        <w:numPr>
          <w:ilvl w:val="0"/>
          <w:numId w:val="30"/>
        </w:numPr>
        <w:spacing w:after="43"/>
        <w:ind w:right="41" w:hanging="461"/>
      </w:pPr>
      <w:r>
        <w:t xml:space="preserve">Wymagania Techniczne „Nawierzchnie asfaltowe na drogach publicznych”, WT-2 Nawierzchnie asfaltowe 2008, Warszawa 2008 </w:t>
      </w:r>
    </w:p>
    <w:p w:rsidR="005920EE" w:rsidRDefault="003A7FE2" w:rsidP="00F80244">
      <w:pPr>
        <w:numPr>
          <w:ilvl w:val="0"/>
          <w:numId w:val="30"/>
        </w:numPr>
        <w:spacing w:after="43"/>
        <w:ind w:right="41" w:hanging="461"/>
      </w:pPr>
      <w:r>
        <w:t xml:space="preserve">Wymagania Techniczne „Kationowe emulsje asfaltowe na drogach publicznych”, WT-3 Emulsje asfaltowe 2009, Warszawa 2009 </w:t>
      </w:r>
    </w:p>
    <w:p w:rsidR="005920EE" w:rsidRDefault="003A7FE2" w:rsidP="00F80244">
      <w:pPr>
        <w:numPr>
          <w:ilvl w:val="0"/>
          <w:numId w:val="30"/>
        </w:numPr>
        <w:spacing w:after="43"/>
        <w:ind w:right="41" w:hanging="461"/>
      </w:pPr>
      <w:r>
        <w:lastRenderedPageBreak/>
        <w:t xml:space="preserve">Zasady wykonywania nawierzchni asfaltowej o zwiększonej odporności na koleinowanie i  zmęczenie (ZW-WMS 2007), Warszawa 2007 </w:t>
      </w:r>
    </w:p>
    <w:p w:rsidR="005920EE" w:rsidRDefault="003A7FE2" w:rsidP="00F80244">
      <w:pPr>
        <w:numPr>
          <w:ilvl w:val="0"/>
          <w:numId w:val="30"/>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rsidP="00F80244">
      <w:pPr>
        <w:numPr>
          <w:ilvl w:val="0"/>
          <w:numId w:val="31"/>
        </w:numPr>
        <w:spacing w:after="262"/>
        <w:ind w:right="41" w:hanging="708"/>
      </w:pPr>
      <w:r>
        <w:t>50/70 140</w:t>
      </w:r>
      <w:r>
        <w:rPr>
          <w:vertAlign w:val="superscript"/>
        </w:rPr>
        <w:t>o</w:t>
      </w:r>
      <w:r>
        <w:t>C±5</w:t>
      </w:r>
      <w:r>
        <w:rPr>
          <w:vertAlign w:val="superscript"/>
        </w:rPr>
        <w:t>o</w:t>
      </w:r>
      <w:r>
        <w:t xml:space="preserve">C, </w:t>
      </w:r>
    </w:p>
    <w:p w:rsidR="005920EE" w:rsidRDefault="003A7FE2" w:rsidP="00F80244">
      <w:pPr>
        <w:numPr>
          <w:ilvl w:val="0"/>
          <w:numId w:val="31"/>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rsidP="00F80244">
      <w:pPr>
        <w:numPr>
          <w:ilvl w:val="0"/>
          <w:numId w:val="3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34"/>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34"/>
        </w:numPr>
        <w:ind w:right="41" w:hanging="478"/>
      </w:pPr>
      <w:r>
        <w:t xml:space="preserve">PN-EN 933-4  Badania geometrycznych właściwości kruszyw – Część 4: Oznaczanie kształtu ziarn – Wskaźnik kształtu. </w:t>
      </w:r>
    </w:p>
    <w:p w:rsidR="005920EE" w:rsidRDefault="003A7FE2" w:rsidP="00F80244">
      <w:pPr>
        <w:numPr>
          <w:ilvl w:val="0"/>
          <w:numId w:val="34"/>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34"/>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34"/>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34"/>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34"/>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34"/>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34"/>
        </w:numPr>
        <w:spacing w:after="46"/>
        <w:ind w:right="41" w:hanging="478"/>
      </w:pPr>
      <w:r>
        <w:t xml:space="preserve">PN-EN 1744-1 Badania chemicznych właściwości kruszyw – Analiza chemiczna. </w:t>
      </w:r>
    </w:p>
    <w:p w:rsidR="005920EE" w:rsidRDefault="003A7FE2" w:rsidP="00F80244">
      <w:pPr>
        <w:numPr>
          <w:ilvl w:val="0"/>
          <w:numId w:val="34"/>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34"/>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34"/>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34"/>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34"/>
        </w:numPr>
        <w:spacing w:after="46"/>
        <w:ind w:right="41" w:hanging="478"/>
      </w:pPr>
      <w:r>
        <w:t xml:space="preserve">PN-EN 13108-1   Beton asfaltowy. </w:t>
      </w:r>
    </w:p>
    <w:p w:rsidR="005920EE" w:rsidRDefault="003A7FE2" w:rsidP="00F80244">
      <w:pPr>
        <w:numPr>
          <w:ilvl w:val="0"/>
          <w:numId w:val="34"/>
        </w:numPr>
        <w:spacing w:after="48"/>
        <w:ind w:right="41" w:hanging="478"/>
      </w:pPr>
      <w:r>
        <w:t xml:space="preserve">PN-EN 13108-20 Badanie typu. </w:t>
      </w:r>
    </w:p>
    <w:p w:rsidR="005920EE" w:rsidRDefault="003A7FE2" w:rsidP="00F80244">
      <w:pPr>
        <w:numPr>
          <w:ilvl w:val="0"/>
          <w:numId w:val="34"/>
        </w:numPr>
        <w:spacing w:after="46"/>
        <w:ind w:right="41" w:hanging="478"/>
      </w:pPr>
      <w:r>
        <w:t xml:space="preserve">PN-EN 13108-21 Zakładowa kontrola produkcji. </w:t>
      </w:r>
    </w:p>
    <w:p w:rsidR="005920EE" w:rsidRDefault="003A7FE2" w:rsidP="00F80244">
      <w:pPr>
        <w:numPr>
          <w:ilvl w:val="0"/>
          <w:numId w:val="34"/>
        </w:numPr>
        <w:spacing w:after="43"/>
        <w:ind w:right="41" w:hanging="478"/>
      </w:pPr>
      <w:r>
        <w:t xml:space="preserve">PN-EN 12697-8 Metody badań mieszanek mineralno-bitumicznych na gorąco. Oznaczenie zawartości wolnej przestrzeni. </w:t>
      </w:r>
    </w:p>
    <w:p w:rsidR="005920EE" w:rsidRDefault="003A7FE2" w:rsidP="00F80244">
      <w:pPr>
        <w:numPr>
          <w:ilvl w:val="0"/>
          <w:numId w:val="34"/>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34"/>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rsidP="00F80244">
      <w:pPr>
        <w:numPr>
          <w:ilvl w:val="0"/>
          <w:numId w:val="35"/>
        </w:numPr>
        <w:spacing w:after="45"/>
        <w:ind w:right="41" w:hanging="454"/>
      </w:pPr>
      <w:r>
        <w:t xml:space="preserve">Nawierzchnie asfaltowe na drogach krajowych. WT-2 2010. Mieszanki asfaltowe. Wymagania techniczne. </w:t>
      </w:r>
    </w:p>
    <w:p w:rsidR="005920EE" w:rsidRDefault="003A7FE2" w:rsidP="00F80244">
      <w:pPr>
        <w:numPr>
          <w:ilvl w:val="0"/>
          <w:numId w:val="35"/>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rsidP="00F80244">
      <w:pPr>
        <w:numPr>
          <w:ilvl w:val="0"/>
          <w:numId w:val="35"/>
        </w:numPr>
        <w:spacing w:after="43"/>
        <w:ind w:right="41" w:hanging="454"/>
      </w:pPr>
      <w:r>
        <w:t xml:space="preserve">„Kruszywa do mieszanek mineralno-asfaltowych i powierzchniowych   utrwaleń na drogach krajowych”, WT-1 2010 Wymagania techniczne. </w:t>
      </w:r>
    </w:p>
    <w:p w:rsidR="005920EE" w:rsidRDefault="003A7FE2" w:rsidP="00F80244">
      <w:pPr>
        <w:numPr>
          <w:ilvl w:val="0"/>
          <w:numId w:val="35"/>
        </w:numPr>
        <w:spacing w:after="43"/>
        <w:ind w:right="41" w:hanging="454"/>
      </w:pPr>
      <w:r>
        <w:t xml:space="preserve">Wymagania Techniczne „Nawierzchnie asfaltowe na drogach publicznych”, WT-2 Nawierzchnie asfaltowe 2008. </w:t>
      </w:r>
    </w:p>
    <w:p w:rsidR="005920EE" w:rsidRDefault="003A7FE2" w:rsidP="00F80244">
      <w:pPr>
        <w:numPr>
          <w:ilvl w:val="0"/>
          <w:numId w:val="35"/>
        </w:numPr>
        <w:spacing w:after="45"/>
        <w:ind w:right="41" w:hanging="454"/>
      </w:pPr>
      <w:r>
        <w:t xml:space="preserve">Nawierzchnie asfaltowe na drogach krajowych. WT-3 2010.Mieszanki mineralno – asfaltowe. Wymagania techniczne. </w:t>
      </w:r>
    </w:p>
    <w:p w:rsidR="005920EE" w:rsidRDefault="003A7FE2" w:rsidP="00F80244">
      <w:pPr>
        <w:numPr>
          <w:ilvl w:val="0"/>
          <w:numId w:val="35"/>
        </w:numPr>
        <w:spacing w:after="108"/>
        <w:ind w:right="41" w:hanging="454"/>
      </w:pPr>
      <w:r>
        <w:t xml:space="preserve">Wymagania Techniczne „Nawierzchnie asfaltowe na drogach krajowych”, WT-2 2010 Nawierzchnie mineralno-asfaltowe; Wymagania techniczne,  </w:t>
      </w:r>
    </w:p>
    <w:p w:rsidR="00067ED4" w:rsidRDefault="003A7FE2"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9"/>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50"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5"/>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067ED4" w:rsidRDefault="00067ED4"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067ED4" w:rsidRDefault="00067ED4"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6"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lastRenderedPageBreak/>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E5516A">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b/>
                <w:sz w:val="20"/>
              </w:rPr>
              <w:t xml:space="preserve">Wymaganie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Kształt i wymiary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t xml:space="preserve">Długość szerokość  grubość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Różnica pomię-dzy dwoma po-miarami grubości, tej </w:t>
            </w:r>
          </w:p>
          <w:p w:rsidR="00067ED4" w:rsidRDefault="00067ED4" w:rsidP="00E5516A">
            <w:pPr>
              <w:spacing w:after="0" w:line="259" w:lineRule="auto"/>
              <w:ind w:left="159" w:right="71" w:firstLine="0"/>
              <w:jc w:val="center"/>
            </w:pPr>
            <w:r>
              <w:rPr>
                <w:sz w:val="20"/>
              </w:rPr>
              <w:t xml:space="preserve">samej kostki, powinna być  ≤ 3 mm </w:t>
            </w:r>
          </w:p>
        </w:tc>
      </w:tr>
      <w:tr w:rsidR="00067ED4" w:rsidTr="00E5516A">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58" w:right="13" w:firstLine="0"/>
              <w:jc w:val="center"/>
            </w:pPr>
            <w:r>
              <w:rPr>
                <w:sz w:val="20"/>
              </w:rPr>
              <w:t xml:space="preserve">Odchyłki płaskości i pofalowania (jeśli </w:t>
            </w:r>
          </w:p>
          <w:p w:rsidR="00067ED4" w:rsidRDefault="00067ED4" w:rsidP="00E5516A">
            <w:pPr>
              <w:spacing w:after="0" w:line="259" w:lineRule="auto"/>
              <w:ind w:left="130" w:firstLine="0"/>
              <w:jc w:val="left"/>
            </w:pPr>
            <w:r>
              <w:rPr>
                <w:sz w:val="20"/>
              </w:rPr>
              <w:t xml:space="preserve">maksymalne wymiary kostki &gt; </w:t>
            </w:r>
          </w:p>
          <w:p w:rsidR="00067ED4" w:rsidRDefault="00067ED4" w:rsidP="00E5516A">
            <w:pPr>
              <w:spacing w:after="0" w:line="259" w:lineRule="auto"/>
              <w:ind w:left="0" w:firstLine="0"/>
              <w:jc w:val="center"/>
            </w:pPr>
            <w:r>
              <w:rPr>
                <w:sz w:val="20"/>
              </w:rPr>
              <w:t xml:space="preserve">300 mm), przy długości </w:t>
            </w:r>
          </w:p>
          <w:p w:rsidR="00067ED4" w:rsidRDefault="00067ED4" w:rsidP="00E5516A">
            <w:pPr>
              <w:spacing w:after="0" w:line="259" w:lineRule="auto"/>
              <w:ind w:left="0" w:right="860" w:firstLine="0"/>
              <w:jc w:val="right"/>
            </w:pPr>
            <w:r>
              <w:rPr>
                <w:sz w:val="20"/>
              </w:rPr>
              <w:t xml:space="preserve">pomiarowej                   </w:t>
            </w:r>
          </w:p>
          <w:p w:rsidR="00067ED4" w:rsidRDefault="00067ED4" w:rsidP="00E5516A">
            <w:pPr>
              <w:spacing w:after="0" w:line="259" w:lineRule="auto"/>
              <w:ind w:left="0" w:right="1012" w:firstLine="0"/>
              <w:jc w:val="right"/>
            </w:pPr>
            <w:r>
              <w:rPr>
                <w:sz w:val="20"/>
              </w:rPr>
              <w:t xml:space="preserve">300 mm                      </w:t>
            </w:r>
          </w:p>
          <w:p w:rsidR="00067ED4" w:rsidRDefault="00067ED4" w:rsidP="00E5516A">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E5516A">
            <w:pPr>
              <w:spacing w:after="225" w:line="259" w:lineRule="auto"/>
              <w:ind w:left="0" w:right="2" w:firstLine="0"/>
              <w:jc w:val="center"/>
            </w:pPr>
            <w:r>
              <w:rPr>
                <w:sz w:val="20"/>
              </w:rPr>
              <w:t xml:space="preserve">C </w:t>
            </w:r>
          </w:p>
          <w:p w:rsidR="00067ED4" w:rsidRDefault="00067ED4" w:rsidP="00E5516A">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1310" w:right="874" w:firstLine="458"/>
            </w:pPr>
            <w:r>
              <w:rPr>
                <w:sz w:val="20"/>
              </w:rPr>
              <w:t xml:space="preserve">Maksymalna (w mm) wypukłość                      wklęsłość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3" w:firstLine="0"/>
              <w:jc w:val="center"/>
            </w:pPr>
            <w:r>
              <w:rPr>
                <w:sz w:val="20"/>
              </w:rPr>
              <w:t xml:space="preserve">1,5                                    1,0 </w:t>
            </w:r>
          </w:p>
          <w:p w:rsidR="00067ED4" w:rsidRDefault="00067ED4" w:rsidP="00E5516A">
            <w:pPr>
              <w:spacing w:after="0" w:line="259" w:lineRule="auto"/>
              <w:ind w:left="3" w:firstLine="0"/>
              <w:jc w:val="center"/>
            </w:pPr>
            <w:r>
              <w:rPr>
                <w:sz w:val="20"/>
              </w:rPr>
              <w:t xml:space="preserve">2,0                                    1,5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Właściwości fizyczne i mechaniczne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zamrażanie/rozmraża-nie z </w:t>
            </w:r>
          </w:p>
          <w:p w:rsidR="00067ED4" w:rsidRDefault="00067ED4" w:rsidP="00E5516A">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E5516A">
            <w:pPr>
              <w:spacing w:after="0" w:line="259" w:lineRule="auto"/>
              <w:ind w:left="2" w:firstLine="0"/>
              <w:jc w:val="center"/>
            </w:pPr>
            <w:r>
              <w:rPr>
                <w:sz w:val="20"/>
              </w:rPr>
              <w:t xml:space="preserve">rozłupania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E5516A">
            <w:pPr>
              <w:spacing w:after="0" w:line="259" w:lineRule="auto"/>
              <w:ind w:left="0" w:right="3" w:firstLine="0"/>
              <w:jc w:val="center"/>
            </w:pPr>
            <w:r>
              <w:rPr>
                <w:sz w:val="20"/>
              </w:rPr>
              <w:t xml:space="preserve">konserwacja </w:t>
            </w:r>
          </w:p>
        </w:tc>
      </w:tr>
      <w:tr w:rsidR="00067ED4" w:rsidTr="00E5516A">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 w:firstLine="0"/>
              <w:jc w:val="center"/>
            </w:pPr>
            <w:r>
              <w:rPr>
                <w:sz w:val="20"/>
              </w:rPr>
              <w:t xml:space="preserve">Pomiar wykonany na tarczy </w:t>
            </w:r>
          </w:p>
        </w:tc>
      </w:tr>
      <w:tr w:rsidR="00067ED4" w:rsidTr="00E5516A">
        <w:trPr>
          <w:trHeight w:val="742"/>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5" w:firstLine="0"/>
              <w:jc w:val="right"/>
            </w:pPr>
            <w:r>
              <w:rPr>
                <w:sz w:val="20"/>
              </w:rPr>
              <w:t xml:space="preserve">szerokiej ściernej,           </w:t>
            </w:r>
          </w:p>
          <w:p w:rsidR="00067ED4" w:rsidRDefault="00067ED4" w:rsidP="00E5516A">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E5516A">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E5516A">
            <w:pPr>
              <w:spacing w:after="0" w:line="259" w:lineRule="auto"/>
              <w:ind w:left="0" w:right="2" w:firstLine="0"/>
              <w:jc w:val="center"/>
            </w:pPr>
            <w:r>
              <w:rPr>
                <w:sz w:val="20"/>
              </w:rPr>
              <w:t xml:space="preserve">b) jeśli wyjątkowo wymaga się podania wartości odporności </w:t>
            </w:r>
          </w:p>
          <w:p w:rsidR="00067ED4" w:rsidRDefault="00067ED4" w:rsidP="00E5516A">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E5516A">
            <w:pPr>
              <w:spacing w:after="0" w:line="259" w:lineRule="auto"/>
              <w:ind w:left="0" w:right="2" w:firstLine="0"/>
              <w:jc w:val="center"/>
            </w:pPr>
            <w:r>
              <w:rPr>
                <w:sz w:val="20"/>
              </w:rPr>
              <w:t xml:space="preserve">przyrządem do badania tarcia)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Aspekty wizualne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1" w:firstLine="0"/>
              <w:jc w:val="center"/>
            </w:pPr>
            <w:r>
              <w:rPr>
                <w:sz w:val="20"/>
              </w:rPr>
              <w:t xml:space="preserve"> górna powierzchnia kostki nie powinna mieć rys i odprysków, </w:t>
            </w:r>
          </w:p>
          <w:p w:rsidR="00067ED4" w:rsidRDefault="00067ED4" w:rsidP="00E5516A">
            <w:pPr>
              <w:spacing w:after="0" w:line="259" w:lineRule="auto"/>
              <w:ind w:left="0" w:right="1" w:firstLine="0"/>
              <w:jc w:val="center"/>
            </w:pPr>
            <w:r>
              <w:rPr>
                <w:sz w:val="20"/>
              </w:rPr>
              <w:t xml:space="preserve">nie dopuszcza się rozwarstwień w kostkach dwuwarstwowych, </w:t>
            </w:r>
          </w:p>
          <w:p w:rsidR="00067ED4" w:rsidRDefault="00067ED4" w:rsidP="00E5516A">
            <w:pPr>
              <w:spacing w:after="0" w:line="259" w:lineRule="auto"/>
              <w:ind w:left="0" w:right="2" w:firstLine="0"/>
              <w:jc w:val="center"/>
            </w:pPr>
            <w:r>
              <w:rPr>
                <w:sz w:val="20"/>
              </w:rPr>
              <w:t xml:space="preserve"> ewentualne wykwity nie są uważane za istotne </w:t>
            </w:r>
          </w:p>
        </w:tc>
      </w:tr>
      <w:tr w:rsidR="00067ED4" w:rsidTr="00E5516A">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lastRenderedPageBreak/>
              <w:t xml:space="preserve">3.2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Tekstura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42" w:lineRule="auto"/>
              <w:ind w:left="27" w:firstLine="0"/>
              <w:jc w:val="center"/>
            </w:pPr>
            <w:r>
              <w:rPr>
                <w:sz w:val="20"/>
              </w:rPr>
              <w:t xml:space="preserve">Zabarwienie (barwiona może być warstwa ścieralna lub cały </w:t>
            </w:r>
          </w:p>
          <w:p w:rsidR="00067ED4" w:rsidRDefault="00067ED4" w:rsidP="00E5516A">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E5516A">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E5516A">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E5516A">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 xml:space="preserve">Do pielęgnacji nawierzchni  – należy użyć grunt piaszczysty.Do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lastRenderedPageBreak/>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2"/>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3"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5"/>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6"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70"/>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1"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zastabilizuje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4"/>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zapadnięcia i wyboje fragmentów nawierzchni,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przesuwanie rzędów kostek pod działaniem sił poziomych, </w:t>
            </w:r>
          </w:p>
        </w:tc>
      </w:tr>
      <w:tr w:rsidR="00067ED4" w:rsidTr="00E5516A">
        <w:trPr>
          <w:trHeight w:val="93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osłabienia stateczności kostek przy ich wykruszaniu się lub wymywaniu materiału wypełniającego kostki, </w:t>
            </w:r>
          </w:p>
        </w:tc>
      </w:tr>
      <w:tr w:rsidR="00067ED4" w:rsidTr="00E5516A">
        <w:trPr>
          <w:trHeight w:val="63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kostki pęknięte, zmiażdżone, uszkodzone powierzchniowo, </w:t>
            </w:r>
          </w:p>
        </w:tc>
      </w:tr>
      <w:tr w:rsidR="00067ED4" w:rsidTr="00E5516A">
        <w:trPr>
          <w:trHeight w:val="574"/>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roboty przygotowawcze </w:t>
            </w:r>
          </w:p>
        </w:tc>
      </w:tr>
      <w:tr w:rsidR="00067ED4" w:rsidTr="00E5516A">
        <w:trPr>
          <w:trHeight w:val="322"/>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wyznaczenie powierzchni remontu cząstkowego,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rozebranie uszkodzonej nawierzchni z betonowej kostki brukowej z oczyszczeniem i posortowaniem materiału uzyskanego z rozbiórki, </w:t>
            </w:r>
          </w:p>
        </w:tc>
      </w:tr>
      <w:tr w:rsidR="00067ED4" w:rsidTr="00E5516A">
        <w:trPr>
          <w:trHeight w:val="328"/>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ew. naprawę podbudowy lub podłoża gruntowego,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z betonowej kostki brukowej z ubiciem i wypełnieniem spoin, </w:t>
            </w:r>
          </w:p>
        </w:tc>
      </w:tr>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7"/>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8"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b/>
                <w:sz w:val="20"/>
              </w:rPr>
              <w:t xml:space="preserve">Wartości dopuszczalne </w:t>
            </w:r>
          </w:p>
        </w:tc>
      </w:tr>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5" w:firstLine="0"/>
              <w:jc w:val="center"/>
            </w:pPr>
            <w:r>
              <w:rPr>
                <w:sz w:val="20"/>
              </w:rPr>
              <w:t xml:space="preserve">wg D.02.01.01 i D.02.03.01 </w:t>
            </w:r>
          </w:p>
        </w:tc>
      </w:tr>
      <w:tr w:rsidR="00067ED4" w:rsidTr="00E5516A">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wg D.08.01.01;D.08.03.01; </w:t>
            </w:r>
          </w:p>
        </w:tc>
      </w:tr>
      <w:tr w:rsidR="00067ED4" w:rsidTr="00E5516A">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1" w:line="240" w:lineRule="auto"/>
              <w:ind w:left="25" w:hanging="25"/>
              <w:jc w:val="center"/>
            </w:pPr>
            <w:r>
              <w:rPr>
                <w:sz w:val="20"/>
              </w:rPr>
              <w:t xml:space="preserve">Bieżąca kontrola w 10 punktach dziennej działki roboczej: grubości, spadków i cech </w:t>
            </w:r>
          </w:p>
          <w:p w:rsidR="00067ED4" w:rsidRDefault="00067ED4" w:rsidP="00E5516A">
            <w:pPr>
              <w:spacing w:after="0" w:line="259" w:lineRule="auto"/>
              <w:ind w:left="38" w:firstLine="0"/>
              <w:jc w:val="left"/>
            </w:pPr>
            <w:r>
              <w:rPr>
                <w:sz w:val="20"/>
              </w:rPr>
              <w:t xml:space="preserve">konstrukcyjnych w porównaniu </w:t>
            </w:r>
          </w:p>
          <w:p w:rsidR="00067ED4" w:rsidRDefault="00067ED4" w:rsidP="00E5516A">
            <w:pPr>
              <w:spacing w:after="0" w:line="259" w:lineRule="auto"/>
              <w:ind w:left="0" w:right="40" w:firstLine="0"/>
              <w:jc w:val="center"/>
            </w:pPr>
            <w:r>
              <w:rPr>
                <w:sz w:val="20"/>
              </w:rPr>
              <w:t xml:space="preserve">z dokumentacją projektową i </w:t>
            </w:r>
          </w:p>
          <w:p w:rsidR="00067ED4" w:rsidRDefault="00067ED4" w:rsidP="00E5516A">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E5516A">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4 </w:t>
            </w:r>
          </w:p>
          <w:p w:rsidR="00067ED4" w:rsidRDefault="00067ED4" w:rsidP="00E5516A">
            <w:pPr>
              <w:spacing w:after="241"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t xml:space="preserve"> </w:t>
            </w:r>
          </w:p>
          <w:p w:rsidR="00067ED4" w:rsidRDefault="00067ED4" w:rsidP="00E5516A">
            <w:pPr>
              <w:spacing w:after="486" w:line="259" w:lineRule="auto"/>
              <w:ind w:left="2" w:firstLine="0"/>
              <w:jc w:val="center"/>
            </w:pPr>
            <w:r>
              <w:rPr>
                <w:sz w:val="20"/>
              </w:rPr>
              <w:t xml:space="preserve"> </w:t>
            </w:r>
          </w:p>
          <w:p w:rsidR="00067ED4" w:rsidRDefault="00067ED4" w:rsidP="00E5516A">
            <w:pPr>
              <w:spacing w:after="239" w:line="259" w:lineRule="auto"/>
              <w:ind w:left="2" w:firstLine="0"/>
              <w:jc w:val="center"/>
            </w:pPr>
            <w:r>
              <w:rPr>
                <w:sz w:val="20"/>
              </w:rPr>
              <w:t xml:space="preserve"> </w:t>
            </w:r>
          </w:p>
          <w:p w:rsidR="00067ED4" w:rsidRDefault="00067ED4" w:rsidP="00E5516A">
            <w:pPr>
              <w:spacing w:after="1218"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lastRenderedPageBreak/>
              <w:t xml:space="preserve"> </w:t>
            </w:r>
          </w:p>
          <w:p w:rsidR="00067ED4" w:rsidRDefault="00067ED4" w:rsidP="00E5516A">
            <w:pPr>
              <w:spacing w:after="496" w:line="259" w:lineRule="auto"/>
              <w:ind w:left="2" w:firstLine="0"/>
              <w:jc w:val="center"/>
            </w:pPr>
            <w:r>
              <w:rPr>
                <w:sz w:val="20"/>
              </w:rPr>
              <w:t xml:space="preserve"> </w:t>
            </w:r>
          </w:p>
          <w:p w:rsidR="00067ED4" w:rsidRDefault="00067ED4" w:rsidP="00E5516A">
            <w:pPr>
              <w:spacing w:after="729" w:line="259" w:lineRule="auto"/>
              <w:ind w:left="2" w:firstLine="0"/>
              <w:jc w:val="center"/>
            </w:pPr>
            <w:r>
              <w:rPr>
                <w:sz w:val="20"/>
              </w:rPr>
              <w:t xml:space="preserve"> </w:t>
            </w:r>
          </w:p>
          <w:p w:rsidR="00067ED4" w:rsidRDefault="00067ED4" w:rsidP="00E5516A">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7" w:firstLine="0"/>
              <w:jc w:val="center"/>
            </w:pPr>
            <w:r>
              <w:rPr>
                <w:sz w:val="20"/>
              </w:rPr>
              <w:lastRenderedPageBreak/>
              <w:t xml:space="preserve">Badania  wykonywania  nawierzchni  z kostki </w:t>
            </w:r>
          </w:p>
        </w:tc>
      </w:tr>
      <w:tr w:rsidR="00067ED4" w:rsidTr="00E5516A">
        <w:trPr>
          <w:trHeight w:val="504"/>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Przesunięcie od osi projektowanej do 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749"/>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Odchylenia: +1 cm; -1 cm </w:t>
            </w:r>
          </w:p>
        </w:tc>
      </w:tr>
      <w:tr w:rsidR="00067ED4" w:rsidTr="00E5516A">
        <w:trPr>
          <w:trHeight w:val="502"/>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310" w:right="262" w:firstLine="0"/>
              <w:jc w:val="center"/>
            </w:pPr>
            <w:r>
              <w:rPr>
                <w:sz w:val="20"/>
              </w:rPr>
              <w:t xml:space="preserve">Nierówności  do 8 mm </w:t>
            </w:r>
          </w:p>
        </w:tc>
      </w:tr>
      <w:tr w:rsidR="00067ED4" w:rsidTr="00E5516A">
        <w:trPr>
          <w:trHeight w:val="148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3" w:firstLine="0"/>
              <w:jc w:val="left"/>
            </w:pPr>
            <w:r>
              <w:rPr>
                <w:sz w:val="20"/>
              </w:rPr>
              <w:t xml:space="preserve">równość w przekroju poprzecznym </w:t>
            </w:r>
          </w:p>
          <w:p w:rsidR="00067ED4" w:rsidRDefault="00067ED4" w:rsidP="00E5516A">
            <w:pPr>
              <w:spacing w:after="0" w:line="242" w:lineRule="auto"/>
              <w:ind w:left="0" w:firstLine="0"/>
              <w:jc w:val="center"/>
            </w:pPr>
            <w:r>
              <w:rPr>
                <w:sz w:val="20"/>
              </w:rPr>
              <w:t xml:space="preserve">(sprawdzona łatą profilową z poziomnicą i pomiarze prześwitu klinem cechowanym oraz </w:t>
            </w:r>
          </w:p>
          <w:p w:rsidR="00067ED4" w:rsidRDefault="00067ED4" w:rsidP="00E5516A">
            <w:pPr>
              <w:spacing w:after="0" w:line="259" w:lineRule="auto"/>
              <w:ind w:left="0" w:right="44" w:firstLine="0"/>
              <w:jc w:val="center"/>
            </w:pPr>
            <w:r>
              <w:rPr>
                <w:sz w:val="20"/>
              </w:rPr>
              <w:t xml:space="preserve">przymiarem liniowym względnie </w:t>
            </w:r>
          </w:p>
          <w:p w:rsidR="00067ED4" w:rsidRDefault="00067ED4" w:rsidP="00E5516A">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Prześwity między łatą a powierzchnią do  8 </w:t>
            </w:r>
          </w:p>
          <w:p w:rsidR="00067ED4" w:rsidRDefault="00067ED4" w:rsidP="00E5516A">
            <w:pPr>
              <w:spacing w:after="0" w:line="259" w:lineRule="auto"/>
              <w:ind w:left="0" w:right="47" w:firstLine="0"/>
              <w:jc w:val="center"/>
            </w:pPr>
            <w:r>
              <w:rPr>
                <w:sz w:val="20"/>
              </w:rPr>
              <w:t xml:space="preserve">mm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Odchyłki od dokumentacji projektowej do 0,5% </w:t>
            </w:r>
          </w:p>
        </w:tc>
      </w:tr>
      <w:tr w:rsidR="00067ED4" w:rsidTr="00E5516A">
        <w:trPr>
          <w:trHeight w:val="758"/>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99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70" w:firstLine="0"/>
              <w:jc w:val="left"/>
            </w:pPr>
            <w:r>
              <w:rPr>
                <w:sz w:val="20"/>
              </w:rPr>
              <w:t xml:space="preserve">szerokość i głębokość wypełnienia </w:t>
            </w:r>
          </w:p>
          <w:p w:rsidR="00067ED4" w:rsidRDefault="00067ED4" w:rsidP="00E5516A">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W 20 punktach charakterystycznych dziennej </w:t>
            </w:r>
          </w:p>
          <w:p w:rsidR="00067ED4" w:rsidRDefault="00067ED4" w:rsidP="00E5516A">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Wg pkt. 5.2.8 i 5.2.9 </w:t>
            </w:r>
          </w:p>
        </w:tc>
      </w:tr>
      <w:tr w:rsidR="00067ED4" w:rsidTr="00E5516A">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Wg dokumentacji projektowej lub </w:t>
            </w:r>
          </w:p>
          <w:p w:rsidR="00067ED4" w:rsidRDefault="00067ED4" w:rsidP="00E5516A">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0" w:firstLine="0"/>
              <w:jc w:val="center"/>
            </w:pPr>
            <w:r>
              <w:rPr>
                <w:b/>
                <w:sz w:val="20"/>
              </w:rPr>
              <w:t xml:space="preserve">Sposób sprawdzenia </w:t>
            </w:r>
          </w:p>
        </w:tc>
      </w:tr>
      <w:tr w:rsidR="00067ED4" w:rsidTr="00E5516A">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2" w:line="239" w:lineRule="auto"/>
              <w:ind w:left="0" w:firstLine="0"/>
              <w:jc w:val="center"/>
            </w:pPr>
            <w:r>
              <w:rPr>
                <w:sz w:val="20"/>
              </w:rPr>
              <w:t xml:space="preserve">Sprawdzenie wyglądu zewnętrznego nawierzchni, krawężników, obrzeży, </w:t>
            </w:r>
          </w:p>
          <w:p w:rsidR="00067ED4" w:rsidRDefault="00067ED4" w:rsidP="00E5516A">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2"/>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3"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5"/>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6"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prace pomiarowe i roboty przygotowawcze,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oznakowanie robót,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zakup i dostarczenie wyrobów na miejsce wbudowania,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podsypki cementowo – kruszywowej 1:4, </w:t>
            </w:r>
          </w:p>
        </w:tc>
      </w:tr>
      <w:tr w:rsidR="00067ED4" w:rsidTr="00E5516A">
        <w:trPr>
          <w:trHeight w:val="322"/>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geodezyjne wyznaczenie nawierzchni,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ułożenie i ubicie kostki,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wypełnienie spoin zaprawą cementowo –  kruszywową,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szczelin dylatacyjnych wraz z ich wypełnieniem,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pielęgnacja wykonanych elementów,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uporządkowanie miejsca prowadzenia robót, </w:t>
            </w:r>
          </w:p>
        </w:tc>
      </w:tr>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067ED4">
      <w:pPr>
        <w:spacing w:after="386" w:line="259" w:lineRule="auto"/>
        <w:ind w:left="0" w:firstLine="0"/>
        <w:jc w:val="left"/>
      </w:pPr>
      <w:r>
        <w:t xml:space="preserve"> </w:t>
      </w:r>
    </w:p>
    <w:p w:rsidR="00067ED4" w:rsidRDefault="00067ED4" w:rsidP="00067ED4">
      <w:pPr>
        <w:pStyle w:val="Nagwek1"/>
        <w:ind w:left="-5" w:firstLine="0"/>
      </w:pPr>
      <w:r>
        <w:t xml:space="preserve">D.07.00.00 OZNAKOWANIE DRÓG I URZĄDZENIA BEZPIECZEŃSTWA RUCHU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spacing w:after="243"/>
        <w:ind w:left="-5"/>
      </w:pPr>
      <w:r>
        <w:rPr>
          <w:sz w:val="32"/>
        </w:rPr>
        <w:t>D.07.01.01</w:t>
      </w:r>
      <w:r>
        <w:t xml:space="preserve"> </w:t>
      </w:r>
      <w:r>
        <w:rPr>
          <w:sz w:val="32"/>
        </w:rPr>
        <w:t>O</w:t>
      </w:r>
      <w:r>
        <w:t>ZNAKOWANIE POZIOME</w:t>
      </w:r>
      <w:r>
        <w:rPr>
          <w:sz w:val="32"/>
        </w:rPr>
        <w:t xml:space="preserve"> </w:t>
      </w:r>
    </w:p>
    <w:p w:rsidR="00067ED4" w:rsidRDefault="00067ED4" w:rsidP="00067ED4">
      <w:pPr>
        <w:spacing w:after="0" w:line="259" w:lineRule="auto"/>
        <w:ind w:left="-5"/>
        <w:jc w:val="left"/>
      </w:pPr>
      <w:r>
        <w:rPr>
          <w:sz w:val="28"/>
        </w:rPr>
        <w:t>1</w:t>
      </w:r>
      <w:r>
        <w:rPr>
          <w:rFonts w:ascii="Arial" w:eastAsia="Arial" w:hAnsi="Arial" w:cs="Arial"/>
          <w:sz w:val="28"/>
        </w:rPr>
        <w:t xml:space="preserve"> </w:t>
      </w:r>
      <w:r>
        <w:rPr>
          <w:sz w:val="28"/>
        </w:rPr>
        <w:t xml:space="preserve">WSTĘP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EAB24E5" wp14:editId="46B34C25">
                <wp:extent cx="5797296" cy="254060"/>
                <wp:effectExtent l="0" t="0" r="0" b="0"/>
                <wp:docPr id="152665" name="Group 152665"/>
                <wp:cNvGraphicFramePr/>
                <a:graphic xmlns:a="http://schemas.openxmlformats.org/drawingml/2006/main">
                  <a:graphicData uri="http://schemas.microsoft.com/office/word/2010/wordprocessingGroup">
                    <wpg:wgp>
                      <wpg:cNvGrpSpPr/>
                      <wpg:grpSpPr>
                        <a:xfrm>
                          <a:off x="0" y="0"/>
                          <a:ext cx="5797296" cy="300581"/>
                          <a:chOff x="0" y="0"/>
                          <a:chExt cx="5797296" cy="300581"/>
                        </a:xfrm>
                      </wpg:grpSpPr>
                      <wps:wsp>
                        <wps:cNvPr id="192903" name="Shape 1929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830" name="Picture 16830"/>
                          <pic:cNvPicPr/>
                        </pic:nvPicPr>
                        <pic:blipFill>
                          <a:blip r:embed="rId49"/>
                          <a:stretch>
                            <a:fillRect/>
                          </a:stretch>
                        </pic:blipFill>
                        <pic:spPr>
                          <a:xfrm>
                            <a:off x="24384" y="120396"/>
                            <a:ext cx="185928" cy="109728"/>
                          </a:xfrm>
                          <a:prstGeom prst="rect">
                            <a:avLst/>
                          </a:prstGeom>
                        </pic:spPr>
                      </pic:pic>
                      <wps:wsp>
                        <wps:cNvPr id="16831" name="Rectangle 1683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832" name="Rectangle 16832"/>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6833" name="Rectangle 16833"/>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6834" name="Rectangle 16834"/>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6835" name="Rectangle 16835"/>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6836" name="Rectangle 16836"/>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EAB24E5" id="Group 152665" o:spid="_x0000_s1079" style="width:456.5pt;height:20pt;mso-position-horizontal-relative:char;mso-position-vertical-relative:line" coordsize="57972,3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nW5Rq10GAABdBgAAFAAAAGRycy9tZWRpYS9pbWFnZTEuanBn/9j/4AAQSkZJRgABAQEA&#10;AAAAAAD/2wBDAAMCAgMCAgMDAwMEAwMEBQgFBQQEBQoHBwYIDAoMDAsKCwsNDhIQDQ4RDgsLEBYQ&#10;ERMUFRUVDA8XGBYUGBIUFRT/2wBDAQMEBAUEBQkFBQkUDQsNFBQUFBQUFBQUFBQUFBQUFBQUFBQU&#10;FBQUFBQUFBQUFBQUFBQUFBQUFBQUFBQUFBQUFBT/wAARCAAkAD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">
                <v:shape id="Shape 192903"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y78MA&#10;AADfAAAADwAAAGRycy9kb3ducmV2LnhtbERPTWvCQBC9F/oflil4qxsTCJq6ikqU9la15DxkxySY&#10;nQ3ZNUn/fbdQ6PHxvtfbybRioN41lhUs5hEI4tLqhisFX9fj6xKE88gaW8uk4JscbDfPT2vMtB35&#10;TMPFVyKEsMtQQe19l0npypoMurntiAN3s71BH2BfSd3jGMJNK+MoSqXBhkNDjR0dairvl4dRMPCp&#10;6vaFLZbyw+RtnqTF5zlVavYy7d5AeJr8v/jP/a7D/FW8ihL4/R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Zy78MAAADfAAAADwAAAAAAAAAAAAAAAACYAgAAZHJzL2Rv&#10;d25yZXYueG1sUEsFBgAAAAAEAAQA9QAAAIgDAAAAAA==&#10;" path="m,l5797296,r,27432l,27432,,e" fillcolor="black" stroked="f" strokeweight="0">
                  <v:stroke miterlimit="83231f" joinstyle="miter"/>
                  <v:path arrowok="t" textboxrect="0,0,5797296,27432"/>
                </v:shape>
                <v:shape id="Picture 16830"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tVHHAAAA3gAAAA8AAABkcnMvZG93bnJldi54bWxEj0FrwkAQhe+F/odlCt7qpgoSUlcJlkIp&#10;iFVz6W3Ijklodjbsrpr21zuHgrcZ5s1771uuR9erC4XYeTbwMs1AEdfedtwYqI7vzzmomJAt9p7J&#10;wC9FWK8eH5ZYWH/lPV0OqVFiwrFAA21KQ6F1rFtyGKd+IJbbyQeHSdbQaBvwKuau17MsW2iHHUtC&#10;iwNtWqp/DmdnYBc2f9vt1+m7LKP+zIfqGKr4ZszkaSxfQSUa0138//1hpf4inwuA4MgMe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mtVHHAAAA3gAAAA8AAAAAAAAAAAAA&#10;AAAAnwIAAGRycy9kb3ducmV2LnhtbFBLBQYAAAAABAAEAPcAAACTAwAAAAA=&#10;">
                  <v:imagedata r:id="rId50" o:title=""/>
                </v:shape>
                <v:rect id="Rectangle 16831"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0GsQA&#10;AADeAAAADwAAAGRycy9kb3ducmV2LnhtbERPS4vCMBC+C/6HMII3TVWQWo0iPtDjrgrqbWjGtthM&#10;ShNtd3/9ZmFhb/PxPWexak0p3lS7wrKC0TACQZxaXXCm4HLeD2IQziNrLC2Tgi9ysFp2OwtMtG34&#10;k94nn4kQwi5BBbn3VSKlS3My6Ia2Ig7cw9YGfYB1JnWNTQg3pRxH0VQaLDg05FjRJqf0eXoZBYe4&#10;Wt+O9rvJyt39cP24zrbnmVeq32vXcxCeWv8v/nMfdZg/j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dBr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832"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qbcUA&#10;AADeAAAADwAAAGRycy9kb3ducmV2LnhtbERPTWvCQBC9C/6HZYTedKOFEKNrCLZijq0WrLchO01C&#10;s7Mhu5q0v75bKPQ2j/c522w0rbhT7xrLCpaLCARxaXXDlYK382GegHAeWWNrmRR8kYNsN51sMdV2&#10;4Fe6n3wlQgi7FBXU3neplK6syaBb2I44cB+2N+gD7CupexxCuGnlKopiabDh0FBjR/uays/TzSg4&#10;Jl3+XtjvoWqfr8fLy2X9dF57pR5mY74B4Wn0/+I/d6HD/Dh5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pt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6833"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9sUA&#10;AADeAAAADwAAAGRycy9kb3ducmV2LnhtbERPTWvCQBC9C/6HZQRvurFCiNE1BFsxx1YL1tuQnSah&#10;2dmQ3Zq0v75bKPQ2j/c5u2w0rbhT7xrLClbLCARxaXXDlYLXy3GRgHAeWWNrmRR8kYNsP53sMNV2&#10;4Be6n30lQgi7FBXU3neplK6syaBb2o44cO+2N+gD7CupexxCuGnlQxTF0mDDoaHGjg41lR/nT6Pg&#10;lHT5W2G/h6p9up2uz9fN42XjlZrPxnwLwtPo/8V/7kKH+XGy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2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6834"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gsUA&#10;AADeAAAADwAAAGRycy9kb3ducmV2LnhtbERPS4vCMBC+C/sfwizszab7QGo1iuwDPfpY6HobmrEt&#10;NpPSZG311xtB8DYf33Om897U4kStqywreI1iEMS51RUXCn53P8MEhPPIGmvLpOBMDuazp8EUU207&#10;3tBp6wsRQtilqKD0vkmldHlJBl1kG+LAHWxr0AfYFlK32IVwU8u3OB5JgxWHhhIb+iwpP27/jYJl&#10;0iz+VvbSFfX3fpmts/HXbuyVennuFxMQnnr/EN/dKx3mj5L3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Ne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6835"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yGcUA&#10;AADeAAAADwAAAGRycy9kb3ducmV2LnhtbERPS2vCQBC+C/0PyxR6M5u2VGJ0FekDPfoopN6G7JgE&#10;s7MhuzXRX+8Kgrf5+J4znfemFidqXWVZwWsUgyDOra64UPC7+xkmIJxH1lhbJgVncjCfPQ2mmGrb&#10;8YZOW1+IEMIuRQWl900qpctLMugi2xAH7mBbgz7AtpC6xS6Em1q+xfFIGqw4NJTY0GdJ+XH7bxQs&#10;k2bxt7KXrqi/98tsnY2/dmOv1Mtzv5iA8NT7h/juXukwf5S8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Z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6836"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sbsQA&#10;AADeAAAADwAAAGRycy9kb3ducmV2LnhtbERPTWvCQBC9C/0PyxS86aYKIaauIq2iRzUF29uQnSah&#10;2dmQXU3017uC0Ns83ufMl72pxYVaV1lW8DaOQBDnVldcKPjKNqMEhPPIGmvLpOBKDpaLl8EcU207&#10;PtDl6AsRQtilqKD0vkmldHlJBt3YNsSB+7WtQR9gW0jdYhfCTS0nURRLgxWHhhIb+igp/zuejYJt&#10;0qy+d/bWFfX6Z3van2af2cwrNXztV+8gPPX+X/x073SYHyf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7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SST są wymagania dotyczące wykonania i odbioru oznakowania poziomego oraz urządzeń bezpieczeństwa ruchu w związku z remontem ulicy. </w:t>
      </w:r>
    </w:p>
    <w:p w:rsidR="00067ED4" w:rsidRDefault="00067ED4" w:rsidP="00067ED4">
      <w:pPr>
        <w:pStyle w:val="Nagwek3"/>
        <w:tabs>
          <w:tab w:val="center" w:pos="1976"/>
        </w:tabs>
        <w:ind w:left="-5" w:firstLine="0"/>
      </w:pPr>
      <w:r>
        <w:rPr>
          <w:noProof/>
        </w:rPr>
        <w:drawing>
          <wp:inline distT="0" distB="0" distL="0" distR="0" wp14:anchorId="677CF0F2" wp14:editId="3F345506">
            <wp:extent cx="185928" cy="109728"/>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48"/>
        <w:ind w:left="-10"/>
      </w:pPr>
      <w:r>
        <w:t xml:space="preserve">Specyfikacja techniczna jest stosowana jako Dokument Przetargowy i Kontraktowy przy zlecaniu i realizacji Robót wymienionych w punkcie 1.1. </w:t>
      </w:r>
    </w:p>
    <w:p w:rsidR="00067ED4" w:rsidRDefault="00067ED4" w:rsidP="00067ED4">
      <w:pPr>
        <w:pStyle w:val="Nagwek3"/>
        <w:tabs>
          <w:tab w:val="center" w:pos="2151"/>
        </w:tabs>
        <w:ind w:left="-5" w:firstLine="0"/>
      </w:pPr>
      <w:r>
        <w:rPr>
          <w:noProof/>
        </w:rPr>
        <w:drawing>
          <wp:inline distT="0" distB="0" distL="0" distR="0" wp14:anchorId="55AE8A3D" wp14:editId="23FA35CE">
            <wp:extent cx="182880" cy="112776"/>
            <wp:effectExtent l="0" t="0" r="0" b="0"/>
            <wp:docPr id="16849" name="Picture 16849"/>
            <wp:cNvGraphicFramePr/>
            <a:graphic xmlns:a="http://schemas.openxmlformats.org/drawingml/2006/main">
              <a:graphicData uri="http://schemas.openxmlformats.org/drawingml/2006/picture">
                <pic:pic xmlns:pic="http://schemas.openxmlformats.org/drawingml/2006/picture">
                  <pic:nvPicPr>
                    <pic:cNvPr id="16849" name="Picture 16849"/>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w:t>
      </w:r>
      <w:r>
        <w:rPr>
          <w:sz w:val="24"/>
        </w:rPr>
        <w:t>R</w:t>
      </w:r>
      <w:r>
        <w:t xml:space="preserve">OBÓT OBJĘTYCH </w:t>
      </w:r>
      <w:r>
        <w:rPr>
          <w:sz w:val="24"/>
        </w:rPr>
        <w:t>STW</w:t>
      </w:r>
      <w:r>
        <w:t>I</w:t>
      </w:r>
      <w:r>
        <w:rPr>
          <w:sz w:val="24"/>
        </w:rPr>
        <w:t xml:space="preserve">ORB </w:t>
      </w:r>
    </w:p>
    <w:p w:rsidR="00067ED4" w:rsidRDefault="00067ED4" w:rsidP="00067ED4">
      <w:pPr>
        <w:ind w:left="-10"/>
      </w:pPr>
      <w:r>
        <w:t xml:space="preserve">Ustalenia zawarte w niniejszej SST dotyczą zasad wykonywania Robót związanych z wykonaniem: </w:t>
      </w:r>
    </w:p>
    <w:p w:rsidR="00067ED4" w:rsidRDefault="00067ED4" w:rsidP="00067ED4">
      <w:pPr>
        <w:ind w:left="-10"/>
      </w:pPr>
      <w:r>
        <w:lastRenderedPageBreak/>
        <w:t xml:space="preserve">Oznakowania poziomego jezdni materiałami cienkowarstwowymi: </w:t>
      </w:r>
    </w:p>
    <w:p w:rsidR="00067ED4" w:rsidRDefault="00067ED4" w:rsidP="00F80244">
      <w:pPr>
        <w:numPr>
          <w:ilvl w:val="0"/>
          <w:numId w:val="40"/>
        </w:numPr>
        <w:spacing w:after="22"/>
        <w:ind w:right="5088" w:hanging="389"/>
      </w:pPr>
      <w:r>
        <w:t xml:space="preserve">wykonanie linii ciągłych, </w:t>
      </w:r>
    </w:p>
    <w:p w:rsidR="00067ED4" w:rsidRDefault="00067ED4" w:rsidP="00F80244">
      <w:pPr>
        <w:numPr>
          <w:ilvl w:val="0"/>
          <w:numId w:val="40"/>
        </w:numPr>
        <w:spacing w:after="271"/>
        <w:ind w:right="5088" w:hanging="389"/>
      </w:pPr>
      <w:r>
        <w:t>wykonanie linii przerywanych, -</w:t>
      </w:r>
      <w:r>
        <w:rPr>
          <w:rFonts w:ascii="Arial" w:eastAsia="Arial" w:hAnsi="Arial" w:cs="Arial"/>
        </w:rPr>
        <w:t xml:space="preserve"> </w:t>
      </w:r>
      <w:r>
        <w:rPr>
          <w:rFonts w:ascii="Arial" w:eastAsia="Arial" w:hAnsi="Arial" w:cs="Arial"/>
        </w:rPr>
        <w:tab/>
      </w:r>
      <w:r>
        <w:t xml:space="preserve">wykonanie strzałek i innych symboli. </w:t>
      </w:r>
    </w:p>
    <w:p w:rsidR="00067ED4" w:rsidRDefault="00067ED4" w:rsidP="00067ED4">
      <w:pPr>
        <w:pStyle w:val="Nagwek3"/>
        <w:tabs>
          <w:tab w:val="center" w:pos="1740"/>
        </w:tabs>
        <w:ind w:left="-5" w:firstLine="0"/>
      </w:pPr>
      <w:r>
        <w:rPr>
          <w:noProof/>
        </w:rPr>
        <w:drawing>
          <wp:inline distT="0" distB="0" distL="0" distR="0" wp14:anchorId="50EEEC0A" wp14:editId="78E20B0E">
            <wp:extent cx="188976" cy="109728"/>
            <wp:effectExtent l="0" t="0" r="0" b="0"/>
            <wp:docPr id="16869" name="Picture 16869"/>
            <wp:cNvGraphicFramePr/>
            <a:graphic xmlns:a="http://schemas.openxmlformats.org/drawingml/2006/main">
              <a:graphicData uri="http://schemas.openxmlformats.org/drawingml/2006/picture">
                <pic:pic xmlns:pic="http://schemas.openxmlformats.org/drawingml/2006/picture">
                  <pic:nvPicPr>
                    <pic:cNvPr id="16869" name="Picture 16869"/>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Oznakowanie poziome – znaki drogowe poziome, umieszczone na nawierzchni w postaci linii ciągłych lub przerywanych, pojedynczych lub podwójnych, strzałek, napisów, symboli oraz innych linii związanych z oznaczeniem określonych miejsc na tej nawierzchni. </w:t>
      </w:r>
    </w:p>
    <w:p w:rsidR="00067ED4" w:rsidRDefault="00067ED4" w:rsidP="00067ED4">
      <w:pPr>
        <w:ind w:left="-10"/>
      </w:pPr>
      <w:r>
        <w:t xml:space="preserve">Znaki podłużne – linie równoległe do osi jezdni lub odchylone od niej pod niewielkim kątem, występujące jako linie segregacyjne lub krawędziowe, przerywane lub ciągłe. </w:t>
      </w:r>
    </w:p>
    <w:p w:rsidR="00067ED4" w:rsidRDefault="00067ED4" w:rsidP="00067ED4">
      <w:pPr>
        <w:ind w:left="-10"/>
      </w:pPr>
      <w:r>
        <w:t xml:space="preserve">Strzałki – znaki poziome na nawierzchni, występujące jako strzałki kierunkowe służące do wskazania dozwolonego kierunku jazdy oraz strzałki naprowadzające, które uprzedzają o konieczności opuszczenia pasa, na którym się znajdują. </w:t>
      </w:r>
    </w:p>
    <w:p w:rsidR="00067ED4" w:rsidRDefault="00067ED4" w:rsidP="00067ED4">
      <w:pPr>
        <w:ind w:left="-10"/>
      </w:pPr>
      <w:r>
        <w:t xml:space="preserve">Znaki poprzeczne – znaki wyznaczające miejsca przeznaczone do ruchu pieszych i rowerzystów w poprzek jezdni oraz miejsca zatrzymania pojazdów. </w:t>
      </w:r>
    </w:p>
    <w:p w:rsidR="00067ED4" w:rsidRDefault="00067ED4" w:rsidP="00067ED4">
      <w:pPr>
        <w:ind w:left="-10"/>
      </w:pPr>
      <w:r>
        <w:t xml:space="preserve">Znaki uzupełniające – znaki w postaci symboli, napisów, linii przystankowych oraz inne określające szczególne miejsca na nawierzchni. </w:t>
      </w:r>
    </w:p>
    <w:p w:rsidR="00067ED4" w:rsidRDefault="00067ED4" w:rsidP="00067ED4">
      <w:pPr>
        <w:ind w:left="-10"/>
      </w:pPr>
      <w:r>
        <w:t xml:space="preserve">Materiały do poziomego znakowania dróg – materiały zawierające rozpuszczalniki, wolne od rozpuszczalników, które mogą zostać naniesione albo wbudowane przez malowanie, natryskiwanie, itp. na nawierzchnie drogowe, stosowane w temperaturze otoczenia. Materiały te powinny być retrorefleksyjne. </w:t>
      </w:r>
    </w:p>
    <w:p w:rsidR="00067ED4" w:rsidRDefault="00067ED4" w:rsidP="00067ED4">
      <w:pPr>
        <w:spacing w:after="8"/>
        <w:ind w:left="-10"/>
      </w:pPr>
      <w:r>
        <w:t xml:space="preserve">Punktowe elementy odblaskowe - materiały o wysokości do 15 mm, a w szczególnych wypadkach do </w:t>
      </w:r>
    </w:p>
    <w:p w:rsidR="00067ED4" w:rsidRDefault="00067ED4" w:rsidP="00067ED4">
      <w:pPr>
        <w:ind w:left="-10"/>
      </w:pPr>
      <w:r>
        <w:t xml:space="preserve">25 mm, które są przyklejane lub wbudowywane w nawierzchnię. Mają różny kształt, wielkość i wysokość oraz rodzaj i liczbę zastosowanych elementów odblaskowych, do których należą szklane soczewki, elementy odblaskowe z polimetekrylanu metylu i folie odblaskowe. </w:t>
      </w:r>
    </w:p>
    <w:p w:rsidR="00067ED4" w:rsidRDefault="00067ED4" w:rsidP="00067ED4">
      <w:pPr>
        <w:spacing w:after="259"/>
        <w:ind w:left="-10"/>
      </w:pPr>
      <w:r>
        <w:t xml:space="preserve">Pozostałe określenia są zgodne z obowiązującymi, odpowiednimi polskimi normami oraz OST DM.00.00.00. „Wymagania ogólne” pkt. 1.4. </w:t>
      </w:r>
    </w:p>
    <w:p w:rsidR="00067ED4" w:rsidRDefault="00067ED4" w:rsidP="00067ED4">
      <w:pPr>
        <w:pStyle w:val="Nagwek3"/>
        <w:tabs>
          <w:tab w:val="center" w:pos="2342"/>
        </w:tabs>
        <w:ind w:left="-5" w:firstLine="0"/>
      </w:pPr>
      <w:r>
        <w:rPr>
          <w:noProof/>
        </w:rPr>
        <w:drawing>
          <wp:inline distT="0" distB="0" distL="0" distR="0" wp14:anchorId="12CF069C" wp14:editId="2B3D3F27">
            <wp:extent cx="182880" cy="109728"/>
            <wp:effectExtent l="0" t="0" r="0" b="0"/>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w:t>
      </w:r>
      <w:r>
        <w:rPr>
          <w:sz w:val="24"/>
        </w:rPr>
        <w:t>R</w:t>
      </w:r>
      <w:r>
        <w:t>OBÓT</w:t>
      </w:r>
      <w:r>
        <w:rPr>
          <w:sz w:val="24"/>
        </w:rPr>
        <w:t xml:space="preserve"> </w:t>
      </w:r>
    </w:p>
    <w:p w:rsidR="00067ED4" w:rsidRDefault="00067ED4" w:rsidP="00067ED4">
      <w:pPr>
        <w:spacing w:after="309"/>
        <w:ind w:left="-10"/>
      </w:pPr>
      <w:r>
        <w:t xml:space="preserve">Ogólne wymagania dotyczące Robót podano w OST D.00.00.00. "Wymagania ogólne" pkt. 1.5. </w:t>
      </w:r>
    </w:p>
    <w:p w:rsidR="00067ED4" w:rsidRDefault="00067ED4" w:rsidP="00067ED4">
      <w:pPr>
        <w:spacing w:after="0" w:line="259" w:lineRule="auto"/>
        <w:ind w:left="-5"/>
        <w:jc w:val="left"/>
      </w:pPr>
      <w:r>
        <w:rPr>
          <w:sz w:val="28"/>
        </w:rPr>
        <w:t>2</w:t>
      </w:r>
      <w:r>
        <w:rPr>
          <w:rFonts w:ascii="Arial" w:eastAsia="Arial" w:hAnsi="Arial" w:cs="Arial"/>
          <w:sz w:val="28"/>
        </w:rPr>
        <w:t xml:space="preserve"> </w:t>
      </w:r>
      <w:r>
        <w:rPr>
          <w:sz w:val="28"/>
        </w:rPr>
        <w:t xml:space="preserve">MATERIAŁY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67AC82A6" wp14:editId="601CFF15">
                <wp:extent cx="5797296" cy="27432"/>
                <wp:effectExtent l="0" t="0" r="0" b="0"/>
                <wp:docPr id="153237" name="Group 1532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4" name="Shape 1929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D03424" id="Group 1532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TEfQIAAGMGAAAOAAAAZHJzL2Uyb0RvYy54bWykVcFu2zAMvQ/YPwi+L3actl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98qTEfQIAAGMGAAAO&#10;AAAAAAAAAAAAAAAAAC4CAABkcnMvZTJvRG9jLnhtbFBLAQItABQABgAIAAAAIQDQ0o0s2gAAAAMB&#10;AAAPAAAAAAAAAAAAAAAAANcEAABkcnMvZG93bnJldi54bWxQSwUGAAAAAAQABADzAAAA3gUAAAAA&#10;">
                <v:shape id="Shape 1929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8MA&#10;AADfAAAADwAAAGRycy9kb3ducmV2LnhtbERPTWvCQBC9C/0PyxR6003TE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m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wymagania dotyczące materiałów, ich pozyskiwania i składowania podano w OST DM.00.00.00. "Wymagania ogólne" pkt. 2.  </w:t>
      </w:r>
    </w:p>
    <w:p w:rsidR="00067ED4" w:rsidRDefault="00067ED4" w:rsidP="00067ED4">
      <w:pPr>
        <w:ind w:left="-10"/>
      </w:pPr>
      <w:r>
        <w:t xml:space="preserve">W ofercie oraz przed rozpoczęciem robót Wykonawca ma obowiązek przedstawić atest IBDiM na wybrane przez siebie farby chlorokauczukowe. </w:t>
      </w:r>
    </w:p>
    <w:p w:rsidR="00067ED4" w:rsidRDefault="00067ED4" w:rsidP="00067ED4">
      <w:pPr>
        <w:ind w:left="-10"/>
      </w:pPr>
      <w:r>
        <w:t xml:space="preserve">Wykonawca ponosi pełną odpowiedzialność za spełnienie wymagań ilościowych i jakościowych zastosowanych materiałów. Wykonawca zapewni, że składowane materiały będą zabezpieczone przed zanieczyszczeniem, zachowają swoją jakość i właściwość do robót i będą dostępne dla Zamawiającego. </w:t>
      </w:r>
    </w:p>
    <w:p w:rsidR="00067ED4" w:rsidRDefault="00067ED4" w:rsidP="00067ED4">
      <w:pPr>
        <w:spacing w:after="257"/>
        <w:ind w:left="-10"/>
      </w:pPr>
      <w:r>
        <w:lastRenderedPageBreak/>
        <w:t xml:space="preserve">Każdy materiał używany przez Wykonawcę do poziomego znakowania dróg musi posiadać Aprobatę Techniczną Instytutu Badawczego Dróg i Mostów. </w:t>
      </w:r>
    </w:p>
    <w:p w:rsidR="00067ED4" w:rsidRDefault="00067ED4" w:rsidP="00067ED4">
      <w:pPr>
        <w:pStyle w:val="Nagwek3"/>
        <w:tabs>
          <w:tab w:val="center" w:pos="3192"/>
        </w:tabs>
        <w:ind w:left="-5" w:firstLine="0"/>
      </w:pPr>
      <w:r>
        <w:rPr>
          <w:noProof/>
        </w:rPr>
        <w:drawing>
          <wp:inline distT="0" distB="0" distL="0" distR="0" wp14:anchorId="5372AE3B" wp14:editId="7192F2F5">
            <wp:extent cx="188976" cy="109728"/>
            <wp:effectExtent l="0" t="0" r="0" b="0"/>
            <wp:docPr id="16960" name="Picture 16960"/>
            <wp:cNvGraphicFramePr/>
            <a:graphic xmlns:a="http://schemas.openxmlformats.org/drawingml/2006/main">
              <a:graphicData uri="http://schemas.openxmlformats.org/drawingml/2006/picture">
                <pic:pic xmlns:pic="http://schemas.openxmlformats.org/drawingml/2006/picture">
                  <pic:nvPicPr>
                    <pic:cNvPr id="16960" name="Picture 1696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MATERIAŁÓW</w:t>
      </w:r>
      <w:r>
        <w:rPr>
          <w:sz w:val="24"/>
        </w:rPr>
        <w:t>,</w:t>
      </w:r>
      <w:r>
        <w:t xml:space="preserve"> KTÓRYCH JAKOŚĆ BUDZI WĄTPLIWOŚĆ</w:t>
      </w:r>
      <w:r>
        <w:rPr>
          <w:sz w:val="24"/>
        </w:rPr>
        <w:t xml:space="preserve"> </w:t>
      </w:r>
    </w:p>
    <w:p w:rsidR="00067ED4" w:rsidRDefault="00067ED4" w:rsidP="00067ED4">
      <w:pPr>
        <w:spacing w:after="255"/>
        <w:ind w:left="-10"/>
      </w:pPr>
      <w:r>
        <w:t xml:space="preserve">Wykonawca powinien przeprowadzić dodatkowe badania tych materiałów, które budzą wątpliwość jego lub Kierownika Projektu, co do jakości, w celu stwierdzenia czy odpowiadają one wymaganiom określonym w punkcie 2. Badania te Wykonawca zleci IBDiM lub akredytowanemu laboratorium. </w:t>
      </w:r>
    </w:p>
    <w:p w:rsidR="00067ED4" w:rsidRDefault="00067ED4" w:rsidP="00067ED4">
      <w:pPr>
        <w:pStyle w:val="Nagwek3"/>
        <w:tabs>
          <w:tab w:val="center" w:pos="1750"/>
        </w:tabs>
        <w:ind w:left="-5" w:firstLine="0"/>
      </w:pPr>
      <w:r>
        <w:rPr>
          <w:noProof/>
        </w:rPr>
        <w:drawing>
          <wp:inline distT="0" distB="0" distL="0" distR="0" wp14:anchorId="2D7FA5EE" wp14:editId="150D57EE">
            <wp:extent cx="188976" cy="112776"/>
            <wp:effectExtent l="0" t="0" r="0" b="0"/>
            <wp:docPr id="16972" name="Picture 16972"/>
            <wp:cNvGraphicFramePr/>
            <a:graphic xmlns:a="http://schemas.openxmlformats.org/drawingml/2006/main">
              <a:graphicData uri="http://schemas.openxmlformats.org/drawingml/2006/picture">
                <pic:pic xmlns:pic="http://schemas.openxmlformats.org/drawingml/2006/picture">
                  <pic:nvPicPr>
                    <pic:cNvPr id="16972" name="Picture 16972"/>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 OPAKOWAŃ</w:t>
      </w:r>
      <w:r>
        <w:rPr>
          <w:sz w:val="24"/>
        </w:rPr>
        <w:t xml:space="preserve"> </w:t>
      </w:r>
    </w:p>
    <w:p w:rsidR="00067ED4" w:rsidRDefault="00067ED4" w:rsidP="00067ED4">
      <w:pPr>
        <w:ind w:left="-10"/>
      </w:pPr>
      <w:r>
        <w:t xml:space="preserve">Wykonawca powinien żądać od producenta, aby oznakowanie opakowań materiałów do poziomego znakowania dróg było wykonane zgodnie z PN-O-79252, a ponadto aby na każdym opakowaniu był umieszczony trwały napis zawierający: </w:t>
      </w:r>
    </w:p>
    <w:p w:rsidR="00067ED4" w:rsidRDefault="00067ED4" w:rsidP="00F80244">
      <w:pPr>
        <w:numPr>
          <w:ilvl w:val="0"/>
          <w:numId w:val="41"/>
        </w:numPr>
        <w:spacing w:after="23"/>
        <w:ind w:hanging="389"/>
      </w:pPr>
      <w:r>
        <w:t xml:space="preserve">nazwę producenta i materiału do znakowania dróg, </w:t>
      </w:r>
    </w:p>
    <w:p w:rsidR="00067ED4" w:rsidRDefault="00067ED4" w:rsidP="00F80244">
      <w:pPr>
        <w:numPr>
          <w:ilvl w:val="0"/>
          <w:numId w:val="41"/>
        </w:numPr>
        <w:spacing w:after="20"/>
        <w:ind w:hanging="389"/>
      </w:pPr>
      <w:r>
        <w:t xml:space="preserve">masę brutto i netto, </w:t>
      </w:r>
    </w:p>
    <w:p w:rsidR="00067ED4" w:rsidRDefault="00067ED4" w:rsidP="00F80244">
      <w:pPr>
        <w:numPr>
          <w:ilvl w:val="0"/>
          <w:numId w:val="41"/>
        </w:numPr>
        <w:spacing w:after="22"/>
        <w:ind w:hanging="389"/>
      </w:pPr>
      <w:r>
        <w:t xml:space="preserve">numer partii i datę produkcji, </w:t>
      </w:r>
    </w:p>
    <w:p w:rsidR="00067ED4" w:rsidRDefault="00067ED4" w:rsidP="00F80244">
      <w:pPr>
        <w:numPr>
          <w:ilvl w:val="0"/>
          <w:numId w:val="41"/>
        </w:numPr>
        <w:spacing w:after="269"/>
        <w:ind w:hanging="389"/>
      </w:pPr>
      <w:r>
        <w:t>informację o szkodliwości i klasie zagrożenia pożarowego, -</w:t>
      </w:r>
      <w:r>
        <w:rPr>
          <w:rFonts w:ascii="Arial" w:eastAsia="Arial" w:hAnsi="Arial" w:cs="Arial"/>
        </w:rPr>
        <w:t xml:space="preserve"> </w:t>
      </w:r>
      <w:r>
        <w:rPr>
          <w:rFonts w:ascii="Arial" w:eastAsia="Arial" w:hAnsi="Arial" w:cs="Arial"/>
        </w:rPr>
        <w:tab/>
      </w:r>
      <w:r>
        <w:t xml:space="preserve">ewentualne wskazówki dla użytkowników. </w:t>
      </w:r>
    </w:p>
    <w:p w:rsidR="00067ED4" w:rsidRDefault="00067ED4" w:rsidP="00067ED4">
      <w:pPr>
        <w:pStyle w:val="Nagwek3"/>
        <w:tabs>
          <w:tab w:val="center" w:pos="4158"/>
        </w:tabs>
        <w:ind w:left="-5" w:firstLine="0"/>
      </w:pPr>
      <w:r>
        <w:rPr>
          <w:noProof/>
        </w:rPr>
        <w:drawing>
          <wp:inline distT="0" distB="0" distL="0" distR="0" wp14:anchorId="3BF30F57" wp14:editId="76A05A30">
            <wp:extent cx="185928" cy="109728"/>
            <wp:effectExtent l="0" t="0" r="0" b="0"/>
            <wp:docPr id="16997" name="Picture 16997"/>
            <wp:cNvGraphicFramePr/>
            <a:graphic xmlns:a="http://schemas.openxmlformats.org/drawingml/2006/main">
              <a:graphicData uri="http://schemas.openxmlformats.org/drawingml/2006/picture">
                <pic:pic xmlns:pic="http://schemas.openxmlformats.org/drawingml/2006/picture">
                  <pic:nvPicPr>
                    <pic:cNvPr id="16997" name="Picture 16997"/>
                    <pic:cNvPicPr/>
                  </pic:nvPicPr>
                  <pic:blipFill>
                    <a:blip r:embed="rId8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WOBEC MATERIAŁÓW DO CIENKOWARSTWOWEGO  ZNAKOWANIA DRÓG</w:t>
      </w:r>
      <w:r>
        <w:rPr>
          <w:sz w:val="24"/>
        </w:rPr>
        <w:t xml:space="preserve"> </w:t>
      </w:r>
    </w:p>
    <w:p w:rsidR="00067ED4" w:rsidRDefault="00067ED4" w:rsidP="00067ED4">
      <w:pPr>
        <w:ind w:left="-10"/>
      </w:pPr>
      <w:r>
        <w:t xml:space="preserve">Do wykonania znakowania cienkowarstwowego należy stosować materiały umożliwiające ich nakładanie warstwą grubości od 0,3 mm do 0,8 mm  (na mokro). Należy stosować ciekłe produkty zawierające ciała stałe rozproszone w organicznym rozpuszczalniku lub wodzie, które mogą występować w układach jedno- lub wieloskładnikowych. Podczas układania farb do oznakowania cienkowarstwowego na nawierzchni e pędzlem, wałkiem lub przez natrysk, powinny one tworzyć warstwę kohezyjną w procesie odparowania lub w procesie chemicznym </w:t>
      </w:r>
    </w:p>
    <w:p w:rsidR="00067ED4" w:rsidRDefault="00067ED4" w:rsidP="00067ED4">
      <w:pPr>
        <w:spacing w:after="273"/>
        <w:ind w:left="-10"/>
      </w:pPr>
      <w:r>
        <w:t xml:space="preserve">Właściwości fizyczne materiałów do znakowania cienkowarstwowego określa aprobata techniczna odpowiadająca wymaganiom POD-97. </w:t>
      </w:r>
    </w:p>
    <w:p w:rsidR="00067ED4" w:rsidRDefault="00067ED4" w:rsidP="00067ED4">
      <w:pPr>
        <w:pStyle w:val="Nagwek4"/>
        <w:ind w:left="-5"/>
      </w:pPr>
      <w:r>
        <w:rPr>
          <w:sz w:val="22"/>
        </w:rPr>
        <w:t>2.3.1</w:t>
      </w:r>
      <w:r>
        <w:rPr>
          <w:rFonts w:ascii="Arial" w:eastAsia="Arial" w:hAnsi="Arial" w:cs="Arial"/>
          <w:sz w:val="22"/>
        </w:rPr>
        <w:t xml:space="preserve"> </w:t>
      </w:r>
      <w:r>
        <w:rPr>
          <w:sz w:val="22"/>
        </w:rPr>
        <w:t>Z</w:t>
      </w:r>
      <w:r>
        <w:t>AWARTOŚĆ SKŁADNIKÓW LOTNYCH W MATERIAŁACH DO ZNAKOWANIA CIENKOWARSTWOWEGO</w:t>
      </w:r>
      <w:r>
        <w:rPr>
          <w:sz w:val="22"/>
        </w:rPr>
        <w:t xml:space="preserve"> </w:t>
      </w:r>
    </w:p>
    <w:p w:rsidR="00067ED4" w:rsidRDefault="00067ED4" w:rsidP="00067ED4">
      <w:pPr>
        <w:spacing w:after="273"/>
        <w:ind w:left="-10"/>
      </w:pPr>
      <w:r>
        <w:t xml:space="preserve">Nie dopuszcza się stosowania materiałów zawierających rozpuszczalnik aromatyczny (jak np. toluen, ksylen) w ilości większej niż 10%. Nie dopuszcza się stosowania materiałów zawierających benzen i rozpuszczalniki chlorowane. </w:t>
      </w:r>
    </w:p>
    <w:p w:rsidR="00067ED4" w:rsidRDefault="00067ED4" w:rsidP="00067ED4">
      <w:pPr>
        <w:spacing w:after="262"/>
        <w:ind w:left="-10"/>
      </w:pPr>
      <w:r>
        <w:t>2.3.2</w:t>
      </w:r>
      <w:r>
        <w:rPr>
          <w:rFonts w:ascii="Arial" w:eastAsia="Arial" w:hAnsi="Arial" w:cs="Arial"/>
        </w:rPr>
        <w:t xml:space="preserve"> </w:t>
      </w:r>
      <w:r>
        <w:t>W</w:t>
      </w:r>
      <w:r>
        <w:rPr>
          <w:sz w:val="18"/>
        </w:rPr>
        <w:t xml:space="preserve">YMAGANIA WOBEC MATERIAŁÓW ZE WZGLĘDU NA OCHRONĘ WARUNKÓW PRACY I ŚRODOWISKA </w:t>
      </w:r>
      <w:r>
        <w:t xml:space="preserve">  Materiały stosowane do znakowania nawierzchni nie powinny zawierać substancji zagrażających zdrowiu ludzi i powodujących skażenie środowiska. </w:t>
      </w:r>
    </w:p>
    <w:p w:rsidR="00067ED4" w:rsidRDefault="00067ED4" w:rsidP="00067ED4">
      <w:pPr>
        <w:pStyle w:val="Nagwek4"/>
        <w:ind w:left="-5"/>
      </w:pPr>
      <w:r>
        <w:rPr>
          <w:sz w:val="22"/>
        </w:rPr>
        <w:t>2.3.3</w:t>
      </w:r>
      <w:r>
        <w:rPr>
          <w:rFonts w:ascii="Arial" w:eastAsia="Arial" w:hAnsi="Arial" w:cs="Arial"/>
          <w:sz w:val="22"/>
        </w:rPr>
        <w:t xml:space="preserve"> </w:t>
      </w:r>
      <w:r>
        <w:rPr>
          <w:sz w:val="22"/>
        </w:rPr>
        <w:t>K</w:t>
      </w:r>
      <w:r>
        <w:t>ULKI SZKLANE</w:t>
      </w:r>
      <w:r>
        <w:rPr>
          <w:sz w:val="22"/>
        </w:rPr>
        <w:t xml:space="preserve"> </w:t>
      </w:r>
    </w:p>
    <w:p w:rsidR="00067ED4" w:rsidRDefault="00067ED4" w:rsidP="00067ED4">
      <w:pPr>
        <w:ind w:left="-10"/>
      </w:pPr>
      <w:r>
        <w:t xml:space="preserve">Materiały w postaci kulek szklanych refleksyjnych do posypywania lub narzucania pod ciśnieniem na materiały do oznakowania powinny zapewniać widzialność w nocy poprzez odbicie powrotne w kierunku pojazdu wiązki światła wysyłanej przez reflektory pojazdu. Kulki szklane powinny charakteryzować się współczynnikiem załamania powyżej 1,50, wykazywać odporność na wodę i </w:t>
      </w:r>
      <w:r>
        <w:lastRenderedPageBreak/>
        <w:t xml:space="preserve">zawierać nie więcej niż 20% kulek z defektami. Kulki szklane hydrofobizowane powinny ponadto wykazywać stopień hydrofobizacji co najmniej 80%. </w:t>
      </w:r>
    </w:p>
    <w:p w:rsidR="00067ED4" w:rsidRDefault="00067ED4" w:rsidP="00067ED4">
      <w:pPr>
        <w:spacing w:after="273"/>
        <w:ind w:left="-10"/>
      </w:pPr>
      <w:r>
        <w:t xml:space="preserve">Właściwości kulek szklanych określa aprobata techniczna, odpowiadająca wymaganiom POD-97 [4]. </w:t>
      </w:r>
    </w:p>
    <w:p w:rsidR="00067ED4" w:rsidRDefault="00067ED4" w:rsidP="00067ED4">
      <w:pPr>
        <w:pStyle w:val="Nagwek4"/>
        <w:ind w:left="-5"/>
      </w:pPr>
      <w:r>
        <w:rPr>
          <w:sz w:val="22"/>
        </w:rPr>
        <w:t>2.3.4</w:t>
      </w:r>
      <w:r>
        <w:rPr>
          <w:rFonts w:ascii="Arial" w:eastAsia="Arial" w:hAnsi="Arial" w:cs="Arial"/>
          <w:sz w:val="22"/>
        </w:rPr>
        <w:t xml:space="preserve"> </w:t>
      </w:r>
      <w:r>
        <w:rPr>
          <w:sz w:val="22"/>
        </w:rPr>
        <w:t>P</w:t>
      </w:r>
      <w:r>
        <w:t>UNKTOWE ELEMENTY ODBLASKOWE</w:t>
      </w:r>
      <w:r>
        <w:rPr>
          <w:sz w:val="22"/>
        </w:rPr>
        <w:t xml:space="preserve"> </w:t>
      </w:r>
    </w:p>
    <w:p w:rsidR="00067ED4" w:rsidRDefault="00067ED4" w:rsidP="00067ED4">
      <w:pPr>
        <w:spacing w:after="258"/>
        <w:ind w:left="-10"/>
      </w:pPr>
      <w:r>
        <w:t xml:space="preserve">Właściwości Punktowych elementy odblaskowe określa Załącznik nr 2 Rozporządzenia Ministra Infrastruktury z dnia 3 lipca 2003 r. w sprawie szczegółowych warunków technicznych dla znaków i sygnałów drogowych oraz urządzeń bezpieczeństwa ruchu drogowego i warunków ich umieszczania na drogach. Powyższe materiały powinny mieć aktualne dokumenty potwierdzające dopuszczenie do stosowania budownictwie (np. oznakowanie CE). </w:t>
      </w:r>
    </w:p>
    <w:p w:rsidR="00067ED4" w:rsidRDefault="00067ED4" w:rsidP="00067ED4">
      <w:pPr>
        <w:pStyle w:val="Nagwek3"/>
        <w:tabs>
          <w:tab w:val="center" w:pos="2669"/>
        </w:tabs>
        <w:ind w:left="-5" w:firstLine="0"/>
      </w:pPr>
      <w:r>
        <w:rPr>
          <w:noProof/>
        </w:rPr>
        <w:drawing>
          <wp:inline distT="0" distB="0" distL="0" distR="0" wp14:anchorId="00B0DEA0" wp14:editId="1C5944EB">
            <wp:extent cx="192024" cy="109728"/>
            <wp:effectExtent l="0" t="0" r="0" b="0"/>
            <wp:docPr id="17090" name="Picture 17090"/>
            <wp:cNvGraphicFramePr/>
            <a:graphic xmlns:a="http://schemas.openxmlformats.org/drawingml/2006/main">
              <a:graphicData uri="http://schemas.openxmlformats.org/drawingml/2006/picture">
                <pic:pic xmlns:pic="http://schemas.openxmlformats.org/drawingml/2006/picture">
                  <pic:nvPicPr>
                    <pic:cNvPr id="17090" name="Picture 17090"/>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RZECHOWYWANIE I SKŁADOWANIE MATERIAŁÓW</w:t>
      </w:r>
      <w:r>
        <w:rPr>
          <w:sz w:val="24"/>
        </w:rPr>
        <w:t xml:space="preserve"> </w:t>
      </w:r>
    </w:p>
    <w:p w:rsidR="00067ED4" w:rsidRDefault="00067ED4" w:rsidP="00067ED4">
      <w:pPr>
        <w:ind w:left="-10"/>
      </w:pPr>
      <w:r>
        <w:t xml:space="preserve">Materiały do poziomego znakowania dróg należy przechowywać w magazynach odpowiadających zaleceniom producenta, zwłaszcza zabezpieczających je od napromieniowania słonecznego, opadów i w temperaturze poniżej 40°C. </w:t>
      </w:r>
    </w:p>
    <w:p w:rsidR="00067ED4" w:rsidRDefault="00067ED4" w:rsidP="00067ED4">
      <w:pPr>
        <w:ind w:left="-10"/>
      </w:pPr>
      <w:r>
        <w:t xml:space="preserve">Materiały do poziomego znakowania dróg powinny być przechowywane w oryginalnych opakowaniach producenta. Opakowania powinny być zgodne z PN-O-79252 a ponadto na każdym opakowaniu powinien być umieszczony trwały napis zawierający: </w:t>
      </w:r>
    </w:p>
    <w:p w:rsidR="00067ED4" w:rsidRDefault="00067ED4" w:rsidP="00F80244">
      <w:pPr>
        <w:numPr>
          <w:ilvl w:val="0"/>
          <w:numId w:val="42"/>
        </w:numPr>
        <w:spacing w:after="20"/>
        <w:ind w:hanging="389"/>
      </w:pPr>
      <w:r>
        <w:t xml:space="preserve">nazwę producenta i materiału, </w:t>
      </w:r>
    </w:p>
    <w:p w:rsidR="00067ED4" w:rsidRDefault="00067ED4" w:rsidP="00F80244">
      <w:pPr>
        <w:numPr>
          <w:ilvl w:val="0"/>
          <w:numId w:val="42"/>
        </w:numPr>
        <w:spacing w:after="22"/>
        <w:ind w:hanging="389"/>
      </w:pPr>
      <w:r>
        <w:t xml:space="preserve">masa brutto i netto, </w:t>
      </w:r>
    </w:p>
    <w:p w:rsidR="00067ED4" w:rsidRDefault="00067ED4" w:rsidP="00F80244">
      <w:pPr>
        <w:numPr>
          <w:ilvl w:val="0"/>
          <w:numId w:val="42"/>
        </w:numPr>
        <w:spacing w:after="22"/>
        <w:ind w:hanging="389"/>
      </w:pPr>
      <w:r>
        <w:t xml:space="preserve">numer partii i data produkcji, </w:t>
      </w:r>
    </w:p>
    <w:p w:rsidR="00067ED4" w:rsidRDefault="00067ED4" w:rsidP="00F80244">
      <w:pPr>
        <w:numPr>
          <w:ilvl w:val="0"/>
          <w:numId w:val="42"/>
        </w:numPr>
        <w:spacing w:after="202"/>
        <w:ind w:hanging="389"/>
      </w:pPr>
      <w:r>
        <w:t xml:space="preserve">informacje o szkodliwości i klasie zagrożenia pożarowego, </w:t>
      </w:r>
    </w:p>
    <w:p w:rsidR="00067ED4" w:rsidRDefault="00067ED4" w:rsidP="00F80244">
      <w:pPr>
        <w:numPr>
          <w:ilvl w:val="0"/>
          <w:numId w:val="42"/>
        </w:numPr>
        <w:spacing w:after="324"/>
        <w:ind w:hanging="389"/>
      </w:pPr>
      <w:r>
        <w:t xml:space="preserve">ewentualne wskazówki dla użytkowników. </w:t>
      </w:r>
    </w:p>
    <w:p w:rsidR="00067ED4" w:rsidRDefault="00067ED4" w:rsidP="00067ED4">
      <w:pPr>
        <w:spacing w:after="0" w:line="259" w:lineRule="auto"/>
        <w:ind w:left="-5"/>
        <w:jc w:val="left"/>
      </w:pPr>
      <w:r>
        <w:rPr>
          <w:sz w:val="28"/>
        </w:rPr>
        <w:t>3</w:t>
      </w:r>
      <w:r>
        <w:rPr>
          <w:rFonts w:ascii="Arial" w:eastAsia="Arial" w:hAnsi="Arial" w:cs="Arial"/>
          <w:sz w:val="28"/>
        </w:rPr>
        <w:t xml:space="preserve"> </w:t>
      </w:r>
      <w:r>
        <w:rPr>
          <w:sz w:val="28"/>
        </w:rPr>
        <w:t xml:space="preserve">SPRZĘT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7B5A5F8" wp14:editId="7EACDBB7">
                <wp:extent cx="5797296" cy="27432"/>
                <wp:effectExtent l="0" t="0" r="0" b="0"/>
                <wp:docPr id="153834" name="Group 15383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5" name="Shape 1929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0D4D88" id="Group 15383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KS5yfQIAAGMGAAAO&#10;AAAAAAAAAAAAAAAAAC4CAABkcnMvZTJvRG9jLnhtbFBLAQItABQABgAIAAAAIQDQ0o0s2gAAAAMB&#10;AAAPAAAAAAAAAAAAAAAAANcEAABkcnMvZG93bnJldi54bWxQSwUGAAAAAAQABADzAAAA3gUAAAAA&#10;">
                <v:shape id="Shape 1929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AMMA&#10;AADfAAAADwAAAGRycy9kb3ducmV2LnhtbERPTWvCQBC9C/0PyxR6001TG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PA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7"/>
        <w:ind w:left="-10"/>
      </w:pPr>
      <w:r>
        <w:t xml:space="preserve">Ogólne wymagania dotyczące sprzętu podano w OST D-M.00.00.00. "Wymagania ogólne" pkt. 3. Sprzęt użyty do realizacji robót musi spełniać warunki wykonania dobrej jakości robót. Musi być on utrzymany w dobrym stanie technicznym i w gotowości do pracy. </w:t>
      </w:r>
    </w:p>
    <w:p w:rsidR="00067ED4" w:rsidRDefault="00067ED4" w:rsidP="00067ED4">
      <w:pPr>
        <w:pStyle w:val="Nagwek3"/>
        <w:tabs>
          <w:tab w:val="center" w:pos="2787"/>
        </w:tabs>
        <w:ind w:left="-5" w:firstLine="0"/>
      </w:pPr>
      <w:r>
        <w:rPr>
          <w:noProof/>
        </w:rPr>
        <w:drawing>
          <wp:inline distT="0" distB="0" distL="0" distR="0" wp14:anchorId="48760204" wp14:editId="72381F5A">
            <wp:extent cx="188976" cy="109728"/>
            <wp:effectExtent l="0" t="0" r="0" b="0"/>
            <wp:docPr id="17154" name="Picture 17154"/>
            <wp:cNvGraphicFramePr/>
            <a:graphic xmlns:a="http://schemas.openxmlformats.org/drawingml/2006/main">
              <a:graphicData uri="http://schemas.openxmlformats.org/drawingml/2006/picture">
                <pic:pic xmlns:pic="http://schemas.openxmlformats.org/drawingml/2006/picture">
                  <pic:nvPicPr>
                    <pic:cNvPr id="17154" name="Picture 17154"/>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POZIOMEGO</w:t>
      </w:r>
      <w:r>
        <w:rPr>
          <w:sz w:val="24"/>
        </w:rPr>
        <w:t xml:space="preserve"> </w:t>
      </w:r>
    </w:p>
    <w:p w:rsidR="00067ED4" w:rsidRDefault="00067ED4" w:rsidP="00067ED4">
      <w:pPr>
        <w:ind w:left="-10"/>
      </w:pPr>
      <w:r>
        <w:t xml:space="preserve">Wykonawca przystępujący do wykonania oznakowania poziomego, w zależności od zakresu robót, powinien wykazać się możliwością korzystania z następującego sprzętu, zaakceptowanego przez Inspektora Nadzoru Inwestorskiego: </w:t>
      </w:r>
    </w:p>
    <w:p w:rsidR="00067ED4" w:rsidRDefault="00067ED4" w:rsidP="00F80244">
      <w:pPr>
        <w:numPr>
          <w:ilvl w:val="0"/>
          <w:numId w:val="43"/>
        </w:numPr>
        <w:spacing w:after="10"/>
        <w:ind w:hanging="389"/>
      </w:pPr>
      <w:r>
        <w:t xml:space="preserve">szczotek mechanicznych (zaleca się stosowanie szczotek wyposażonych w urządzenia odpylające) oraz szczotek ręcznych, </w:t>
      </w:r>
    </w:p>
    <w:p w:rsidR="00067ED4" w:rsidRDefault="00067ED4" w:rsidP="00F80244">
      <w:pPr>
        <w:numPr>
          <w:ilvl w:val="0"/>
          <w:numId w:val="43"/>
        </w:numPr>
        <w:spacing w:after="21"/>
        <w:ind w:hanging="389"/>
      </w:pPr>
      <w:r>
        <w:t xml:space="preserve">frezarek, </w:t>
      </w:r>
    </w:p>
    <w:p w:rsidR="00067ED4" w:rsidRDefault="00067ED4" w:rsidP="00F80244">
      <w:pPr>
        <w:numPr>
          <w:ilvl w:val="0"/>
          <w:numId w:val="43"/>
        </w:numPr>
        <w:spacing w:after="25"/>
        <w:ind w:hanging="389"/>
      </w:pPr>
      <w:r>
        <w:t xml:space="preserve">-sprężarek, </w:t>
      </w:r>
    </w:p>
    <w:p w:rsidR="00067ED4" w:rsidRDefault="00067ED4" w:rsidP="00F80244">
      <w:pPr>
        <w:numPr>
          <w:ilvl w:val="0"/>
          <w:numId w:val="43"/>
        </w:numPr>
        <w:spacing w:after="323"/>
        <w:ind w:hanging="389"/>
      </w:pPr>
      <w:r>
        <w:t xml:space="preserve">sprzętu do badań określonych w SST. </w:t>
      </w:r>
    </w:p>
    <w:p w:rsidR="00067ED4" w:rsidRDefault="00067ED4" w:rsidP="00067ED4">
      <w:pPr>
        <w:spacing w:after="0" w:line="259" w:lineRule="auto"/>
        <w:ind w:left="-5"/>
        <w:jc w:val="left"/>
      </w:pPr>
      <w:r>
        <w:rPr>
          <w:sz w:val="28"/>
        </w:rPr>
        <w:t>4</w:t>
      </w:r>
      <w:r>
        <w:rPr>
          <w:rFonts w:ascii="Arial" w:eastAsia="Arial" w:hAnsi="Arial" w:cs="Arial"/>
          <w:sz w:val="28"/>
        </w:rPr>
        <w:t xml:space="preserve"> </w:t>
      </w:r>
      <w:r>
        <w:rPr>
          <w:sz w:val="28"/>
        </w:rPr>
        <w:t xml:space="preserve">TRANSPORT </w:t>
      </w:r>
    </w:p>
    <w:p w:rsidR="00067ED4" w:rsidRDefault="00067ED4" w:rsidP="00067ED4">
      <w:pPr>
        <w:spacing w:after="106" w:line="259" w:lineRule="auto"/>
        <w:ind w:left="-29" w:right="-23" w:firstLine="0"/>
        <w:jc w:val="left"/>
      </w:pPr>
      <w:r>
        <w:rPr>
          <w:noProof/>
        </w:rPr>
        <w:lastRenderedPageBreak/>
        <mc:AlternateContent>
          <mc:Choice Requires="wpg">
            <w:drawing>
              <wp:inline distT="0" distB="0" distL="0" distR="0" wp14:anchorId="6E17BFF8" wp14:editId="202C8C19">
                <wp:extent cx="5797296" cy="27432"/>
                <wp:effectExtent l="0" t="0" r="0" b="0"/>
                <wp:docPr id="153836" name="Group 1538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6" name="Shape 1929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AD29FF" id="Group 1538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yCew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E3VcgnsCAABjBgAADgAA&#10;AAAAAAAAAAAAAAAuAgAAZHJzL2Uyb0RvYy54bWxQSwECLQAUAAYACAAAACEA0NKNLNoAAAADAQAA&#10;DwAAAAAAAAAAAAAAAADVBAAAZHJzL2Rvd25yZXYueG1sUEsFBgAAAAAEAAQA8wAAANwFAAAAAA==&#10;">
                <v:shape id="Shape 1929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Rd8EA&#10;AADfAAAADwAAAGRycy9kb3ducmV2LnhtbERPTYvCMBC9C/6HMII3TVUoWo2ii8ruzar0PDRjW2wm&#10;pcnW7r/fLCx4fLzvza43teiodZVlBbNpBII4t7riQsH9dposQTiPrLG2TAp+yMFuOxxsMNH2xSl1&#10;V1+IEMIuQQWl900ipctLMuimtiEO3MO2Bn2AbSF1i68Qbmo5j6JYGqw4NJTY0EdJ+fP6bRR0fC6a&#10;Q2azpfwyx/q4iLNLGis1HvX7NQhPvX+L/92fOsxfzVdRDH9/A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0Xf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wymagania dotyczące transportu podano w SST D-M.00.00.00. "Wymagania ogólne" pkt. 4. </w:t>
      </w:r>
    </w:p>
    <w:p w:rsidR="00067ED4" w:rsidRDefault="00067ED4" w:rsidP="00067ED4">
      <w:pPr>
        <w:pStyle w:val="Nagwek3"/>
        <w:tabs>
          <w:tab w:val="center" w:pos="3144"/>
        </w:tabs>
        <w:ind w:left="-5" w:firstLine="0"/>
      </w:pPr>
      <w:r>
        <w:rPr>
          <w:noProof/>
        </w:rPr>
        <w:drawing>
          <wp:inline distT="0" distB="0" distL="0" distR="0" wp14:anchorId="6807706C" wp14:editId="0070DB2C">
            <wp:extent cx="195072" cy="109728"/>
            <wp:effectExtent l="0" t="0" r="0" b="0"/>
            <wp:docPr id="17183" name="Picture 17183"/>
            <wp:cNvGraphicFramePr/>
            <a:graphic xmlns:a="http://schemas.openxmlformats.org/drawingml/2006/main">
              <a:graphicData uri="http://schemas.openxmlformats.org/drawingml/2006/picture">
                <pic:pic xmlns:pic="http://schemas.openxmlformats.org/drawingml/2006/picture">
                  <pic:nvPicPr>
                    <pic:cNvPr id="17183" name="Picture 17183"/>
                    <pic:cNvPicPr/>
                  </pic:nvPicPr>
                  <pic:blipFill>
                    <a:blip r:embed="rId91"/>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RZEWÓZ MATERIAŁÓW DO POZIOMEGO ZNAKOWANIA DRÓG</w:t>
      </w:r>
      <w:r>
        <w:rPr>
          <w:sz w:val="24"/>
        </w:rPr>
        <w:t xml:space="preserve"> </w:t>
      </w:r>
    </w:p>
    <w:p w:rsidR="00067ED4" w:rsidRDefault="00067ED4" w:rsidP="00067ED4">
      <w:pPr>
        <w:ind w:left="-10"/>
      </w:pPr>
      <w:r>
        <w:t xml:space="preserve">Wykonawca jest zobowiązany do stosowania jedynie takich środków transportu, które nie wpłyną niekorzystnie na jakość wykonywanych robót. </w:t>
      </w:r>
    </w:p>
    <w:p w:rsidR="00067ED4" w:rsidRDefault="00067ED4" w:rsidP="00067ED4">
      <w:pPr>
        <w:ind w:left="-10"/>
      </w:pPr>
      <w:r>
        <w:t xml:space="preserve">Materiały do poziomego znakowania dróg należy przewozić w pojemnikach zapewniających szczelność, bezpieczny transport i zachowanie wymaganych właściwości materiałów. Pojemniki powinny być oznakowane zgodnie z normą PN-0-79252. </w:t>
      </w:r>
    </w:p>
    <w:p w:rsidR="00067ED4" w:rsidRDefault="00067ED4" w:rsidP="00067ED4">
      <w:pPr>
        <w:spacing w:after="306"/>
        <w:ind w:left="-10"/>
      </w:pPr>
      <w:r>
        <w:t xml:space="preserve">Materiały do znakowania poziomego należy przewozić krytymi środkami transportowymi, chroniąc opakowania przed uszkodzeniem mechanicznym, zgodnie z PN-C-81400 oraz zgodnie z prawem przewozowym. </w:t>
      </w:r>
    </w:p>
    <w:p w:rsidR="00067ED4" w:rsidRDefault="00067ED4" w:rsidP="00067ED4">
      <w:pPr>
        <w:spacing w:after="0" w:line="259" w:lineRule="auto"/>
        <w:ind w:left="-5"/>
        <w:jc w:val="left"/>
      </w:pPr>
      <w:r>
        <w:rPr>
          <w:sz w:val="28"/>
        </w:rPr>
        <w:t>5</w:t>
      </w:r>
      <w:r>
        <w:rPr>
          <w:rFonts w:ascii="Arial" w:eastAsia="Arial" w:hAnsi="Arial" w:cs="Arial"/>
          <w:sz w:val="28"/>
        </w:rPr>
        <w:t xml:space="preserve"> </w:t>
      </w:r>
      <w:r>
        <w:rPr>
          <w:sz w:val="28"/>
        </w:rPr>
        <w:t>WYKONANIE</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494C4BC" wp14:editId="5A4C180B">
                <wp:extent cx="5797296" cy="27432"/>
                <wp:effectExtent l="0" t="0" r="0" b="0"/>
                <wp:docPr id="153838" name="Group 15383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7" name="Shape 1929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902160" id="Group 15383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0IfA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AqqlaAt1wqPJsAYidaYqALuz5sk82mGh6r9C3idh2/CGjMgJ5T1HefnJEwaLN8vVMl/d&#10;JoTBXr78vMh7+VkNNXrhxeqvr/ql46FpiC2G0hm4SO6ilXufVk81NRxL4EL+o1arfJUtR60QQ+b9&#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PyPQh8AgAAYwYAAA4A&#10;AAAAAAAAAAAAAAAALgIAAGRycy9lMm9Eb2MueG1sUEsBAi0AFAAGAAgAAAAhANDSjSzaAAAAAwEA&#10;AA8AAAAAAAAAAAAAAAAA1gQAAGRycy9kb3ducmV2LnhtbFBLBQYAAAAABAAEAPMAAADdBQAAAAA=&#10;">
                <v:shape id="Shape 1929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07MMA&#10;AADfAAAADwAAAGRycy9kb3ducmV2LnhtbERPTWvCQBC9C/0PyxS86aYpRE1dQ1u06K1JS85DdkyC&#10;2dmQ3cb037uFgsfH+95mk+nESINrLSt4WkYgiCurW64VfH8dFmsQziNr7CyTgl9ykO0eZltMtb1y&#10;TmPhaxFC2KWooPG+T6V0VUMG3dL2xIE728GgD3CopR7wGsJNJ+MoSqTBlkNDgz29N1Rdih+jYOSP&#10;un8rbbmWJ7Pv9s9J+ZknSs0fp9cXEJ4mfxf/u486zN/Em2gFf38C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07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1"/>
        <w:ind w:left="-10"/>
      </w:pPr>
      <w:r>
        <w:t xml:space="preserve">Ogólne zasady wykonywania Robót podano w SST D-M.00.00.00. "Wymagania ogólne" pkt.5. </w:t>
      </w:r>
    </w:p>
    <w:p w:rsidR="00067ED4" w:rsidRDefault="00067ED4" w:rsidP="00067ED4">
      <w:pPr>
        <w:pStyle w:val="Nagwek3"/>
        <w:tabs>
          <w:tab w:val="center" w:pos="1737"/>
        </w:tabs>
        <w:ind w:left="-5" w:firstLine="0"/>
      </w:pPr>
      <w:r>
        <w:rPr>
          <w:noProof/>
        </w:rPr>
        <w:drawing>
          <wp:inline distT="0" distB="0" distL="0" distR="0" wp14:anchorId="344348BA" wp14:editId="1449E349">
            <wp:extent cx="192024" cy="109728"/>
            <wp:effectExtent l="0" t="0" r="0" b="0"/>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9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067ED4" w:rsidRDefault="00067ED4" w:rsidP="00067ED4">
      <w:pPr>
        <w:ind w:left="-10"/>
      </w:pPr>
      <w:r>
        <w:t>W czasie wykonywania oznakowania temperatura nawierzchni i powietrza powinna wynosić co najmniej 5</w:t>
      </w:r>
      <w:r>
        <w:rPr>
          <w:vertAlign w:val="superscript"/>
        </w:rPr>
        <w:t>o</w:t>
      </w:r>
      <w:r>
        <w:t xml:space="preserve">C, a wilgotność względna powietrza powinna być zgodna z zaleceniami producenta lub wynosić co najwyżej 85%.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2477"/>
        </w:tabs>
        <w:ind w:left="-5" w:firstLine="0"/>
      </w:pPr>
      <w:r>
        <w:rPr>
          <w:noProof/>
        </w:rPr>
        <w:drawing>
          <wp:inline distT="0" distB="0" distL="0" distR="0" wp14:anchorId="71A12795" wp14:editId="4E786495">
            <wp:extent cx="192024" cy="112776"/>
            <wp:effectExtent l="0" t="0" r="0" b="0"/>
            <wp:docPr id="17249" name="Picture 17249"/>
            <wp:cNvGraphicFramePr/>
            <a:graphic xmlns:a="http://schemas.openxmlformats.org/drawingml/2006/main">
              <a:graphicData uri="http://schemas.openxmlformats.org/drawingml/2006/picture">
                <pic:pic xmlns:pic="http://schemas.openxmlformats.org/drawingml/2006/picture">
                  <pic:nvPicPr>
                    <pic:cNvPr id="17249" name="Picture 17249"/>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EDNORODNOŚĆ NAWIERZCHNI ZNAKOWANEJ</w:t>
      </w:r>
      <w:r>
        <w:rPr>
          <w:sz w:val="24"/>
        </w:rPr>
        <w:t xml:space="preserve"> </w:t>
      </w:r>
    </w:p>
    <w:p w:rsidR="00067ED4" w:rsidRDefault="00067ED4" w:rsidP="00067ED4">
      <w:pPr>
        <w:tabs>
          <w:tab w:val="center" w:pos="1869"/>
          <w:tab w:val="center" w:pos="3169"/>
          <w:tab w:val="center" w:pos="4361"/>
          <w:tab w:val="center" w:pos="5663"/>
          <w:tab w:val="center" w:pos="7128"/>
          <w:tab w:val="right" w:pos="9078"/>
        </w:tabs>
        <w:spacing w:after="20"/>
        <w:ind w:left="-15" w:firstLine="0"/>
        <w:jc w:val="left"/>
      </w:pPr>
      <w:r>
        <w:t xml:space="preserve">Poprawność </w:t>
      </w:r>
      <w:r>
        <w:tab/>
        <w:t xml:space="preserve">wykonania </w:t>
      </w:r>
      <w:r>
        <w:tab/>
        <w:t xml:space="preserve">znakowania </w:t>
      </w:r>
      <w:r>
        <w:tab/>
        <w:t xml:space="preserve">wymaga </w:t>
      </w:r>
      <w:r>
        <w:tab/>
        <w:t xml:space="preserve">jednorodności </w:t>
      </w:r>
      <w:r>
        <w:tab/>
        <w:t xml:space="preserve">nawierzchni </w:t>
      </w:r>
      <w:r>
        <w:tab/>
        <w:t xml:space="preserve">znakowanej. </w:t>
      </w:r>
    </w:p>
    <w:p w:rsidR="00067ED4" w:rsidRDefault="00067ED4" w:rsidP="00067ED4">
      <w:pPr>
        <w:spacing w:after="255"/>
        <w:ind w:left="-10"/>
      </w:pPr>
      <w:r>
        <w:t xml:space="preserve">Nierównomierności i albo miejsca łatania nawierzchni, które nie wyróżniają się od starej nawierzchni i nie mają większego rozmiaru niż 15% powierzchni znakowanej, uznaje się za powierzchnie jednorodne.  </w:t>
      </w:r>
    </w:p>
    <w:p w:rsidR="00067ED4" w:rsidRDefault="00067ED4" w:rsidP="00067ED4">
      <w:pPr>
        <w:pStyle w:val="Nagwek3"/>
        <w:tabs>
          <w:tab w:val="center" w:pos="3030"/>
        </w:tabs>
        <w:ind w:left="-5" w:firstLine="0"/>
      </w:pPr>
      <w:r>
        <w:rPr>
          <w:noProof/>
        </w:rPr>
        <w:drawing>
          <wp:inline distT="0" distB="0" distL="0" distR="0" wp14:anchorId="7BB77FDE" wp14:editId="49B15C63">
            <wp:extent cx="188976" cy="112776"/>
            <wp:effectExtent l="0" t="0" r="0" b="0"/>
            <wp:docPr id="17259" name="Picture 17259"/>
            <wp:cNvGraphicFramePr/>
            <a:graphic xmlns:a="http://schemas.openxmlformats.org/drawingml/2006/main">
              <a:graphicData uri="http://schemas.openxmlformats.org/drawingml/2006/picture">
                <pic:pic xmlns:pic="http://schemas.openxmlformats.org/drawingml/2006/picture">
                  <pic:nvPicPr>
                    <pic:cNvPr id="17259" name="Picture 172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RZYGOTOWANIE PODŁOŻA DO WYKONANIA ZNAKOWANIA</w:t>
      </w:r>
      <w:r>
        <w:rPr>
          <w:sz w:val="24"/>
        </w:rPr>
        <w:t xml:space="preserve"> </w:t>
      </w:r>
    </w:p>
    <w:p w:rsidR="00067ED4" w:rsidRDefault="00067ED4" w:rsidP="00067ED4">
      <w:pPr>
        <w:ind w:left="-10"/>
      </w:pPr>
      <w:r>
        <w:t xml:space="preserve">Przed wykonaniem znakowania poziomego należy oczyścić powierzchnię nawierzchni malowanej z pyłu, kurzu, smarów, olejów i innych zanieczyszczeń, przy użyciu sprzętu wymienionego w SST i zaakceptowanego przez Inspektora Nadzoru.  </w:t>
      </w:r>
    </w:p>
    <w:p w:rsidR="00067ED4" w:rsidRDefault="00067ED4" w:rsidP="00067ED4">
      <w:pPr>
        <w:spacing w:after="257"/>
        <w:ind w:left="-10"/>
      </w:pPr>
      <w:r>
        <w:t xml:space="preserve">Powierzchnia nawierzchni przygotowana do wykonania oznakowania poziomego musi być czysta i sucha.  </w:t>
      </w:r>
    </w:p>
    <w:p w:rsidR="00067ED4" w:rsidRDefault="00067ED4" w:rsidP="00067ED4">
      <w:pPr>
        <w:pStyle w:val="Nagwek3"/>
        <w:tabs>
          <w:tab w:val="center" w:pos="1419"/>
        </w:tabs>
        <w:ind w:left="-5" w:firstLine="0"/>
      </w:pPr>
      <w:r>
        <w:rPr>
          <w:noProof/>
        </w:rPr>
        <w:drawing>
          <wp:inline distT="0" distB="0" distL="0" distR="0" wp14:anchorId="34321BCE" wp14:editId="01617F83">
            <wp:extent cx="195072" cy="109728"/>
            <wp:effectExtent l="0" t="0" r="0" b="0"/>
            <wp:docPr id="17272" name="Picture 17272"/>
            <wp:cNvGraphicFramePr/>
            <a:graphic xmlns:a="http://schemas.openxmlformats.org/drawingml/2006/main">
              <a:graphicData uri="http://schemas.openxmlformats.org/drawingml/2006/picture">
                <pic:pic xmlns:pic="http://schemas.openxmlformats.org/drawingml/2006/picture">
                  <pic:nvPicPr>
                    <pic:cNvPr id="17272" name="Picture 17272"/>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RZEDZNAKOWANIE</w:t>
      </w:r>
      <w:r>
        <w:rPr>
          <w:sz w:val="24"/>
        </w:rPr>
        <w:t xml:space="preserve"> </w:t>
      </w:r>
    </w:p>
    <w:p w:rsidR="00067ED4" w:rsidRDefault="00067ED4" w:rsidP="00067ED4">
      <w:pPr>
        <w:ind w:left="-10"/>
      </w:pPr>
      <w:r>
        <w:t xml:space="preserve">W celu dokładnego wykonania poziomego oznakowania drogi, można wykonać przedznakowanie, stosując się do instrukcji Inspektora Nadzoru oraz „Instrukcji o znakach drogowych poziomych”. </w:t>
      </w:r>
    </w:p>
    <w:p w:rsidR="00067ED4" w:rsidRDefault="00067ED4" w:rsidP="00067ED4">
      <w:pPr>
        <w:ind w:left="-10"/>
      </w:pPr>
      <w:r>
        <w:t xml:space="preserve">Do wykonania przedznakowania można stosować nietrwałą farbę, np. farbę silnie rozcieńczoną rozpuszczalnikiem. Zaleca się wykonywanie przedzankowania w postaci cienkich linii lub kropek. Początek i koniec znakowania należy zaznaczyć małą kreską poprzeczną. </w:t>
      </w:r>
    </w:p>
    <w:p w:rsidR="00067ED4" w:rsidRDefault="00067ED4" w:rsidP="00067ED4">
      <w:pPr>
        <w:spacing w:after="260"/>
        <w:ind w:left="-10"/>
      </w:pPr>
      <w:r>
        <w:t xml:space="preserve">W przypadku odnawiania znakowania drogi, gdy stare znakowanie jest wystarczająco czytelne można przedznakowania nie wykonywać. </w:t>
      </w:r>
    </w:p>
    <w:p w:rsidR="00067ED4" w:rsidRDefault="00067ED4" w:rsidP="00067ED4">
      <w:pPr>
        <w:pStyle w:val="Nagwek3"/>
        <w:tabs>
          <w:tab w:val="center" w:pos="3643"/>
        </w:tabs>
        <w:ind w:left="-5" w:firstLine="0"/>
      </w:pPr>
      <w:r>
        <w:rPr>
          <w:noProof/>
        </w:rPr>
        <w:lastRenderedPageBreak/>
        <w:drawing>
          <wp:inline distT="0" distB="0" distL="0" distR="0" wp14:anchorId="1465779E" wp14:editId="13AAB6A1">
            <wp:extent cx="188976" cy="109728"/>
            <wp:effectExtent l="0" t="0" r="0" b="0"/>
            <wp:docPr id="17288" name="Picture 17288"/>
            <wp:cNvGraphicFramePr/>
            <a:graphic xmlns:a="http://schemas.openxmlformats.org/drawingml/2006/main">
              <a:graphicData uri="http://schemas.openxmlformats.org/drawingml/2006/picture">
                <pic:pic xmlns:pic="http://schemas.openxmlformats.org/drawingml/2006/picture">
                  <pic:nvPicPr>
                    <pic:cNvPr id="17288" name="Picture 17288"/>
                    <pic:cNvPicPr/>
                  </pic:nvPicPr>
                  <pic:blipFill>
                    <a:blip r:embed="rId9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ZNAKOWANIA DROGI MATERIAŁAMI CIENKOWARSTWOWYMI</w:t>
      </w:r>
      <w:r>
        <w:rPr>
          <w:sz w:val="24"/>
        </w:rPr>
        <w:t xml:space="preserve"> </w:t>
      </w:r>
    </w:p>
    <w:p w:rsidR="00067ED4" w:rsidRDefault="00067ED4" w:rsidP="00067ED4">
      <w:pPr>
        <w:ind w:left="-10"/>
      </w:pPr>
      <w:r>
        <w:t xml:space="preserve">Wykonanie znakowania powinno być zgodne z zaleceniami producenta materiałów, a w przypadku ich braku lub niepełnych danych – zgodne z poniższymi wskazaniami. </w:t>
      </w:r>
    </w:p>
    <w:p w:rsidR="00067ED4" w:rsidRDefault="00067ED4" w:rsidP="00067ED4">
      <w:pPr>
        <w:ind w:left="-10"/>
      </w:pPr>
      <w:r>
        <w:t xml:space="preserve">Farbę do znakowania cienkowarstwowego po otwarciu opakowania należy wymieszać w czasie od 2 do 4 min.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 </w:t>
      </w:r>
    </w:p>
    <w:p w:rsidR="00067ED4" w:rsidRDefault="00067ED4" w:rsidP="00067ED4">
      <w:pPr>
        <w:ind w:left="-10"/>
      </w:pPr>
      <w: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20 %. </w:t>
      </w:r>
    </w:p>
    <w:p w:rsidR="00067ED4" w:rsidRDefault="00067ED4" w:rsidP="00067ED4">
      <w:pPr>
        <w:ind w:left="-10"/>
      </w:pPr>
      <w:r>
        <w:t xml:space="preserve">Wszystkie większe prace powinny być wykonane przy użyciu samojezdnych malowarek z automatycznym podziałem linii i posypywaniem kulkami szklanymi z ew. materiałem uszorstniającym. W przypadku mniejszych prac, wielkość , wydajność i jakość sprzętu należy dostosować do zakresu i rozmiaru prac. . </w:t>
      </w:r>
    </w:p>
    <w:p w:rsidR="00067ED4" w:rsidRDefault="00067ED4" w:rsidP="00067ED4">
      <w:pPr>
        <w:ind w:left="-10"/>
      </w:pPr>
      <w:r>
        <w:t xml:space="preserve">Wykonywane oznakowanie będzie posiadało wymiary zgodne z "Instrukcją o znakach drogowych poziomych" oraz będzie wykonywane zgodnie z Dokumentacją Projektową. </w:t>
      </w:r>
    </w:p>
    <w:p w:rsidR="00067ED4" w:rsidRDefault="00067ED4" w:rsidP="00067ED4">
      <w:pPr>
        <w:spacing w:after="255"/>
        <w:ind w:left="-10"/>
      </w:pPr>
      <w:r>
        <w:t xml:space="preserve">Wszelkie niezgodności (długość linii, szerokość, niewłaściwe linie) w malowaniu spowodowane błędami Wykonawcy zostaną zatarte na jego koszt. </w:t>
      </w:r>
    </w:p>
    <w:p w:rsidR="00067ED4" w:rsidRDefault="00067ED4" w:rsidP="00067ED4">
      <w:pPr>
        <w:pStyle w:val="Nagwek3"/>
        <w:tabs>
          <w:tab w:val="center" w:pos="2131"/>
        </w:tabs>
        <w:ind w:left="-5" w:firstLine="0"/>
      </w:pPr>
      <w:r>
        <w:rPr>
          <w:noProof/>
        </w:rPr>
        <w:drawing>
          <wp:inline distT="0" distB="0" distL="0" distR="0" wp14:anchorId="172CEF62" wp14:editId="31E836DE">
            <wp:extent cx="192024" cy="112776"/>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UNKTOWE ELEMENTY ODBLASKOWE</w:t>
      </w:r>
      <w:r>
        <w:rPr>
          <w:sz w:val="24"/>
        </w:rPr>
        <w:t xml:space="preserve"> </w:t>
      </w:r>
    </w:p>
    <w:p w:rsidR="00067ED4" w:rsidRDefault="00067ED4" w:rsidP="00067ED4">
      <w:pPr>
        <w:spacing w:after="306"/>
        <w:ind w:left="-10"/>
      </w:pPr>
      <w:r>
        <w:t xml:space="preserve">Punktowe elementy odblaskowe należy wykonać zgodnie z zaleceniami producenta wyrobu i poleceniami Inspektora Nadzoru Inwestorskiego </w:t>
      </w:r>
    </w:p>
    <w:p w:rsidR="00067ED4" w:rsidRDefault="00067ED4" w:rsidP="00067ED4">
      <w:pPr>
        <w:spacing w:after="0" w:line="259" w:lineRule="auto"/>
        <w:ind w:left="-5"/>
        <w:jc w:val="left"/>
      </w:pPr>
      <w:r>
        <w:rPr>
          <w:sz w:val="28"/>
        </w:rPr>
        <w:t>6</w:t>
      </w:r>
      <w:r>
        <w:rPr>
          <w:rFonts w:ascii="Arial" w:eastAsia="Arial" w:hAnsi="Arial" w:cs="Arial"/>
          <w:sz w:val="28"/>
        </w:rPr>
        <w:t xml:space="preserve"> </w:t>
      </w:r>
      <w:r>
        <w:rPr>
          <w:sz w:val="28"/>
        </w:rPr>
        <w:t>KONTROLA</w:t>
      </w:r>
      <w:r>
        <w:t xml:space="preserve"> </w:t>
      </w:r>
      <w:r>
        <w:rPr>
          <w:sz w:val="28"/>
        </w:rPr>
        <w:t>JAKOŚCI</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348D9D95" wp14:editId="37E31E6E">
                <wp:extent cx="5797296" cy="27432"/>
                <wp:effectExtent l="0" t="0" r="0" b="0"/>
                <wp:docPr id="155572" name="Group 1555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8" name="Shape 1929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BFC6E" id="Group 1555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z1pi/fQIAAGMGAAAO&#10;AAAAAAAAAAAAAAAAAC4CAABkcnMvZTJvRG9jLnhtbFBLAQItABQABgAIAAAAIQDQ0o0s2gAAAAMB&#10;AAAPAAAAAAAAAAAAAAAAANcEAABkcnMvZG93bnJldi54bWxQSwUGAAAAAAQABADzAAAA3gUAAAAA&#10;">
                <v:shape id="Shape 1929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nsIA&#10;AADfAAAADwAAAGRycy9kb3ducmV2LnhtbERPS2vCQBC+F/wPywje6kaFoNFVVGxpb/VBzkN2TILZ&#10;2ZDdxvTfdw6FHj++92Y3uEb11IXas4HZNAFFXHhbc2ngdn17XYIKEdli45kM/FCA3Xb0ssHM+ief&#10;qb/EUkkIhwwNVDG2mdahqMhhmPqWWLi77xxGgV2pbYdPCXeNnidJqh3WLA0VtnSsqHhcvp2Bnt/L&#10;9pD7fKk/3ak5LdL865waMxkP+zWoSEP8F/+5P6zMX81Xi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uC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8"/>
        <w:ind w:left="-10"/>
      </w:pPr>
      <w:r>
        <w:t xml:space="preserve">Ogólne zasady kontroli jakości Robót podano w OST D-M.00.00.00. "Wymagania ogólne" pkt. 6. </w:t>
      </w:r>
    </w:p>
    <w:p w:rsidR="00067ED4" w:rsidRDefault="00067ED4" w:rsidP="00067ED4">
      <w:pPr>
        <w:pStyle w:val="Nagwek3"/>
        <w:tabs>
          <w:tab w:val="center" w:pos="3048"/>
        </w:tabs>
        <w:ind w:left="-5" w:firstLine="0"/>
      </w:pPr>
      <w:r>
        <w:rPr>
          <w:noProof/>
        </w:rPr>
        <w:drawing>
          <wp:inline distT="0" distB="0" distL="0" distR="0" wp14:anchorId="1F13341F" wp14:editId="3EC35670">
            <wp:extent cx="188976" cy="112776"/>
            <wp:effectExtent l="0" t="0" r="0" b="0"/>
            <wp:docPr id="17369" name="Picture 17369"/>
            <wp:cNvGraphicFramePr/>
            <a:graphic xmlns:a="http://schemas.openxmlformats.org/drawingml/2006/main">
              <a:graphicData uri="http://schemas.openxmlformats.org/drawingml/2006/picture">
                <pic:pic xmlns:pic="http://schemas.openxmlformats.org/drawingml/2006/picture">
                  <pic:nvPicPr>
                    <pic:cNvPr id="17369" name="Picture 17369"/>
                    <pic:cNvPicPr/>
                  </pic:nvPicPr>
                  <pic:blipFill>
                    <a:blip r:embed="rId9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PRZYGOTOWANIA PODŁOŻA I PRZEDZNAKOWANIA</w:t>
      </w:r>
      <w:r>
        <w:rPr>
          <w:sz w:val="24"/>
        </w:rPr>
        <w:t xml:space="preserve"> </w:t>
      </w:r>
    </w:p>
    <w:p w:rsidR="00067ED4" w:rsidRDefault="00067ED4" w:rsidP="00067ED4">
      <w:pPr>
        <w:spacing w:after="257"/>
        <w:ind w:left="-10"/>
      </w:pPr>
      <w:r>
        <w:t xml:space="preserve">Powierzchnia jezdni przed wykonaniem znakowania poziomego musi być całkowicie czysta i sucha. Przedznakowanie powinno być wykonane zgodnie z wymaganiami punktu 5.4. </w:t>
      </w:r>
    </w:p>
    <w:p w:rsidR="00067ED4" w:rsidRDefault="00067ED4" w:rsidP="00067ED4">
      <w:pPr>
        <w:pStyle w:val="Nagwek3"/>
        <w:tabs>
          <w:tab w:val="center" w:pos="2720"/>
        </w:tabs>
        <w:spacing w:after="290"/>
        <w:ind w:left="-5" w:firstLine="0"/>
      </w:pPr>
      <w:r>
        <w:rPr>
          <w:noProof/>
        </w:rPr>
        <w:drawing>
          <wp:inline distT="0" distB="0" distL="0" distR="0" wp14:anchorId="66D7E3F9" wp14:editId="0351A6C5">
            <wp:extent cx="188976" cy="109728"/>
            <wp:effectExtent l="0" t="0" r="0" b="0"/>
            <wp:docPr id="17377" name="Picture 17377"/>
            <wp:cNvGraphicFramePr/>
            <a:graphic xmlns:a="http://schemas.openxmlformats.org/drawingml/2006/main">
              <a:graphicData uri="http://schemas.openxmlformats.org/drawingml/2006/picture">
                <pic:pic xmlns:pic="http://schemas.openxmlformats.org/drawingml/2006/picture">
                  <pic:nvPicPr>
                    <pic:cNvPr id="17377" name="Picture 17377"/>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WYKONANIA OZNAKOWANIA POZIOMEGO</w:t>
      </w:r>
      <w:r>
        <w:rPr>
          <w:sz w:val="24"/>
        </w:rPr>
        <w:t xml:space="preserve"> </w:t>
      </w:r>
    </w:p>
    <w:p w:rsidR="00067ED4" w:rsidRDefault="00067ED4" w:rsidP="00067ED4">
      <w:pPr>
        <w:pStyle w:val="Nagwek4"/>
        <w:spacing w:after="200"/>
        <w:ind w:left="-5" w:right="3175"/>
      </w:pPr>
      <w:r>
        <w:rPr>
          <w:sz w:val="22"/>
        </w:rPr>
        <w:t>6.2.1</w:t>
      </w:r>
      <w:r>
        <w:rPr>
          <w:rFonts w:ascii="Arial" w:eastAsia="Arial" w:hAnsi="Arial" w:cs="Arial"/>
          <w:sz w:val="22"/>
        </w:rPr>
        <w:t xml:space="preserve"> </w:t>
      </w:r>
      <w:r>
        <w:rPr>
          <w:sz w:val="22"/>
        </w:rPr>
        <w:t>W</w:t>
      </w:r>
      <w:r>
        <w:t>YMAGANIA WOBEC OZNAKOWANIA POZIOMEGO</w:t>
      </w:r>
      <w:r>
        <w:rPr>
          <w:sz w:val="22"/>
        </w:rPr>
        <w:t xml:space="preserve"> </w:t>
      </w:r>
      <w:r>
        <w:rPr>
          <w:b/>
          <w:sz w:val="22"/>
        </w:rPr>
        <w:t xml:space="preserve">Widzialność w dzień </w:t>
      </w:r>
    </w:p>
    <w:p w:rsidR="00067ED4" w:rsidRDefault="00067ED4" w:rsidP="00067ED4">
      <w:pPr>
        <w:ind w:left="-10"/>
      </w:pPr>
      <w:r>
        <w:t xml:space="preserve">Widzialność oznakowania w dzień jest określona współczynnikiem luminacji i barwą oznakowania. </w:t>
      </w:r>
    </w:p>
    <w:p w:rsidR="00067ED4" w:rsidRDefault="00067ED4" w:rsidP="00067ED4">
      <w:pPr>
        <w:ind w:left="-10"/>
      </w:pPr>
      <w:r>
        <w:t xml:space="preserve">Do określenia odbicia światła dziennego lub odbicia oświetlenia drogi od oznakowania stosuje się współczynnik luminacji w świetle rozproszonym Q=L/E, gdzie </w:t>
      </w:r>
    </w:p>
    <w:p w:rsidR="00067ED4" w:rsidRDefault="00067ED4" w:rsidP="00067ED4">
      <w:pPr>
        <w:ind w:left="-10"/>
      </w:pPr>
      <w:r>
        <w:t xml:space="preserve">Q – współczynnik luminacji w świetle rozproszonym, mcd m-2 lx-1, </w:t>
      </w:r>
    </w:p>
    <w:p w:rsidR="00067ED4" w:rsidRDefault="00067ED4" w:rsidP="00067ED4">
      <w:pPr>
        <w:ind w:left="-10"/>
      </w:pPr>
      <w:r>
        <w:lastRenderedPageBreak/>
        <w:t xml:space="preserve">L – luminacja pola w świetle rozproszonym, mcd/m², </w:t>
      </w:r>
    </w:p>
    <w:p w:rsidR="00067ED4" w:rsidRDefault="00067ED4" w:rsidP="00067ED4">
      <w:pPr>
        <w:ind w:left="-10"/>
      </w:pPr>
      <w:r>
        <w:t xml:space="preserve">E – oświetlenie płaszczyzny pola, lx. </w:t>
      </w:r>
    </w:p>
    <w:p w:rsidR="00067ED4" w:rsidRDefault="00067ED4" w:rsidP="00067ED4">
      <w:pPr>
        <w:ind w:left="-10"/>
      </w:pPr>
      <w:r>
        <w:t xml:space="preserve">Pomiary luminacji w świetle rozproszonym wykonuje się w praktyce miernikiem luminacji wg POD-97. Wartość współczynnika Q powinna wynosić dla oznakowania świeżego, barwy białej na nawierzchni asfaltowej, co najmniej 130 mcd m-2lx-1. </w:t>
      </w:r>
    </w:p>
    <w:p w:rsidR="00067ED4" w:rsidRDefault="00067ED4" w:rsidP="00067ED4">
      <w:pPr>
        <w:ind w:left="-10"/>
      </w:pPr>
      <w:r>
        <w:t xml:space="preserve">Pomiar współczynnika luminacji w świetle rozproszonym może być zastąpiony pomiarem współczynnika luminacji ß, wg POD-97. Wartość współczynnika ß powinna wynosić dla oznakowania świeżego, barwy białej, co najmniej 0,60. </w:t>
      </w:r>
    </w:p>
    <w:p w:rsidR="00067ED4" w:rsidRDefault="00067ED4" w:rsidP="00067ED4">
      <w:pPr>
        <w:ind w:left="-10"/>
      </w:pPr>
      <w:r>
        <w:t xml:space="preserve">Wartość współczynnika ß powinna wynosić dla oznakowania używanego barwy białej, po 12 miesiącach używalności, co najmniej 0,30. </w:t>
      </w:r>
    </w:p>
    <w:p w:rsidR="00067ED4" w:rsidRDefault="00067ED4" w:rsidP="00067ED4">
      <w:pPr>
        <w:spacing w:after="218" w:line="259" w:lineRule="auto"/>
        <w:ind w:left="0" w:firstLine="0"/>
        <w:jc w:val="left"/>
      </w:pPr>
      <w:r>
        <w:rPr>
          <w:b/>
        </w:rPr>
        <w:t xml:space="preserve"> </w:t>
      </w:r>
    </w:p>
    <w:p w:rsidR="00067ED4" w:rsidRDefault="00067ED4" w:rsidP="00067ED4">
      <w:pPr>
        <w:spacing w:after="0" w:line="259" w:lineRule="auto"/>
        <w:ind w:left="0" w:firstLine="0"/>
        <w:jc w:val="left"/>
      </w:pPr>
      <w:r>
        <w:rPr>
          <w:b/>
        </w:rPr>
        <w:t xml:space="preserve"> </w:t>
      </w:r>
    </w:p>
    <w:p w:rsidR="00067ED4" w:rsidRDefault="00067ED4" w:rsidP="00067ED4">
      <w:pPr>
        <w:pStyle w:val="Nagwek5"/>
        <w:ind w:left="-5"/>
      </w:pPr>
      <w:r>
        <w:t xml:space="preserve">Widzialność w nocy </w:t>
      </w:r>
    </w:p>
    <w:p w:rsidR="00067ED4" w:rsidRDefault="00067ED4" w:rsidP="00067ED4">
      <w:pPr>
        <w:spacing w:after="10"/>
        <w:ind w:left="-10"/>
      </w:pPr>
      <w:r>
        <w:t>Za miarę widzialności w nocy przyjęto powierzchniowy współczynnik odblasku RL, określany wg POD-</w:t>
      </w:r>
    </w:p>
    <w:p w:rsidR="00067ED4" w:rsidRDefault="00067ED4" w:rsidP="00067ED4">
      <w:pPr>
        <w:ind w:left="-10"/>
      </w:pPr>
      <w:r>
        <w:t xml:space="preserve">97. </w:t>
      </w:r>
    </w:p>
    <w:p w:rsidR="00067ED4" w:rsidRDefault="00067ED4" w:rsidP="00067ED4">
      <w:pPr>
        <w:ind w:left="-10"/>
      </w:pPr>
      <w:r>
        <w:t xml:space="preserve">Wartość współczynnika RL powinna wynosić dla oznakowania świeżego w stanie suchym, barwy białej, co najmniej 300 mcd m-2 lx-1. </w:t>
      </w:r>
    </w:p>
    <w:p w:rsidR="00067ED4" w:rsidRDefault="00067ED4" w:rsidP="00067ED4">
      <w:pPr>
        <w:ind w:left="-10"/>
      </w:pPr>
      <w:r>
        <w:t xml:space="preserve">Wartość współczynnika RL powinna wynosić dla oznakowania grubowarstwowego używanego barwy białej, po 12 miesiącach eksploatacji, co najmniej 100 mcd m-2 lx-1. </w:t>
      </w:r>
    </w:p>
    <w:p w:rsidR="00067ED4" w:rsidRDefault="00067ED4" w:rsidP="00067ED4">
      <w:pPr>
        <w:pStyle w:val="Nagwek5"/>
        <w:ind w:left="-5"/>
      </w:pPr>
      <w:r>
        <w:t xml:space="preserve">Szorstkość oznakowania </w:t>
      </w:r>
    </w:p>
    <w:p w:rsidR="00067ED4" w:rsidRDefault="00067ED4" w:rsidP="00067ED4">
      <w:pPr>
        <w:ind w:left="-10"/>
      </w:pPr>
      <w:r>
        <w:t xml:space="preserve">Miarą szorstkości oznakowania jest wartość wskaźnika szorstkości SRT (Skid Resistance Tester) mierzona wahadłem angielskim, wg POD-97. Wartość SRT symuluje warunki, w których pojazd wyposażony w typowe opony hamuje z blokadą kół przy prędkości 50 km/h na mokrej nawierzchni. </w:t>
      </w:r>
    </w:p>
    <w:p w:rsidR="00067ED4" w:rsidRDefault="00067ED4" w:rsidP="00067ED4">
      <w:pPr>
        <w:ind w:left="-10"/>
      </w:pPr>
      <w:r>
        <w:t xml:space="preserve">Wymaga się, aby wartość wskaźnika szorstkości SRT wynosiła na oznakowaniu: </w:t>
      </w:r>
    </w:p>
    <w:p w:rsidR="00067ED4" w:rsidRDefault="00067ED4" w:rsidP="00F80244">
      <w:pPr>
        <w:numPr>
          <w:ilvl w:val="0"/>
          <w:numId w:val="44"/>
        </w:numPr>
        <w:spacing w:after="25"/>
        <w:ind w:hanging="389"/>
      </w:pPr>
      <w:r>
        <w:t xml:space="preserve">świeżym, co najmniej 50 jednostek SRT, </w:t>
      </w:r>
    </w:p>
    <w:p w:rsidR="00067ED4" w:rsidRDefault="00067ED4" w:rsidP="00F80244">
      <w:pPr>
        <w:numPr>
          <w:ilvl w:val="0"/>
          <w:numId w:val="44"/>
        </w:numPr>
        <w:spacing w:after="202"/>
        <w:ind w:hanging="389"/>
      </w:pPr>
      <w:r>
        <w:t xml:space="preserve">używanym, w ciągu całego okresu użytkowania, co najmniej 45 jednostek SRT. </w:t>
      </w:r>
    </w:p>
    <w:p w:rsidR="00067ED4" w:rsidRDefault="00067ED4" w:rsidP="00067ED4">
      <w:pPr>
        <w:pStyle w:val="Nagwek5"/>
        <w:ind w:left="-5"/>
      </w:pPr>
      <w:r>
        <w:t xml:space="preserve">Trwałość oznakowania </w:t>
      </w:r>
    </w:p>
    <w:p w:rsidR="00067ED4" w:rsidRDefault="00067ED4" w:rsidP="00067ED4">
      <w:pPr>
        <w:ind w:left="-10"/>
      </w:pPr>
      <w:r>
        <w:t xml:space="preserve">Trwałość oznakowania oceniana jako stopień w 10-stopniowej skali na zasadzie porównania z wzorcami, wg POD-97, powinna wynosić po 12-miesięcznym okresie eksploatacji oznakowania wykonanego co najmniej 6. </w:t>
      </w:r>
    </w:p>
    <w:p w:rsidR="00067ED4" w:rsidRDefault="00067ED4" w:rsidP="00067ED4">
      <w:pPr>
        <w:pStyle w:val="Nagwek5"/>
        <w:ind w:left="-5"/>
      </w:pPr>
      <w:r>
        <w:t xml:space="preserve">Czas schnięcia oznakowania (wzgl. czas przejezdności oznakowania) </w:t>
      </w:r>
    </w:p>
    <w:p w:rsidR="00067ED4" w:rsidRDefault="00067ED4" w:rsidP="00067ED4">
      <w:pPr>
        <w:ind w:left="-10"/>
      </w:pPr>
      <w:r>
        <w:t xml:space="preserve">Za czas schnięcia oznakowania przyjmuje się czas upływający między wykonaniem oznakowania a jego oddaniem do ruchu. Czas schnięcia oznakowania nie powinien przekraczać czasu gwarantowanego przez producenta, z tym że nie może przekraczać 2 godzin. </w:t>
      </w:r>
    </w:p>
    <w:p w:rsidR="00067ED4" w:rsidRDefault="00067ED4" w:rsidP="00067ED4">
      <w:pPr>
        <w:pStyle w:val="Nagwek5"/>
        <w:ind w:left="-5"/>
      </w:pPr>
      <w:r>
        <w:t xml:space="preserve">Grubość oznakowania </w:t>
      </w:r>
    </w:p>
    <w:p w:rsidR="00067ED4" w:rsidRDefault="00067ED4" w:rsidP="00067ED4">
      <w:pPr>
        <w:spacing w:after="272"/>
        <w:ind w:left="-10"/>
      </w:pPr>
      <w:r>
        <w:t xml:space="preserve">Grubość oznakowania, tj. podwyższenie ponad górną powierzchnię nawierzchni, powinna wynosić dla oznakowania cienkowarstwowego co najwyżej 800 um. </w:t>
      </w:r>
    </w:p>
    <w:p w:rsidR="00067ED4" w:rsidRDefault="00067ED4" w:rsidP="00067ED4">
      <w:pPr>
        <w:spacing w:after="21" w:line="269" w:lineRule="auto"/>
        <w:ind w:left="-5"/>
      </w:pPr>
      <w:r>
        <w:t>6.2.2</w:t>
      </w:r>
      <w:r>
        <w:rPr>
          <w:rFonts w:ascii="Arial" w:eastAsia="Arial" w:hAnsi="Arial" w:cs="Arial"/>
        </w:rPr>
        <w:t xml:space="preserve"> </w:t>
      </w:r>
      <w:r>
        <w:t>B</w:t>
      </w:r>
      <w:r>
        <w:rPr>
          <w:sz w:val="18"/>
        </w:rPr>
        <w:t>ADANIA WYKONANIA ZNAKOWANIA POZIOMEGO Z MATERIAŁU CIENKOWARSTWOWEGO</w:t>
      </w:r>
      <w:r>
        <w:t xml:space="preserve">. </w:t>
      </w:r>
    </w:p>
    <w:p w:rsidR="00067ED4" w:rsidRDefault="00067ED4" w:rsidP="00067ED4">
      <w:pPr>
        <w:ind w:left="-10"/>
      </w:pPr>
      <w:r>
        <w:t xml:space="preserve">Wykonawca wykonując znakowanie poziome z  materiału cienkowarstwowego przeprowadza przed rozpoczęciem każdej pracy oraz w czasie jej wykonywania, co najmniej raz dziennie, lub zgodnie z ustaleniem SST, następujące badania: </w:t>
      </w:r>
    </w:p>
    <w:p w:rsidR="00067ED4" w:rsidRDefault="00067ED4" w:rsidP="00F80244">
      <w:pPr>
        <w:numPr>
          <w:ilvl w:val="0"/>
          <w:numId w:val="45"/>
        </w:numPr>
        <w:spacing w:after="202"/>
        <w:ind w:hanging="233"/>
      </w:pPr>
      <w:r>
        <w:lastRenderedPageBreak/>
        <w:t xml:space="preserve">przed rozpoczęciem pracy: </w:t>
      </w:r>
    </w:p>
    <w:p w:rsidR="00067ED4" w:rsidRDefault="00067ED4" w:rsidP="00F80244">
      <w:pPr>
        <w:numPr>
          <w:ilvl w:val="1"/>
          <w:numId w:val="45"/>
        </w:numPr>
        <w:spacing w:after="22"/>
        <w:ind w:hanging="389"/>
      </w:pPr>
      <w:r>
        <w:t xml:space="preserve">sprawdzenie oznakowania opakowań, </w:t>
      </w:r>
    </w:p>
    <w:p w:rsidR="00067ED4" w:rsidRDefault="00067ED4" w:rsidP="00F80244">
      <w:pPr>
        <w:numPr>
          <w:ilvl w:val="1"/>
          <w:numId w:val="45"/>
        </w:numPr>
        <w:spacing w:after="202"/>
        <w:ind w:hanging="389"/>
      </w:pPr>
      <w:r>
        <w:t xml:space="preserve">wizualną ocenę stanu materiału, w zakresie jego jednorodności i widocznych wad, </w:t>
      </w:r>
    </w:p>
    <w:p w:rsidR="00067ED4" w:rsidRDefault="00067ED4" w:rsidP="00F80244">
      <w:pPr>
        <w:numPr>
          <w:ilvl w:val="1"/>
          <w:numId w:val="45"/>
        </w:numPr>
        <w:spacing w:after="25"/>
        <w:ind w:hanging="389"/>
      </w:pPr>
      <w:r>
        <w:t xml:space="preserve">pomiar wilgotności względnej powietrza, </w:t>
      </w:r>
    </w:p>
    <w:p w:rsidR="00067ED4" w:rsidRDefault="00067ED4" w:rsidP="00F80244">
      <w:pPr>
        <w:numPr>
          <w:ilvl w:val="1"/>
          <w:numId w:val="45"/>
        </w:numPr>
        <w:spacing w:after="202"/>
        <w:ind w:hanging="389"/>
      </w:pPr>
      <w:r>
        <w:t xml:space="preserve">pomiar temperatury powietrza i nawierzchni, </w:t>
      </w:r>
    </w:p>
    <w:p w:rsidR="00067ED4" w:rsidRDefault="00067ED4" w:rsidP="00F80244">
      <w:pPr>
        <w:numPr>
          <w:ilvl w:val="0"/>
          <w:numId w:val="45"/>
        </w:numPr>
        <w:spacing w:after="202"/>
        <w:ind w:hanging="233"/>
      </w:pPr>
      <w:r>
        <w:t xml:space="preserve">w czasie wykonywania pracy: </w:t>
      </w:r>
    </w:p>
    <w:p w:rsidR="00067ED4" w:rsidRDefault="00067ED4" w:rsidP="00F80244">
      <w:pPr>
        <w:numPr>
          <w:ilvl w:val="1"/>
          <w:numId w:val="45"/>
        </w:numPr>
        <w:spacing w:after="22"/>
        <w:ind w:hanging="389"/>
      </w:pPr>
      <w:r>
        <w:t xml:space="preserve">pomiar grubości warstwy oznakowania, </w:t>
      </w:r>
    </w:p>
    <w:p w:rsidR="00067ED4" w:rsidRDefault="00067ED4" w:rsidP="00F80244">
      <w:pPr>
        <w:numPr>
          <w:ilvl w:val="1"/>
          <w:numId w:val="45"/>
        </w:numPr>
        <w:spacing w:after="20"/>
        <w:ind w:hanging="389"/>
      </w:pPr>
      <w:r>
        <w:t xml:space="preserve">pomiar czasu schnięcia, wg POD-97, </w:t>
      </w:r>
    </w:p>
    <w:p w:rsidR="00067ED4" w:rsidRDefault="00067ED4" w:rsidP="00F80244">
      <w:pPr>
        <w:numPr>
          <w:ilvl w:val="1"/>
          <w:numId w:val="45"/>
        </w:numPr>
        <w:spacing w:after="22"/>
        <w:ind w:hanging="389"/>
      </w:pPr>
      <w:r>
        <w:t xml:space="preserve">wizualną ocenę równomierności rozłożenia kulek szklanych, </w:t>
      </w:r>
    </w:p>
    <w:p w:rsidR="00067ED4" w:rsidRDefault="00067ED4" w:rsidP="00F80244">
      <w:pPr>
        <w:numPr>
          <w:ilvl w:val="1"/>
          <w:numId w:val="45"/>
        </w:numPr>
        <w:spacing w:after="10"/>
        <w:ind w:hanging="389"/>
      </w:pPr>
      <w:r>
        <w:t xml:space="preserve">pomiar poziomych wymiarów oznakowania, na zgodność z Dokumentacją Projektową i „Instrukcją o znakach drogowych poziomych”, </w:t>
      </w:r>
    </w:p>
    <w:p w:rsidR="00067ED4" w:rsidRDefault="00067ED4" w:rsidP="00F80244">
      <w:pPr>
        <w:numPr>
          <w:ilvl w:val="1"/>
          <w:numId w:val="45"/>
        </w:numPr>
        <w:spacing w:after="202"/>
        <w:ind w:hanging="389"/>
      </w:pPr>
      <w:r>
        <w:t>wizualną ocenę równomierności skropienia (rozłożenia materiału) na całej szerokości linii, -</w:t>
      </w:r>
      <w:r>
        <w:rPr>
          <w:rFonts w:ascii="Arial" w:eastAsia="Arial" w:hAnsi="Arial" w:cs="Arial"/>
        </w:rPr>
        <w:t xml:space="preserve"> </w:t>
      </w:r>
      <w:r>
        <w:rPr>
          <w:rFonts w:ascii="Arial" w:eastAsia="Arial" w:hAnsi="Arial" w:cs="Arial"/>
        </w:rPr>
        <w:tab/>
      </w:r>
      <w:r>
        <w:t xml:space="preserve">oznaczenia czasu przejezdności, wg POD-97. </w:t>
      </w:r>
    </w:p>
    <w:p w:rsidR="00067ED4" w:rsidRDefault="00067ED4" w:rsidP="00067ED4">
      <w:pPr>
        <w:ind w:left="-10"/>
      </w:pPr>
      <w:r>
        <w:t xml:space="preserve">Protokół z przeprowadzonych badań wraz z jedną próbką na blasze (300x250x0,8mm). Wykonawca powinien przechować do czasu upływu okresu gwarancji. </w:t>
      </w:r>
    </w:p>
    <w:p w:rsidR="00067ED4" w:rsidRDefault="00067ED4" w:rsidP="00067ED4">
      <w:pPr>
        <w:ind w:left="-10"/>
      </w:pPr>
      <w:r>
        <w:t xml:space="preserve">W przypadku wątpliwości dotyczących wykonania oznakowania poziomego, Inspektor Nadzoru może zlecić wykonanie badań: </w:t>
      </w:r>
    </w:p>
    <w:p w:rsidR="00067ED4" w:rsidRDefault="00067ED4" w:rsidP="00F80244">
      <w:pPr>
        <w:numPr>
          <w:ilvl w:val="0"/>
          <w:numId w:val="46"/>
        </w:numPr>
        <w:spacing w:after="23"/>
        <w:ind w:left="735" w:hanging="389"/>
      </w:pPr>
      <w:r>
        <w:t xml:space="preserve">widzialności w dzień, </w:t>
      </w:r>
    </w:p>
    <w:p w:rsidR="00067ED4" w:rsidRDefault="00067ED4" w:rsidP="00F80244">
      <w:pPr>
        <w:numPr>
          <w:ilvl w:val="0"/>
          <w:numId w:val="46"/>
        </w:numPr>
        <w:spacing w:after="202"/>
        <w:ind w:left="735" w:hanging="389"/>
      </w:pPr>
      <w:r>
        <w:t xml:space="preserve">widzialności w nocy, </w:t>
      </w:r>
    </w:p>
    <w:p w:rsidR="00067ED4" w:rsidRDefault="00067ED4" w:rsidP="00067ED4">
      <w:pPr>
        <w:spacing w:after="272"/>
        <w:ind w:left="-10"/>
      </w:pPr>
      <w:r>
        <w:t xml:space="preserve">odpowiadających wymaganiom podanym w punkcie 6.2.1 i wykonanych według metod określonych w „Warunkach technicznych POD-97”. Jeżeli wyniki tych badań wykażą wątpliwość wykonanego oznakowania to koszt badań ponosi Wykonawca, w przypadku przeciwnym – Zamawiający. </w:t>
      </w:r>
    </w:p>
    <w:p w:rsidR="00067ED4" w:rsidRDefault="00067ED4" w:rsidP="00067ED4">
      <w:pPr>
        <w:spacing w:after="21" w:line="269" w:lineRule="auto"/>
        <w:ind w:left="-5"/>
      </w:pPr>
      <w:r>
        <w:t>6.2.3</w:t>
      </w:r>
      <w:r>
        <w:rPr>
          <w:rFonts w:ascii="Arial" w:eastAsia="Arial" w:hAnsi="Arial" w:cs="Arial"/>
        </w:rPr>
        <w:t xml:space="preserve"> </w:t>
      </w:r>
      <w:r>
        <w:t>Z</w:t>
      </w:r>
      <w:r>
        <w:rPr>
          <w:sz w:val="18"/>
        </w:rPr>
        <w:t>BIORCZE ZESTAWIENIE WYMAGAŃ DLA MATERIAŁÓW I WYKONANEGO OZNAKOWANIA</w:t>
      </w:r>
      <w:r>
        <w:t>.</w:t>
      </w:r>
      <w:r>
        <w:rPr>
          <w:sz w:val="18"/>
        </w:rPr>
        <w:t xml:space="preserve"> </w:t>
      </w:r>
      <w:r>
        <w:t xml:space="preserve"> </w:t>
      </w:r>
    </w:p>
    <w:p w:rsidR="00067ED4" w:rsidRDefault="00067ED4" w:rsidP="00067ED4">
      <w:pPr>
        <w:ind w:left="-10"/>
      </w:pPr>
      <w:r>
        <w:t xml:space="preserve">Tolerancje nowo wykonanego oznakowania poziomego, zgodnego z Dokumentacją Projektową i „Instrukcją o znakach drogowych poziomych” powinny odpowiadać następującym warunkom: </w:t>
      </w:r>
    </w:p>
    <w:p w:rsidR="00067ED4" w:rsidRDefault="00067ED4" w:rsidP="00F80244">
      <w:pPr>
        <w:numPr>
          <w:ilvl w:val="0"/>
          <w:numId w:val="46"/>
        </w:numPr>
        <w:spacing w:after="20"/>
        <w:ind w:left="735" w:hanging="389"/>
      </w:pPr>
      <w:r>
        <w:t xml:space="preserve">szerokość linii może różnić się od wymaganej o </w:t>
      </w:r>
      <w:r>
        <w:t xml:space="preserve"> 5 mm, </w:t>
      </w:r>
    </w:p>
    <w:p w:rsidR="00067ED4" w:rsidRDefault="00067ED4" w:rsidP="00F80244">
      <w:pPr>
        <w:numPr>
          <w:ilvl w:val="0"/>
          <w:numId w:val="46"/>
        </w:numPr>
        <w:spacing w:after="10"/>
        <w:ind w:left="735" w:hanging="389"/>
      </w:pPr>
      <w:r>
        <w:t xml:space="preserve">długość linii może być mniejsza od wymaganej co najwyżej o 50 mm lub większa co najwyżej o 150 mm, </w:t>
      </w:r>
    </w:p>
    <w:p w:rsidR="00067ED4" w:rsidRDefault="00067ED4" w:rsidP="00F80244">
      <w:pPr>
        <w:numPr>
          <w:ilvl w:val="0"/>
          <w:numId w:val="46"/>
        </w:numPr>
        <w:spacing w:after="8"/>
        <w:ind w:left="735" w:hanging="389"/>
      </w:pPr>
      <w:r>
        <w:t xml:space="preserve">dla linii przerywanych, długość cyklu składającego się z linii i przerwy, nie może odbiegać od średniej liczonej z 10 kolejnych cykli o więcej niż  </w:t>
      </w:r>
      <w:r>
        <w:t xml:space="preserve"> 5 mm długości wymaganej. </w:t>
      </w:r>
    </w:p>
    <w:p w:rsidR="00067ED4" w:rsidRDefault="00067ED4" w:rsidP="00F80244">
      <w:pPr>
        <w:numPr>
          <w:ilvl w:val="0"/>
          <w:numId w:val="46"/>
        </w:numPr>
        <w:spacing w:after="305"/>
        <w:ind w:left="735" w:hanging="389"/>
      </w:pPr>
      <w:r>
        <w:t xml:space="preserve">dla strzałek, liter i cyfr rozstaw punktów narożnikowych nie może mieć większej odchyłki od wymaganego wzoru niż </w:t>
      </w:r>
      <w:r>
        <w:t xml:space="preserve"> 50 mm dla wymiaru długości i </w:t>
      </w:r>
      <w:r>
        <w:t xml:space="preserve"> 20 mm dla wymiaru szerokości. </w:t>
      </w:r>
    </w:p>
    <w:p w:rsidR="00067ED4" w:rsidRDefault="00067ED4" w:rsidP="00F80244">
      <w:pPr>
        <w:numPr>
          <w:ilvl w:val="0"/>
          <w:numId w:val="47"/>
        </w:numPr>
        <w:spacing w:after="0" w:line="259" w:lineRule="auto"/>
        <w:ind w:hanging="432"/>
        <w:jc w:val="left"/>
      </w:pPr>
      <w:r>
        <w:rPr>
          <w:sz w:val="28"/>
        </w:rPr>
        <w:t>OBMIAR</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6E7788D7" wp14:editId="7AC97F90">
                <wp:extent cx="5797296" cy="27432"/>
                <wp:effectExtent l="0" t="0" r="0" b="0"/>
                <wp:docPr id="155739" name="Group 155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1" name="Shape 1929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FB7F10" id="Group 155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v7fQIAAGMGAAAOAAAAZHJzL2Uyb0RvYy54bWykVcFu2zAMvQ/YPwi+L3bcpV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i8XyZpUQRVuoEx5NhjUQqTNVAdidNU/mwQ4LVf8V8j4J24Y3ZEROKO85ystPnjBYXCxXy3x1&#10;mxAGe/ny803ey89qqNELL1Z/e9UvHQ9NQ2wxlM7ARXIXrdz7tHqqqeFYAhfyH7Va5av5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ltdv7fQIAAGMGAAAO&#10;AAAAAAAAAAAAAAAAAC4CAABkcnMvZTJvRG9jLnhtbFBLAQItABQABgAIAAAAIQDQ0o0s2gAAAAMB&#10;AAAPAAAAAAAAAAAAAAAAANcEAABkcnMvZG93bnJldi54bWxQSwUGAAAAAAQABADzAAAA3gUAAAAA&#10;">
                <v:shape id="Shape 1929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f3sIA&#10;AADfAAAADwAAAGRycy9kb3ducmV2LnhtbERPy4rCMBTdD/gP4QruxrQKRatRdFBxduODri/NtS02&#10;N6XJ1Pr3RhiY5eG8l+ve1KKj1lWWFcTjCARxbnXFhYLrZf85A+E8ssbaMil4koP1avCxxFTbB5+o&#10;O/tChBB2KSoovW9SKV1ekkE3tg1x4G62NegDbAupW3yEcFPLSRQl0mDFoaHEhr5Kyu/nX6Og40PR&#10;bDObzeS32dW7aZL9nBKlRsN+swDhqff/4j/3UYf588k8juH9JwC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d/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zasady obmiaru Robót podano w OST D-M.00.00.00. "Wymagania ogólne" p. 7. </w:t>
      </w:r>
    </w:p>
    <w:p w:rsidR="00067ED4" w:rsidRDefault="00067ED4" w:rsidP="00067ED4">
      <w:pPr>
        <w:ind w:left="-10" w:right="5430"/>
      </w:pPr>
      <w:r>
        <w:rPr>
          <w:noProof/>
        </w:rPr>
        <w:lastRenderedPageBreak/>
        <w:drawing>
          <wp:inline distT="0" distB="0" distL="0" distR="0" wp14:anchorId="1F2FB7F7" wp14:editId="04B153EE">
            <wp:extent cx="192024" cy="109728"/>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9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1 m2 (metr kwadratowy) dla oznakowania poziomego cienkowarstwowego. </w:t>
      </w:r>
    </w:p>
    <w:p w:rsidR="00067ED4" w:rsidRDefault="00067ED4" w:rsidP="00067ED4">
      <w:pPr>
        <w:spacing w:after="301"/>
        <w:ind w:left="365"/>
      </w:pPr>
      <w:r>
        <w:rPr>
          <w:rFonts w:ascii="Segoe UI Symbol" w:eastAsia="Segoe UI Symbol" w:hAnsi="Segoe UI Symbol" w:cs="Segoe UI Symbol"/>
        </w:rPr>
        <w:t>−</w:t>
      </w:r>
      <w:r>
        <w:rPr>
          <w:rFonts w:ascii="Arial" w:eastAsia="Arial" w:hAnsi="Arial" w:cs="Arial"/>
        </w:rPr>
        <w:t xml:space="preserve"> </w:t>
      </w:r>
      <w:r>
        <w:t xml:space="preserve">1 szt. (sztuka) dla punktowych elementów odblaskowych. </w:t>
      </w:r>
    </w:p>
    <w:p w:rsidR="00067ED4" w:rsidRDefault="00067ED4" w:rsidP="00F80244">
      <w:pPr>
        <w:numPr>
          <w:ilvl w:val="0"/>
          <w:numId w:val="47"/>
        </w:numPr>
        <w:spacing w:after="0" w:line="259" w:lineRule="auto"/>
        <w:ind w:hanging="432"/>
        <w:jc w:val="left"/>
      </w:pPr>
      <w:r>
        <w:rPr>
          <w:sz w:val="28"/>
        </w:rPr>
        <w:t>ODBIÓR</w:t>
      </w:r>
      <w:r>
        <w:t xml:space="preserve"> </w:t>
      </w:r>
      <w:r>
        <w:rPr>
          <w:sz w:val="28"/>
        </w:rPr>
        <w:t xml:space="preserve">ROBÓT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1ED72BB" wp14:editId="2D573C49">
                <wp:extent cx="5797296" cy="27432"/>
                <wp:effectExtent l="0" t="0" r="0" b="0"/>
                <wp:docPr id="154081" name="Group 15408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2" name="Shape 1929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79DAD2" id="Group 15408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dOwhOfQIAAGMGAAAO&#10;AAAAAAAAAAAAAAAAAC4CAABkcnMvZTJvRG9jLnhtbFBLAQItABQABgAIAAAAIQDQ0o0s2gAAAAMB&#10;AAAPAAAAAAAAAAAAAAAAANcEAABkcnMvZG93bnJldi54bWxQSwUGAAAAAAQABADzAAAA3gUAAAAA&#10;">
                <v:shape id="Shape 1929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qcMA&#10;AADfAAAADwAAAGRycy9kb3ducmV2LnhtbERPXWvCMBR9H/gfwh34NlMrFK1GmUNle1ur9PnS3DVl&#10;zU1pstr9+2Uw2OPhfO8Ok+3ESINvHStYLhIQxLXTLTcKbtfz0xqED8gaO8ek4Js8HPazhx3m2t25&#10;oLEMjYgh7HNUYELocyl9bciiX7ieOHIfbrAYIhwaqQe8x3DbyTRJMmmx5dhgsKcXQ/Vn+WUVjHxp&#10;+mPlqrV8s6futMqq9yJTav44PW9BBJrCv/jP/arj/E26Wa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Bq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5"/>
        <w:ind w:left="-10"/>
      </w:pPr>
      <w:r>
        <w:t xml:space="preserve">Ogólne zasady odbioru Robót podano w OST D-M.00.00.00. "Wymagania ogólne" pkt. 8. Roboty uznaje się za wykonane zgodnie z SST i wymaganiami Zamawiającego, jeżeli wszystkie zlecone pomiary i badania, z zachowaniem tolerancji wg pkt. 6, dały wyniki pozytywne. </w:t>
      </w:r>
    </w:p>
    <w:p w:rsidR="00067ED4" w:rsidRDefault="00067ED4" w:rsidP="00067ED4">
      <w:pPr>
        <w:pStyle w:val="Nagwek3"/>
        <w:tabs>
          <w:tab w:val="center" w:pos="2947"/>
        </w:tabs>
        <w:ind w:left="-5" w:firstLine="0"/>
      </w:pPr>
      <w:r>
        <w:rPr>
          <w:noProof/>
        </w:rPr>
        <w:drawing>
          <wp:inline distT="0" distB="0" distL="0" distR="0" wp14:anchorId="06B099E2" wp14:editId="400C3304">
            <wp:extent cx="192024" cy="112776"/>
            <wp:effectExtent l="0" t="0" r="0" b="0"/>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99"/>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ROBÓT ZANIKAJĄCYCH I ULEGAJĄCYCH ZAKRYCIU</w:t>
      </w:r>
      <w:r>
        <w:rPr>
          <w:sz w:val="24"/>
        </w:rPr>
        <w:t xml:space="preserve"> </w:t>
      </w:r>
    </w:p>
    <w:p w:rsidR="00067ED4" w:rsidRDefault="00067ED4" w:rsidP="00067ED4">
      <w:pPr>
        <w:ind w:left="-10"/>
      </w:pPr>
      <w:r>
        <w:t xml:space="preserve">Odbiór robót zanikających i ulegających zakryciu, w zależności od przyjętego sposobu wykonania robót, może być dokonany po: </w:t>
      </w:r>
    </w:p>
    <w:p w:rsidR="00067ED4" w:rsidRDefault="00067ED4" w:rsidP="00F80244">
      <w:pPr>
        <w:numPr>
          <w:ilvl w:val="0"/>
          <w:numId w:val="48"/>
        </w:numPr>
        <w:spacing w:after="20"/>
        <w:ind w:hanging="389"/>
      </w:pPr>
      <w:r>
        <w:t xml:space="preserve">oczyszczeniu powierzchni nawierzchni, </w:t>
      </w:r>
    </w:p>
    <w:p w:rsidR="00067ED4" w:rsidRDefault="00067ED4" w:rsidP="00F80244">
      <w:pPr>
        <w:numPr>
          <w:ilvl w:val="0"/>
          <w:numId w:val="48"/>
        </w:numPr>
        <w:spacing w:after="25"/>
        <w:ind w:hanging="389"/>
      </w:pPr>
      <w:r>
        <w:t xml:space="preserve">przedznakowaniu, </w:t>
      </w:r>
    </w:p>
    <w:p w:rsidR="00067ED4" w:rsidRDefault="00067ED4" w:rsidP="00F80244">
      <w:pPr>
        <w:numPr>
          <w:ilvl w:val="0"/>
          <w:numId w:val="48"/>
        </w:numPr>
        <w:spacing w:after="273"/>
        <w:ind w:hanging="389"/>
      </w:pPr>
      <w:r>
        <w:t xml:space="preserve">usunięciu istniejącego znakowania poziomego. </w:t>
      </w:r>
    </w:p>
    <w:p w:rsidR="00067ED4" w:rsidRDefault="00067ED4" w:rsidP="00067ED4">
      <w:pPr>
        <w:pStyle w:val="Nagwek3"/>
        <w:tabs>
          <w:tab w:val="center" w:pos="1471"/>
        </w:tabs>
        <w:ind w:left="-5" w:firstLine="0"/>
      </w:pPr>
      <w:r>
        <w:rPr>
          <w:noProof/>
        </w:rPr>
        <w:drawing>
          <wp:inline distT="0" distB="0" distL="0" distR="0" wp14:anchorId="2F0DF7F9" wp14:editId="45EEC4ED">
            <wp:extent cx="192024" cy="112776"/>
            <wp:effectExtent l="0" t="0" r="0" b="0"/>
            <wp:docPr id="17661" name="Picture 17661"/>
            <wp:cNvGraphicFramePr/>
            <a:graphic xmlns:a="http://schemas.openxmlformats.org/drawingml/2006/main">
              <a:graphicData uri="http://schemas.openxmlformats.org/drawingml/2006/picture">
                <pic:pic xmlns:pic="http://schemas.openxmlformats.org/drawingml/2006/picture">
                  <pic:nvPicPr>
                    <pic:cNvPr id="17661" name="Picture 17661"/>
                    <pic:cNvPicPr/>
                  </pic:nvPicPr>
                  <pic:blipFill>
                    <a:blip r:embed="rId10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spacing w:after="257"/>
        <w:ind w:left="-10"/>
      </w:pPr>
      <w:r>
        <w:t xml:space="preserve">Odbioru ostatecznego należy dokonać po całkowitym zakończeniu robót, na podstawie wyników pomiarów i badań jakościowych określonych w punktach od 2 do 6. </w:t>
      </w:r>
    </w:p>
    <w:p w:rsidR="00067ED4" w:rsidRDefault="00067ED4" w:rsidP="00067ED4">
      <w:pPr>
        <w:pStyle w:val="Nagwek3"/>
        <w:tabs>
          <w:tab w:val="center" w:pos="1688"/>
        </w:tabs>
        <w:ind w:left="-5" w:firstLine="0"/>
      </w:pPr>
      <w:r>
        <w:rPr>
          <w:noProof/>
        </w:rPr>
        <w:drawing>
          <wp:inline distT="0" distB="0" distL="0" distR="0" wp14:anchorId="74059E26" wp14:editId="169100C8">
            <wp:extent cx="188976" cy="109728"/>
            <wp:effectExtent l="0" t="0" r="0" b="0"/>
            <wp:docPr id="17669" name="Picture 17669"/>
            <wp:cNvGraphicFramePr/>
            <a:graphic xmlns:a="http://schemas.openxmlformats.org/drawingml/2006/main">
              <a:graphicData uri="http://schemas.openxmlformats.org/drawingml/2006/picture">
                <pic:pic xmlns:pic="http://schemas.openxmlformats.org/drawingml/2006/picture">
                  <pic:nvPicPr>
                    <pic:cNvPr id="17669" name="Picture 17669"/>
                    <pic:cNvPicPr/>
                  </pic:nvPicPr>
                  <pic:blipFill>
                    <a:blip r:embed="rId10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06"/>
        <w:ind w:left="-10"/>
      </w:pPr>
      <w:r>
        <w:t xml:space="preserve">Odbioru pogwarancyjnego należy dokonać po upływie okresu gwarancyjnego. Sprawdzeniu podlegają cechy oznakowania określone w POD-97. Wymaga się aby gwarancja wynosiła 3 lata. </w:t>
      </w:r>
    </w:p>
    <w:p w:rsidR="00067ED4" w:rsidRDefault="00067ED4" w:rsidP="00067ED4">
      <w:pPr>
        <w:spacing w:after="0" w:line="259" w:lineRule="auto"/>
        <w:ind w:left="-5"/>
        <w:jc w:val="left"/>
      </w:pPr>
      <w:r>
        <w:rPr>
          <w:sz w:val="28"/>
        </w:rPr>
        <w:t>9</w:t>
      </w:r>
      <w:r>
        <w:rPr>
          <w:rFonts w:ascii="Arial" w:eastAsia="Arial" w:hAnsi="Arial" w:cs="Arial"/>
          <w:sz w:val="28"/>
        </w:rPr>
        <w:t xml:space="preserve"> </w:t>
      </w:r>
      <w:r>
        <w:rPr>
          <w:sz w:val="28"/>
        </w:rPr>
        <w:t>PODSTAWA</w:t>
      </w:r>
      <w:r>
        <w:t xml:space="preserve"> </w:t>
      </w:r>
      <w:r>
        <w:rPr>
          <w:sz w:val="28"/>
        </w:rPr>
        <w:t xml:space="preserve">PŁATNOŚCI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53D7BE90" wp14:editId="16B68636">
                <wp:extent cx="5797296" cy="27432"/>
                <wp:effectExtent l="0" t="0" r="0" b="0"/>
                <wp:docPr id="154085" name="Group 1540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3" name="Shape 1929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27961" id="Group 1540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Dr/FfQIAAGMGAAAO&#10;AAAAAAAAAAAAAAAAAC4CAABkcnMvZTJvRG9jLnhtbFBLAQItABQABgAIAAAAIQDQ0o0s2gAAAAMB&#10;AAAPAAAAAAAAAAAAAAAAANcEAABkcnMvZG93bnJldi54bWxQSwUGAAAAAAQABADzAAAA3gUAAAAA&#10;">
                <v:shape id="Shape 1929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MsEA&#10;AADfAAAADwAAAGRycy9kb3ducmV2LnhtbERPTYvCMBC9C/sfwizsTVMVinaN4i666M2q9Dw0s22x&#10;mZQm1vrvjSB4fLzvxao3teiodZVlBeNRBII4t7riQsH5tB3OQDiPrLG2TAru5GC1/BgsMNH2xil1&#10;R1+IEMIuQQWl900ipctLMuhGtiEO3L9tDfoA20LqFm8h3NRyEkWxNFhxaCixod+S8svxahR0/Fc0&#10;P5nNZnJvNvVmGmeHNFbq67Nff4Pw1Pu3+OXe6TB/PpmPp/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5D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0"/>
        <w:ind w:left="-10"/>
      </w:pPr>
      <w:r>
        <w:t xml:space="preserve">Ogólne ustalenia dotyczące podstawy płatności podano w SST D-M.00.00.00. "Wymagania ogólne" pkt. </w:t>
      </w:r>
    </w:p>
    <w:p w:rsidR="00067ED4" w:rsidRDefault="00067ED4" w:rsidP="00067ED4">
      <w:pPr>
        <w:spacing w:after="258"/>
        <w:ind w:left="-10"/>
      </w:pPr>
      <w:r>
        <w:t xml:space="preserve">9. </w:t>
      </w:r>
    </w:p>
    <w:p w:rsidR="00067ED4" w:rsidRDefault="00067ED4" w:rsidP="00067ED4">
      <w:pPr>
        <w:pStyle w:val="Nagwek3"/>
        <w:tabs>
          <w:tab w:val="center" w:pos="1464"/>
        </w:tabs>
        <w:ind w:left="-5" w:firstLine="0"/>
      </w:pPr>
      <w:r>
        <w:rPr>
          <w:noProof/>
        </w:rPr>
        <w:drawing>
          <wp:inline distT="0" distB="0" distL="0" distR="0" wp14:anchorId="73478EAB" wp14:editId="1B393A26">
            <wp:extent cx="192024" cy="112776"/>
            <wp:effectExtent l="0" t="0" r="0" b="0"/>
            <wp:docPr id="17686" name="Picture 17686"/>
            <wp:cNvGraphicFramePr/>
            <a:graphic xmlns:a="http://schemas.openxmlformats.org/drawingml/2006/main">
              <a:graphicData uri="http://schemas.openxmlformats.org/drawingml/2006/picture">
                <pic:pic xmlns:pic="http://schemas.openxmlformats.org/drawingml/2006/picture">
                  <pic:nvPicPr>
                    <pic:cNvPr id="17686" name="Picture 17686"/>
                    <pic:cNvPicPr/>
                  </pic:nvPicPr>
                  <pic:blipFill>
                    <a:blip r:embed="rId102"/>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JEDNOSTKOWA</w:t>
      </w:r>
      <w:r>
        <w:rPr>
          <w:sz w:val="24"/>
        </w:rPr>
        <w:t xml:space="preserve"> </w:t>
      </w:r>
    </w:p>
    <w:p w:rsidR="00067ED4" w:rsidRDefault="00067ED4" w:rsidP="00067ED4">
      <w:pPr>
        <w:ind w:left="-10"/>
      </w:pPr>
      <w:r>
        <w:t xml:space="preserve">Cena jednostkowa oznakowania poziomego obejmuje: </w:t>
      </w:r>
    </w:p>
    <w:p w:rsidR="00067ED4" w:rsidRDefault="00067ED4" w:rsidP="00F80244">
      <w:pPr>
        <w:numPr>
          <w:ilvl w:val="0"/>
          <w:numId w:val="49"/>
        </w:numPr>
        <w:spacing w:after="22"/>
        <w:ind w:hanging="389"/>
      </w:pPr>
      <w:r>
        <w:t xml:space="preserve">prace pomiarowe, przygotowawcze i oznakowania robót, </w:t>
      </w:r>
    </w:p>
    <w:p w:rsidR="00067ED4" w:rsidRDefault="00067ED4" w:rsidP="00F80244">
      <w:pPr>
        <w:numPr>
          <w:ilvl w:val="0"/>
          <w:numId w:val="49"/>
        </w:numPr>
        <w:spacing w:after="20"/>
        <w:ind w:hanging="389"/>
      </w:pPr>
      <w:r>
        <w:t xml:space="preserve">przygotowanie o dostarczenie materiałów, </w:t>
      </w:r>
    </w:p>
    <w:p w:rsidR="00067ED4" w:rsidRDefault="00067ED4" w:rsidP="00F80244">
      <w:pPr>
        <w:numPr>
          <w:ilvl w:val="0"/>
          <w:numId w:val="49"/>
        </w:numPr>
        <w:spacing w:after="23"/>
        <w:ind w:hanging="389"/>
      </w:pPr>
      <w:r>
        <w:t xml:space="preserve">oczyszczenie podłoża (nawierzchni) </w:t>
      </w:r>
    </w:p>
    <w:p w:rsidR="00067ED4" w:rsidRDefault="00067ED4" w:rsidP="00F80244">
      <w:pPr>
        <w:numPr>
          <w:ilvl w:val="0"/>
          <w:numId w:val="49"/>
        </w:numPr>
        <w:spacing w:after="22"/>
        <w:ind w:hanging="389"/>
      </w:pPr>
      <w:r>
        <w:t xml:space="preserve">przedznakowanie, </w:t>
      </w:r>
    </w:p>
    <w:p w:rsidR="00067ED4" w:rsidRDefault="00067ED4" w:rsidP="00F80244">
      <w:pPr>
        <w:numPr>
          <w:ilvl w:val="0"/>
          <w:numId w:val="49"/>
        </w:numPr>
        <w:spacing w:after="22"/>
        <w:ind w:hanging="389"/>
      </w:pPr>
      <w:r>
        <w:t xml:space="preserve">wykonanie oznakowania farbami chlorokauczukowymi, </w:t>
      </w:r>
    </w:p>
    <w:p w:rsidR="00067ED4" w:rsidRDefault="00067ED4" w:rsidP="00F80244">
      <w:pPr>
        <w:numPr>
          <w:ilvl w:val="0"/>
          <w:numId w:val="49"/>
        </w:numPr>
        <w:spacing w:after="20"/>
        <w:ind w:hanging="389"/>
      </w:pPr>
      <w:r>
        <w:t xml:space="preserve">ochrona znaków przed zniszczeniem przez pojazdy w czasie prowadzenia robót, </w:t>
      </w:r>
    </w:p>
    <w:p w:rsidR="00067ED4" w:rsidRDefault="00067ED4" w:rsidP="00F80244">
      <w:pPr>
        <w:numPr>
          <w:ilvl w:val="0"/>
          <w:numId w:val="49"/>
        </w:numPr>
        <w:spacing w:after="25"/>
        <w:ind w:hanging="389"/>
      </w:pPr>
      <w:r>
        <w:t xml:space="preserve">montaż punktowych elementów odblaskowych, </w:t>
      </w:r>
    </w:p>
    <w:p w:rsidR="00067ED4" w:rsidRDefault="00067ED4" w:rsidP="00F80244">
      <w:pPr>
        <w:numPr>
          <w:ilvl w:val="0"/>
          <w:numId w:val="49"/>
        </w:numPr>
        <w:spacing w:after="324"/>
        <w:ind w:hanging="389"/>
      </w:pPr>
      <w:r>
        <w:t xml:space="preserve">przeprowadzenie pomiarów i badań laboratoryjnych wymaganych w specyfikacji technicznej. </w:t>
      </w:r>
    </w:p>
    <w:p w:rsidR="00067ED4" w:rsidRDefault="00067ED4" w:rsidP="00067ED4">
      <w:pPr>
        <w:spacing w:after="0" w:line="259" w:lineRule="auto"/>
        <w:ind w:left="-5"/>
        <w:jc w:val="left"/>
      </w:pPr>
      <w:r>
        <w:rPr>
          <w:sz w:val="28"/>
        </w:rPr>
        <w:lastRenderedPageBreak/>
        <w:t>10</w:t>
      </w:r>
      <w:r>
        <w:rPr>
          <w:rFonts w:ascii="Arial" w:eastAsia="Arial" w:hAnsi="Arial" w:cs="Arial"/>
          <w:sz w:val="28"/>
        </w:rPr>
        <w:t xml:space="preserve"> </w:t>
      </w:r>
      <w:r>
        <w:rPr>
          <w:sz w:val="28"/>
        </w:rPr>
        <w:t>PRZEPISY</w:t>
      </w:r>
      <w:r>
        <w:t xml:space="preserve"> </w:t>
      </w:r>
      <w:r>
        <w:rPr>
          <w:sz w:val="28"/>
        </w:rPr>
        <w:t xml:space="preserve">ZWIĄZANE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7D787960" wp14:editId="11D55336">
                <wp:extent cx="5797296" cy="27432"/>
                <wp:effectExtent l="0" t="0" r="0" b="0"/>
                <wp:docPr id="154087" name="Group 1540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4" name="Shape 1929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E29BDC" id="Group 1540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PDfQ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0V2t0yIoi3UCY8mwxqI1JmqAOzOmifzaIeFqv8KeZ+EbcMbMiInlPcc5eUnTxgs3ixXy3x1&#10;mxAGe/ly8Tnv5Wc11OiFF6u/vuqXjoemIbYYSmfgIrmLVu59Wj3V1HAsgQv5j1qt8tV8MWqFGDLv&#10;11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fXCPDfQIAAGMGAAAO&#10;AAAAAAAAAAAAAAAAAC4CAABkcnMvZTJvRG9jLnhtbFBLAQItABQABgAIAAAAIQDQ0o0s2gAAAAMB&#10;AAAPAAAAAAAAAAAAAAAAANcEAABkcnMvZG93bnJldi54bWxQSwUGAAAAAAQABADzAAAA3gUAAAAA&#10;">
                <v:shape id="Shape 1929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8RsIA&#10;AADfAAAADwAAAGRycy9kb3ducmV2LnhtbERPTYvCMBC9C/sfwix401RXilajrKKiN3WXnodmbMs2&#10;k9Jka/33RhA8Pt73YtWZSrTUuNKygtEwAkGcWV1yruD3ZzeYgnAeWWNlmRTcycFq+dFbYKLtjc/U&#10;XnwuQgi7BBUU3teJlC4ryKAb2po4cFfbGPQBNrnUDd5CuKnkOIpiabDk0FBgTZuCsr/Lv1HQ8j6v&#10;16lNp/JottX2K05P51ip/mf3PQfhqfNv8ct90GH+bDwb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nxG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50"/>
        </w:numPr>
        <w:spacing w:after="202"/>
        <w:ind w:hanging="708"/>
      </w:pPr>
      <w:r>
        <w:t xml:space="preserve">PN-C-81400  Wyroby lakierowe. Pakowanie, przechowywanie i transport. </w:t>
      </w:r>
    </w:p>
    <w:p w:rsidR="00067ED4" w:rsidRDefault="00067ED4" w:rsidP="00F80244">
      <w:pPr>
        <w:numPr>
          <w:ilvl w:val="0"/>
          <w:numId w:val="50"/>
        </w:numPr>
        <w:spacing w:after="202"/>
        <w:ind w:hanging="708"/>
      </w:pPr>
      <w:r>
        <w:t xml:space="preserve">PN-0-79252  Opakowania transportowe z zawartością. Znaki i znakowanie. </w:t>
      </w:r>
    </w:p>
    <w:p w:rsidR="00067ED4" w:rsidRDefault="00067ED4" w:rsidP="00067ED4">
      <w:pPr>
        <w:ind w:left="-10"/>
      </w:pPr>
      <w:r>
        <w:t xml:space="preserve">Wymagania podstawowe. </w:t>
      </w:r>
    </w:p>
    <w:p w:rsidR="00067ED4" w:rsidRDefault="00067ED4" w:rsidP="00F80244">
      <w:pPr>
        <w:numPr>
          <w:ilvl w:val="0"/>
          <w:numId w:val="50"/>
        </w:numPr>
        <w:spacing w:after="202"/>
        <w:ind w:hanging="708"/>
      </w:pPr>
      <w:r>
        <w:t xml:space="preserve">"System dopuszczenia do stosowania materiałów i wyrobów do poziomego znakowania dróg" - opracowanie IBDiM, zatwierdzony przez Generalnego Dyrektora Dróg Publicznych Zarządzeniem z dnia 18.05.1992 r. </w:t>
      </w:r>
    </w:p>
    <w:p w:rsidR="00067ED4" w:rsidRDefault="00067ED4" w:rsidP="00F80244">
      <w:pPr>
        <w:numPr>
          <w:ilvl w:val="0"/>
          <w:numId w:val="50"/>
        </w:numPr>
        <w:spacing w:after="202"/>
        <w:ind w:hanging="708"/>
      </w:pPr>
      <w:r>
        <w:t xml:space="preserve">DIN 67520. Cz. I. "Materiały retrorefleksyjne w bezpieczeństwie ruchu. Fotometryczna ocena, pomiary i charakterystyka materiałów retrorefleksyjnych". </w:t>
      </w:r>
    </w:p>
    <w:p w:rsidR="00067ED4" w:rsidRDefault="00067ED4" w:rsidP="00F80244">
      <w:pPr>
        <w:numPr>
          <w:ilvl w:val="0"/>
          <w:numId w:val="50"/>
        </w:numPr>
        <w:spacing w:after="202"/>
        <w:ind w:hanging="708"/>
      </w:pPr>
      <w:r>
        <w:t xml:space="preserve">WFP 98-606 "Pozioma sygnalizacja drogowa. Znakowanie jezdni. Retroodbicie.". </w:t>
      </w:r>
    </w:p>
    <w:p w:rsidR="00067ED4" w:rsidRDefault="00067ED4" w:rsidP="00F80244">
      <w:pPr>
        <w:numPr>
          <w:ilvl w:val="0"/>
          <w:numId w:val="50"/>
        </w:numPr>
        <w:spacing w:after="202"/>
        <w:ind w:hanging="708"/>
      </w:pPr>
      <w:r>
        <w:t xml:space="preserve">LCPC. "Skala wzorców do oceny trwałości poziomego oznakowania”. </w:t>
      </w:r>
    </w:p>
    <w:p w:rsidR="00067ED4" w:rsidRDefault="00067ED4" w:rsidP="00F80244">
      <w:pPr>
        <w:numPr>
          <w:ilvl w:val="0"/>
          <w:numId w:val="50"/>
        </w:numPr>
        <w:spacing w:after="202"/>
        <w:ind w:hanging="708"/>
      </w:pPr>
      <w:r>
        <w:t xml:space="preserve">Instrukcja o znakach drogowych poziomych. Załącznik Nr 2 do Zarządzenia Ministra Transportu i Gospodarki Morskiej oraz Spraw Wewnętrznych z dnia 14.02.1991 r. i Nr 4 z dnia 06.06.0 r. </w:t>
      </w:r>
    </w:p>
    <w:p w:rsidR="00067ED4" w:rsidRDefault="00067ED4" w:rsidP="00F80244">
      <w:pPr>
        <w:numPr>
          <w:ilvl w:val="0"/>
          <w:numId w:val="50"/>
        </w:numPr>
        <w:spacing w:after="263"/>
        <w:ind w:hanging="708"/>
      </w:pPr>
      <w:r>
        <w:t xml:space="preserve">Warunki techniczne. Poziome znakowanie dróg. POD-97. Seria „I” – Informacje, instrukcje. Zeszyt nr 55. IBDiM, Warszawa, 1997 r. </w:t>
      </w:r>
    </w:p>
    <w:p w:rsidR="00067ED4" w:rsidRDefault="00067ED4"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D.07.02.01</w:t>
      </w:r>
      <w:r>
        <w:t xml:space="preserve"> </w:t>
      </w:r>
      <w:r>
        <w:rPr>
          <w:sz w:val="32"/>
        </w:rPr>
        <w:t>O</w:t>
      </w:r>
      <w:r>
        <w:t>ZNAKOWANIE PIONOWE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FE5F17E" wp14:editId="736E556C">
                <wp:extent cx="5797296" cy="254060"/>
                <wp:effectExtent l="0" t="0" r="0" b="0"/>
                <wp:docPr id="155311" name="Group 155311"/>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7" name="Shape 1929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7" name="Picture 17827"/>
                          <pic:cNvPicPr/>
                        </pic:nvPicPr>
                        <pic:blipFill>
                          <a:blip r:embed="rId49"/>
                          <a:stretch>
                            <a:fillRect/>
                          </a:stretch>
                        </pic:blipFill>
                        <pic:spPr>
                          <a:xfrm>
                            <a:off x="24384" y="120396"/>
                            <a:ext cx="185928" cy="109728"/>
                          </a:xfrm>
                          <a:prstGeom prst="rect">
                            <a:avLst/>
                          </a:prstGeom>
                        </pic:spPr>
                      </pic:pic>
                      <wps:wsp>
                        <wps:cNvPr id="17828" name="Rectangle 1782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829" name="Rectangle 1782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7830" name="Rectangle 1783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7831" name="Rectangle 1783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7832" name="Rectangle 1783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7833" name="Rectangle 1783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FE5F17E" id="Group 155311"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">
                <v:shape id="Shape 192917"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McIA&#10;AADfAAAADwAAAGRycy9kb3ducmV2LnhtbERPy4rCMBTdD/gP4QruxlSFjlajOIOKsxsfdH1prm2x&#10;uSlNrPXvjSDM8nDei1VnKtFS40rLCkbDCARxZnXJuYLzafs5BeE8ssbKMil4kIPVsvexwETbOx+o&#10;PfpchBB2CSoovK8TKV1WkEE3tDVx4C62MegDbHKpG7yHcFPJcRTF0mDJoaHAmn4Kyq7Hm1HQ8i6v&#10;v1ObTuWv2VSbSZz+HWKlBv1uPQfhqfP/4rd7r8P82Xg2+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OIxwgAAAN8AAAAPAAAAAAAAAAAAAAAAAJgCAABkcnMvZG93&#10;bnJldi54bWxQSwUGAAAAAAQABAD1AAAAhwMAAAAA&#10;" path="m,l5797296,r,27432l,27432,,e" fillcolor="black" stroked="f" strokeweight="0">
                  <v:stroke miterlimit="83231f" joinstyle="miter"/>
                  <v:path arrowok="t" textboxrect="0,0,5797296,27432"/>
                </v:shape>
                <v:shape id="Picture 17827" o:spid="_x0000_s1090"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QEHEAAAA3gAAAA8AAABkcnMvZG93bnJldi54bWxET02LwjAQvS/4H8II3tZUD1q6RimKIIKs&#10;q73sbWjGtthMShK17q/fLAh7m8f7nMWqN624k/ONZQWTcQKCuLS64UpBcd6+pyB8QNbYWiYFT/Kw&#10;Wg7eFphp++Avup9CJWII+wwV1CF0mZS+rMmgH9uOOHIX6wyGCF0ltcNHDDetnCbJTBpsODbU2NG6&#10;pvJ6uhkFn279czgcL9957uU+7YqzK/xGqdGwzz9ABOrDv/jl3uk4f55O5/D3Tr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NQEHEAAAA3gAAAA8AAAAAAAAAAAAAAAAA&#10;nwIAAGRycy9kb3ducmV2LnhtbFBLBQYAAAAABAAEAPcAAACQAwAAAAA=&#10;">
                  <v:imagedata r:id="rId50" o:title=""/>
                </v:shape>
                <v:rect id="Rectangle 17828"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829" o:spid="_x0000_s1092"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7830" o:spid="_x0000_s1093"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7831" o:spid="_x0000_s1094"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7832" o:spid="_x0000_s1095"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1MUA&#10;AADeAAAADwAAAGRycy9kb3ducmV2LnhtbERPTWvCQBC9F/oflin01mxqQW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H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7833" o:spid="_x0000_s1096"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0T8QA&#10;AADeAAAADwAAAGRycy9kb3ducmV2LnhtbERPS4vCMBC+C/sfwgh709QV1l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E/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oznakowania pionowego docelowego w związku z remontem ulicy. </w:t>
      </w:r>
    </w:p>
    <w:p w:rsidR="00067ED4" w:rsidRDefault="00067ED4" w:rsidP="00067ED4">
      <w:pPr>
        <w:pStyle w:val="Nagwek3"/>
        <w:tabs>
          <w:tab w:val="center" w:pos="1976"/>
        </w:tabs>
        <w:ind w:left="-5" w:firstLine="0"/>
      </w:pPr>
      <w:r>
        <w:rPr>
          <w:noProof/>
        </w:rPr>
        <w:drawing>
          <wp:inline distT="0" distB="0" distL="0" distR="0" wp14:anchorId="6AD00A97" wp14:editId="4A333485">
            <wp:extent cx="185928" cy="109728"/>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0"/>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2972C149" wp14:editId="326DE7BC">
            <wp:extent cx="182880" cy="112776"/>
            <wp:effectExtent l="0" t="0" r="0" b="0"/>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wykonaniu oznakowania pionowego: </w:t>
      </w:r>
    </w:p>
    <w:p w:rsidR="00067ED4" w:rsidRDefault="00067ED4" w:rsidP="00F80244">
      <w:pPr>
        <w:numPr>
          <w:ilvl w:val="0"/>
          <w:numId w:val="51"/>
        </w:numPr>
        <w:spacing w:after="22"/>
        <w:ind w:hanging="389"/>
      </w:pPr>
      <w:r>
        <w:t xml:space="preserve">ustawienie słupków z rur stalowych dla znaków drogowych, </w:t>
      </w:r>
    </w:p>
    <w:p w:rsidR="00067ED4" w:rsidRDefault="00067ED4" w:rsidP="00F80244">
      <w:pPr>
        <w:numPr>
          <w:ilvl w:val="0"/>
          <w:numId w:val="51"/>
        </w:numPr>
        <w:spacing w:after="263"/>
        <w:ind w:hanging="389"/>
      </w:pPr>
      <w:r>
        <w:t>przymocowanie tarcz znaków drogowych odblaskowych o pow. do 1,0m2 do gotowych słupków lub konstrukcji wsporczych. Tarcze typu A, B, C, D, E, F, U, T i inne; -</w:t>
      </w:r>
      <w:r>
        <w:rPr>
          <w:rFonts w:ascii="Arial" w:eastAsia="Arial" w:hAnsi="Arial" w:cs="Arial"/>
        </w:rPr>
        <w:t xml:space="preserve"> </w:t>
      </w:r>
      <w:r>
        <w:t xml:space="preserve">Ustawienie słupków U-12c wraz z fundamentem. </w:t>
      </w:r>
    </w:p>
    <w:p w:rsidR="00067ED4" w:rsidRDefault="00067ED4" w:rsidP="00067ED4">
      <w:pPr>
        <w:pStyle w:val="Nagwek3"/>
        <w:tabs>
          <w:tab w:val="center" w:pos="1740"/>
        </w:tabs>
        <w:ind w:left="-5" w:firstLine="0"/>
      </w:pPr>
      <w:r>
        <w:rPr>
          <w:noProof/>
        </w:rPr>
        <w:drawing>
          <wp:inline distT="0" distB="0" distL="0" distR="0" wp14:anchorId="3D5FE573" wp14:editId="22F23190">
            <wp:extent cx="188976" cy="109728"/>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10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Stały znak pionowy - składa się z lica, tarczy z uchwytem montażowym oraz z konstrukcji wsporczej. </w:t>
      </w:r>
    </w:p>
    <w:p w:rsidR="00067ED4" w:rsidRDefault="00067ED4" w:rsidP="00067ED4">
      <w:pPr>
        <w:ind w:left="-10"/>
      </w:pPr>
      <w:r>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067ED4" w:rsidRDefault="00067ED4" w:rsidP="00067ED4">
      <w:pPr>
        <w:ind w:left="-10"/>
      </w:pPr>
      <w:r>
        <w:t xml:space="preserve">Lico znaku - przednia część znaku, wykonana z samoprzylepnej folii odblaskowej wraz z naniesioną treścią, wykonaną techniką druku sitowego, wyklejaną z transparentnych folii ploterowych lub z folii odblaskowych. </w:t>
      </w:r>
    </w:p>
    <w:p w:rsidR="00067ED4" w:rsidRDefault="00067ED4" w:rsidP="00067ED4">
      <w:pPr>
        <w:ind w:left="-10"/>
      </w:pPr>
      <w:r>
        <w:t xml:space="preserve">Uchwyt montażowy - element stalowy lub aluminiowy zabezpieczony przed korozją, służący do zamocowania w sposób rozłączny tarczy znaku do konstrukcji wsporczej. </w:t>
      </w:r>
    </w:p>
    <w:p w:rsidR="00067ED4" w:rsidRDefault="00067ED4" w:rsidP="00067ED4">
      <w:pPr>
        <w:ind w:left="-10"/>
      </w:pPr>
      <w:r>
        <w:t xml:space="preserve">Znak drogowy odblaskowy - znak, którego lico wykazuje właściwości odblaskowe (wykonane jest z materiału o odbiciu powrotnym - współdrożnym). </w:t>
      </w:r>
    </w:p>
    <w:p w:rsidR="00067ED4" w:rsidRDefault="00067ED4" w:rsidP="00067ED4">
      <w:pPr>
        <w:ind w:left="-10"/>
      </w:pPr>
      <w: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067ED4" w:rsidRDefault="00067ED4" w:rsidP="00067ED4">
      <w:pPr>
        <w:ind w:left="-10"/>
      </w:pPr>
      <w:r>
        <w:t xml:space="preserve">Znak nowy - znak użytkowany (ustawiony na drodze) lub magazynowany w okresie do 3 miesięcy od daty produkcji. </w:t>
      </w:r>
    </w:p>
    <w:p w:rsidR="00067ED4" w:rsidRDefault="00067ED4" w:rsidP="00067ED4">
      <w:pPr>
        <w:ind w:left="-10"/>
      </w:pPr>
      <w:r>
        <w:t xml:space="preserve">Znak użytkowany (eksploatowany) - znak ustawiony na drodze lub magazynowany przez okres dłuższy niż 3 miesiące od daty produkcji </w:t>
      </w:r>
    </w:p>
    <w:p w:rsidR="00067ED4" w:rsidRDefault="00067ED4" w:rsidP="00067ED4">
      <w:pPr>
        <w:spacing w:after="4"/>
        <w:ind w:left="-10"/>
      </w:pPr>
      <w:r>
        <w:t xml:space="preserve">Określenia podane w niniejszej ST są zgodne z odpowiednimi polskimi normami, Rozporządzeniem Ministra Infrastruktury z dnia 3 lipca 2003 [25] i definicjami podanymi w  OST D- M.00.00.00 </w:t>
      </w:r>
    </w:p>
    <w:p w:rsidR="00067ED4" w:rsidRDefault="00067ED4" w:rsidP="00067ED4">
      <w:pPr>
        <w:spacing w:after="263"/>
        <w:ind w:left="-10"/>
      </w:pPr>
      <w:r>
        <w:t xml:space="preserve">„Wymagania ogólne” </w:t>
      </w:r>
    </w:p>
    <w:p w:rsidR="00067ED4" w:rsidRDefault="00067ED4" w:rsidP="00067ED4">
      <w:pPr>
        <w:pStyle w:val="Nagwek3"/>
        <w:tabs>
          <w:tab w:val="center" w:pos="2329"/>
        </w:tabs>
        <w:ind w:left="-5" w:firstLine="0"/>
      </w:pPr>
      <w:r>
        <w:rPr>
          <w:noProof/>
        </w:rPr>
        <w:lastRenderedPageBreak/>
        <w:drawing>
          <wp:inline distT="0" distB="0" distL="0" distR="0" wp14:anchorId="40643169" wp14:editId="5EC869A7">
            <wp:extent cx="182880" cy="109728"/>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spacing w:after="337"/>
        <w:ind w:left="-10"/>
      </w:pPr>
      <w:r>
        <w:t xml:space="preserve">Wykonawca jest odpowiedzialny za jakość wykonania robót oraz za zgodność z Dokumentacją Projektową, STWiORB i poleceniami Inspektora Nadzoru/Inspektora Nadzoru. 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498A03B5" wp14:editId="4EBD2100">
                <wp:extent cx="5797296" cy="254060"/>
                <wp:effectExtent l="0" t="0" r="0" b="0"/>
                <wp:docPr id="156426" name="Group 15642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8" name="Shape 19291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946" name="Picture 17946"/>
                          <pic:cNvPicPr/>
                        </pic:nvPicPr>
                        <pic:blipFill>
                          <a:blip r:embed="rId55"/>
                          <a:stretch>
                            <a:fillRect/>
                          </a:stretch>
                        </pic:blipFill>
                        <pic:spPr>
                          <a:xfrm>
                            <a:off x="21336" y="118872"/>
                            <a:ext cx="188976" cy="109728"/>
                          </a:xfrm>
                          <a:prstGeom prst="rect">
                            <a:avLst/>
                          </a:prstGeom>
                        </pic:spPr>
                      </pic:pic>
                      <wps:wsp>
                        <wps:cNvPr id="17947" name="Rectangle 17947"/>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948" name="Rectangle 17948"/>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7949" name="Rectangle 17949"/>
                        <wps:cNvSpPr/>
                        <wps:spPr>
                          <a:xfrm>
                            <a:off x="489203" y="123306"/>
                            <a:ext cx="147528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17950" name="Rectangle 17950"/>
                        <wps:cNvSpPr/>
                        <wps:spPr>
                          <a:xfrm>
                            <a:off x="1601723"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98A03B5" id="Group 156426" o:spid="_x0000_s10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tRXDTFQcAABU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">
                <v:shape id="Shape 192918" o:spid="_x0000_s10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2Q8IA&#10;AADfAAAADwAAAGRycy9kb3ducmV2LnhtbERPTWvCQBC9F/wPywje6kaFoNFVVKy0t2pLzkN2TILZ&#10;2ZDdxvjvO4dCj4/3vdkNrlE9daH2bGA2TUARF97WXBr4/np7XYIKEdli45kMPCnAbjt62WBm/YMv&#10;1F9jqSSEQ4YGqhjbTOtQVOQwTH1LLNzNdw6jwK7UtsOHhLtGz5Mk1Q5rloYKWzpWVNyvP85Az+ey&#10;PeQ+X+oPd2pOizT/vKTGTMbDfg0q0hD/xX/udyvzV/PVTA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3ZDwgAAAN8AAAAPAAAAAAAAAAAAAAAAAJgCAABkcnMvZG93&#10;bnJldi54bWxQSwUGAAAAAAQABAD1AAAAhwMAAAAA&#10;" path="m,l5797296,r,27432l,27432,,e" fillcolor="black" stroked="f" strokeweight="0">
                  <v:stroke miterlimit="83231f" joinstyle="miter"/>
                  <v:path arrowok="t" textboxrect="0,0,5797296,27432"/>
                </v:shape>
                <v:shape id="Picture 17946" o:spid="_x0000_s1099"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e+7EAAAA3gAAAA8AAABkcnMvZG93bnJldi54bWxET0trwkAQvhf8D8sI3urGEGxMXUWEgmAv&#10;Pi7eptlpEpudjdmtrv++KxS8zcf3nPkymFZcqXeNZQWTcQKCuLS64UrB8fDxmoNwHllja5kU3MnB&#10;cjF4mWOh7Y13dN37SsQQdgUqqL3vCildWZNBN7YdceS+bW/QR9hXUvd4i+GmlWmSTKXBhmNDjR2t&#10;ayp/9r9GgU3TLD/l4YThM/s6b1fn9SU/KDUahtU7CE/BP8X/7o2O899m2RQe78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e+7EAAAA3gAAAA8AAAAAAAAAAAAAAAAA&#10;nwIAAGRycy9kb3ducmV2LnhtbFBLBQYAAAAABAAEAPcAAACQAwAAAAA=&#10;">
                  <v:imagedata r:id="rId56" o:title=""/>
                </v:shape>
                <v:rect id="Rectangle 17947" o:spid="_x0000_s11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rMUA&#10;AADeAAAADwAAAGRycy9kb3ducmV2LnhtbERPTWvCQBC9C/6HZQq96aZFNI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6s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948" o:spid="_x0000_s11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3sgA&#10;AADeAAAADwAAAGRycy9kb3ducmV2LnhtbESPQWvCQBCF74X+h2UKvdVNpVQTXUVqix6tCuptyI5J&#10;MDsbsluT9tc7B6G3Gd6b976ZzntXqyu1ofJs4HWQgCLOva24MLDffb2MQYWIbLH2TAZ+KcB89vgw&#10;xcz6jr/puo2FkhAOGRooY2wyrUNeksMw8A2xaGffOoyytoW2LXYS7mo9TJJ37bBiaSixoY+S8sv2&#10;xxlYjZvFce3/uqL+PK0Om0O63KXRmOenfjEBFamP/+b79doK/ih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re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7949" o:spid="_x0000_s1102" style="position:absolute;left:4892;top:1233;width:147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cUA&#10;AADeAAAADwAAAGRycy9kb3ducmV2LnhtbERPS2vCQBC+C/6HZYTedFMpNolZRWyLHn0U0t6G7JiE&#10;ZmdDdmtif31XKPQ2H99zsvVgGnGlztWWFTzOIhDEhdU1lwrez2/TGITzyBoby6TgRg7Wq/Eow1Tb&#10;no90PflShBB2KSqovG9TKV1RkUE3sy1x4C62M+gD7EqpO+xDuGnkPIoW0mDNoaHClrYVFV+nb6Ng&#10;F7ebj7396cvm9XOXH/Lk5Zx4pR4mw2YJwtPg/8V/7r0O85+T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9F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GÓLNE WYMAGANIA </w:t>
                        </w:r>
                      </w:p>
                    </w:txbxContent>
                  </v:textbox>
                </v:rect>
                <v:rect id="Rectangle 17950" o:spid="_x0000_s1103" style="position:absolute;left:1601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ABcgA&#10;AADeAAAADwAAAGRycy9kb3ducmV2LnhtbESPQWvCQBCF74X+h2UKvdVNhVYTXUVqix6tCuptyI5J&#10;MDsbsluT9tc7B6G3GebNe++bzntXqyu1ofJs4HWQgCLOva24MLDffb2MQYWIbLH2TAZ+KcB89vgw&#10;xcz6jr/puo2FEhMOGRooY2wyrUNeksMw8A2x3M6+dRhlbQttW+zE3NV6mCTv2mHFklBiQx8l5Zft&#10;jzOwGjeL49r/dUX9eVodNod0uUujMc9P/WICKlIf/8X377WV+qP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sA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5"/>
        <w:ind w:left="-10"/>
      </w:pPr>
      <w:r>
        <w:t xml:space="preserve">Ogólne wymagania dotyczące wyrobów budowlanych, ich pozyskiwania i składowania podano w OST D-00.00.00 „Wymagania ogólne”. </w:t>
      </w:r>
    </w:p>
    <w:p w:rsidR="00067ED4" w:rsidRDefault="00067ED4" w:rsidP="00067ED4">
      <w:pPr>
        <w:pStyle w:val="Nagwek3"/>
        <w:tabs>
          <w:tab w:val="center" w:pos="1952"/>
        </w:tabs>
        <w:ind w:left="-5" w:firstLine="0"/>
      </w:pPr>
      <w:r>
        <w:rPr>
          <w:noProof/>
        </w:rPr>
        <w:drawing>
          <wp:inline distT="0" distB="0" distL="0" distR="0" wp14:anchorId="48A7EC91" wp14:editId="6D2B6245">
            <wp:extent cx="188976" cy="112776"/>
            <wp:effectExtent l="0" t="0" r="0" b="0"/>
            <wp:docPr id="17953" name="Picture 17953"/>
            <wp:cNvGraphicFramePr/>
            <a:graphic xmlns:a="http://schemas.openxmlformats.org/drawingml/2006/main">
              <a:graphicData uri="http://schemas.openxmlformats.org/drawingml/2006/picture">
                <pic:pic xmlns:pic="http://schemas.openxmlformats.org/drawingml/2006/picture">
                  <pic:nvPicPr>
                    <pic:cNvPr id="17953" name="Picture 17953"/>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D</w:t>
      </w:r>
      <w:r>
        <w:t>OPUSZCZENIE DO STOSOWANIA</w:t>
      </w:r>
      <w:r>
        <w:rPr>
          <w:sz w:val="24"/>
        </w:rPr>
        <w:t xml:space="preserve"> </w:t>
      </w:r>
    </w:p>
    <w:p w:rsidR="00067ED4" w:rsidRDefault="00067ED4" w:rsidP="00067ED4">
      <w:pPr>
        <w:ind w:left="-10"/>
      </w:pPr>
      <w:r>
        <w:t xml:space="preserve">Dopuszczone do stosowania są wyroby: </w:t>
      </w:r>
    </w:p>
    <w:p w:rsidR="00067ED4" w:rsidRDefault="00067ED4" w:rsidP="00F80244">
      <w:pPr>
        <w:numPr>
          <w:ilvl w:val="0"/>
          <w:numId w:val="52"/>
        </w:numPr>
        <w:spacing w:after="20"/>
        <w:ind w:hanging="389"/>
      </w:pPr>
      <w:r>
        <w:t xml:space="preserve">oznakowane CE  </w:t>
      </w:r>
    </w:p>
    <w:p w:rsidR="00067ED4" w:rsidRDefault="00067ED4" w:rsidP="00F80244">
      <w:pPr>
        <w:numPr>
          <w:ilvl w:val="0"/>
          <w:numId w:val="52"/>
        </w:numPr>
        <w:spacing w:after="7"/>
        <w:ind w:hanging="389"/>
      </w:pPr>
      <w:r>
        <w:t xml:space="preserve">umieszczone w określonym przez Komisję Europejską wykazie wyrobów mających niewielkie znacznie dla zdrowia i bezpieczeństwa, dla których producent wydał deklarację zgodności z uznanymi regułami sztuki budowlanej, </w:t>
      </w:r>
    </w:p>
    <w:p w:rsidR="00067ED4" w:rsidRDefault="00067ED4" w:rsidP="00F80244">
      <w:pPr>
        <w:numPr>
          <w:ilvl w:val="0"/>
          <w:numId w:val="52"/>
        </w:numPr>
        <w:spacing w:after="22"/>
        <w:ind w:hanging="389"/>
      </w:pPr>
      <w:r>
        <w:t xml:space="preserve">oznakowane znakiem budowlanym, </w:t>
      </w:r>
    </w:p>
    <w:p w:rsidR="00067ED4" w:rsidRDefault="00067ED4" w:rsidP="00F80244">
      <w:pPr>
        <w:numPr>
          <w:ilvl w:val="0"/>
          <w:numId w:val="52"/>
        </w:numPr>
        <w:spacing w:after="202"/>
        <w:ind w:hanging="389"/>
      </w:pPr>
      <w: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067ED4" w:rsidRDefault="00067ED4" w:rsidP="00067ED4">
      <w:pPr>
        <w:spacing w:after="255"/>
        <w:ind w:left="-10"/>
      </w:pPr>
      <w:r>
        <w:t xml:space="preserve">W załączniku nr 1 do rozporządzenia Ministra Infrastruktury z dnia 3 lipca 2003 podano szczegółowe warunki techniczne dla znaków pionowych. </w:t>
      </w:r>
    </w:p>
    <w:p w:rsidR="00067ED4" w:rsidRDefault="00067ED4" w:rsidP="00067ED4">
      <w:pPr>
        <w:pStyle w:val="Nagwek3"/>
        <w:tabs>
          <w:tab w:val="center" w:pos="2770"/>
        </w:tabs>
        <w:ind w:left="-5" w:firstLine="0"/>
      </w:pPr>
      <w:r>
        <w:rPr>
          <w:noProof/>
        </w:rPr>
        <w:drawing>
          <wp:inline distT="0" distB="0" distL="0" distR="0" wp14:anchorId="3465EAFA" wp14:editId="44F440AD">
            <wp:extent cx="185928" cy="112776"/>
            <wp:effectExtent l="0" t="0" r="0" b="0"/>
            <wp:docPr id="17982" name="Picture 17982"/>
            <wp:cNvGraphicFramePr/>
            <a:graphic xmlns:a="http://schemas.openxmlformats.org/drawingml/2006/main">
              <a:graphicData uri="http://schemas.openxmlformats.org/drawingml/2006/picture">
                <pic:pic xmlns:pic="http://schemas.openxmlformats.org/drawingml/2006/picture">
                  <pic:nvPicPr>
                    <pic:cNvPr id="17982" name="Picture 17982"/>
                    <pic:cNvPicPr/>
                  </pic:nvPicPr>
                  <pic:blipFill>
                    <a:blip r:embed="rId10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 xml:space="preserve">YROBY STOSOWANE DO FUNDAMENTÓW ZNAKÓW </w:t>
      </w:r>
      <w:r>
        <w:rPr>
          <w:sz w:val="24"/>
        </w:rPr>
        <w:t xml:space="preserve"> </w:t>
      </w:r>
    </w:p>
    <w:p w:rsidR="00067ED4" w:rsidRDefault="00067ED4" w:rsidP="00067ED4">
      <w:pPr>
        <w:ind w:left="-10"/>
      </w:pPr>
      <w:r>
        <w:t xml:space="preserve">Fundamenty dla zamocowania konstrukcji wsporczych znaków mogą być wykonywane jako: </w:t>
      </w:r>
    </w:p>
    <w:p w:rsidR="00067ED4" w:rsidRDefault="00067ED4" w:rsidP="00F80244">
      <w:pPr>
        <w:numPr>
          <w:ilvl w:val="0"/>
          <w:numId w:val="53"/>
        </w:numPr>
        <w:spacing w:after="22"/>
        <w:ind w:hanging="389"/>
      </w:pPr>
      <w:r>
        <w:t xml:space="preserve">prefabrykaty betonowe, </w:t>
      </w:r>
    </w:p>
    <w:p w:rsidR="00067ED4" w:rsidRDefault="00067ED4" w:rsidP="00F80244">
      <w:pPr>
        <w:numPr>
          <w:ilvl w:val="0"/>
          <w:numId w:val="53"/>
        </w:numPr>
        <w:spacing w:after="23"/>
        <w:ind w:hanging="389"/>
      </w:pPr>
      <w:r>
        <w:t xml:space="preserve">z betonu wykonywanego „na mokro”, </w:t>
      </w:r>
    </w:p>
    <w:p w:rsidR="00067ED4" w:rsidRDefault="00067ED4" w:rsidP="00F80244">
      <w:pPr>
        <w:numPr>
          <w:ilvl w:val="0"/>
          <w:numId w:val="53"/>
        </w:numPr>
        <w:spacing w:after="25"/>
        <w:ind w:hanging="389"/>
      </w:pPr>
      <w:r>
        <w:t xml:space="preserve">z betonu zbrojonego, </w:t>
      </w:r>
    </w:p>
    <w:p w:rsidR="00067ED4" w:rsidRDefault="00067ED4" w:rsidP="00F80244">
      <w:pPr>
        <w:numPr>
          <w:ilvl w:val="0"/>
          <w:numId w:val="53"/>
        </w:numPr>
        <w:spacing w:after="202"/>
        <w:ind w:hanging="389"/>
      </w:pPr>
      <w:r>
        <w:t xml:space="preserve">inne rozwiązania zaakceptowane przez Inspektora Nadzoru/Inspektora Nadzoru. </w:t>
      </w:r>
    </w:p>
    <w:p w:rsidR="00067ED4" w:rsidRDefault="00067ED4" w:rsidP="00067ED4">
      <w:pPr>
        <w:ind w:left="-10"/>
      </w:pPr>
      <w:r>
        <w:t xml:space="preserve">Fundamenty pod konstrukcje wsporcze oznakowania należy wykonać z betonu lub betonu zbrojonego klasy, co najmniej C16/20 wg PN-EN 206-1:2000 [9].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645"/>
        </w:tabs>
        <w:spacing w:after="276"/>
        <w:ind w:left="-5" w:firstLine="0"/>
      </w:pPr>
      <w:r>
        <w:rPr>
          <w:noProof/>
        </w:rPr>
        <w:drawing>
          <wp:inline distT="0" distB="0" distL="0" distR="0" wp14:anchorId="69620E1A" wp14:editId="71C3F2CE">
            <wp:extent cx="192024" cy="112776"/>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ONSTRUKCJE WSPORCZE</w:t>
      </w:r>
      <w:r>
        <w:rPr>
          <w:sz w:val="24"/>
        </w:rPr>
        <w:t xml:space="preserve"> </w:t>
      </w:r>
    </w:p>
    <w:p w:rsidR="00067ED4" w:rsidRDefault="00067ED4" w:rsidP="00067ED4">
      <w:pPr>
        <w:spacing w:after="14"/>
        <w:ind w:left="-10"/>
      </w:pPr>
      <w:r>
        <w:t>2.4.1</w:t>
      </w:r>
      <w:r>
        <w:rPr>
          <w:rFonts w:ascii="Arial" w:eastAsia="Arial" w:hAnsi="Arial" w:cs="Arial"/>
        </w:rPr>
        <w:t xml:space="preserve"> </w:t>
      </w:r>
      <w:r>
        <w:t>R</w:t>
      </w:r>
      <w:r>
        <w:rPr>
          <w:sz w:val="18"/>
        </w:rPr>
        <w:t>URY</w:t>
      </w:r>
      <w:r>
        <w:t xml:space="preserve"> </w:t>
      </w:r>
    </w:p>
    <w:p w:rsidR="00067ED4" w:rsidRDefault="00067ED4" w:rsidP="00067ED4">
      <w:pPr>
        <w:ind w:left="-10"/>
      </w:pPr>
      <w:r>
        <w:t xml:space="preserve">Rury powinny odpowiadać wymaganiom PN-H-74200[21], PN-84/H-74220[3] lub innej normy zaakceptowanej przez Inspektora Nadzoru/Inspektora Nadzoru. </w:t>
      </w:r>
    </w:p>
    <w:p w:rsidR="00067ED4" w:rsidRDefault="00067ED4" w:rsidP="00067ED4">
      <w:pPr>
        <w:ind w:left="-10"/>
      </w:pPr>
      <w:r>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067ED4" w:rsidRDefault="00067ED4" w:rsidP="00067ED4">
      <w:pPr>
        <w:ind w:left="-10"/>
      </w:pPr>
      <w:r>
        <w:lastRenderedPageBreak/>
        <w:t xml:space="preserve">Końce rur powinny być obcięte równo i prostopadle do osi rury. </w:t>
      </w:r>
    </w:p>
    <w:p w:rsidR="00067ED4" w:rsidRDefault="00067ED4" w:rsidP="00067ED4">
      <w:pPr>
        <w:ind w:left="-10"/>
      </w:pPr>
      <w:r>
        <w:t xml:space="preserve">Pożądane jest, aby rury były dostarczane o długościach: </w:t>
      </w:r>
    </w:p>
    <w:p w:rsidR="00067ED4" w:rsidRDefault="00067ED4" w:rsidP="00F80244">
      <w:pPr>
        <w:numPr>
          <w:ilvl w:val="0"/>
          <w:numId w:val="54"/>
        </w:numPr>
        <w:spacing w:after="20"/>
        <w:ind w:hanging="389"/>
      </w:pPr>
      <w:r>
        <w:t xml:space="preserve">dokładnych, zgodnych z zamówieniem; z dopuszczalną odchyłką ± 10 mm, </w:t>
      </w:r>
    </w:p>
    <w:p w:rsidR="00067ED4" w:rsidRDefault="00067ED4" w:rsidP="00F80244">
      <w:pPr>
        <w:numPr>
          <w:ilvl w:val="0"/>
          <w:numId w:val="54"/>
        </w:numPr>
        <w:spacing w:after="202"/>
        <w:ind w:hanging="389"/>
      </w:pPr>
      <w:r>
        <w:t xml:space="preserve">wielokrotnych w stosunku do zamówionych długości dokładnych poniżej 3m z naddatkiem 5mm na każde cięcie i z dopuszczalną odchyłką dla całej długości wielokrotnej, jak dla długości dokładnych. </w:t>
      </w:r>
    </w:p>
    <w:p w:rsidR="00067ED4" w:rsidRDefault="00067ED4" w:rsidP="00067ED4">
      <w:pPr>
        <w:ind w:left="-10"/>
      </w:pPr>
      <w:r>
        <w:t xml:space="preserve">Rury powinny być proste. Dopuszczalna miejscowa krzywizna nie powinna przekraczać 1,5 mm na 1 m długości rury. </w:t>
      </w:r>
    </w:p>
    <w:p w:rsidR="00067ED4" w:rsidRDefault="00067ED4" w:rsidP="00067ED4">
      <w:pPr>
        <w:ind w:left="-10"/>
      </w:pPr>
      <w:r>
        <w:t xml:space="preserve">Rury powinny być wykonane ze stali w gatunkach dopuszczonych przez PN-H 84023.07[5] lub inne normy. </w:t>
      </w:r>
    </w:p>
    <w:p w:rsidR="00067ED4" w:rsidRDefault="00067ED4" w:rsidP="00067ED4">
      <w:pPr>
        <w:spacing w:after="264"/>
        <w:ind w:left="-10"/>
      </w:pPr>
      <w:r>
        <w:t xml:space="preserve">Rury powinny być dostarczone bez opakowania w wiązkach lub luzem względnie w opakowaniu uzgodnionym z Wykonawcą. Rury powinny być cechowane indywidualnie lub na przywieszkach metalowych. </w:t>
      </w:r>
    </w:p>
    <w:p w:rsidR="00067ED4" w:rsidRDefault="00067ED4" w:rsidP="00067ED4">
      <w:pPr>
        <w:pStyle w:val="Nagwek4"/>
        <w:ind w:left="-5"/>
      </w:pPr>
      <w:r>
        <w:rPr>
          <w:sz w:val="22"/>
        </w:rPr>
        <w:t>2.4.2</w:t>
      </w:r>
      <w:r>
        <w:rPr>
          <w:rFonts w:ascii="Arial" w:eastAsia="Arial" w:hAnsi="Arial" w:cs="Arial"/>
          <w:sz w:val="22"/>
        </w:rPr>
        <w:t xml:space="preserve"> </w:t>
      </w:r>
      <w:r>
        <w:rPr>
          <w:sz w:val="22"/>
        </w:rPr>
        <w:t>K</w:t>
      </w:r>
      <w:r>
        <w:t>SZTAŁTOWNIKI</w:t>
      </w:r>
      <w:r>
        <w:rPr>
          <w:sz w:val="22"/>
        </w:rPr>
        <w:t xml:space="preserve"> </w:t>
      </w:r>
    </w:p>
    <w:p w:rsidR="00067ED4" w:rsidRDefault="00067ED4" w:rsidP="00067ED4">
      <w:pPr>
        <w:ind w:left="-10"/>
      </w:pPr>
      <w: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067ED4" w:rsidRDefault="00067ED4" w:rsidP="00067ED4">
      <w:pPr>
        <w:spacing w:after="269"/>
        <w:ind w:left="-10"/>
      </w:pPr>
      <w:r>
        <w:t xml:space="preserve">Kształtowniki powinny być obcięte prostopadle do osi wzdłużnej kształtownika. Powierzchnia kńców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067ED4" w:rsidRDefault="00067ED4" w:rsidP="00067ED4">
      <w:pPr>
        <w:pStyle w:val="Nagwek4"/>
        <w:ind w:left="-5"/>
      </w:pPr>
      <w:r>
        <w:rPr>
          <w:sz w:val="22"/>
        </w:rPr>
        <w:t>2.4.3</w:t>
      </w:r>
      <w:r>
        <w:rPr>
          <w:rFonts w:ascii="Arial" w:eastAsia="Arial" w:hAnsi="Arial" w:cs="Arial"/>
          <w:sz w:val="22"/>
        </w:rPr>
        <w:t xml:space="preserve"> </w:t>
      </w:r>
      <w:r>
        <w:rPr>
          <w:sz w:val="22"/>
        </w:rPr>
        <w:t>P</w:t>
      </w:r>
      <w:r>
        <w:t>OWŁOKI METALIZACYJNE CYNKOWE</w:t>
      </w:r>
      <w:r>
        <w:rPr>
          <w:sz w:val="22"/>
        </w:rPr>
        <w:t xml:space="preserve"> </w:t>
      </w:r>
    </w:p>
    <w:p w:rsidR="00067ED4" w:rsidRDefault="00067ED4" w:rsidP="00067ED4">
      <w:pPr>
        <w:ind w:left="-10"/>
      </w:pPr>
      <w:r>
        <w:t xml:space="preserve">Na konstrukcjach wsporczych winna być zastosowana powłoka metalizacyjna cynkowa spełniająca wymagania PN EN ISO 1461:2000 [11] i PN-EN 10240:2001 [12]. Minimalna grubość powłoki cynkowej powinna wynosić 60 mm. </w:t>
      </w:r>
    </w:p>
    <w:p w:rsidR="00067ED4" w:rsidRDefault="00067ED4" w:rsidP="00067ED4">
      <w:pPr>
        <w:spacing w:after="272"/>
        <w:ind w:left="-10"/>
      </w:pPr>
      <w:r>
        <w:t xml:space="preserve">Powierzchnia powłoki powinna być ciągła i jednorodna pod względem ziarnistości. Nie może ona wykazywać widocznych wad jak rysy, pęknięcia, pęcherze lub brak związania z podłożem. </w:t>
      </w:r>
    </w:p>
    <w:p w:rsidR="00067ED4" w:rsidRDefault="00067ED4" w:rsidP="00067ED4">
      <w:pPr>
        <w:pStyle w:val="Nagwek4"/>
        <w:ind w:left="-5"/>
      </w:pPr>
      <w:r>
        <w:rPr>
          <w:sz w:val="22"/>
        </w:rPr>
        <w:t>2.4.4</w:t>
      </w:r>
      <w:r>
        <w:rPr>
          <w:rFonts w:ascii="Arial" w:eastAsia="Arial" w:hAnsi="Arial" w:cs="Arial"/>
          <w:sz w:val="22"/>
        </w:rPr>
        <w:t xml:space="preserve"> </w:t>
      </w:r>
      <w:r>
        <w:rPr>
          <w:sz w:val="22"/>
        </w:rPr>
        <w:t>G</w:t>
      </w:r>
      <w:r>
        <w:t>WARANCJA PRODUCENTA LUB DOSTAWCY NA KONSTRUKCJĘ WSPORCZĄ</w:t>
      </w:r>
      <w:r>
        <w:rPr>
          <w:sz w:val="22"/>
        </w:rPr>
        <w:t xml:space="preserve"> </w:t>
      </w:r>
    </w:p>
    <w:p w:rsidR="00067ED4" w:rsidRDefault="00067ED4" w:rsidP="00067ED4">
      <w:pPr>
        <w:ind w:left="-10"/>
      </w:pPr>
      <w: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067ED4" w:rsidRDefault="00067ED4" w:rsidP="00067ED4">
      <w:pPr>
        <w:spacing w:after="257"/>
        <w:ind w:left="-10"/>
      </w:pPr>
      <w: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067ED4" w:rsidRDefault="00067ED4" w:rsidP="00067ED4">
      <w:pPr>
        <w:pStyle w:val="Nagwek3"/>
        <w:tabs>
          <w:tab w:val="center" w:pos="1213"/>
        </w:tabs>
        <w:spacing w:after="291"/>
        <w:ind w:left="-5" w:firstLine="0"/>
      </w:pPr>
      <w:r>
        <w:rPr>
          <w:noProof/>
        </w:rPr>
        <w:lastRenderedPageBreak/>
        <w:drawing>
          <wp:inline distT="0" distB="0" distL="0" distR="0" wp14:anchorId="0546B03E" wp14:editId="03E3E11E">
            <wp:extent cx="185928" cy="109728"/>
            <wp:effectExtent l="0" t="0" r="0" b="0"/>
            <wp:docPr id="18154" name="Picture 18154"/>
            <wp:cNvGraphicFramePr/>
            <a:graphic xmlns:a="http://schemas.openxmlformats.org/drawingml/2006/main">
              <a:graphicData uri="http://schemas.openxmlformats.org/drawingml/2006/picture">
                <pic:pic xmlns:pic="http://schemas.openxmlformats.org/drawingml/2006/picture">
                  <pic:nvPicPr>
                    <pic:cNvPr id="18154" name="Picture 1815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ARCZA ZNAKU</w:t>
      </w:r>
      <w:r>
        <w:rPr>
          <w:sz w:val="24"/>
        </w:rPr>
        <w:t xml:space="preserve"> </w:t>
      </w:r>
    </w:p>
    <w:p w:rsidR="00067ED4" w:rsidRDefault="00067ED4" w:rsidP="00067ED4">
      <w:pPr>
        <w:pStyle w:val="Nagwek4"/>
        <w:ind w:left="-5"/>
      </w:pPr>
      <w:r>
        <w:rPr>
          <w:sz w:val="22"/>
        </w:rPr>
        <w:t>2.5.1</w:t>
      </w:r>
      <w:r>
        <w:rPr>
          <w:rFonts w:ascii="Arial" w:eastAsia="Arial" w:hAnsi="Arial" w:cs="Arial"/>
          <w:sz w:val="22"/>
        </w:rPr>
        <w:t xml:space="preserve"> </w:t>
      </w:r>
      <w:r>
        <w:rPr>
          <w:sz w:val="22"/>
        </w:rPr>
        <w:t>T</w:t>
      </w:r>
      <w:r>
        <w:t>RWAŁOŚĆ NA WPŁYWY ZEWNĘTRZNE</w:t>
      </w:r>
      <w:r>
        <w:rPr>
          <w:sz w:val="22"/>
        </w:rPr>
        <w:t xml:space="preserve"> </w:t>
      </w:r>
    </w:p>
    <w:p w:rsidR="00067ED4" w:rsidRDefault="00067ED4" w:rsidP="00067ED4">
      <w:pPr>
        <w:spacing w:after="271"/>
        <w:ind w:left="-10"/>
      </w:pPr>
      <w:r>
        <w:t xml:space="preserve">Wyroby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067ED4" w:rsidRDefault="00067ED4" w:rsidP="00067ED4">
      <w:pPr>
        <w:pStyle w:val="Nagwek4"/>
        <w:ind w:left="-5"/>
      </w:pPr>
      <w:r>
        <w:rPr>
          <w:sz w:val="22"/>
        </w:rPr>
        <w:t>2.5.2</w:t>
      </w:r>
      <w:r>
        <w:rPr>
          <w:rFonts w:ascii="Arial" w:eastAsia="Arial" w:hAnsi="Arial" w:cs="Arial"/>
          <w:sz w:val="22"/>
        </w:rPr>
        <w:t xml:space="preserve"> </w:t>
      </w:r>
      <w:r>
        <w:rPr>
          <w:sz w:val="22"/>
        </w:rPr>
        <w:t>W</w:t>
      </w:r>
      <w:r>
        <w:t>ARUNKI GWARANCYJNE PRODUCENTA LUB DOSTAWCY ZNAKU</w:t>
      </w:r>
      <w:r>
        <w:rPr>
          <w:sz w:val="22"/>
        </w:rPr>
        <w:t xml:space="preserve"> </w:t>
      </w:r>
    </w:p>
    <w:p w:rsidR="00067ED4" w:rsidRDefault="00067ED4" w:rsidP="00067ED4">
      <w:pPr>
        <w:ind w:left="-10"/>
      </w:pPr>
      <w:r>
        <w:t xml:space="preserve">Producent lub dostawca znaku obowiązany jest przy dostawie do wydania gwarancji na wymagany okres trwałości znaku, a także udostępnić na życzenie odbiorcy: </w:t>
      </w:r>
    </w:p>
    <w:p w:rsidR="00067ED4" w:rsidRDefault="00067ED4" w:rsidP="00F80244">
      <w:pPr>
        <w:numPr>
          <w:ilvl w:val="0"/>
          <w:numId w:val="55"/>
        </w:numPr>
        <w:spacing w:after="22"/>
        <w:ind w:right="1842" w:hanging="389"/>
      </w:pPr>
      <w:r>
        <w:t xml:space="preserve">instrukcję montażu znaku, </w:t>
      </w:r>
    </w:p>
    <w:p w:rsidR="00067ED4" w:rsidRDefault="00067ED4" w:rsidP="00F80244">
      <w:pPr>
        <w:numPr>
          <w:ilvl w:val="0"/>
          <w:numId w:val="55"/>
        </w:numPr>
        <w:spacing w:after="202"/>
        <w:ind w:right="1842" w:hanging="389"/>
      </w:pPr>
      <w:r>
        <w:t>dane szczegółowe o ewentualnych ograniczeniach w stosowaniu znaku, -</w:t>
      </w:r>
      <w:r>
        <w:rPr>
          <w:rFonts w:ascii="Arial" w:eastAsia="Arial" w:hAnsi="Arial" w:cs="Arial"/>
        </w:rPr>
        <w:t xml:space="preserve"> </w:t>
      </w:r>
      <w:r>
        <w:rPr>
          <w:rFonts w:ascii="Arial" w:eastAsia="Arial" w:hAnsi="Arial" w:cs="Arial"/>
        </w:rPr>
        <w:tab/>
      </w:r>
      <w:r>
        <w:t xml:space="preserve">instrukcję utrzymania znaku. </w:t>
      </w:r>
    </w:p>
    <w:p w:rsidR="00067ED4" w:rsidRDefault="00067ED4" w:rsidP="00067ED4">
      <w:pPr>
        <w:ind w:left="-10"/>
      </w:pPr>
      <w: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067ED4" w:rsidRDefault="00067ED4" w:rsidP="00067ED4">
      <w:pPr>
        <w:ind w:left="-10"/>
      </w:pPr>
      <w: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067ED4" w:rsidRDefault="00067ED4" w:rsidP="00067ED4">
      <w:pPr>
        <w:spacing w:after="273"/>
        <w:ind w:left="-10"/>
      </w:pPr>
      <w:r>
        <w:t xml:space="preserve">Jeżeli wada zniekształca treść znaku wymiana winna być wykonana niezwłocznie. </w:t>
      </w:r>
    </w:p>
    <w:p w:rsidR="00067ED4" w:rsidRDefault="00067ED4" w:rsidP="00067ED4">
      <w:pPr>
        <w:pStyle w:val="Nagwek4"/>
        <w:ind w:left="-5"/>
      </w:pPr>
      <w:r>
        <w:rPr>
          <w:sz w:val="22"/>
        </w:rPr>
        <w:t>2.5.3</w:t>
      </w:r>
      <w:r>
        <w:rPr>
          <w:rFonts w:ascii="Arial" w:eastAsia="Arial" w:hAnsi="Arial" w:cs="Arial"/>
          <w:sz w:val="22"/>
        </w:rPr>
        <w:t xml:space="preserve"> </w:t>
      </w:r>
      <w:r>
        <w:rPr>
          <w:sz w:val="22"/>
        </w:rPr>
        <w:t>W</w:t>
      </w:r>
      <w:r>
        <w:t>YROBY DO WYKONANIA TARCZY ZNAKU</w:t>
      </w:r>
      <w:r>
        <w:rPr>
          <w:sz w:val="22"/>
        </w:rPr>
        <w:t xml:space="preserve"> </w:t>
      </w:r>
    </w:p>
    <w:p w:rsidR="00067ED4" w:rsidRDefault="00067ED4" w:rsidP="00067ED4">
      <w:pPr>
        <w:ind w:left="-10"/>
      </w:pPr>
      <w:r>
        <w:t xml:space="preserve">Tarcza znaku o powierzchni ≤1,0 m2 powinna być wykonana z : </w:t>
      </w:r>
    </w:p>
    <w:p w:rsidR="00067ED4" w:rsidRDefault="00067ED4" w:rsidP="00067ED4">
      <w:pPr>
        <w:ind w:left="-10"/>
      </w:pPr>
      <w:r>
        <w:t xml:space="preserve">blachy ocynkowanej ogniowo o grubości min. 1,25 mm wg PN-EN 10327:2005(U) [14] lub PN-EN 10292:2003/A1:2004/A1:2005(U) [13]. </w:t>
      </w:r>
    </w:p>
    <w:p w:rsidR="00067ED4" w:rsidRDefault="00067ED4" w:rsidP="00067ED4">
      <w:pPr>
        <w:ind w:left="-10"/>
      </w:pPr>
      <w:r>
        <w:t xml:space="preserve">Tarcza tablicy o powierzchni &gt; 1 m2 powinna być wykonana z : blachy ocynkowanej ogniowo o grubości min. 1,5 mm wg PN-EN 10327:2005 (U) [14] lub PN-EN 10292:2003/ A1:2004/A1:2005(U) [13]. </w:t>
      </w:r>
    </w:p>
    <w:p w:rsidR="00067ED4" w:rsidRDefault="00067ED4" w:rsidP="00067ED4">
      <w:pPr>
        <w:spacing w:after="0"/>
        <w:ind w:left="-10"/>
      </w:pPr>
      <w:r>
        <w:t xml:space="preserve">Grubość warstwy powłoki cynkowej na blasze stalowej ocynkowanej ogniowo nie może być mniejsza niż 28 µm (200 g Zn/m2). Znaki i tablice powinny spełniać następujące wymagania podane w tablicy 1. </w:t>
      </w:r>
      <w:r>
        <w:rPr>
          <w:b/>
          <w:sz w:val="16"/>
        </w:rPr>
        <w:t xml:space="preserve">TABELA 1 WYMAGANIA DLA ZNAKÓW I TARCZ ZNAKÓW DROGOWYCH </w:t>
      </w:r>
    </w:p>
    <w:tbl>
      <w:tblPr>
        <w:tblW w:w="7531" w:type="dxa"/>
        <w:tblInd w:w="771" w:type="dxa"/>
        <w:tblCellMar>
          <w:top w:w="28" w:type="dxa"/>
          <w:left w:w="94" w:type="dxa"/>
          <w:right w:w="51" w:type="dxa"/>
        </w:tblCellMar>
        <w:tblLook w:val="04A0" w:firstRow="1" w:lastRow="0" w:firstColumn="1" w:lastColumn="0" w:noHBand="0" w:noVBand="1"/>
      </w:tblPr>
      <w:tblGrid>
        <w:gridCol w:w="2025"/>
        <w:gridCol w:w="1414"/>
        <w:gridCol w:w="2249"/>
        <w:gridCol w:w="1843"/>
      </w:tblGrid>
      <w:tr w:rsidR="00067ED4" w:rsidTr="00E5516A">
        <w:trPr>
          <w:trHeight w:val="744"/>
        </w:trPr>
        <w:tc>
          <w:tcPr>
            <w:tcW w:w="202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b/>
                <w:sz w:val="20"/>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3" w:firstLine="0"/>
              <w:jc w:val="center"/>
            </w:pPr>
            <w:r>
              <w:rPr>
                <w:b/>
                <w:sz w:val="20"/>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b/>
                <w:sz w:val="20"/>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80" w:right="201" w:firstLine="0"/>
              <w:jc w:val="center"/>
            </w:pPr>
            <w:r>
              <w:rPr>
                <w:b/>
                <w:sz w:val="20"/>
              </w:rPr>
              <w:t xml:space="preserve">Klasa wg PN-EN 12899-1: 2005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Wytrzymałość na obciążenie siłą naporu </w:t>
            </w:r>
          </w:p>
          <w:p w:rsidR="00067ED4" w:rsidRDefault="00067ED4" w:rsidP="00E5516A">
            <w:pPr>
              <w:spacing w:after="0" w:line="259" w:lineRule="auto"/>
              <w:ind w:left="0" w:right="46" w:firstLine="0"/>
              <w:jc w:val="center"/>
            </w:pPr>
            <w:r>
              <w:rPr>
                <w:sz w:val="20"/>
              </w:rPr>
              <w:t xml:space="preserve">wiatru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kN m</w:t>
            </w:r>
            <w:r>
              <w:rPr>
                <w:sz w:val="20"/>
                <w:vertAlign w:val="superscript"/>
              </w:rPr>
              <w:t>-2</w:t>
            </w: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WL2 </w:t>
            </w:r>
          </w:p>
        </w:tc>
      </w:tr>
      <w:tr w:rsidR="00067ED4" w:rsidTr="00E5516A">
        <w:trPr>
          <w:trHeight w:val="49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1" w:firstLine="0"/>
              <w:jc w:val="center"/>
            </w:pPr>
            <w:r>
              <w:rPr>
                <w:sz w:val="20"/>
              </w:rP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PL3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rFonts w:ascii="Segoe UI Symbol" w:eastAsia="Segoe UI Symbol" w:hAnsi="Segoe UI Symbol" w:cs="Segoe UI Symbol"/>
                <w:sz w:val="20"/>
              </w:rPr>
              <w:t>≤</w:t>
            </w:r>
            <w:r>
              <w:rPr>
                <w:sz w:val="20"/>
              </w:rP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TDB4 </w:t>
            </w:r>
          </w:p>
        </w:tc>
      </w:tr>
      <w:tr w:rsidR="00067ED4" w:rsidTr="00E5516A">
        <w:trPr>
          <w:trHeight w:val="1030"/>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lastRenderedPageBreak/>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stopień </w:t>
            </w:r>
            <w:r>
              <w:rPr>
                <w:rFonts w:ascii="Segoe UI Symbol" w:eastAsia="Segoe UI Symbol" w:hAnsi="Segoe UI Symbol" w:cs="Segoe UI Symbol"/>
                <w:sz w:val="20"/>
              </w:rPr>
              <w:t>⋅</w:t>
            </w:r>
            <w:r>
              <w:rPr>
                <w:sz w:val="20"/>
              </w:rPr>
              <w:t xml:space="preserve"> m</w:t>
            </w:r>
            <w:r>
              <w:rPr>
                <w:sz w:val="20"/>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0,02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0,11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0,57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TDT1 </w:t>
            </w:r>
          </w:p>
          <w:p w:rsidR="00067ED4" w:rsidRDefault="00067ED4" w:rsidP="00E5516A">
            <w:pPr>
              <w:spacing w:after="0" w:line="259" w:lineRule="auto"/>
              <w:ind w:left="0" w:right="47" w:firstLine="0"/>
              <w:jc w:val="center"/>
            </w:pPr>
            <w:r>
              <w:rPr>
                <w:sz w:val="20"/>
              </w:rPr>
              <w:t xml:space="preserve">TDT3 </w:t>
            </w:r>
          </w:p>
          <w:p w:rsidR="00067ED4" w:rsidRDefault="00067ED4" w:rsidP="00E5516A">
            <w:pPr>
              <w:spacing w:after="0" w:line="259" w:lineRule="auto"/>
              <w:ind w:left="0" w:right="47" w:firstLine="0"/>
              <w:jc w:val="center"/>
            </w:pPr>
            <w:r>
              <w:rPr>
                <w:sz w:val="20"/>
              </w:rPr>
              <w:t xml:space="preserve">TDT5 </w:t>
            </w:r>
          </w:p>
          <w:p w:rsidR="00067ED4" w:rsidRDefault="00067ED4" w:rsidP="00E5516A">
            <w:pPr>
              <w:spacing w:after="0" w:line="259" w:lineRule="auto"/>
              <w:ind w:left="0" w:right="44" w:firstLine="0"/>
              <w:jc w:val="center"/>
            </w:pPr>
            <w:r>
              <w:rPr>
                <w:sz w:val="20"/>
              </w:rPr>
              <w:t xml:space="preserve">  TDT6* </w:t>
            </w:r>
          </w:p>
        </w:tc>
      </w:tr>
      <w:tr w:rsidR="00067ED4" w:rsidTr="00E5516A">
        <w:trPr>
          <w:trHeight w:val="50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67" w:firstLine="0"/>
              <w:jc w:val="left"/>
            </w:pPr>
            <w:r>
              <w:rPr>
                <w:sz w:val="20"/>
              </w:rPr>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61" w:firstLine="2"/>
            </w:pPr>
            <w:r>
              <w:rPr>
                <w:sz w:val="20"/>
              </w:rPr>
              <w:t xml:space="preserve">mm/m  lub stopień </w:t>
            </w:r>
            <w:r>
              <w:rPr>
                <w:rFonts w:ascii="Segoe UI Symbol" w:eastAsia="Segoe UI Symbol" w:hAnsi="Segoe UI Symbol" w:cs="Segoe UI Symbol"/>
                <w:sz w:val="20"/>
              </w:rPr>
              <w:t>⋅</w:t>
            </w:r>
            <w:r>
              <w:rPr>
                <w:sz w:val="20"/>
              </w:rP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 </w:t>
            </w:r>
          </w:p>
        </w:tc>
      </w:tr>
      <w:tr w:rsidR="00067ED4" w:rsidTr="00E5516A">
        <w:trPr>
          <w:trHeight w:val="1231"/>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sz w:val="20"/>
              </w:rP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jc w:val="center"/>
            </w:pPr>
            <w:r>
              <w:rPr>
                <w:sz w:val="20"/>
              </w:rPr>
              <w:t xml:space="preserve">Zabezpieczona, krawędź tłoczona, zaginana, prasowana lub </w:t>
            </w:r>
          </w:p>
          <w:p w:rsidR="00067ED4" w:rsidRDefault="00067ED4" w:rsidP="00E5516A">
            <w:pPr>
              <w:spacing w:after="0" w:line="259" w:lineRule="auto"/>
              <w:ind w:left="0" w:firstLine="0"/>
              <w:jc w:val="center"/>
            </w:pPr>
            <w:r>
              <w:rPr>
                <w:sz w:val="20"/>
              </w:rPr>
              <w:t xml:space="preserve">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E2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sz w:val="20"/>
              </w:rPr>
              <w:t xml:space="preserve">Lico znaku nie może być </w:t>
            </w:r>
          </w:p>
          <w:p w:rsidR="00067ED4" w:rsidRDefault="00067ED4" w:rsidP="00E5516A">
            <w:pPr>
              <w:spacing w:after="0" w:line="259" w:lineRule="auto"/>
              <w:ind w:left="0" w:firstLine="0"/>
              <w:jc w:val="center"/>
            </w:pPr>
            <w:r>
              <w:rPr>
                <w:sz w:val="20"/>
              </w:rPr>
              <w:t xml:space="preserve">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P3 </w:t>
            </w:r>
          </w:p>
        </w:tc>
      </w:tr>
      <w:tr w:rsidR="00067ED4" w:rsidTr="00E5516A">
        <w:trPr>
          <w:trHeight w:val="744"/>
        </w:trPr>
        <w:tc>
          <w:tcPr>
            <w:tcW w:w="7531"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klasę TDT3 stosuje się dla tablic na 2 lub więcej podporach, klasę TDT 5 dla tablic na jednej podporze, klasę TDT1 dla tablic na konstrukcjach bramowych, klasę TDT6 dla tablic </w:t>
            </w:r>
          </w:p>
          <w:p w:rsidR="00067ED4" w:rsidRDefault="00067ED4" w:rsidP="00E5516A">
            <w:pPr>
              <w:spacing w:after="0" w:line="259" w:lineRule="auto"/>
              <w:ind w:left="0" w:right="46" w:firstLine="0"/>
              <w:jc w:val="center"/>
            </w:pPr>
            <w:r>
              <w:rPr>
                <w:sz w:val="20"/>
              </w:rPr>
              <w:t xml:space="preserve">na konstrukcjach wysięgnikowych </w:t>
            </w:r>
          </w:p>
        </w:tc>
      </w:tr>
    </w:tbl>
    <w:p w:rsidR="00067ED4" w:rsidRDefault="00067ED4" w:rsidP="00067ED4">
      <w:pPr>
        <w:spacing w:after="255"/>
        <w:ind w:left="-10"/>
      </w:pPr>
      <w:r>
        <w:t xml:space="preserve">Przyjęto zgodnie z tablicą 1, że przy sile naporu wiatru równej 0,6 kN (klasa WL2), chwilowe odkształcenie zginające, zarówno znak, jak i samą tarczę znaku nie może być większe niż 25 mm/m (klasa TDB4). </w:t>
      </w:r>
    </w:p>
    <w:p w:rsidR="00067ED4" w:rsidRDefault="00067ED4" w:rsidP="00067ED4">
      <w:pPr>
        <w:pStyle w:val="Nagwek3"/>
        <w:tabs>
          <w:tab w:val="center" w:pos="1437"/>
        </w:tabs>
        <w:spacing w:after="290"/>
        <w:ind w:left="-5" w:firstLine="0"/>
      </w:pPr>
      <w:r>
        <w:rPr>
          <w:noProof/>
        </w:rPr>
        <w:drawing>
          <wp:inline distT="0" distB="0" distL="0" distR="0" wp14:anchorId="583FDDEA" wp14:editId="253145AF">
            <wp:extent cx="188976" cy="112776"/>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10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NAKI ODBLASKOWE</w:t>
      </w:r>
      <w:r>
        <w:rPr>
          <w:sz w:val="24"/>
        </w:rPr>
        <w:t xml:space="preserve"> </w:t>
      </w:r>
    </w:p>
    <w:p w:rsidR="00067ED4" w:rsidRDefault="00067ED4" w:rsidP="00067ED4">
      <w:pPr>
        <w:pStyle w:val="Nagwek4"/>
        <w:ind w:left="-5"/>
      </w:pPr>
      <w:r>
        <w:rPr>
          <w:sz w:val="22"/>
        </w:rPr>
        <w:t>2.6.1</w:t>
      </w:r>
      <w:r>
        <w:rPr>
          <w:rFonts w:ascii="Arial" w:eastAsia="Arial" w:hAnsi="Arial" w:cs="Arial"/>
          <w:sz w:val="22"/>
        </w:rPr>
        <w:t xml:space="preserve"> </w:t>
      </w:r>
      <w:r>
        <w:rPr>
          <w:sz w:val="22"/>
        </w:rPr>
        <w:t>W</w:t>
      </w:r>
      <w:r>
        <w:t>YMAGANIA DOTYCZĄCE POWIERZCHNI ODBLASKOWEJ</w:t>
      </w:r>
      <w:r>
        <w:rPr>
          <w:sz w:val="22"/>
        </w:rPr>
        <w:t xml:space="preserve"> </w:t>
      </w:r>
    </w:p>
    <w:p w:rsidR="00067ED4" w:rsidRDefault="00067ED4" w:rsidP="00067ED4">
      <w:pPr>
        <w:ind w:left="-10"/>
      </w:pPr>
      <w: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067ED4" w:rsidRDefault="00067ED4" w:rsidP="00067ED4">
      <w:pPr>
        <w:ind w:left="-10"/>
      </w:pPr>
      <w:r>
        <w:t xml:space="preserve">Lico znaku powinno być wykonane z: </w:t>
      </w:r>
    </w:p>
    <w:p w:rsidR="00067ED4" w:rsidRDefault="00067ED4" w:rsidP="00F80244">
      <w:pPr>
        <w:numPr>
          <w:ilvl w:val="0"/>
          <w:numId w:val="56"/>
        </w:numPr>
        <w:spacing w:after="10"/>
        <w:ind w:hanging="389"/>
      </w:pPr>
      <w:r>
        <w:t xml:space="preserve">samoprzylepnej folii odblaskowej o właściwościach fotometrycznych i kolorymetrycznych dla klasy CR1, RA1 lub RA wg PN-EN 12899-1 </w:t>
      </w:r>
    </w:p>
    <w:p w:rsidR="00067ED4" w:rsidRDefault="00067ED4" w:rsidP="00F80244">
      <w:pPr>
        <w:numPr>
          <w:ilvl w:val="0"/>
          <w:numId w:val="56"/>
        </w:numPr>
        <w:spacing w:after="6"/>
        <w:ind w:hanging="389"/>
      </w:pPr>
      <w:r>
        <w:t xml:space="preserve">do nanoszenia barw innych niż biała można stosować: farby transparentne do sitodruku, zalecane przez producenta danej folii, transparentne folie ploterowe oraz w przypadku folii klasy RA1 wycinane kształty z folii odblaskowych barwnych, </w:t>
      </w:r>
    </w:p>
    <w:p w:rsidR="00067ED4" w:rsidRDefault="00067ED4" w:rsidP="00F80244">
      <w:pPr>
        <w:numPr>
          <w:ilvl w:val="0"/>
          <w:numId w:val="56"/>
        </w:numPr>
        <w:spacing w:after="10"/>
        <w:ind w:hanging="389"/>
      </w:pPr>
      <w:r>
        <w:t xml:space="preserve">dopuszcza się wycinanie kształtów z folii klasy RA pod warunkiem zabezpieczenia ich krawędzi lakierem zalecanym przez producenta folii, </w:t>
      </w:r>
    </w:p>
    <w:p w:rsidR="00067ED4" w:rsidRDefault="00067ED4" w:rsidP="00F80244">
      <w:pPr>
        <w:numPr>
          <w:ilvl w:val="0"/>
          <w:numId w:val="56"/>
        </w:numPr>
        <w:spacing w:after="22"/>
        <w:ind w:hanging="389"/>
      </w:pPr>
      <w:r>
        <w:t xml:space="preserve">nie dopuszcza się stosowania folii o okresie trwałości poniżej 7 lat do znaków stałych, </w:t>
      </w:r>
    </w:p>
    <w:p w:rsidR="00067ED4" w:rsidRDefault="00067ED4" w:rsidP="00F80244">
      <w:pPr>
        <w:numPr>
          <w:ilvl w:val="0"/>
          <w:numId w:val="56"/>
        </w:numPr>
        <w:spacing w:after="202"/>
        <w:ind w:hanging="389"/>
      </w:pPr>
      <w:r>
        <w:t xml:space="preserve">folie o 2-letnim i 3-letnim okresie trwałości mogą być wykorzystywane do znaków tymczasowych stosowanych do oznakowania robót drogowych, pod warunkiem spełnienia wymagań aprobaty technicznej i zachowania zgodności z załącznikiem nr 1 do rozporządzenia Ministra Infrastruktury z dnia 3 lipca 2003.  </w:t>
      </w:r>
    </w:p>
    <w:p w:rsidR="00067ED4" w:rsidRDefault="00067ED4" w:rsidP="00067ED4">
      <w:pPr>
        <w:ind w:left="-10"/>
      </w:pPr>
      <w:r>
        <w:t xml:space="preserve">Minimalna początkowa wartość współczynnika odblasku R’(cd•lx-1m-2 ) znaków odblaskowych, zmierzona zgodnie z procedurą zawartą w CIE No.54 [29], używając standardowego iluminanta A, powinna spełniać odpowiednio wymagania podane w tablicy 3 lub 4. </w:t>
      </w:r>
    </w:p>
    <w:p w:rsidR="00067ED4" w:rsidRDefault="00067ED4" w:rsidP="00067ED4">
      <w:pPr>
        <w:ind w:left="-10"/>
      </w:pPr>
      <w:r>
        <w:lastRenderedPageBreak/>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067ED4" w:rsidRDefault="00067ED4" w:rsidP="00067ED4">
      <w:pPr>
        <w:spacing w:after="146"/>
        <w:ind w:left="-10"/>
      </w:pPr>
      <w:r>
        <w:t xml:space="preserve">W przypadku oświetlenia standardowym iluminantem D 65 i pomiaru w geometrii 45/0 współrzędne chromatyczności i współczynnik luminancji powinny być zgodne z wymaganiami podanymi w tablicy 2. </w:t>
      </w:r>
    </w:p>
    <w:p w:rsidR="00067ED4" w:rsidRDefault="00067ED4" w:rsidP="00067ED4">
      <w:pPr>
        <w:spacing w:after="104" w:line="259" w:lineRule="auto"/>
        <w:ind w:left="-5"/>
        <w:jc w:val="left"/>
      </w:pPr>
      <w:r>
        <w:rPr>
          <w:b/>
          <w:sz w:val="16"/>
        </w:rPr>
        <w:t xml:space="preserve">TABELA 2 CHROMATYCZNOŚĆ W ŚWIETLE DZIENNYM I WSPÓŁCZYNNIKU LUMINACJI. KLASA CR1 </w:t>
      </w:r>
    </w:p>
    <w:p w:rsidR="00067ED4" w:rsidRDefault="00067ED4" w:rsidP="00067ED4">
      <w:pPr>
        <w:spacing w:after="160" w:line="259" w:lineRule="auto"/>
        <w:ind w:left="0" w:right="656" w:firstLine="0"/>
        <w:jc w:val="right"/>
      </w:pPr>
      <w:r>
        <w:rPr>
          <w:noProof/>
        </w:rPr>
        <w:drawing>
          <wp:inline distT="0" distB="0" distL="0" distR="0" wp14:anchorId="6E4AFEB9" wp14:editId="4E1AE93B">
            <wp:extent cx="5317236" cy="263652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107"/>
                    <a:stretch>
                      <a:fillRect/>
                    </a:stretch>
                  </pic:blipFill>
                  <pic:spPr>
                    <a:xfrm>
                      <a:off x="0" y="0"/>
                      <a:ext cx="5317236" cy="2636520"/>
                    </a:xfrm>
                    <a:prstGeom prst="rect">
                      <a:avLst/>
                    </a:prstGeom>
                  </pic:spPr>
                </pic:pic>
              </a:graphicData>
            </a:graphic>
          </wp:inline>
        </w:drawing>
      </w: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131" w:line="259" w:lineRule="auto"/>
        <w:ind w:left="0" w:firstLine="0"/>
        <w:jc w:val="left"/>
      </w:pPr>
      <w:r>
        <w:t xml:space="preserve"> </w:t>
      </w:r>
      <w:r>
        <w:rPr>
          <w:noProof/>
        </w:rPr>
        <w:drawing>
          <wp:inline distT="0" distB="0" distL="0" distR="0" wp14:anchorId="7972572B" wp14:editId="32870B8D">
            <wp:extent cx="5315712" cy="2871216"/>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108"/>
                    <a:stretch>
                      <a:fillRect/>
                    </a:stretch>
                  </pic:blipFill>
                  <pic:spPr>
                    <a:xfrm>
                      <a:off x="0" y="0"/>
                      <a:ext cx="5315712" cy="2871216"/>
                    </a:xfrm>
                    <a:prstGeom prst="rect">
                      <a:avLst/>
                    </a:prstGeom>
                  </pic:spPr>
                </pic:pic>
              </a:graphicData>
            </a:graphic>
          </wp:inline>
        </w:drawing>
      </w:r>
      <w:r>
        <w:t xml:space="preserve"> </w:t>
      </w:r>
    </w:p>
    <w:p w:rsidR="00067ED4" w:rsidRDefault="00067ED4" w:rsidP="00067ED4">
      <w:pPr>
        <w:spacing w:after="223" w:line="259" w:lineRule="auto"/>
        <w:ind w:left="0" w:right="808" w:firstLine="0"/>
        <w:jc w:val="right"/>
      </w:pPr>
      <w:r>
        <w:rPr>
          <w:noProof/>
        </w:rPr>
        <w:lastRenderedPageBreak/>
        <w:drawing>
          <wp:inline distT="0" distB="0" distL="0" distR="0" wp14:anchorId="01D2EEAD" wp14:editId="141B1D25">
            <wp:extent cx="5210556" cy="2903220"/>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109"/>
                    <a:stretch>
                      <a:fillRect/>
                    </a:stretch>
                  </pic:blipFill>
                  <pic:spPr>
                    <a:xfrm>
                      <a:off x="0" y="0"/>
                      <a:ext cx="5210556" cy="2903220"/>
                    </a:xfrm>
                    <a:prstGeom prst="rect">
                      <a:avLst/>
                    </a:prstGeom>
                  </pic:spPr>
                </pic:pic>
              </a:graphicData>
            </a:graphic>
          </wp:inline>
        </w:drawing>
      </w:r>
      <w:r>
        <w:t xml:space="preserve"> </w:t>
      </w:r>
    </w:p>
    <w:p w:rsidR="00067ED4" w:rsidRDefault="00067ED4" w:rsidP="00067ED4">
      <w:pPr>
        <w:pStyle w:val="Nagwek4"/>
        <w:ind w:left="-5"/>
      </w:pPr>
      <w:r>
        <w:rPr>
          <w:sz w:val="22"/>
        </w:rPr>
        <w:t>2.6.2</w:t>
      </w:r>
      <w:r>
        <w:rPr>
          <w:rFonts w:ascii="Arial" w:eastAsia="Arial" w:hAnsi="Arial" w:cs="Arial"/>
          <w:sz w:val="22"/>
        </w:rPr>
        <w:t xml:space="preserve"> </w:t>
      </w:r>
      <w:r>
        <w:rPr>
          <w:sz w:val="22"/>
        </w:rPr>
        <w:t>W</w:t>
      </w:r>
      <w:r>
        <w:t xml:space="preserve">YMAGANIA JAKOŚCIOWE </w:t>
      </w:r>
      <w:r>
        <w:rPr>
          <w:sz w:val="22"/>
        </w:rPr>
        <w:t xml:space="preserve"> </w:t>
      </w:r>
    </w:p>
    <w:p w:rsidR="00067ED4" w:rsidRDefault="00067ED4" w:rsidP="00067ED4">
      <w:pPr>
        <w:ind w:left="-10"/>
      </w:pPr>
      <w:r>
        <w:t xml:space="preserve">Powierzchnia licowa znaku powinna być równa, gładka, bez rozwarstwień, pęcherzy i  odklejeń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067ED4" w:rsidRDefault="00067ED4" w:rsidP="00067ED4">
      <w:pPr>
        <w:ind w:left="-10"/>
      </w:pPr>
      <w:r>
        <w:t xml:space="preserve">Dokładność rysunku znaku powinna być taka, aby wady konturów znaku, które mogą powstać przy nanoszeniu farby na odblaskową powierzchnię znaku, nie były większe niż podane w p. 2.6.3. </w:t>
      </w:r>
    </w:p>
    <w:p w:rsidR="00067ED4" w:rsidRDefault="00067ED4" w:rsidP="00067ED4">
      <w:pPr>
        <w:ind w:left="-10"/>
      </w:pPr>
      <w:r>
        <w:t xml:space="preserve">Lica znaków wykonane drukiem sitowym powinny być wolne od smug i cieni. </w:t>
      </w:r>
    </w:p>
    <w:p w:rsidR="00067ED4" w:rsidRDefault="00067ED4" w:rsidP="00067ED4">
      <w:pPr>
        <w:ind w:left="-10"/>
      </w:pPr>
      <w:r>
        <w:t xml:space="preserve">Krawędzie lica znaku klasy RA powinny być odpowiednio zabezpieczone np. przez lakierowanie lub ramą z profilu ceowego. </w:t>
      </w:r>
    </w:p>
    <w:p w:rsidR="00067ED4" w:rsidRDefault="00067ED4" w:rsidP="00067ED4">
      <w:pPr>
        <w:ind w:left="-10"/>
      </w:pPr>
      <w:r>
        <w:t xml:space="preserve">Powłoka lakiernicza w kolorze RAL 7037 na tylnej stronie znaku powinna być równa, gładka bez smug i zacieków.  </w:t>
      </w:r>
    </w:p>
    <w:p w:rsidR="00067ED4" w:rsidRDefault="00067ED4" w:rsidP="00067ED4">
      <w:pPr>
        <w:spacing w:after="274"/>
        <w:ind w:left="-10"/>
      </w:pPr>
      <w:r>
        <w:t xml:space="preserve">Sprawdzenie polega na ocenie wizualnej. </w:t>
      </w:r>
    </w:p>
    <w:p w:rsidR="00067ED4" w:rsidRDefault="00067ED4" w:rsidP="00067ED4">
      <w:pPr>
        <w:pStyle w:val="Nagwek5"/>
        <w:ind w:left="-5" w:right="3339"/>
      </w:pPr>
      <w:r>
        <w:rPr>
          <w:b/>
        </w:rPr>
        <w:t>2.6.3</w:t>
      </w:r>
      <w:r>
        <w:rPr>
          <w:rFonts w:ascii="Arial" w:eastAsia="Arial" w:hAnsi="Arial" w:cs="Arial"/>
          <w:b/>
        </w:rPr>
        <w:t xml:space="preserve"> </w:t>
      </w:r>
      <w:r>
        <w:rPr>
          <w:b/>
        </w:rPr>
        <w:t xml:space="preserve">TOLERANCJE WYMIAROWE ZNAKÓW DROGOWYCH </w:t>
      </w:r>
      <w:r>
        <w:t xml:space="preserve">Tolerancje wymiarowe dla grubości blach </w:t>
      </w:r>
    </w:p>
    <w:p w:rsidR="00067ED4" w:rsidRDefault="00067ED4" w:rsidP="00067ED4">
      <w:pPr>
        <w:ind w:left="-10"/>
      </w:pPr>
      <w:r>
        <w:t xml:space="preserve">Sprawdzenie śrubą mikrometryczną: </w:t>
      </w:r>
    </w:p>
    <w:p w:rsidR="00067ED4" w:rsidRDefault="00067ED4" w:rsidP="00067ED4">
      <w:pPr>
        <w:tabs>
          <w:tab w:val="center" w:pos="379"/>
          <w:tab w:val="center" w:pos="4411"/>
        </w:tabs>
        <w:ind w:left="0" w:firstLine="0"/>
        <w:jc w:val="left"/>
      </w:pPr>
      <w:r>
        <w:tab/>
        <w:t>-</w:t>
      </w:r>
      <w:r>
        <w:rPr>
          <w:rFonts w:ascii="Arial" w:eastAsia="Arial" w:hAnsi="Arial" w:cs="Arial"/>
        </w:rPr>
        <w:t xml:space="preserve"> </w:t>
      </w:r>
      <w:r>
        <w:rPr>
          <w:rFonts w:ascii="Arial" w:eastAsia="Arial" w:hAnsi="Arial" w:cs="Arial"/>
        </w:rPr>
        <w:tab/>
      </w:r>
      <w:r>
        <w:t xml:space="preserve">dla blachy stalowej ocynkowanej ogniowo o gr. 1,25 - 1,5 mm wynosi   ±0,14 mm, </w:t>
      </w:r>
    </w:p>
    <w:p w:rsidR="00067ED4" w:rsidRDefault="00067ED4" w:rsidP="00067ED4">
      <w:pPr>
        <w:pStyle w:val="Nagwek5"/>
        <w:ind w:left="-5"/>
      </w:pPr>
      <w:r>
        <w:t xml:space="preserve">Tolerancje wymiarowe dla grubości powłok malarskich  </w:t>
      </w:r>
    </w:p>
    <w:p w:rsidR="00067ED4" w:rsidRDefault="00067ED4" w:rsidP="00067ED4">
      <w:pPr>
        <w:ind w:left="-10"/>
      </w:pPr>
      <w:r>
        <w:t xml:space="preserve">Dla powłoki lakierniczej na tylnej powierzchni tarczy znaku o grubości 60 µm wynosi  </w:t>
      </w:r>
      <w:r>
        <w:t xml:space="preserve">15 µm.  Sprawdzenie wg PN-EN ISO 2808:2000 [22]. </w:t>
      </w:r>
    </w:p>
    <w:p w:rsidR="00067ED4" w:rsidRDefault="00067ED4" w:rsidP="00067ED4">
      <w:pPr>
        <w:pStyle w:val="Nagwek5"/>
        <w:ind w:left="-5"/>
      </w:pPr>
      <w:r>
        <w:t xml:space="preserve">Tolerancje wymiarowe dla płaskości powierzchni </w:t>
      </w:r>
    </w:p>
    <w:p w:rsidR="00067ED4" w:rsidRDefault="00067ED4" w:rsidP="00067ED4">
      <w:pPr>
        <w:ind w:left="-10"/>
      </w:pPr>
      <w:r>
        <w:t xml:space="preserve">Odchylenia od płaskości nie mogą wynieść więcej niż 0,2 %, wyjątkowo do 0,5%. Sprawdzenie szczelinomierzem. </w:t>
      </w:r>
    </w:p>
    <w:p w:rsidR="00067ED4" w:rsidRDefault="00067ED4" w:rsidP="00067ED4">
      <w:pPr>
        <w:pStyle w:val="Nagwek5"/>
        <w:ind w:left="-5"/>
      </w:pPr>
      <w:r>
        <w:t xml:space="preserve">Tolerancje wymiarowe dla tarcz znaków </w:t>
      </w:r>
    </w:p>
    <w:p w:rsidR="00067ED4" w:rsidRDefault="00067ED4" w:rsidP="00067ED4">
      <w:pPr>
        <w:ind w:left="-10"/>
      </w:pPr>
      <w:r>
        <w:t xml:space="preserve">Sprawdzenie przymiarem liniowym: </w:t>
      </w:r>
    </w:p>
    <w:p w:rsidR="00067ED4" w:rsidRDefault="00067ED4" w:rsidP="00F80244">
      <w:pPr>
        <w:numPr>
          <w:ilvl w:val="0"/>
          <w:numId w:val="57"/>
        </w:numPr>
        <w:spacing w:after="8"/>
        <w:ind w:hanging="389"/>
      </w:pPr>
      <w:r>
        <w:t xml:space="preserve">wymiary dla tarcz znaków o powierzchni &lt; 1m2 podane w opisach szczegółowych załącznika nr 1 [25] należy powiększyć o 10 mm i wykonać w tolerancji wymiarowej 5 mm, </w:t>
      </w:r>
    </w:p>
    <w:p w:rsidR="00067ED4" w:rsidRDefault="00067ED4" w:rsidP="00F80244">
      <w:pPr>
        <w:numPr>
          <w:ilvl w:val="0"/>
          <w:numId w:val="57"/>
        </w:numPr>
        <w:spacing w:after="131" w:line="337" w:lineRule="auto"/>
        <w:ind w:hanging="389"/>
      </w:pPr>
      <w:r>
        <w:lastRenderedPageBreak/>
        <w:t xml:space="preserve">wymiary dla tarcz znaków i tablic o powierzchni &gt; 1m2 podane w opisach szczegółowych załącznika nr 1 [25] oraz wymiary wynikowe dla tablic grupy E należy powiększyć o 15 mm i wykonać w tolerancji wymiarowej 10 mm. </w:t>
      </w:r>
      <w:r>
        <w:rPr>
          <w:b/>
        </w:rPr>
        <w:t xml:space="preserve">Tolerancje wymiarowe dla lica znaku  </w:t>
      </w:r>
    </w:p>
    <w:p w:rsidR="00067ED4" w:rsidRDefault="00067ED4" w:rsidP="00067ED4">
      <w:pPr>
        <w:ind w:left="-10"/>
      </w:pPr>
      <w:r>
        <w:t xml:space="preserve">Sprawdzone przymiarem liniowym: </w:t>
      </w:r>
    </w:p>
    <w:p w:rsidR="00067ED4" w:rsidRDefault="00067ED4" w:rsidP="00F80244">
      <w:pPr>
        <w:numPr>
          <w:ilvl w:val="0"/>
          <w:numId w:val="57"/>
        </w:numPr>
        <w:spacing w:after="22"/>
        <w:ind w:hanging="389"/>
      </w:pPr>
      <w:r>
        <w:t xml:space="preserve">tolerancje wymiarowe rysunku lica  wykonanego drukiem sitowym wynoszą  </w:t>
      </w:r>
      <w:r>
        <w:t xml:space="preserve"> 1,5 mm, </w:t>
      </w:r>
    </w:p>
    <w:p w:rsidR="00067ED4" w:rsidRDefault="00067ED4" w:rsidP="00F80244">
      <w:pPr>
        <w:numPr>
          <w:ilvl w:val="0"/>
          <w:numId w:val="57"/>
        </w:numPr>
        <w:spacing w:after="22"/>
        <w:ind w:hanging="389"/>
      </w:pPr>
      <w:r>
        <w:t xml:space="preserve">tolerancje wymiarowe rysunku lica wykonanego metodą wyklejania wynoszą  </w:t>
      </w:r>
      <w:r>
        <w:t xml:space="preserve"> 2 mm, </w:t>
      </w:r>
    </w:p>
    <w:p w:rsidR="00067ED4" w:rsidRDefault="00067ED4" w:rsidP="00F80244">
      <w:pPr>
        <w:numPr>
          <w:ilvl w:val="0"/>
          <w:numId w:val="57"/>
        </w:numPr>
        <w:spacing w:after="202"/>
        <w:ind w:hanging="389"/>
      </w:pPr>
      <w:r>
        <w:t xml:space="preserve">kontury rysunku znaku (obwódka i symbol) muszą być równe z dokładnością  w każdym  kierunku do 1,0 mm. </w:t>
      </w:r>
    </w:p>
    <w:p w:rsidR="00067ED4" w:rsidRDefault="00067ED4" w:rsidP="00067ED4">
      <w:pPr>
        <w:ind w:left="-10"/>
      </w:pPr>
      <w: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067ED4" w:rsidRDefault="00067ED4" w:rsidP="00067ED4">
      <w:pPr>
        <w:ind w:left="-10"/>
      </w:pPr>
      <w: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067ED4" w:rsidRDefault="00067ED4" w:rsidP="00067ED4">
      <w:pPr>
        <w:ind w:left="-10"/>
      </w:pPr>
      <w: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067ED4" w:rsidRDefault="00067ED4" w:rsidP="00067ED4">
      <w:pPr>
        <w:ind w:left="-10"/>
      </w:pPr>
      <w:r>
        <w:t xml:space="preserve">Uszkodzenia folii nie mogą zniekształcać treści znaku - w przypadku występowania takiego zniekształcenia znak musi być bezzwłocznie wymieniony. </w:t>
      </w:r>
    </w:p>
    <w:p w:rsidR="00067ED4" w:rsidRDefault="00067ED4" w:rsidP="00067ED4">
      <w:pPr>
        <w:ind w:left="-10"/>
      </w:pPr>
      <w: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067ED4" w:rsidRDefault="00067ED4" w:rsidP="00067ED4">
      <w:pPr>
        <w:ind w:left="-10"/>
      </w:pPr>
      <w:r>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067ED4" w:rsidRDefault="00067ED4" w:rsidP="00067ED4">
      <w:pPr>
        <w:spacing w:after="365"/>
        <w:ind w:left="-10"/>
      </w:pPr>
      <w:r>
        <w:t>Wymagana jest taka wytrzymałość połączenia folii odblaskowej z tarczą znaku, by po zgięciu tarczy o 90</w:t>
      </w:r>
      <w:r>
        <w:rPr>
          <w:vertAlign w:val="superscript"/>
        </w:rPr>
        <w:t>o</w:t>
      </w:r>
      <w:r>
        <w:t xml:space="preserve"> przy promieniu łuku zgięcia do 10 mm w żadnym miejscu nie uległo ono zniszczeniu.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6F39D40E" wp14:editId="18891619">
                <wp:extent cx="5797296" cy="254058"/>
                <wp:effectExtent l="0" t="0" r="0" b="0"/>
                <wp:docPr id="159262" name="Group 159262"/>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19" name="Shape 1929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58" name="Picture 18758"/>
                          <pic:cNvPicPr/>
                        </pic:nvPicPr>
                        <pic:blipFill>
                          <a:blip r:embed="rId62"/>
                          <a:stretch>
                            <a:fillRect/>
                          </a:stretch>
                        </pic:blipFill>
                        <pic:spPr>
                          <a:xfrm>
                            <a:off x="21336" y="117348"/>
                            <a:ext cx="188976" cy="112776"/>
                          </a:xfrm>
                          <a:prstGeom prst="rect">
                            <a:avLst/>
                          </a:prstGeom>
                        </pic:spPr>
                      </pic:pic>
                      <wps:wsp>
                        <wps:cNvPr id="18759" name="Rectangle 18759"/>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760" name="Rectangle 18760"/>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761" name="Rectangle 18761"/>
                        <wps:cNvSpPr/>
                        <wps:spPr>
                          <a:xfrm>
                            <a:off x="489203" y="123305"/>
                            <a:ext cx="2940428" cy="160446"/>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8762" name="Rectangle 18762"/>
                        <wps:cNvSpPr/>
                        <wps:spPr>
                          <a:xfrm>
                            <a:off x="2703574"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F39D40E" id="Group 159262" o:spid="_x0000_s110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DZjkRcewcAAHsHAAAUAAAAZHJzL21lZGlhL2ltYWdlMS5qcGf/2P/gABBKRklG&#10;AAEBAQAAAAAAAP/bAEMAAwICAwICAwMDAwQDAwQFCAUFBAQFCgcHBggMCgwMCwoLCw0OEhANDhEO&#10;CwsQFhARExQVFRUMDxcYFhQYEhQVFP/bAEMBAwQEBQQFCQUFCRQNCw0UFBQUFBQUFBQUFBQUFBQU&#10;FBQUFBQUFBQUFBQUFBQUFBQUFBQUFBQUFBQUFBQUFBQUFP/AABEIACU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">
                <v:shape id="Shape 192919" o:spid="_x0000_s11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2MMA&#10;AADfAAAADwAAAGRycy9kb3ducmV2LnhtbERPTWuDQBC9B/oflin0lqxakGizCW1IS3OLpnge3KlK&#10;3VlxN8b++24hkOPjfW92s+nFRKPrLCuIVxEI4trqjhsFX+f35RqE88gae8uk4Jcc7LYPiw3m2l65&#10;oKn0jQgh7HJU0Ho/5FK6uiWDbmUH4sB929GgD3BspB7xGsJNL5MoSqXBjkNDiwPtW6p/yotRMPFH&#10;M7xVtlrLozn0h+e0OhWpUk+P8+sLCE+zv4tv7k8d5mdJFmfw/ycA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T2MMAAADfAAAADwAAAAAAAAAAAAAAAACYAgAAZHJzL2Rv&#10;d25yZXYueG1sUEsFBgAAAAAEAAQA9QAAAIgDAAAAAA==&#10;" path="m,l5797296,r,27432l,27432,,e" fillcolor="black" stroked="f" strokeweight="0">
                  <v:stroke miterlimit="83231f" joinstyle="miter"/>
                  <v:path arrowok="t" textboxrect="0,0,5797296,27432"/>
                </v:shape>
                <v:shape id="Picture 18758" o:spid="_x0000_s1106"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FtfHAAAA3gAAAA8AAABkcnMvZG93bnJldi54bWxEj0FrwkAQhe8F/8MyQm91o2AbUlcpgmIv&#10;QhOR9jbNTpNgdjZkVxP/fedQ6G2G9+a9b1ab0bXqRn1oPBuYzxJQxKW3DVcGTsXuKQUVIrLF1jMZ&#10;uFOAzXrysMLM+oE/6JbHSkkIhwwN1DF2mdahrMlhmPmOWLQf3zuMsvaVtj0OEu5avUiSZ+2wYWmo&#10;saNtTeUlvzoD+f7oz+6zuOzfsa2W319pGE7BmMfp+PYKKtIY/81/1wcr+OnL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FtfHAAAA3gAAAA8AAAAAAAAAAAAA&#10;AAAAnwIAAGRycy9kb3ducmV2LnhtbFBLBQYAAAAABAAEAPcAAACTAwAAAAA=&#10;">
                  <v:imagedata r:id="rId63" o:title=""/>
                </v:shape>
                <v:rect id="Rectangle 18759" o:spid="_x0000_s11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760" o:spid="_x0000_s110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761" o:spid="_x0000_s1109"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vMUA&#10;AADeAAAADwAAAGRycy9kb3ducmV2LnhtbERPS2vCQBC+C/0PyxS86SY9xJi6htAHevRRsL0N2WkS&#10;mp0N2a2J/npXKPQ2H99zVvloWnGm3jWWFcTzCARxaXXDlYKP4/ssBeE8ssbWMim4kIN8/TBZYabt&#10;wHs6H3wlQgi7DBXU3neZlK6syaCb2444cN+2N+gD7CupexxCuGnlUxQl0mDDoaHGjl5qKn8Ov0bB&#10;Ju2Kz629DlX79rU57U7L1+PSKzV9HItnEJ5G/y/+c291mJ8u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Ly8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18762" o:spid="_x0000_s1110"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iy8QA&#10;AADeAAAADwAAAGRycy9kb3ducmV2LnhtbERPTYvCMBC9C/6HMMLeNNWDW6tRxF3Ro6uCehuasS02&#10;k9JE291fbxYEb/N4nzNbtKYUD6pdYVnBcBCBIE6tLjhTcDys+zEI55E1lpZJwS85WMy7nRkm2jb8&#10;Q4+9z0QIYZeggtz7KpHSpTkZdANbEQfuamuDPsA6k7rGJoSbUo6iaCwNFhwacqxolVN629+Ngk1c&#10;Lc9b+9dk5fdlc9qdJl+HiVfqo9cupyA8tf4tfrm3OsyPP8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Is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sprzętu podano w STWiORB D-M-00.00.00 „Wymagania ogólne” pkt 3. </w:t>
      </w:r>
    </w:p>
    <w:p w:rsidR="00067ED4" w:rsidRDefault="00067ED4" w:rsidP="00067ED4">
      <w:pPr>
        <w:pStyle w:val="Nagwek3"/>
        <w:tabs>
          <w:tab w:val="center" w:pos="2807"/>
        </w:tabs>
        <w:ind w:left="-5" w:firstLine="0"/>
      </w:pPr>
      <w:r>
        <w:rPr>
          <w:noProof/>
        </w:rPr>
        <w:lastRenderedPageBreak/>
        <w:drawing>
          <wp:inline distT="0" distB="0" distL="0" distR="0" wp14:anchorId="5E217E0B" wp14:editId="45ED5858">
            <wp:extent cx="188976" cy="109728"/>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11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PIONOWEGO</w:t>
      </w:r>
      <w:r>
        <w:rPr>
          <w:sz w:val="24"/>
        </w:rPr>
        <w:t xml:space="preserve"> </w:t>
      </w:r>
    </w:p>
    <w:p w:rsidR="00067ED4" w:rsidRDefault="00067ED4" w:rsidP="00067ED4">
      <w:pPr>
        <w:ind w:left="-10"/>
      </w:pPr>
      <w:r>
        <w:t xml:space="preserve">Wykonawca przystępujący do wykonania oznakowania pionowego powinien wykazać się możliwością korzystania z następującego sprzętu: </w:t>
      </w:r>
    </w:p>
    <w:p w:rsidR="00067ED4" w:rsidRDefault="00067ED4" w:rsidP="00F80244">
      <w:pPr>
        <w:numPr>
          <w:ilvl w:val="0"/>
          <w:numId w:val="58"/>
        </w:numPr>
        <w:spacing w:after="20"/>
        <w:ind w:right="973" w:hanging="389"/>
        <w:jc w:val="left"/>
      </w:pPr>
      <w:r>
        <w:t xml:space="preserve">wiertnic do wykonywania dołów pod słupki w gruncie spoistym, </w:t>
      </w:r>
    </w:p>
    <w:p w:rsidR="00067ED4" w:rsidRDefault="00067ED4" w:rsidP="00F80244">
      <w:pPr>
        <w:numPr>
          <w:ilvl w:val="0"/>
          <w:numId w:val="58"/>
        </w:numPr>
        <w:spacing w:after="191" w:line="283" w:lineRule="auto"/>
        <w:ind w:right="973" w:hanging="389"/>
        <w:jc w:val="left"/>
      </w:pPr>
      <w:r>
        <w:t>betoniarek przewoźnych do wykonywania fundamentów betonowych „na mokro”, -</w:t>
      </w:r>
      <w:r>
        <w:rPr>
          <w:rFonts w:ascii="Arial" w:eastAsia="Arial" w:hAnsi="Arial" w:cs="Arial"/>
        </w:rPr>
        <w:t xml:space="preserve"> </w:t>
      </w:r>
      <w:r>
        <w:rPr>
          <w:rFonts w:ascii="Arial" w:eastAsia="Arial" w:hAnsi="Arial" w:cs="Arial"/>
        </w:rPr>
        <w:tab/>
      </w:r>
      <w:r>
        <w:t>przewoźnych zbiorników na wodę, -</w:t>
      </w:r>
      <w:r>
        <w:rPr>
          <w:rFonts w:ascii="Arial" w:eastAsia="Arial" w:hAnsi="Arial" w:cs="Arial"/>
        </w:rPr>
        <w:t xml:space="preserve"> </w:t>
      </w:r>
      <w:r>
        <w:rPr>
          <w:rFonts w:ascii="Arial" w:eastAsia="Arial" w:hAnsi="Arial" w:cs="Arial"/>
        </w:rPr>
        <w:tab/>
      </w:r>
      <w:r>
        <w:t xml:space="preserve">sprzętu spawalniczego, itp.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D62F479" wp14:editId="18498AE5">
                <wp:extent cx="5797296" cy="254060"/>
                <wp:effectExtent l="0" t="0" r="0" b="0"/>
                <wp:docPr id="160080" name="Group 1600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0" name="Shape 19292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16" name="Picture 18816"/>
                          <pic:cNvPicPr/>
                        </pic:nvPicPr>
                        <pic:blipFill>
                          <a:blip r:embed="rId111"/>
                          <a:stretch>
                            <a:fillRect/>
                          </a:stretch>
                        </pic:blipFill>
                        <pic:spPr>
                          <a:xfrm>
                            <a:off x="15240" y="118872"/>
                            <a:ext cx="195072" cy="109728"/>
                          </a:xfrm>
                          <a:prstGeom prst="rect">
                            <a:avLst/>
                          </a:prstGeom>
                        </pic:spPr>
                      </pic:pic>
                      <wps:wsp>
                        <wps:cNvPr id="18817" name="Rectangle 188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18" name="Rectangle 18818"/>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19" name="Rectangle 18819"/>
                        <wps:cNvSpPr/>
                        <wps:spPr>
                          <a:xfrm>
                            <a:off x="489203" y="123307"/>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8820" name="Rectangle 18820"/>
                        <wps:cNvSpPr/>
                        <wps:spPr>
                          <a:xfrm>
                            <a:off x="2950462"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D62F479" id="Group 160080" o:spid="_x0000_s111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QKJNOMGAADjBgAAFAAAAGRycy9tZWRpYS9pbWFnZTEuanBn/9j/4AAQSkZJRgABAQEA&#10;AAAAAAD/2wBDAAMCAgMCAgMDAwMEAwMEBQgFBQQEBQoHBwYIDAoMDAsKCwsNDhIQDQ4RDgsLEBYQ&#10;ERMUFRUVDA8XGBYUGBIUFRT/2wBDAQMEBAUEBQkFBQkUDQsNFBQUFBQUFBQUFBQUFBQUFBQUFBQU&#10;FBQUFBQUFBQUFBQUFBQUFBQUFBQUFBQUFBQUFBT/wAARCAAk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">
                <v:shape id="Shape 192920" o:spid="_x0000_s111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IA&#10;AADfAAAADwAAAGRycy9kb3ducmV2LnhtbERPS2vCQBC+C/0PyxR6040pBE1dRcWW9uaj5DxkxySY&#10;nQ3ZbUz/fedQ8PjxvVeb0bVqoD40ng3MZwko4tLbhisD35f36QJUiMgWW89k4JcCbNZPkxXm1t/5&#10;RMM5VkpCOORooI6xy7UOZU0Ow8x3xMJdfe8wCuwrbXu8S7hrdZokmXbYsDTU2NG+pvJ2/nEGBv6o&#10;ul3hi4X+cof28JoVx1NmzMvzuH0DFWmMD/G/+9PK/GW6TOWB/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bD4wgAAAN8AAAAPAAAAAAAAAAAAAAAAAJgCAABkcnMvZG93&#10;bnJldi54bWxQSwUGAAAAAAQABAD1AAAAhwMAAAAA&#10;" path="m,l5797296,r,27432l,27432,,e" fillcolor="black" stroked="f" strokeweight="0">
                  <v:stroke miterlimit="83231f" joinstyle="miter"/>
                  <v:path arrowok="t" textboxrect="0,0,5797296,27432"/>
                </v:shape>
                <v:shape id="Picture 18816" o:spid="_x0000_s1113"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c6TEAAAA3gAAAA8AAABkcnMvZG93bnJldi54bWxET01rwkAQvRf6H5YRvNVNFGxIXUUKFU9C&#10;bRC8DdlpEszOprurif56tyB4m8f7nMVqMK24kPONZQXpJAFBXFrdcKWg+Pl6y0D4gKyxtUwKruRh&#10;tXx9WWCubc/fdNmHSsQQ9jkqqEPocil9WZNBP7EdceR+rTMYInSV1A77GG5aOU2SuTTYcGyosaPP&#10;msrT/mwUvF+Ph4LS3fE261OX/W2qmfRrpcajYf0BItAQnuKHe6vj/CxL5/D/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c6TEAAAA3gAAAA8AAAAAAAAAAAAAAAAA&#10;nwIAAGRycy9kb3ducmV2LnhtbFBLBQYAAAAABAAEAPcAAACQAwAAAAA=&#10;">
                  <v:imagedata r:id="rId112" o:title=""/>
                </v:shape>
                <v:rect id="Rectangle 18817" o:spid="_x0000_s111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meM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2Z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18" o:spid="_x0000_s111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CscA&#10;AADeAAAADwAAAGRycy9kb3ducmV2LnhtbESPQW/CMAyF75P4D5GRuI2UHVApBIQGExwZIMFuVuO1&#10;1RqnagIt/Pr5MGk3W+/5vc+LVe9qdac2VJ4NTMYJKOLc24oLA+fTx2sKKkRki7VnMvCgAKvl4GWB&#10;mfUdf9L9GAslIRwyNFDG2GRah7wkh2HsG2LRvn3rMMraFtq22Em4q/Vbkky1w4qlocSG3kvKf443&#10;Z2CXNuvr3j+7ot5+7S6Hy2xzmkVjRsN+PQcVqY//5r/rvRX8NJ0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8g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19" o:spid="_x0000_s1116"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18820" o:spid="_x0000_s1117"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10"/>
        <w:ind w:left="-10"/>
      </w:pPr>
      <w:r>
        <w:t xml:space="preserve">Ogólne wymagania dotyczące transportu podano w STWiORB D-M-00.00.00 „Wymagania ogólne” pkt </w:t>
      </w:r>
    </w:p>
    <w:p w:rsidR="00067ED4" w:rsidRDefault="00067ED4" w:rsidP="00067ED4">
      <w:pPr>
        <w:spacing w:after="258"/>
        <w:ind w:left="-10"/>
      </w:pPr>
      <w:r>
        <w:t xml:space="preserve">4. </w:t>
      </w:r>
    </w:p>
    <w:p w:rsidR="00067ED4" w:rsidRDefault="00067ED4" w:rsidP="00067ED4">
      <w:pPr>
        <w:pStyle w:val="Nagwek3"/>
        <w:tabs>
          <w:tab w:val="center" w:pos="3119"/>
        </w:tabs>
        <w:ind w:left="-5" w:firstLine="0"/>
      </w:pPr>
      <w:r>
        <w:rPr>
          <w:noProof/>
        </w:rPr>
        <w:drawing>
          <wp:inline distT="0" distB="0" distL="0" distR="0" wp14:anchorId="58622ADD" wp14:editId="4913388D">
            <wp:extent cx="195072" cy="112776"/>
            <wp:effectExtent l="0" t="0" r="0" b="0"/>
            <wp:docPr id="18824" name="Picture 18824"/>
            <wp:cNvGraphicFramePr/>
            <a:graphic xmlns:a="http://schemas.openxmlformats.org/drawingml/2006/main">
              <a:graphicData uri="http://schemas.openxmlformats.org/drawingml/2006/picture">
                <pic:pic xmlns:pic="http://schemas.openxmlformats.org/drawingml/2006/picture">
                  <pic:nvPicPr>
                    <pic:cNvPr id="18824" name="Picture 18824"/>
                    <pic:cNvPicPr/>
                  </pic:nvPicPr>
                  <pic:blipFill>
                    <a:blip r:embed="rId113"/>
                    <a:stretch>
                      <a:fillRect/>
                    </a:stretch>
                  </pic:blipFill>
                  <pic:spPr>
                    <a:xfrm>
                      <a:off x="0" y="0"/>
                      <a:ext cx="195072"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RANSPORT ZNAKÓW DO PIONOWEGO OZNAKOWANIA DRÓG</w:t>
      </w:r>
      <w:r>
        <w:rPr>
          <w:sz w:val="24"/>
        </w:rPr>
        <w:t xml:space="preserve"> </w:t>
      </w:r>
    </w:p>
    <w:p w:rsidR="00067ED4" w:rsidRDefault="00067ED4" w:rsidP="00067ED4">
      <w:pPr>
        <w:spacing w:after="343"/>
        <w:ind w:left="-10"/>
      </w:pPr>
      <w:r>
        <w:t xml:space="preserve">Znaki drogowe należy na okres transportu odpowiednio zabezpieczyć, tak aby nie ulegały przemieszczaniu i w sposób nie uszkodzony dotarły do odbiorcy.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016D5204" wp14:editId="59F0204B">
                <wp:extent cx="5797296" cy="254060"/>
                <wp:effectExtent l="0" t="0" r="0" b="0"/>
                <wp:docPr id="160082" name="Group 1600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1" name="Shape 19292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38" name="Picture 18838"/>
                          <pic:cNvPicPr/>
                        </pic:nvPicPr>
                        <pic:blipFill>
                          <a:blip r:embed="rId70"/>
                          <a:stretch>
                            <a:fillRect/>
                          </a:stretch>
                        </pic:blipFill>
                        <pic:spPr>
                          <a:xfrm>
                            <a:off x="18288" y="120396"/>
                            <a:ext cx="192024" cy="109728"/>
                          </a:xfrm>
                          <a:prstGeom prst="rect">
                            <a:avLst/>
                          </a:prstGeom>
                        </pic:spPr>
                      </pic:pic>
                      <wps:wsp>
                        <wps:cNvPr id="18839" name="Rectangle 1883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0" name="Rectangle 18840"/>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41" name="Rectangle 18841"/>
                        <wps:cNvSpPr/>
                        <wps:spPr>
                          <a:xfrm>
                            <a:off x="489203" y="123306"/>
                            <a:ext cx="2727119"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WYKONYWANIA ROBÓT</w:t>
                              </w:r>
                            </w:p>
                          </w:txbxContent>
                        </wps:txbx>
                        <wps:bodyPr horzOverflow="overflow" vert="horz" lIns="0" tIns="0" rIns="0" bIns="0" rtlCol="0">
                          <a:noAutofit/>
                        </wps:bodyPr>
                      </wps:wsp>
                      <wps:wsp>
                        <wps:cNvPr id="18842" name="Rectangle 18842"/>
                        <wps:cNvSpPr/>
                        <wps:spPr>
                          <a:xfrm>
                            <a:off x="254507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16D5204" id="Group 160082" o:spid="_x0000_s111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">
                <v:shape id="Shape 192921" o:spid="_x0000_s111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VY8MA&#10;AADfAAAADwAAAGRycy9kb3ducmV2LnhtbERPXWvCMBR9H/gfwh34NlMrFK1GmUNle1ur9PnS3DVl&#10;zU1pstr9+2Uw2OPhfO8Ok+3ESINvHStYLhIQxLXTLTcKbtfz0xqED8gaO8ek4Js8HPazhx3m2t25&#10;oLEMjYgh7HNUYELocyl9bciiX7ieOHIfbrAYIhwaqQe8x3DbyTRJMmmx5dhgsKcXQ/Vn+WUVjHxp&#10;+mPlqrV8s6futMqq9yJTav44PW9BBJrCv/jP/arj/E26SZf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VY8MAAADfAAAADwAAAAAAAAAAAAAAAACYAgAAZHJzL2Rv&#10;d25yZXYueG1sUEsFBgAAAAAEAAQA9QAAAIgDAAAAAA==&#10;" path="m,l5797296,r,27432l,27432,,e" fillcolor="black" stroked="f" strokeweight="0">
                  <v:stroke miterlimit="83231f" joinstyle="miter"/>
                  <v:path arrowok="t" textboxrect="0,0,5797296,27432"/>
                </v:shape>
                <v:shape id="Picture 18838" o:spid="_x0000_s1120"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rLGAAAA3gAAAA8AAABkcnMvZG93bnJldi54bWxEj0FrwzAMhe+D/QejwS6jddbByLK6pZQW&#10;el1blquI1Tg0ljPbS7N/Px0Gu0m8p/c+LdeT79VIMXWBDTzPC1DETbAdtwbOp/2sBJUyssU+MBn4&#10;oQTr1f3dEisbbvxB4zG3SkI4VWjA5TxUWqfGkcc0DwOxaJcQPWZZY6ttxJuE+14viuJVe+xYGhwO&#10;tHXUXI/f3kCsr5/n7mk8nHq3e9t9tfWWNrUxjw/T5h1Upin/m/+uD1bwy/JF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uessYAAADeAAAADwAAAAAAAAAAAAAA&#10;AACfAgAAZHJzL2Rvd25yZXYueG1sUEsFBgAAAAAEAAQA9wAAAJIDAAAAAA==&#10;">
                  <v:imagedata r:id="rId71" o:title=""/>
                </v:shape>
                <v:rect id="Rectangle 18839" o:spid="_x0000_s112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L8cUA&#10;AADeAAAADwAAAGRycy9kb3ducmV2LnhtbERPS2vCQBC+F/oflin0VjdtQZ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Qv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40" o:spid="_x0000_s112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REccA&#10;AADeAAAADwAAAGRycy9kb3ducmV2LnhtbESPQWvCQBCF74L/YZlCb7ppK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R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41" o:spid="_x0000_s1123" style="position:absolute;left:4892;top:1233;width:2727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isUA&#10;AADeAAAADwAAAGRycy9kb3ducmV2LnhtbERPTWvCQBC9F/oflil4azZKk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XSK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WYKONYWANIA ROBÓT</w:t>
                        </w:r>
                      </w:p>
                    </w:txbxContent>
                  </v:textbox>
                </v:rect>
                <v:rect id="Rectangle 18842" o:spid="_x0000_s1124" style="position:absolute;left:2545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MA&#10;AADeAAAADwAAAGRycy9kb3ducmV2LnhtbERPTYvCMBC9C/6HMMLeNFVE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wykonywania robót podano w STWiORB D-M-00.00.00 „Wymagania ogólne” pkt 5. </w:t>
      </w:r>
    </w:p>
    <w:p w:rsidR="00067ED4" w:rsidRDefault="00067ED4" w:rsidP="00067ED4">
      <w:pPr>
        <w:spacing w:after="258"/>
        <w:ind w:left="-10"/>
      </w:pPr>
      <w:r>
        <w:t xml:space="preserve">Głębokość fundamentów winna być co najmniej równa głębokości przemarzania. </w:t>
      </w:r>
    </w:p>
    <w:p w:rsidR="00067ED4" w:rsidRDefault="00067ED4" w:rsidP="00067ED4">
      <w:pPr>
        <w:pStyle w:val="Nagwek3"/>
        <w:tabs>
          <w:tab w:val="center" w:pos="1773"/>
        </w:tabs>
        <w:ind w:left="-5" w:firstLine="0"/>
      </w:pPr>
      <w:r>
        <w:rPr>
          <w:noProof/>
        </w:rPr>
        <w:drawing>
          <wp:inline distT="0" distB="0" distL="0" distR="0" wp14:anchorId="6C13C9F7" wp14:editId="4E38038A">
            <wp:extent cx="192024" cy="112776"/>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ind w:left="-10"/>
      </w:pPr>
      <w:r>
        <w:t xml:space="preserve">Przed przystąpieniem do robót należy wyznaczyć: </w:t>
      </w:r>
    </w:p>
    <w:p w:rsidR="00067ED4" w:rsidRDefault="00067ED4" w:rsidP="00067ED4">
      <w:pPr>
        <w:ind w:left="735" w:hanging="389"/>
      </w:pPr>
      <w:r>
        <w:t>-</w:t>
      </w:r>
      <w:r>
        <w:rPr>
          <w:rFonts w:ascii="Arial" w:eastAsia="Arial" w:hAnsi="Arial" w:cs="Arial"/>
        </w:rPr>
        <w:t xml:space="preserve"> </w:t>
      </w:r>
      <w:r>
        <w:t xml:space="preserve">lokalizację znaku, tj. jego pikietaż oraz odległość od krawędzi jezdni, w przekroju ulicznym i od kawędzi korony drogi w przekroju drogowym, </w:t>
      </w:r>
    </w:p>
    <w:p w:rsidR="00067ED4" w:rsidRDefault="00067ED4" w:rsidP="00067ED4">
      <w:pPr>
        <w:spacing w:after="255"/>
        <w:ind w:left="-10"/>
      </w:pPr>
      <w:r>
        <w:t xml:space="preserve">Punkty stabilizujące miejsca ustawienia znaków należy zabezpieczyć w taki sposób, aby w czasie trwania i odbioru robót istniała możliwość sprawdzenia lokalizacji znaków. </w:t>
      </w:r>
    </w:p>
    <w:p w:rsidR="00067ED4" w:rsidRDefault="00067ED4" w:rsidP="00067ED4">
      <w:pPr>
        <w:pStyle w:val="Nagwek3"/>
        <w:tabs>
          <w:tab w:val="center" w:pos="1614"/>
        </w:tabs>
        <w:ind w:left="-5" w:firstLine="0"/>
      </w:pPr>
      <w:r>
        <w:rPr>
          <w:noProof/>
        </w:rPr>
        <w:drawing>
          <wp:inline distT="0" distB="0" distL="0" distR="0" wp14:anchorId="55EC93E2" wp14:editId="6FF21B44">
            <wp:extent cx="188976" cy="112776"/>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F</w:t>
      </w:r>
      <w:r>
        <w:t xml:space="preserve">UNDAMENTY Z BETONU </w:t>
      </w:r>
      <w:r>
        <w:rPr>
          <w:sz w:val="24"/>
        </w:rPr>
        <w:t xml:space="preserve"> </w:t>
      </w:r>
    </w:p>
    <w:p w:rsidR="00067ED4" w:rsidRDefault="00067ED4" w:rsidP="00067ED4">
      <w:pPr>
        <w:spacing w:after="257"/>
        <w:ind w:left="-10"/>
      </w:pPr>
      <w:r>
        <w:t xml:space="preserve">Sposób wykonania wykopu pod fundament znaku pionowego powinien być dostosowany do głębokości wykopu, rodzaju gruntu i posiadanego sprzętu. </w:t>
      </w:r>
    </w:p>
    <w:p w:rsidR="00067ED4" w:rsidRDefault="00067ED4" w:rsidP="00067ED4">
      <w:pPr>
        <w:pStyle w:val="Nagwek3"/>
        <w:tabs>
          <w:tab w:val="center" w:pos="2522"/>
        </w:tabs>
        <w:ind w:left="-5" w:firstLine="0"/>
      </w:pPr>
      <w:r>
        <w:rPr>
          <w:noProof/>
        </w:rPr>
        <w:drawing>
          <wp:inline distT="0" distB="0" distL="0" distR="0" wp14:anchorId="360CFB8F" wp14:editId="2B1B8088">
            <wp:extent cx="195072" cy="109728"/>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OLERANCJE USTAWIENIA ZNAKU PIONOWEGO</w:t>
      </w:r>
      <w:r>
        <w:rPr>
          <w:sz w:val="24"/>
        </w:rPr>
        <w:t xml:space="preserve"> </w:t>
      </w:r>
    </w:p>
    <w:p w:rsidR="00067ED4" w:rsidRDefault="00067ED4" w:rsidP="00067ED4">
      <w:pPr>
        <w:ind w:left="-10"/>
      </w:pPr>
      <w:r>
        <w:t xml:space="preserve">Konstrukcje wsporcze znaków – słupki, słupy, wysięgniki, konstrukcje dla tablic wielkowymiarowych, powinny być wykonane zgodnie z Dokumentacją Projektową i SST. </w:t>
      </w:r>
    </w:p>
    <w:p w:rsidR="00067ED4" w:rsidRDefault="00067ED4" w:rsidP="00067ED4">
      <w:pPr>
        <w:ind w:left="-10"/>
      </w:pPr>
      <w:r>
        <w:t xml:space="preserve">Dopuszczalne tolerancje ustawienia znaku: </w:t>
      </w:r>
    </w:p>
    <w:p w:rsidR="00067ED4" w:rsidRDefault="00067ED4" w:rsidP="00F80244">
      <w:pPr>
        <w:numPr>
          <w:ilvl w:val="0"/>
          <w:numId w:val="59"/>
        </w:numPr>
        <w:spacing w:after="22"/>
        <w:ind w:hanging="389"/>
      </w:pPr>
      <w:r>
        <w:t xml:space="preserve">odchyłka od pionu, nie więcej niż± 1%, </w:t>
      </w:r>
    </w:p>
    <w:p w:rsidR="00067ED4" w:rsidRDefault="00067ED4" w:rsidP="00F80244">
      <w:pPr>
        <w:numPr>
          <w:ilvl w:val="0"/>
          <w:numId w:val="59"/>
        </w:numPr>
        <w:spacing w:after="20"/>
        <w:ind w:hanging="389"/>
      </w:pPr>
      <w:r>
        <w:t xml:space="preserve">odchyłka w wysokości umieszczenia znaku, nie więcej niż± 2 cm, </w:t>
      </w:r>
    </w:p>
    <w:p w:rsidR="00067ED4" w:rsidRDefault="00067ED4" w:rsidP="00F80244">
      <w:pPr>
        <w:numPr>
          <w:ilvl w:val="0"/>
          <w:numId w:val="59"/>
        </w:numPr>
        <w:spacing w:after="10"/>
        <w:ind w:hanging="389"/>
      </w:pPr>
      <w:r>
        <w:lastRenderedPageBreak/>
        <w:t xml:space="preserve">odchyłka w odległości ustawienia znaku od krawędzi jezdni utwardzonego pobocza lub pasa awaryjnego postoju, nie więcej niż ± 5 cm, przy </w:t>
      </w:r>
    </w:p>
    <w:p w:rsidR="00067ED4" w:rsidRDefault="00067ED4" w:rsidP="00F80244">
      <w:pPr>
        <w:numPr>
          <w:ilvl w:val="0"/>
          <w:numId w:val="59"/>
        </w:numPr>
        <w:spacing w:after="256"/>
        <w:ind w:hanging="389"/>
      </w:pPr>
      <w:r>
        <w:t xml:space="preserve">zachowaniu minimalnej odległości umieszczenia znaku zgodnie z załącznikiem nr 1 do rozporządzenia Ministra Infrastruktury z dnia 3 lipca 2003 r. </w:t>
      </w:r>
    </w:p>
    <w:p w:rsidR="00067ED4" w:rsidRDefault="00067ED4" w:rsidP="00067ED4">
      <w:pPr>
        <w:pStyle w:val="Nagwek3"/>
        <w:tabs>
          <w:tab w:val="center" w:pos="1226"/>
        </w:tabs>
        <w:ind w:left="-5" w:firstLine="0"/>
      </w:pPr>
      <w:r>
        <w:rPr>
          <w:noProof/>
        </w:rPr>
        <w:drawing>
          <wp:inline distT="0" distB="0" distL="0" distR="0" wp14:anchorId="591EA43E" wp14:editId="078FB944">
            <wp:extent cx="188976" cy="109728"/>
            <wp:effectExtent l="0" t="0" r="0" b="0"/>
            <wp:docPr id="18892" name="Picture 18892"/>
            <wp:cNvGraphicFramePr/>
            <a:graphic xmlns:a="http://schemas.openxmlformats.org/drawingml/2006/main">
              <a:graphicData uri="http://schemas.openxmlformats.org/drawingml/2006/picture">
                <pic:pic xmlns:pic="http://schemas.openxmlformats.org/drawingml/2006/picture">
                  <pic:nvPicPr>
                    <pic:cNvPr id="18892" name="Picture 18892"/>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w:t>
      </w:r>
      <w:r>
        <w:rPr>
          <w:sz w:val="24"/>
        </w:rPr>
        <w:t xml:space="preserve"> </w:t>
      </w:r>
    </w:p>
    <w:p w:rsidR="00067ED4" w:rsidRDefault="00067ED4" w:rsidP="00067ED4">
      <w:pPr>
        <w:ind w:left="-10"/>
      </w:pPr>
      <w:r>
        <w:t xml:space="preserve">Każdy znak drogowy oraz słupek musi mieć naklejkę zawierającą następujące informacje: </w:t>
      </w:r>
    </w:p>
    <w:p w:rsidR="00067ED4" w:rsidRDefault="00067ED4" w:rsidP="00F80244">
      <w:pPr>
        <w:numPr>
          <w:ilvl w:val="0"/>
          <w:numId w:val="60"/>
        </w:numPr>
        <w:spacing w:after="23"/>
        <w:ind w:hanging="389"/>
      </w:pPr>
      <w:r>
        <w:t xml:space="preserve">numer i datę normy tj. PN-EN 12899-1:2005, </w:t>
      </w:r>
    </w:p>
    <w:p w:rsidR="00067ED4" w:rsidRDefault="00067ED4" w:rsidP="00F80244">
      <w:pPr>
        <w:numPr>
          <w:ilvl w:val="0"/>
          <w:numId w:val="60"/>
        </w:numPr>
        <w:spacing w:after="22"/>
        <w:ind w:hanging="389"/>
      </w:pPr>
      <w:r>
        <w:t xml:space="preserve">odpowiednią klasyfikację wyrobu, </w:t>
      </w:r>
    </w:p>
    <w:p w:rsidR="00067ED4" w:rsidRDefault="00067ED4" w:rsidP="00F80244">
      <w:pPr>
        <w:numPr>
          <w:ilvl w:val="0"/>
          <w:numId w:val="60"/>
        </w:numPr>
        <w:spacing w:after="20"/>
        <w:ind w:hanging="389"/>
      </w:pPr>
      <w:r>
        <w:t xml:space="preserve">dwie ostatnie cyfry roku produkcji </w:t>
      </w:r>
    </w:p>
    <w:p w:rsidR="00067ED4" w:rsidRDefault="00067ED4" w:rsidP="00F80244">
      <w:pPr>
        <w:numPr>
          <w:ilvl w:val="0"/>
          <w:numId w:val="60"/>
        </w:numPr>
        <w:spacing w:after="202"/>
        <w:ind w:hanging="389"/>
      </w:pPr>
      <w:r>
        <w:t>nazwę, znak handlowy lub inny rodzaj identyfikacji producenta lub dostawcy, -</w:t>
      </w:r>
      <w:r>
        <w:rPr>
          <w:rFonts w:ascii="Arial" w:eastAsia="Arial" w:hAnsi="Arial" w:cs="Arial"/>
        </w:rPr>
        <w:t xml:space="preserve"> </w:t>
      </w:r>
      <w:r>
        <w:rPr>
          <w:rFonts w:ascii="Arial" w:eastAsia="Arial" w:hAnsi="Arial" w:cs="Arial"/>
        </w:rPr>
        <w:tab/>
      </w:r>
      <w:r>
        <w:t xml:space="preserve">symbol CE </w:t>
      </w:r>
    </w:p>
    <w:p w:rsidR="00067ED4" w:rsidRDefault="00067ED4" w:rsidP="00067ED4">
      <w:pPr>
        <w:ind w:left="-10"/>
      </w:pPr>
      <w:r>
        <w:t xml:space="preserve">Oznaczenie wyrobów odblaskowych na gotowym znaku powinno zawierać logo lub symbol producenta kod indentyfikacyjny produkcji oraz klasę odblasku wg PN-EN 12899-1 </w:t>
      </w:r>
    </w:p>
    <w:p w:rsidR="00067ED4" w:rsidRDefault="00067ED4" w:rsidP="00067ED4">
      <w:pPr>
        <w:spacing w:after="347"/>
        <w:ind w:left="-10"/>
      </w:pPr>
      <w: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nieodblaskowej.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FC317E8" wp14:editId="6A78ED94">
                <wp:extent cx="5797296" cy="254060"/>
                <wp:effectExtent l="0" t="0" r="0" b="0"/>
                <wp:docPr id="170268" name="Group 17026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2" name="Shape 19292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54" name="Picture 18954"/>
                          <pic:cNvPicPr/>
                        </pic:nvPicPr>
                        <pic:blipFill>
                          <a:blip r:embed="rId77"/>
                          <a:stretch>
                            <a:fillRect/>
                          </a:stretch>
                        </pic:blipFill>
                        <pic:spPr>
                          <a:xfrm>
                            <a:off x="21336" y="118872"/>
                            <a:ext cx="188976" cy="109728"/>
                          </a:xfrm>
                          <a:prstGeom prst="rect">
                            <a:avLst/>
                          </a:prstGeom>
                        </pic:spPr>
                      </pic:pic>
                      <wps:wsp>
                        <wps:cNvPr id="18955" name="Rectangle 18955"/>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956" name="Rectangle 18956"/>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957" name="Rectangle 18957"/>
                        <wps:cNvSpPr/>
                        <wps:spPr>
                          <a:xfrm>
                            <a:off x="489203" y="123306"/>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8958" name="Rectangle 18958"/>
                        <wps:cNvSpPr/>
                        <wps:spPr>
                          <a:xfrm>
                            <a:off x="2694430"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FC317E8" id="Group 170268" o:spid="_x0000_s112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KxwOLn4HAAB+BwAAFAAAAGRycy9tZWRpYS9pbWFnZTEuanBn/9j/4AAQSkZJRgABAQEAAAAA&#10;AAD/2wBDAAMCAgMCAgMDAwMEAwMEBQgFBQQEBQoHBwYIDAoMDAsKCwsNDhIQDQ4RDgsLEBYQERMU&#10;FRUVDA8XGBYUGBIUFRT/2wBDAQMEBAUEBQkFBQkUDQsNFBQUFBQUFBQUFBQUFBQUFBQUFBQUFBQU&#10;FBQUFBQUFBQUFBQUFBQUFBQUFBQUFBQUFBT/wAARCAAkAD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">
                <v:shape id="Shape 192922" o:spid="_x0000_s112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FMEA&#10;AADfAAAADwAAAGRycy9kb3ducmV2LnhtbERPy4rCMBTdC/MP4Q6403Q6ULRjFEcc0Z0vur40d9pi&#10;c1OaWOvfG0FweTjv2aI3teiodZVlBV/jCARxbnXFhYLz6W80AeE8ssbaMim4k4PF/GMww1TbGx+o&#10;O/pChBB2KSoovW9SKV1ekkE3tg1x4P5ta9AH2BZSt3gL4aaWcRQl0mDFoaHEhlYl5Zfj1SjoeFM0&#10;v5nNJnJn1vX6O8n2h0Sp4We//AHhqfdv8cu91WH+NJ7GMTz/B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ixTBAAAA3wAAAA8AAAAAAAAAAAAAAAAAmAIAAGRycy9kb3du&#10;cmV2LnhtbFBLBQYAAAAABAAEAPUAAACGAwAAAAA=&#10;" path="m,l5797296,r,27432l,27432,,e" fillcolor="black" stroked="f" strokeweight="0">
                  <v:stroke miterlimit="83231f" joinstyle="miter"/>
                  <v:path arrowok="t" textboxrect="0,0,5797296,27432"/>
                </v:shape>
                <v:shape id="Picture 18954" o:spid="_x0000_s112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v9jGAAAA3gAAAA8AAABkcnMvZG93bnJldi54bWxET0trwkAQvgv9D8sUvEjdtGixqRsphYog&#10;HmIVe5xmJw+anQ3Z1UR/vSsIvc3H95z5oje1OFHrKssKnscRCOLM6ooLBbvvr6cZCOeRNdaWScGZ&#10;HCySh8EcY207Tum09YUIIexiVFB638RSuqwkg25sG+LA5bY16ANsC6lb7EK4qeVLFL1KgxWHhhIb&#10;+iwp+9sejYLR8bCZROuU5S61v8v80pmffafU8LH/eAfhqff/4rt7pcP82dt0Ard3wg0y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6/2MYAAADeAAAADwAAAAAAAAAAAAAA&#10;AACfAgAAZHJzL2Rvd25yZXYueG1sUEsFBgAAAAAEAAQA9wAAAJIDAAAAAA==&#10;">
                  <v:imagedata r:id="rId78" o:title=""/>
                </v:shape>
                <v:rect id="Rectangle 18955" o:spid="_x0000_s112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ycUA&#10;AADeAAAADwAAAGRycy9kb3ducmV2LnhtbERPTWvCQBC9F/oflil4q5sKliRmI9Ja9FhNQb0N2TEJ&#10;zc6G7NbE/vquIPQ2j/c52XI0rbhQ7xrLCl6mEQji0uqGKwVfxcdzDMJ5ZI2tZVJwJQfL/PEhw1Tb&#10;gXd02ftKhBB2KSqove9SKV1Zk0E3tR1x4M62N+gD7CupexxCuGnlLIpepcGGQ0ONHb3VVH7vf4yC&#10;Tdytjlv7O1Tt+rQ5fB6S9yLxSk2extUChKfR/4vv7q0O8+Nk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vJ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956" o:spid="_x0000_s112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vsUA&#10;AADeAAAADwAAAGRycy9kb3ducmV2LnhtbERPS2vCQBC+F/oflil4q5sWlC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957" o:spid="_x0000_s1130"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QJcUA&#10;AADeAAAADwAAAGRycy9kb3ducmV2LnhtbERPS2vCQBC+C/0PyxS86aYFNU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A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18958" o:spid="_x0000_s1131"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EV8gA&#10;AADeAAAADwAAAGRycy9kb3ducmV2LnhtbESPT2vCQBDF74LfYZlCb7ppoS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RX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kontroli jakości robót podano w OST D-M-00.00.00 „Wymagania ogólne”. </w:t>
      </w:r>
    </w:p>
    <w:p w:rsidR="00067ED4" w:rsidRDefault="00067ED4" w:rsidP="00067ED4">
      <w:pPr>
        <w:pStyle w:val="Nagwek3"/>
        <w:tabs>
          <w:tab w:val="center" w:pos="3484"/>
        </w:tabs>
        <w:ind w:left="-5" w:firstLine="0"/>
      </w:pPr>
      <w:r>
        <w:rPr>
          <w:noProof/>
        </w:rPr>
        <w:drawing>
          <wp:inline distT="0" distB="0" distL="0" distR="0" wp14:anchorId="3C3F3FDA" wp14:editId="6181560D">
            <wp:extent cx="188976" cy="10972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WYROBÓW DO WYKONANIA FUNDAMENTÓW BETONOWYCH</w:t>
      </w:r>
      <w:r>
        <w:rPr>
          <w:sz w:val="24"/>
        </w:rPr>
        <w:t xml:space="preserve"> </w:t>
      </w:r>
    </w:p>
    <w:p w:rsidR="00067ED4" w:rsidRDefault="00067ED4" w:rsidP="00067ED4">
      <w:pPr>
        <w:spacing w:after="257"/>
        <w:ind w:left="-10"/>
      </w:pPr>
      <w: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067ED4" w:rsidRDefault="00067ED4" w:rsidP="00067ED4">
      <w:pPr>
        <w:pStyle w:val="Nagwek3"/>
        <w:tabs>
          <w:tab w:val="center" w:pos="2374"/>
        </w:tabs>
        <w:spacing w:after="291"/>
        <w:ind w:left="-5" w:firstLine="0"/>
      </w:pPr>
      <w:r>
        <w:rPr>
          <w:noProof/>
        </w:rPr>
        <w:drawing>
          <wp:inline distT="0" distB="0" distL="0" distR="0" wp14:anchorId="39CF11FB" wp14:editId="57F19B2E">
            <wp:extent cx="185928" cy="109728"/>
            <wp:effectExtent l="0" t="0" r="0" b="0"/>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B</w:t>
      </w:r>
      <w:r>
        <w:t>ADANIA WYROBÓW W CZASIE WYKONYWANIA ROBÓT</w:t>
      </w:r>
      <w:r>
        <w:rPr>
          <w:sz w:val="22"/>
        </w:rPr>
        <w:t xml:space="preserve"> </w:t>
      </w:r>
    </w:p>
    <w:p w:rsidR="00067ED4" w:rsidRDefault="00067ED4" w:rsidP="00067ED4">
      <w:pPr>
        <w:spacing w:after="146"/>
        <w:ind w:left="-10"/>
      </w:pPr>
      <w:r>
        <w:t xml:space="preserve">Wszystkie wyroby dostarczone na budowę powinny być sprawdzone w zakresie powierzchni wyrobu i jego wymiarów. Częstotliwość badań i ocena ich wyników powinna być zgodna z ustaleniami zawartymi w tablicy 5. </w:t>
      </w:r>
    </w:p>
    <w:p w:rsidR="00067ED4" w:rsidRDefault="00067ED4" w:rsidP="00067ED4">
      <w:pPr>
        <w:spacing w:after="0" w:line="259" w:lineRule="auto"/>
        <w:ind w:left="-5"/>
        <w:jc w:val="left"/>
      </w:pPr>
      <w:r>
        <w:rPr>
          <w:b/>
          <w:sz w:val="16"/>
        </w:rPr>
        <w:t xml:space="preserve">TABELA 5 CZĘSTOTLIWOŚĆ BADAŃ PRZY SPRAWDZENIU POWIERZCHNI I WYMIARÓW WYROBÓW DOSTARCZONYCH PRZEZ PRODUCENTÓW </w:t>
      </w:r>
    </w:p>
    <w:tbl>
      <w:tblPr>
        <w:tblW w:w="9499" w:type="dxa"/>
        <w:tblInd w:w="-67" w:type="dxa"/>
        <w:tblCellMar>
          <w:top w:w="30" w:type="dxa"/>
          <w:left w:w="91" w:type="dxa"/>
          <w:right w:w="46" w:type="dxa"/>
        </w:tblCellMar>
        <w:tblLook w:val="04A0" w:firstRow="1" w:lastRow="0" w:firstColumn="1" w:lastColumn="0" w:noHBand="0" w:noVBand="1"/>
      </w:tblPr>
      <w:tblGrid>
        <w:gridCol w:w="426"/>
        <w:gridCol w:w="1558"/>
        <w:gridCol w:w="2410"/>
        <w:gridCol w:w="3262"/>
        <w:gridCol w:w="1843"/>
      </w:tblGrid>
      <w:tr w:rsidR="00067ED4" w:rsidTr="00E5516A">
        <w:trPr>
          <w:trHeight w:val="497"/>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b/>
                <w:sz w:val="20"/>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b/>
                <w:sz w:val="20"/>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Opis badań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Ocena wyników badań </w:t>
            </w:r>
          </w:p>
        </w:tc>
      </w:tr>
      <w:tr w:rsidR="00067ED4" w:rsidTr="00E5516A">
        <w:trPr>
          <w:trHeight w:val="1231"/>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lastRenderedPageBreak/>
              <w:t xml:space="preserve">1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od 5 do 10 badań z wybranych losowo </w:t>
            </w:r>
          </w:p>
          <w:p w:rsidR="00067ED4" w:rsidRDefault="00067ED4" w:rsidP="00E5516A">
            <w:pPr>
              <w:spacing w:after="0" w:line="259" w:lineRule="auto"/>
              <w:ind w:left="0" w:right="41" w:firstLine="0"/>
              <w:jc w:val="center"/>
            </w:pPr>
            <w:r>
              <w:rPr>
                <w:sz w:val="20"/>
              </w:rPr>
              <w:t xml:space="preserve">elementów w każdej </w:t>
            </w:r>
          </w:p>
          <w:p w:rsidR="00067ED4" w:rsidRDefault="00067ED4" w:rsidP="00E5516A">
            <w:pPr>
              <w:spacing w:after="0" w:line="259" w:lineRule="auto"/>
              <w:ind w:left="0" w:right="40" w:firstLine="0"/>
              <w:jc w:val="center"/>
            </w:pPr>
            <w:r>
              <w:rPr>
                <w:sz w:val="20"/>
              </w:rPr>
              <w:t xml:space="preserve">dostarczonej partii </w:t>
            </w:r>
          </w:p>
          <w:p w:rsidR="00067ED4" w:rsidRDefault="00067ED4" w:rsidP="00E5516A">
            <w:pPr>
              <w:spacing w:after="0" w:line="259" w:lineRule="auto"/>
              <w:ind w:left="0" w:firstLine="0"/>
              <w:jc w:val="center"/>
            </w:pPr>
            <w:r>
              <w:rPr>
                <w:sz w:val="20"/>
              </w:rPr>
              <w:t xml:space="preserve">wyrobów liczącej do 1000 elementów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Powierzchnię zbadać nieuzbrojonym okiem. Do ew. sprawdzenia </w:t>
            </w:r>
          </w:p>
          <w:p w:rsidR="00067ED4" w:rsidRDefault="00067ED4" w:rsidP="00E5516A">
            <w:pPr>
              <w:spacing w:after="0" w:line="259" w:lineRule="auto"/>
              <w:ind w:left="0" w:right="46" w:firstLine="0"/>
              <w:jc w:val="center"/>
            </w:pPr>
            <w:r>
              <w:rPr>
                <w:sz w:val="20"/>
              </w:rPr>
              <w:t xml:space="preserve">głębokości wad użyć dostępnych </w:t>
            </w:r>
          </w:p>
          <w:p w:rsidR="00067ED4" w:rsidRDefault="00067ED4" w:rsidP="00E5516A">
            <w:pPr>
              <w:spacing w:after="0" w:line="259" w:lineRule="auto"/>
              <w:ind w:left="0" w:firstLine="0"/>
              <w:jc w:val="center"/>
            </w:pPr>
            <w:r>
              <w:rPr>
                <w:sz w:val="20"/>
              </w:rPr>
              <w:t xml:space="preserve">narzędzi (np. liniałów z czujnikiem, suwmiarek, mikrometrów itp. </w:t>
            </w:r>
          </w:p>
        </w:tc>
        <w:tc>
          <w:tcPr>
            <w:tcW w:w="1843"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Wyniki badań powinny być zgodne z wymaganiami punktu 2 </w:t>
            </w:r>
          </w:p>
        </w:tc>
      </w:tr>
      <w:tr w:rsidR="00067ED4" w:rsidTr="00E5516A">
        <w:trPr>
          <w:trHeight w:val="986"/>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5" w:firstLine="0"/>
              <w:jc w:val="center"/>
            </w:pPr>
            <w:r>
              <w:rPr>
                <w:sz w:val="20"/>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 </w:t>
            </w:r>
          </w:p>
          <w:p w:rsidR="00067ED4" w:rsidRDefault="00067ED4" w:rsidP="00E5516A">
            <w:pPr>
              <w:spacing w:after="0" w:line="259" w:lineRule="auto"/>
              <w:ind w:left="0" w:firstLine="0"/>
              <w:jc w:val="center"/>
            </w:pPr>
            <w:r>
              <w:rPr>
                <w:sz w:val="20"/>
              </w:rPr>
              <w:t xml:space="preserve">Sprawdzenie wymiarów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Przeprowadzić uniwersalnymi przyrządami pomiarowymi lub </w:t>
            </w:r>
          </w:p>
          <w:p w:rsidR="00067ED4" w:rsidRDefault="00067ED4" w:rsidP="00E5516A">
            <w:pPr>
              <w:spacing w:after="0" w:line="259" w:lineRule="auto"/>
              <w:ind w:left="0" w:firstLine="0"/>
              <w:jc w:val="center"/>
            </w:pPr>
            <w:r>
              <w:rPr>
                <w:sz w:val="20"/>
              </w:rP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r>
    </w:tbl>
    <w:p w:rsidR="00067ED4" w:rsidRDefault="00067ED4" w:rsidP="00067ED4">
      <w:pPr>
        <w:ind w:left="-10"/>
      </w:pPr>
      <w:r>
        <w:t xml:space="preserve">W przypadkach budzących wątpliwości można zlecić odpowiedniej jednostce zbadanie właściwości dostarczonych wyrobów w zakresie wymagań podanych w punkcie 2.   </w:t>
      </w:r>
    </w:p>
    <w:p w:rsidR="00067ED4" w:rsidRDefault="00067ED4" w:rsidP="00067ED4">
      <w:pPr>
        <w:ind w:left="-10" w:right="4528"/>
      </w:pPr>
      <w:r>
        <w:t>6.3.2</w:t>
      </w:r>
      <w:r>
        <w:rPr>
          <w:rFonts w:ascii="Arial" w:eastAsia="Arial" w:hAnsi="Arial" w:cs="Arial"/>
        </w:rPr>
        <w:t xml:space="preserve"> </w:t>
      </w:r>
      <w:r>
        <w:t>K</w:t>
      </w:r>
      <w:r>
        <w:rPr>
          <w:sz w:val="18"/>
        </w:rPr>
        <w:t>ONTROLA W CZASIE WYKONYWANIA ROBÓT</w:t>
      </w:r>
      <w:r>
        <w:t xml:space="preserve"> W czasie wykonywania robót należy sprawdzać: </w:t>
      </w:r>
    </w:p>
    <w:p w:rsidR="00067ED4" w:rsidRDefault="00067ED4" w:rsidP="00F80244">
      <w:pPr>
        <w:numPr>
          <w:ilvl w:val="0"/>
          <w:numId w:val="61"/>
        </w:numPr>
        <w:spacing w:after="10"/>
        <w:ind w:hanging="389"/>
      </w:pPr>
      <w:r>
        <w:t xml:space="preserve">zgodność wykonania znaków pionowych z dokumentacją projektową (lokalizacja, wymiary znaków, wysokość zamocowania znaków), </w:t>
      </w:r>
    </w:p>
    <w:p w:rsidR="00067ED4" w:rsidRDefault="00067ED4" w:rsidP="00F80244">
      <w:pPr>
        <w:numPr>
          <w:ilvl w:val="0"/>
          <w:numId w:val="61"/>
        </w:numPr>
        <w:spacing w:after="23"/>
        <w:ind w:hanging="389"/>
      </w:pPr>
      <w:r>
        <w:t xml:space="preserve">zachowanie dopuszczalnych odchyłek wymiarów, zgodnie z punktem 2 i 5, </w:t>
      </w:r>
    </w:p>
    <w:p w:rsidR="00067ED4" w:rsidRDefault="00067ED4" w:rsidP="00F80244">
      <w:pPr>
        <w:numPr>
          <w:ilvl w:val="0"/>
          <w:numId w:val="61"/>
        </w:numPr>
        <w:spacing w:after="25"/>
        <w:ind w:hanging="389"/>
      </w:pPr>
      <w:r>
        <w:t xml:space="preserve">poprawność ustawienia słupków </w:t>
      </w:r>
    </w:p>
    <w:p w:rsidR="00067ED4" w:rsidRDefault="00067ED4" w:rsidP="00F80244">
      <w:pPr>
        <w:numPr>
          <w:ilvl w:val="0"/>
          <w:numId w:val="61"/>
        </w:numPr>
        <w:spacing w:after="360"/>
        <w:ind w:hanging="389"/>
      </w:pPr>
      <w:r>
        <w:t xml:space="preserve">zgodność rodzaju i grubości blachy ze specyfikacją. </w:t>
      </w:r>
    </w:p>
    <w:p w:rsidR="00067ED4" w:rsidRDefault="00067ED4" w:rsidP="00F80244">
      <w:pPr>
        <w:numPr>
          <w:ilvl w:val="0"/>
          <w:numId w:val="62"/>
        </w:numPr>
        <w:spacing w:after="0"/>
        <w:ind w:hanging="432"/>
      </w:pPr>
      <w:r>
        <w:rPr>
          <w:sz w:val="28"/>
        </w:rPr>
        <w:t>O</w:t>
      </w:r>
      <w:r>
        <w:t>BMIAR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ADB1B1C" wp14:editId="72ABF47C">
                <wp:extent cx="5797296" cy="254059"/>
                <wp:effectExtent l="0" t="0" r="0" b="0"/>
                <wp:docPr id="161321" name="Group 16132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3" name="Shape 19292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42" name="Picture 19142"/>
                          <pic:cNvPicPr/>
                        </pic:nvPicPr>
                        <pic:blipFill>
                          <a:blip r:embed="rId82"/>
                          <a:stretch>
                            <a:fillRect/>
                          </a:stretch>
                        </pic:blipFill>
                        <pic:spPr>
                          <a:xfrm>
                            <a:off x="18288" y="118872"/>
                            <a:ext cx="192024" cy="109728"/>
                          </a:xfrm>
                          <a:prstGeom prst="rect">
                            <a:avLst/>
                          </a:prstGeom>
                        </pic:spPr>
                      </pic:pic>
                      <wps:wsp>
                        <wps:cNvPr id="19143" name="Rectangle 19143"/>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44" name="Rectangle 19144"/>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45" name="Rectangle 19145"/>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9146" name="Rectangle 19146"/>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ADB1B1C" id="Group 161321" o:spid="_x0000_s113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kwCYXLcGAAC3BgAAFAAAAGRycy9tZWRpYS9pbWFnZTEuanBn/9j/4AAQSkZJ&#10;RgABAQEAAAAAAAD/2wBDAAMCAgMCAgMDAwMEAwMEBQgFBQQEBQoHBwYIDAoMDAsKCwsNDhIQDQ4R&#10;DgsLEBYQERMUFRUVDA8XGBYUGBIUFRT/2wBDAQMEBAUEBQkFBQkUDQsNFBQUFBQUFBQUFBQUFBQU&#10;FBQUFBQUFBQUFBQUFBQUFBQUFBQUFBQUFBQUFBQUFBQUFBT/wAARCAAk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">
                <v:shape id="Shape 192923" o:spid="_x0000_s113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j8EA&#10;AADfAAAADwAAAGRycy9kb3ducmV2LnhtbERPy4rCMBTdC/MP4Q7MTtOpULQaZWbQQXe+6PrSXNti&#10;c1OaWOvfG0FweTjv+bI3teiodZVlBd+jCARxbnXFhYLTcT2cgHAeWWNtmRTcycFy8TGYY6rtjffU&#10;HXwhQgi7FBWU3jeplC4vyaAb2YY4cGfbGvQBtoXULd5CuKllHEWJNFhxaCixob+S8svhahR0/F80&#10;v5nNJnJrVvVqnGS7faLU12f/MwPhqfdv8cu90WH+NJ7G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Lo/BAAAA3wAAAA8AAAAAAAAAAAAAAAAAmAIAAGRycy9kb3du&#10;cmV2LnhtbFBLBQYAAAAABAAEAPUAAACGAwAAAAA=&#10;" path="m,l5797296,r,27432l,27432,,e" fillcolor="black" stroked="f" strokeweight="0">
                  <v:stroke miterlimit="83231f" joinstyle="miter"/>
                  <v:path arrowok="t" textboxrect="0,0,5797296,27432"/>
                </v:shape>
                <v:shape id="Picture 19142" o:spid="_x0000_s113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bTFAAAA3gAAAA8AAABkcnMvZG93bnJldi54bWxET01rwkAQvQv9D8sIvenGIKLRVaSi7Ulp&#10;9NDehuyYpM3Oxuw2if++WxB6m8f7nNWmN5VoqXGlZQWTcQSCOLO65FzB5bwfzUE4j6yxskwK7uRg&#10;s34arDDRtuN3alOfixDCLkEFhfd1IqXLCjLoxrYmDtzVNgZ9gE0udYNdCDeVjKNoJg2WHBoKrOml&#10;oOw7/TEKPg/H+24afeyNSedf7est7k6Xg1LPw367BOGp9//ih/tNh/mLyTSGv3fC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XW0xQAAAN4AAAAPAAAAAAAAAAAAAAAA&#10;AJ8CAABkcnMvZG93bnJldi54bWxQSwUGAAAAAAQABAD3AAAAkQMAAAAA&#10;">
                  <v:imagedata r:id="rId83" o:title=""/>
                </v:shape>
                <v:rect id="Rectangle 19143" o:spid="_x0000_s113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44" o:spid="_x0000_s113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45" o:spid="_x0000_s1137"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9146" o:spid="_x0000_s1138"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obmiaru robót podano w OST D-M.00.00.00 „Wymagania ogólne”. </w:t>
      </w:r>
    </w:p>
    <w:p w:rsidR="00067ED4" w:rsidRDefault="00067ED4" w:rsidP="00067ED4">
      <w:pPr>
        <w:ind w:left="-10" w:right="5205"/>
      </w:pPr>
      <w:r>
        <w:rPr>
          <w:noProof/>
        </w:rPr>
        <w:drawing>
          <wp:inline distT="0" distB="0" distL="0" distR="0" wp14:anchorId="49CF27DE" wp14:editId="2B393C01">
            <wp:extent cx="192024" cy="109728"/>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Jednostkami obmiarowymi są: </w:t>
      </w:r>
    </w:p>
    <w:p w:rsidR="00067ED4" w:rsidRDefault="00067ED4" w:rsidP="00067ED4">
      <w:pPr>
        <w:tabs>
          <w:tab w:val="center" w:pos="379"/>
          <w:tab w:val="center" w:pos="4106"/>
        </w:tabs>
        <w:spacing w:after="360"/>
        <w:ind w:left="0" w:firstLine="0"/>
        <w:jc w:val="left"/>
      </w:pPr>
      <w:r>
        <w:tab/>
        <w:t>-</w:t>
      </w:r>
      <w:r>
        <w:rPr>
          <w:rFonts w:ascii="Arial" w:eastAsia="Arial" w:hAnsi="Arial" w:cs="Arial"/>
        </w:rPr>
        <w:t xml:space="preserve"> </w:t>
      </w:r>
      <w:r>
        <w:rPr>
          <w:rFonts w:ascii="Arial" w:eastAsia="Arial" w:hAnsi="Arial" w:cs="Arial"/>
        </w:rPr>
        <w:tab/>
      </w:r>
      <w:r>
        <w:t xml:space="preserve">szt. (sztuka), dla znaków drogowych o powierzchni do 1,0 m2 oraz słupków. </w:t>
      </w:r>
    </w:p>
    <w:p w:rsidR="00067ED4" w:rsidRDefault="00067ED4" w:rsidP="00F80244">
      <w:pPr>
        <w:numPr>
          <w:ilvl w:val="0"/>
          <w:numId w:val="62"/>
        </w:numPr>
        <w:spacing w:after="0"/>
        <w:ind w:hanging="432"/>
      </w:pPr>
      <w:r>
        <w:rPr>
          <w:sz w:val="28"/>
        </w:rPr>
        <w:t>O</w:t>
      </w:r>
      <w:r>
        <w:t>DBIÓR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4DBFA95C" wp14:editId="4CD114B3">
                <wp:extent cx="5797296" cy="254059"/>
                <wp:effectExtent l="0" t="0" r="0" b="0"/>
                <wp:docPr id="161323" name="Group 16132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4" name="Shape 19292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63" name="Picture 19163"/>
                          <pic:cNvPicPr/>
                        </pic:nvPicPr>
                        <pic:blipFill>
                          <a:blip r:embed="rId99"/>
                          <a:stretch>
                            <a:fillRect/>
                          </a:stretch>
                        </pic:blipFill>
                        <pic:spPr>
                          <a:xfrm>
                            <a:off x="18288" y="117348"/>
                            <a:ext cx="192024" cy="112776"/>
                          </a:xfrm>
                          <a:prstGeom prst="rect">
                            <a:avLst/>
                          </a:prstGeom>
                        </pic:spPr>
                      </pic:pic>
                      <wps:wsp>
                        <wps:cNvPr id="19164" name="Rectangle 19164"/>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65" name="Rectangle 19165"/>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66" name="Rectangle 19166"/>
                        <wps:cNvSpPr/>
                        <wps:spPr>
                          <a:xfrm>
                            <a:off x="489203" y="123305"/>
                            <a:ext cx="2275104" cy="160448"/>
                          </a:xfrm>
                          <a:prstGeom prst="rect">
                            <a:avLst/>
                          </a:prstGeom>
                          <a:ln>
                            <a:noFill/>
                          </a:ln>
                        </wps:spPr>
                        <wps:txbx>
                          <w:txbxContent>
                            <w:p w:rsidR="00067ED4" w:rsidRDefault="00067ED4" w:rsidP="00067ED4">
                              <w:pPr>
                                <w:spacing w:after="160" w:line="259" w:lineRule="auto"/>
                                <w:ind w:left="0" w:firstLine="0"/>
                                <w:jc w:val="left"/>
                              </w:pPr>
                              <w:r>
                                <w:rPr>
                                  <w:sz w:val="19"/>
                                </w:rPr>
                                <w:t>GÓLNE ZASADY ODBIORU ROBÓT</w:t>
                              </w:r>
                            </w:p>
                          </w:txbxContent>
                        </wps:txbx>
                        <wps:bodyPr horzOverflow="overflow" vert="horz" lIns="0" tIns="0" rIns="0" bIns="0" rtlCol="0">
                          <a:noAutofit/>
                        </wps:bodyPr>
                      </wps:wsp>
                      <wps:wsp>
                        <wps:cNvPr id="19167" name="Rectangle 19167"/>
                        <wps:cNvSpPr/>
                        <wps:spPr>
                          <a:xfrm>
                            <a:off x="2205227"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DBFA95C" id="Group 161323" o:spid="_x0000_s113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KWlQMmABwAAgAcAABQAAABkcnMvbWVkaWEvaW1hZ2UxLmpwZ//Y/+AAEEpGSUYAAQEBAAAAAAAA&#10;/9sAQwADAgIDAgIDAwMDBAMDBAUIBQUEBAUKBwcGCAwKDAwLCgsLDQ4SEA0OEQ4LCxAWEBETFBUV&#10;FQwPFxgWFBgSFBUU/9sAQwEDBAQFBAUJBQUJFA0LDRQUFBQUFBQUFBQUFBQUFBQUFBQUFBQUFBQU&#10;FBQUFBQUFBQUFBQUFBQUFBQUFBQUFBQU/8AAEQgAJ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">
                <v:shape id="Shape 192924" o:spid="_x0000_s114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8IA&#10;AADfAAAADwAAAGRycy9kb3ducmV2LnhtbERPTWvCQBC9C/0PyxR6001TCR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b7wgAAAN8AAAAPAAAAAAAAAAAAAAAAAJgCAABkcnMvZG93&#10;bnJldi54bWxQSwUGAAAAAAQABAD1AAAAhwMAAAAA&#10;" path="m,l5797296,r,27432l,27432,,e" fillcolor="black" stroked="f" strokeweight="0">
                  <v:stroke miterlimit="83231f" joinstyle="miter"/>
                  <v:path arrowok="t" textboxrect="0,0,5797296,27432"/>
                </v:shape>
                <v:shape id="Picture 19163" o:spid="_x0000_s1141"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cI7AAAAA3gAAAA8AAABkcnMvZG93bnJldi54bWxET82KwjAQvgv7DmEEbzbRRXFroyyCsCfB&#10;6gMMzWxb2kxKk9b69kZY2Nt8fL+THSfbipF6XzvWsEoUCOLCmZpLDffbebkD4QOywdYxaXiSh+Ph&#10;Y5ZhatyDrzTmoRQxhH2KGqoQulRKX1Rk0SeuI47cr+sthgj7UpoeHzHctnKt1FZarDk2VNjRqaKi&#10;yQerQZ0vT87DcBuM3dBlVLapzVrrxXz63oMINIV/8Z/7x8T5X6vtJ7zfiTf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VwjsAAAADeAAAADwAAAAAAAAAAAAAAAACfAgAA&#10;ZHJzL2Rvd25yZXYueG1sUEsFBgAAAAAEAAQA9wAAAIwDAAAAAA==&#10;">
                  <v:imagedata r:id="rId114" o:title=""/>
                </v:shape>
                <v:rect id="Rectangle 19164" o:spid="_x0000_s114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65" o:spid="_x0000_s114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66" o:spid="_x0000_s1144" style="position:absolute;left:4892;top:1233;width:2275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ZASADY ODBIORU ROBÓT</w:t>
                        </w:r>
                      </w:p>
                    </w:txbxContent>
                  </v:textbox>
                </v:rect>
                <v:rect id="Rectangle 19167" o:spid="_x0000_s1145" style="position:absolute;left:2205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EsQA&#10;AADeAAAADwAAAGRycy9kb3ducmV2LnhtbERPS4vCMBC+C/sfwix401QPaqtRZNdFj75AvQ3NbFu2&#10;mZQma6u/3giCt/n4njNbtKYUV6pdYVnBoB+BIE6tLjhTcDz89CYgnEfWWFomBTdysJh/dGaYaNvw&#10;jq57n4kQwi5BBbn3VSKlS3My6Pq2Ig7cr60N+gDrTOoamxBuSjmMopE0WHBoyLGir5zSv/2/UbCe&#10;VMvzxt6brFxd1qftKf4+xF6p7me7nILw1Pq3+OXe6DA/Hoz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B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spacing w:after="255"/>
        <w:ind w:left="-10"/>
      </w:pPr>
      <w:r>
        <w:t xml:space="preserve">Roboty uznaje się za wykonane zgodnie z dokumentacją projektową, STWiORB i wymaganiami Inspektora Nadzoru/Inspektora Nadzoru, jeżeli wszystkie pomiary i badania z zachowaniem tolerancji wg niniejszej specyfikacji, dały wyniki pozytywne. </w:t>
      </w:r>
    </w:p>
    <w:p w:rsidR="00067ED4" w:rsidRDefault="00067ED4" w:rsidP="00067ED4">
      <w:pPr>
        <w:pStyle w:val="Nagwek3"/>
        <w:tabs>
          <w:tab w:val="center" w:pos="1471"/>
        </w:tabs>
        <w:ind w:left="-5" w:firstLine="0"/>
      </w:pPr>
      <w:r>
        <w:rPr>
          <w:noProof/>
        </w:rPr>
        <w:drawing>
          <wp:inline distT="0" distB="0" distL="0" distR="0" wp14:anchorId="0C13EE8C" wp14:editId="73B32A54">
            <wp:extent cx="192024" cy="112776"/>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11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ind w:left="-10"/>
      </w:pPr>
      <w:r>
        <w:t xml:space="preserve">Odbiór robót oznakowania pionowego dokonywany jest na zasadzie odbioru ostatecznego. </w:t>
      </w:r>
    </w:p>
    <w:p w:rsidR="00067ED4" w:rsidRDefault="00067ED4" w:rsidP="00067ED4">
      <w:pPr>
        <w:spacing w:after="257"/>
        <w:ind w:left="-10"/>
      </w:pPr>
      <w:r>
        <w:t xml:space="preserve">Odbiór ostateczny powinien być dokonany po całkowitym zakończeniu robót, na podstawie wyników pomiarów i badań jakościowych określonych w punktach 2 i 5. </w:t>
      </w:r>
    </w:p>
    <w:p w:rsidR="00067ED4" w:rsidRDefault="00067ED4" w:rsidP="00067ED4">
      <w:pPr>
        <w:pStyle w:val="Nagwek3"/>
        <w:tabs>
          <w:tab w:val="center" w:pos="1688"/>
        </w:tabs>
        <w:ind w:left="-5" w:firstLine="0"/>
      </w:pPr>
      <w:r>
        <w:rPr>
          <w:noProof/>
        </w:rPr>
        <w:drawing>
          <wp:inline distT="0" distB="0" distL="0" distR="0" wp14:anchorId="3B6BBE92" wp14:editId="2F7AA9CD">
            <wp:extent cx="188976" cy="109728"/>
            <wp:effectExtent l="0" t="0" r="0" b="0"/>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11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46"/>
        <w:ind w:left="-10"/>
      </w:pPr>
      <w:r>
        <w:t xml:space="preserve">Przed upływem okresu gwarancyjnego należy wykonać przegląd znaków i wybraną grupę poddać badaniom fotometrycznym lica. Pozytywne wyniki przeglądu i badań mogą być podstawą odbioru </w:t>
      </w:r>
      <w:r>
        <w:lastRenderedPageBreak/>
        <w:t xml:space="preserve">pogwarancyjnego. Odbiór pogwarancyjny należy przeprowadzić w ciągu 1 miesiąca po upływie okresu gwarancyjnego, ustalonego w STWiORB. </w:t>
      </w:r>
    </w:p>
    <w:p w:rsidR="00067ED4" w:rsidRDefault="00067ED4" w:rsidP="00067ED4">
      <w:pPr>
        <w:spacing w:after="0"/>
        <w:ind w:left="-10"/>
      </w:pPr>
      <w:r>
        <w:rPr>
          <w:sz w:val="28"/>
        </w:rPr>
        <w:t>9</w:t>
      </w:r>
      <w:r>
        <w:rPr>
          <w:rFonts w:ascii="Arial" w:eastAsia="Arial" w:hAnsi="Arial" w:cs="Arial"/>
          <w:sz w:val="28"/>
        </w:rPr>
        <w:t xml:space="preserve"> </w:t>
      </w:r>
      <w:r>
        <w:rPr>
          <w:sz w:val="28"/>
        </w:rPr>
        <w:t>P</w:t>
      </w:r>
      <w:r>
        <w:t>ODSTAWA PŁATNOŚCI</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0FD0F13F" wp14:editId="5DC3B435">
                <wp:extent cx="5797296" cy="254056"/>
                <wp:effectExtent l="0" t="0" r="0" b="0"/>
                <wp:docPr id="161326" name="Group 161326"/>
                <wp:cNvGraphicFramePr/>
                <a:graphic xmlns:a="http://schemas.openxmlformats.org/drawingml/2006/main">
                  <a:graphicData uri="http://schemas.microsoft.com/office/word/2010/wordprocessingGroup">
                    <wpg:wgp>
                      <wpg:cNvGrpSpPr/>
                      <wpg:grpSpPr>
                        <a:xfrm>
                          <a:off x="0" y="0"/>
                          <a:ext cx="5797296" cy="254056"/>
                          <a:chOff x="0" y="0"/>
                          <a:chExt cx="5797296" cy="254056"/>
                        </a:xfrm>
                      </wpg:grpSpPr>
                      <wps:wsp>
                        <wps:cNvPr id="192925" name="Shape 19292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01" name="Picture 19201"/>
                          <pic:cNvPicPr/>
                        </pic:nvPicPr>
                        <pic:blipFill>
                          <a:blip r:embed="rId117"/>
                          <a:stretch>
                            <a:fillRect/>
                          </a:stretch>
                        </pic:blipFill>
                        <pic:spPr>
                          <a:xfrm>
                            <a:off x="18288" y="118872"/>
                            <a:ext cx="192024" cy="109728"/>
                          </a:xfrm>
                          <a:prstGeom prst="rect">
                            <a:avLst/>
                          </a:prstGeom>
                        </pic:spPr>
                      </pic:pic>
                      <wps:wsp>
                        <wps:cNvPr id="19202" name="Rectangle 19202"/>
                        <wps:cNvSpPr/>
                        <wps:spPr>
                          <a:xfrm>
                            <a:off x="211836" y="113086"/>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03" name="Rectangle 19203"/>
                        <wps:cNvSpPr/>
                        <wps:spPr>
                          <a:xfrm>
                            <a:off x="385572" y="96932"/>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204" name="Rectangle 19204"/>
                        <wps:cNvSpPr/>
                        <wps:spPr>
                          <a:xfrm>
                            <a:off x="489203" y="123303"/>
                            <a:ext cx="3777967" cy="160447"/>
                          </a:xfrm>
                          <a:prstGeom prst="rect">
                            <a:avLst/>
                          </a:prstGeom>
                          <a:ln>
                            <a:noFill/>
                          </a:ln>
                        </wps:spPr>
                        <wps:txbx>
                          <w:txbxContent>
                            <w:p w:rsidR="00067ED4" w:rsidRDefault="00067ED4" w:rsidP="00067ED4">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9205" name="Rectangle 19205"/>
                        <wps:cNvSpPr/>
                        <wps:spPr>
                          <a:xfrm>
                            <a:off x="3334511" y="96932"/>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FD0F13F" id="Group 161326" o:spid="_x0000_s114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OsuzC1sHAABb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">
                <v:shape id="Shape 192925" o:spid="_x0000_s114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YMIA&#10;AADfAAAADwAAAGRycy9kb3ducmV2LnhtbERPTWvCQBC9C/0PyxR6001TDB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hNgwgAAAN8AAAAPAAAAAAAAAAAAAAAAAJgCAABkcnMvZG93&#10;bnJldi54bWxQSwUGAAAAAAQABAD1AAAAhwMAAAAA&#10;" path="m,l5797296,r,27432l,27432,,e" fillcolor="black" stroked="f" strokeweight="0">
                  <v:stroke miterlimit="83231f" joinstyle="miter"/>
                  <v:path arrowok="t" textboxrect="0,0,5797296,27432"/>
                </v:shape>
                <v:shape id="Picture 19201" o:spid="_x0000_s114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yFfGAAAA3gAAAA8AAABkcnMvZG93bnJldi54bWxET01rwkAQvQv+h2UEL9Js9FA0uhFRKpYW&#10;bNVDj0N2mgSzs2l2jcm/7xaE3ubxPme17kwlWmpcaVnBNIpBEGdWl5wruJxfnuYgnEfWWFkmBT05&#10;WKfDwQoTbe/8Se3J5yKEsEtQQeF9nUjpsoIMusjWxIH7to1BH2CTS93gPYSbSs7i+FkaLDk0FFjT&#10;tqDseroZBcf3ff/6Vb21eYmTndtd+sXPx1ap8ajbLEF46vy/+OE+6DB/MYun8PdOuEG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rIV8YAAADeAAAADwAAAAAAAAAAAAAA&#10;AACfAgAAZHJzL2Rvd25yZXYueG1sUEsFBgAAAAAEAAQA9wAAAJIDAAAAAA==&#10;">
                  <v:imagedata r:id="rId118" o:title=""/>
                </v:shape>
                <v:rect id="Rectangle 19202" o:spid="_x0000_s114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fVsUA&#10;AADeAAAADwAAAGRycy9kb3ducmV2LnhtbERPTWvCQBC9F/wPywjemo05lCS6itQWc7RaiL0N2WkS&#10;mp0N2a2J/vpuodDbPN7nrLeT6cSVBtdaVrCMYhDEldUt1wrez6+PKQjnkTV2lknBjRxsN7OHNeba&#10;jvxG15OvRQhhl6OCxvs+l9JVDRl0ke2JA/dpB4M+wKGWesAxhJtOJnH8JA22HBoa7Om5oerr9G0U&#10;HNJ+dynsfay7l49DeSyz/TnzSi3m024FwtPk/8V/7kKH+VkSJ/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9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03" o:spid="_x0000_s115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zcQA&#10;AADeAAAADwAAAGRycy9kb3ducmV2LnhtbERPS4vCMBC+C/sfwix401QX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Os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204" o:spid="_x0000_s1151"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iucQA&#10;AADeAAAADwAAAGRycy9kb3ducmV2LnhtbERPS4vCMBC+C/sfwix401RZ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or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USTALENIA DOTYCZĄCE PODSTAWY PŁATNOŚCI</w:t>
                        </w:r>
                      </w:p>
                    </w:txbxContent>
                  </v:textbox>
                </v:rect>
                <v:rect id="Rectangle 19205" o:spid="_x0000_s1152"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HIsQA&#10;AADeAAAADwAAAGRycy9kb3ducmV2LnhtbERPS4vCMBC+C/sfwix401RhxV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y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ustalenia dotyczące podstawy płatności podano w STWiORB D-M-00.00.00 „Wymagania ogólne” pkt 9. </w:t>
      </w:r>
    </w:p>
    <w:p w:rsidR="00067ED4" w:rsidRDefault="00067ED4" w:rsidP="00067ED4">
      <w:pPr>
        <w:pStyle w:val="Nagwek3"/>
        <w:tabs>
          <w:tab w:val="center" w:pos="1882"/>
        </w:tabs>
        <w:ind w:left="-5" w:firstLine="0"/>
      </w:pPr>
      <w:r>
        <w:rPr>
          <w:noProof/>
        </w:rPr>
        <w:drawing>
          <wp:inline distT="0" distB="0" distL="0" distR="0" wp14:anchorId="37E5498B" wp14:editId="72432FBC">
            <wp:extent cx="192024" cy="112776"/>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wykonania jednostki obmiarowej oznakowania pionowego obejmuje: </w:t>
      </w:r>
    </w:p>
    <w:p w:rsidR="00067ED4" w:rsidRDefault="00067ED4" w:rsidP="00F80244">
      <w:pPr>
        <w:numPr>
          <w:ilvl w:val="0"/>
          <w:numId w:val="63"/>
        </w:numPr>
        <w:spacing w:after="20"/>
        <w:ind w:hanging="389"/>
      </w:pPr>
      <w:r>
        <w:t xml:space="preserve">prace pomiarowe i roboty przygotowawcze, </w:t>
      </w:r>
    </w:p>
    <w:p w:rsidR="00067ED4" w:rsidRDefault="00067ED4" w:rsidP="00F80244">
      <w:pPr>
        <w:numPr>
          <w:ilvl w:val="0"/>
          <w:numId w:val="63"/>
        </w:numPr>
        <w:spacing w:after="22"/>
        <w:ind w:hanging="389"/>
      </w:pPr>
      <w:r>
        <w:t xml:space="preserve">oznakowanie robót, </w:t>
      </w:r>
    </w:p>
    <w:p w:rsidR="00067ED4" w:rsidRDefault="00067ED4" w:rsidP="00F80244">
      <w:pPr>
        <w:numPr>
          <w:ilvl w:val="0"/>
          <w:numId w:val="63"/>
        </w:numPr>
        <w:spacing w:after="16"/>
        <w:ind w:hanging="389"/>
      </w:pPr>
      <w:r>
        <w:t xml:space="preserve">przygotowanie </w:t>
      </w:r>
      <w:r>
        <w:tab/>
        <w:t xml:space="preserve">dokumentacji </w:t>
      </w:r>
      <w:r>
        <w:tab/>
        <w:t xml:space="preserve">technicznej </w:t>
      </w:r>
      <w:r>
        <w:tab/>
        <w:t xml:space="preserve">fundamentów, </w:t>
      </w:r>
      <w:r>
        <w:tab/>
        <w:t xml:space="preserve">konstrukcji </w:t>
      </w:r>
      <w:r>
        <w:tab/>
        <w:t xml:space="preserve">wsporczych </w:t>
      </w:r>
      <w:r>
        <w:tab/>
        <w:t xml:space="preserve">i wysięgników, </w:t>
      </w:r>
    </w:p>
    <w:p w:rsidR="00067ED4" w:rsidRDefault="00067ED4" w:rsidP="00F80244">
      <w:pPr>
        <w:numPr>
          <w:ilvl w:val="0"/>
          <w:numId w:val="63"/>
        </w:numPr>
        <w:spacing w:after="20"/>
        <w:ind w:hanging="389"/>
      </w:pPr>
      <w:r>
        <w:t xml:space="preserve">wykonanie wykopów z transportem nadmiaru gruntu w nasyp, </w:t>
      </w:r>
    </w:p>
    <w:p w:rsidR="00067ED4" w:rsidRDefault="00067ED4" w:rsidP="00F80244">
      <w:pPr>
        <w:numPr>
          <w:ilvl w:val="0"/>
          <w:numId w:val="63"/>
        </w:numPr>
        <w:spacing w:after="22"/>
        <w:ind w:hanging="389"/>
      </w:pPr>
      <w:r>
        <w:t xml:space="preserve">wykonanie i rozebranie deskowania fundamentów, </w:t>
      </w:r>
    </w:p>
    <w:p w:rsidR="00067ED4" w:rsidRDefault="00067ED4" w:rsidP="00F80244">
      <w:pPr>
        <w:numPr>
          <w:ilvl w:val="0"/>
          <w:numId w:val="63"/>
        </w:numPr>
        <w:spacing w:after="22"/>
        <w:ind w:hanging="389"/>
      </w:pPr>
      <w:r>
        <w:t xml:space="preserve">wykonanie izolacji powierzchni betonowych, </w:t>
      </w:r>
    </w:p>
    <w:p w:rsidR="00067ED4" w:rsidRDefault="00067ED4" w:rsidP="00F80244">
      <w:pPr>
        <w:numPr>
          <w:ilvl w:val="0"/>
          <w:numId w:val="63"/>
        </w:numPr>
        <w:spacing w:after="20"/>
        <w:ind w:hanging="389"/>
      </w:pPr>
      <w:r>
        <w:t xml:space="preserve">wykonanie fundamentów z pielęgnacją betonu, </w:t>
      </w:r>
    </w:p>
    <w:p w:rsidR="00067ED4" w:rsidRDefault="00067ED4" w:rsidP="00F80244">
      <w:pPr>
        <w:numPr>
          <w:ilvl w:val="0"/>
          <w:numId w:val="63"/>
        </w:numPr>
        <w:spacing w:after="22"/>
        <w:ind w:hanging="389"/>
      </w:pPr>
      <w:r>
        <w:t xml:space="preserve">dostarczenie i ustawienie konstrukcji wsporczych, </w:t>
      </w:r>
    </w:p>
    <w:p w:rsidR="00067ED4" w:rsidRDefault="00067ED4" w:rsidP="00F80244">
      <w:pPr>
        <w:numPr>
          <w:ilvl w:val="0"/>
          <w:numId w:val="63"/>
        </w:numPr>
        <w:spacing w:after="22"/>
        <w:ind w:hanging="389"/>
      </w:pPr>
      <w:r>
        <w:t xml:space="preserve">zamocowanie tarcz znaków drogowych, </w:t>
      </w:r>
    </w:p>
    <w:p w:rsidR="00067ED4" w:rsidRDefault="00067ED4" w:rsidP="00F80244">
      <w:pPr>
        <w:numPr>
          <w:ilvl w:val="0"/>
          <w:numId w:val="63"/>
        </w:numPr>
        <w:spacing w:after="20"/>
        <w:ind w:hanging="389"/>
      </w:pPr>
      <w:r>
        <w:t xml:space="preserve">montaż urządzeń zasilania hybrydowego, </w:t>
      </w:r>
    </w:p>
    <w:p w:rsidR="00067ED4" w:rsidRDefault="00067ED4" w:rsidP="00F80244">
      <w:pPr>
        <w:numPr>
          <w:ilvl w:val="0"/>
          <w:numId w:val="63"/>
        </w:numPr>
        <w:spacing w:after="22"/>
        <w:ind w:hanging="389"/>
      </w:pPr>
      <w:r>
        <w:t xml:space="preserve">podłączenie znaków aktywnych do urządzeń zasilających, </w:t>
      </w:r>
    </w:p>
    <w:p w:rsidR="00067ED4" w:rsidRDefault="00067ED4" w:rsidP="00F80244">
      <w:pPr>
        <w:numPr>
          <w:ilvl w:val="0"/>
          <w:numId w:val="63"/>
        </w:numPr>
        <w:spacing w:after="25"/>
        <w:ind w:hanging="389"/>
      </w:pPr>
      <w:r>
        <w:t xml:space="preserve">przetestowanie i uruchomienie układu, </w:t>
      </w:r>
    </w:p>
    <w:p w:rsidR="00067ED4" w:rsidRDefault="00067ED4" w:rsidP="00F80244">
      <w:pPr>
        <w:numPr>
          <w:ilvl w:val="0"/>
          <w:numId w:val="63"/>
        </w:numPr>
        <w:spacing w:after="363"/>
        <w:ind w:hanging="389"/>
      </w:pPr>
      <w:r>
        <w:t xml:space="preserve">przeprowadzenie pomiarów i badań wymaganych w STWiORB. </w:t>
      </w:r>
    </w:p>
    <w:p w:rsidR="00067ED4" w:rsidRDefault="00067ED4" w:rsidP="00067ED4">
      <w:pPr>
        <w:spacing w:after="0"/>
        <w:ind w:left="-10"/>
      </w:pPr>
      <w:r>
        <w:rPr>
          <w:sz w:val="28"/>
        </w:rPr>
        <w:t>10</w:t>
      </w:r>
      <w:r>
        <w:rPr>
          <w:rFonts w:ascii="Arial" w:eastAsia="Arial" w:hAnsi="Arial" w:cs="Arial"/>
          <w:sz w:val="28"/>
        </w:rPr>
        <w:t xml:space="preserve"> </w:t>
      </w:r>
      <w:r>
        <w:rPr>
          <w:sz w:val="28"/>
        </w:rPr>
        <w:t>N</w:t>
      </w:r>
      <w:r>
        <w:t>ORMY I PRZEPISY ZWIĄZANE</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168B4220" wp14:editId="77747ECB">
                <wp:extent cx="5797296" cy="254059"/>
                <wp:effectExtent l="0" t="0" r="0" b="0"/>
                <wp:docPr id="161583" name="Group 16158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6" name="Shape 1929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86" name="Picture 19286"/>
                          <pic:cNvPicPr/>
                        </pic:nvPicPr>
                        <pic:blipFill>
                          <a:blip r:embed="rId119"/>
                          <a:stretch>
                            <a:fillRect/>
                          </a:stretch>
                        </pic:blipFill>
                        <pic:spPr>
                          <a:xfrm>
                            <a:off x="24384" y="118872"/>
                            <a:ext cx="262128" cy="109728"/>
                          </a:xfrm>
                          <a:prstGeom prst="rect">
                            <a:avLst/>
                          </a:prstGeom>
                        </pic:spPr>
                      </pic:pic>
                      <wps:wsp>
                        <wps:cNvPr id="19287" name="Rectangle 19287"/>
                        <wps:cNvSpPr/>
                        <wps:spPr>
                          <a:xfrm>
                            <a:off x="2880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88" name="Rectangle 19288"/>
                        <wps:cNvSpPr/>
                        <wps:spPr>
                          <a:xfrm>
                            <a:off x="385572" y="96934"/>
                            <a:ext cx="130862" cy="203098"/>
                          </a:xfrm>
                          <a:prstGeom prst="rect">
                            <a:avLst/>
                          </a:prstGeom>
                          <a:ln>
                            <a:noFill/>
                          </a:ln>
                        </wps:spPr>
                        <wps:txbx>
                          <w:txbxContent>
                            <w:p w:rsidR="00067ED4" w:rsidRDefault="00067ED4" w:rsidP="00067ED4">
                              <w:pPr>
                                <w:spacing w:after="160" w:line="259" w:lineRule="auto"/>
                                <w:ind w:left="0" w:firstLine="0"/>
                                <w:jc w:val="left"/>
                              </w:pPr>
                              <w:r>
                                <w:rPr>
                                  <w:sz w:val="24"/>
                                </w:rPr>
                                <w:t>N</w:t>
                              </w:r>
                            </w:p>
                          </w:txbxContent>
                        </wps:txbx>
                        <wps:bodyPr horzOverflow="overflow" vert="horz" lIns="0" tIns="0" rIns="0" bIns="0" rtlCol="0">
                          <a:noAutofit/>
                        </wps:bodyPr>
                      </wps:wsp>
                      <wps:wsp>
                        <wps:cNvPr id="19289" name="Rectangle 19289"/>
                        <wps:cNvSpPr/>
                        <wps:spPr>
                          <a:xfrm>
                            <a:off x="487679" y="123305"/>
                            <a:ext cx="420485" cy="160448"/>
                          </a:xfrm>
                          <a:prstGeom prst="rect">
                            <a:avLst/>
                          </a:prstGeom>
                          <a:ln>
                            <a:noFill/>
                          </a:ln>
                        </wps:spPr>
                        <wps:txbx>
                          <w:txbxContent>
                            <w:p w:rsidR="00067ED4" w:rsidRDefault="00067ED4" w:rsidP="00067ED4">
                              <w:pPr>
                                <w:spacing w:after="160" w:line="259" w:lineRule="auto"/>
                                <w:ind w:left="0" w:firstLine="0"/>
                                <w:jc w:val="left"/>
                              </w:pPr>
                              <w:r>
                                <w:rPr>
                                  <w:sz w:val="19"/>
                                </w:rPr>
                                <w:t>ORMY</w:t>
                              </w:r>
                            </w:p>
                          </w:txbxContent>
                        </wps:txbx>
                        <wps:bodyPr horzOverflow="overflow" vert="horz" lIns="0" tIns="0" rIns="0" bIns="0" rtlCol="0">
                          <a:noAutofit/>
                        </wps:bodyPr>
                      </wps:wsp>
                      <wps:wsp>
                        <wps:cNvPr id="19290" name="Rectangle 19290"/>
                        <wps:cNvSpPr/>
                        <wps:spPr>
                          <a:xfrm>
                            <a:off x="80771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68B4220" id="Group 161583" o:spid="_x0000_s115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Rk1CSXCAAAlwgAABQAAABkcnMvbWVkaWEvaW1hZ2UxLmpwZ//Y/+AAEEpGSUYAAQEB&#10;AAAAAAAA/9sAQwADAgIDAgIDAwMDBAMDBAUIBQUEBAUKBwcGCAwKDAwLCgsLDQ4SEA0OEQ4LCxAW&#10;EBETFBUVFQwPFxgWFBgSFBUU/9sAQwEDBAQFBAUJBQUJFA0LDRQUFBQUFBQUFBQUFBQUFBQUFBQU&#10;FBQUFBQUFBQUFBQUFBQUFBQUFBQUFBQUFBQUFBQU/8AAEQgAJ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">
                <v:shape id="Shape 192926" o:spid="_x0000_s115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F8EA&#10;AADfAAAADwAAAGRycy9kb3ducmV2LnhtbERPTYvCMBC9L/gfwgje1tQKRatRdFHR2+ouPQ/N2Bab&#10;SWmytf57Iwh7fLzv5bo3teiodZVlBZNxBII4t7riQsHvz/5zBsJ5ZI21ZVLwIAfr1eBjiam2dz5T&#10;d/GFCCHsUlRQet+kUrq8JINubBviwF1ta9AH2BZSt3gP4aaWcRQl0mDFoaHEhr5Kym+XP6Og40PR&#10;bDObzeTJ7OrdNMm+z4lSo2G/WYDw1Pt/8dt91GH+PJ7HCbz+BA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jRfBAAAA3wAAAA8AAAAAAAAAAAAAAAAAmAIAAGRycy9kb3du&#10;cmV2LnhtbFBLBQYAAAAABAAEAPUAAACGAwAAAAA=&#10;" path="m,l5797296,r,27432l,27432,,e" fillcolor="black" stroked="f" strokeweight="0">
                  <v:stroke miterlimit="83231f" joinstyle="miter"/>
                  <v:path arrowok="t" textboxrect="0,0,5797296,27432"/>
                </v:shape>
                <v:shape id="Picture 19286" o:spid="_x0000_s1155"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XBnEAAAA3gAAAA8AAABkcnMvZG93bnJldi54bWxET01rwkAQvQv+h2WE3nSjUElTV6mCGPCi&#10;aSl4m2anSWh2NuxuTfrvXUHobR7vc1abwbTiSs43lhXMZwkI4tLqhisFH+/7aQrCB2SNrWVS8Ece&#10;NuvxaIWZtj2f6VqESsQQ9hkqqEPoMil9WZNBP7MdceS+rTMYInSV1A77GG5auUiSpTTYcGyosaNd&#10;TeVP8WsUHMJl/tx/Xk77MreHLypcnm6PSj1NhrdXEIGG8C9+uHMd578s0iXc34k3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XBnEAAAA3gAAAA8AAAAAAAAAAAAAAAAA&#10;nwIAAGRycy9kb3ducmV2LnhtbFBLBQYAAAAABAAEAPcAAACQAwAAAAA=&#10;">
                  <v:imagedata r:id="rId120" o:title=""/>
                </v:shape>
                <v:rect id="Rectangle 19287" o:spid="_x0000_s1156"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88" o:spid="_x0000_s1157"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5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Z+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b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N</w:t>
                        </w:r>
                      </w:p>
                    </w:txbxContent>
                  </v:textbox>
                </v:rect>
                <v:rect id="Rectangle 19289" o:spid="_x0000_s1158"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19"/>
                          </w:rPr>
                          <w:t>ORMY</w:t>
                        </w:r>
                      </w:p>
                    </w:txbxContent>
                  </v:textbox>
                </v:rect>
                <v:rect id="Rectangle 19290" o:spid="_x0000_s1159"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F80244">
      <w:pPr>
        <w:numPr>
          <w:ilvl w:val="0"/>
          <w:numId w:val="64"/>
        </w:numPr>
        <w:spacing w:after="43"/>
        <w:ind w:hanging="708"/>
      </w:pPr>
      <w:r>
        <w:t xml:space="preserve">PN-76/C-81521 Wyroby lakierowane - badanie odporności powłoki lakierowanej na działanie wody oraz oznaczanie nasiąkliwości  </w:t>
      </w:r>
    </w:p>
    <w:p w:rsidR="00067ED4" w:rsidRDefault="00067ED4" w:rsidP="00F80244">
      <w:pPr>
        <w:numPr>
          <w:ilvl w:val="0"/>
          <w:numId w:val="64"/>
        </w:numPr>
        <w:spacing w:after="61"/>
        <w:ind w:hanging="708"/>
      </w:pPr>
      <w:r>
        <w:t xml:space="preserve">PN-83/B-03010 Ściany oporowe - Obliczenia statyczne i projektowanie </w:t>
      </w:r>
    </w:p>
    <w:p w:rsidR="00067ED4" w:rsidRDefault="00067ED4" w:rsidP="00F80244">
      <w:pPr>
        <w:numPr>
          <w:ilvl w:val="0"/>
          <w:numId w:val="64"/>
        </w:numPr>
        <w:spacing w:after="43"/>
        <w:ind w:hanging="708"/>
      </w:pPr>
      <w:r>
        <w:t xml:space="preserve">PN-84/H-74220 Rury stalowe bez szwu ciągnione i walcowane na zimno ogólnego zastosowania </w:t>
      </w:r>
    </w:p>
    <w:p w:rsidR="00067ED4" w:rsidRDefault="00067ED4" w:rsidP="00F80244">
      <w:pPr>
        <w:numPr>
          <w:ilvl w:val="0"/>
          <w:numId w:val="64"/>
        </w:numPr>
        <w:spacing w:after="38"/>
        <w:ind w:hanging="708"/>
      </w:pPr>
      <w:r>
        <w:t xml:space="preserve">PN-88/C-81523 Wyroby lakierowane  - Oznaczanie odporności powłoki na działanie mgły solnej 5. PN-89/H-84023.07 Stal określonego zastosowania. Stal na rury. Gatunki </w:t>
      </w:r>
    </w:p>
    <w:p w:rsidR="00067ED4" w:rsidRDefault="00067ED4" w:rsidP="00F80244">
      <w:pPr>
        <w:numPr>
          <w:ilvl w:val="0"/>
          <w:numId w:val="65"/>
        </w:numPr>
        <w:spacing w:after="43"/>
        <w:ind w:hanging="708"/>
      </w:pPr>
      <w:r>
        <w:t xml:space="preserve">PN-B-03215:1998 Konstrukcje stalowe - Połączenia z fundamentami - Projektowanie i wykonanie </w:t>
      </w:r>
    </w:p>
    <w:p w:rsidR="00067ED4" w:rsidRDefault="00067ED4" w:rsidP="00F80244">
      <w:pPr>
        <w:numPr>
          <w:ilvl w:val="0"/>
          <w:numId w:val="65"/>
        </w:numPr>
        <w:spacing w:after="40"/>
        <w:ind w:hanging="708"/>
      </w:pPr>
      <w:r>
        <w:t xml:space="preserve">PN-B-03264:2002 </w:t>
      </w:r>
      <w:r>
        <w:tab/>
        <w:t xml:space="preserve">Konstrukcje betonowe, żelbetowe i sprężone - Obliczenia statyczne i projektowanie </w:t>
      </w:r>
    </w:p>
    <w:p w:rsidR="00067ED4" w:rsidRDefault="00067ED4" w:rsidP="00F80244">
      <w:pPr>
        <w:numPr>
          <w:ilvl w:val="0"/>
          <w:numId w:val="65"/>
        </w:numPr>
        <w:spacing w:after="43"/>
        <w:ind w:hanging="708"/>
      </w:pPr>
      <w:r>
        <w:t xml:space="preserve">PN-EN 40-5:2004 Słupy oświetleniowe. Część 5. Słupy oświetleniowe stalowe. Wymagania. </w:t>
      </w:r>
    </w:p>
    <w:p w:rsidR="00067ED4" w:rsidRDefault="00067ED4" w:rsidP="00F80244">
      <w:pPr>
        <w:numPr>
          <w:ilvl w:val="0"/>
          <w:numId w:val="65"/>
        </w:numPr>
        <w:spacing w:after="61"/>
        <w:ind w:hanging="708"/>
      </w:pPr>
      <w:r>
        <w:t xml:space="preserve">PN-EN 206-1:2003 </w:t>
      </w:r>
      <w:r>
        <w:tab/>
        <w:t xml:space="preserve">Beton Część 1: Wymagania, właściwości, produkcja i zgodność </w:t>
      </w:r>
    </w:p>
    <w:p w:rsidR="00067ED4" w:rsidRDefault="00067ED4" w:rsidP="00F80244">
      <w:pPr>
        <w:numPr>
          <w:ilvl w:val="0"/>
          <w:numId w:val="65"/>
        </w:numPr>
        <w:spacing w:after="45"/>
        <w:ind w:hanging="708"/>
      </w:pPr>
      <w:r>
        <w:lastRenderedPageBreak/>
        <w:t xml:space="preserve">PN-EN 485-4:1997 Aluminium i stopy aluminium - Blachy, taśmy i płyty - Tolerancje kształtu i wymiarów wyrobów walcowanych na zimno </w:t>
      </w:r>
    </w:p>
    <w:p w:rsidR="00067ED4" w:rsidRDefault="00067ED4" w:rsidP="00F80244">
      <w:pPr>
        <w:numPr>
          <w:ilvl w:val="0"/>
          <w:numId w:val="65"/>
        </w:numPr>
        <w:spacing w:after="43"/>
        <w:ind w:hanging="708"/>
      </w:pPr>
      <w:r>
        <w:t xml:space="preserve">PN-EN ISO 1461:2000 Powłoki </w:t>
      </w:r>
      <w:r>
        <w:tab/>
        <w:t xml:space="preserve">cynkowe </w:t>
      </w:r>
      <w:r>
        <w:tab/>
        <w:t xml:space="preserve">nanoszone </w:t>
      </w:r>
      <w:r>
        <w:tab/>
        <w:t xml:space="preserve">na </w:t>
      </w:r>
      <w:r>
        <w:tab/>
        <w:t xml:space="preserve">stal </w:t>
      </w:r>
      <w:r>
        <w:tab/>
        <w:t xml:space="preserve">metodą </w:t>
      </w:r>
      <w:r>
        <w:tab/>
        <w:t xml:space="preserve">zanurzeniową (cynkowanie jednostkowe) – Wymaganie i badanie  </w:t>
      </w:r>
    </w:p>
    <w:p w:rsidR="00067ED4" w:rsidRDefault="00067ED4" w:rsidP="00F80244">
      <w:pPr>
        <w:numPr>
          <w:ilvl w:val="0"/>
          <w:numId w:val="65"/>
        </w:numPr>
        <w:spacing w:after="202"/>
        <w:ind w:hanging="708"/>
      </w:pPr>
      <w:r>
        <w:t xml:space="preserve">PN-EN 10240:2001 Wewnętrzne i/lub zewnętrzne powłoki ochronne rur stalowych. Wymagania dotyczące powłok wykonanych przez cynkowanie ogniowe w ocynkowniach zautomatyzowanych </w:t>
      </w:r>
    </w:p>
    <w:p w:rsidR="00067ED4" w:rsidRDefault="00067ED4" w:rsidP="00F80244">
      <w:pPr>
        <w:numPr>
          <w:ilvl w:val="0"/>
          <w:numId w:val="65"/>
        </w:numPr>
        <w:spacing w:after="43"/>
        <w:ind w:hanging="708"/>
      </w:pPr>
      <w:r>
        <w:t xml:space="preserve">PN-EN 10292:2003/ A1:2004/A1:2005(U) Taśmy i blachy ze stali o podwyższonej granicy plastyczności powlekane ogniowo w sposób ciągły do obróbki plastycznej na zimno. Warunki techniczne dostawy </w:t>
      </w:r>
    </w:p>
    <w:p w:rsidR="00067ED4" w:rsidRDefault="00067ED4" w:rsidP="00F80244">
      <w:pPr>
        <w:numPr>
          <w:ilvl w:val="0"/>
          <w:numId w:val="65"/>
        </w:numPr>
        <w:spacing w:after="40"/>
        <w:ind w:hanging="708"/>
      </w:pPr>
      <w:r>
        <w:t xml:space="preserve">PN-EN 10327:2005(U) Taśmy i blachy ze stali niskowęglowych powlekane ogniowo w sposób ciągły do obróbki plastycznej na zimno. Warunki techniczne dostawy </w:t>
      </w:r>
    </w:p>
    <w:p w:rsidR="00067ED4" w:rsidRDefault="00067ED4" w:rsidP="00F80244">
      <w:pPr>
        <w:numPr>
          <w:ilvl w:val="0"/>
          <w:numId w:val="65"/>
        </w:numPr>
        <w:spacing w:after="43"/>
        <w:ind w:hanging="708"/>
      </w:pPr>
      <w:r>
        <w:t xml:space="preserve">PN-EN 12767:2003 Bierne bezpieczeństwo konstrukcji wsporczych dla urządzeń drogowych.  Wymagania i metody badań </w:t>
      </w:r>
    </w:p>
    <w:p w:rsidR="00067ED4" w:rsidRDefault="00067ED4" w:rsidP="00F80244">
      <w:pPr>
        <w:numPr>
          <w:ilvl w:val="0"/>
          <w:numId w:val="65"/>
        </w:numPr>
        <w:spacing w:after="63"/>
        <w:ind w:hanging="708"/>
      </w:pPr>
      <w:r>
        <w:t xml:space="preserve">PN-EN 12899-1:2005 </w:t>
      </w:r>
      <w:r>
        <w:tab/>
        <w:t xml:space="preserve">Stałe, pionowe znaki drogowe - Część 1: Znaki stałe  </w:t>
      </w:r>
    </w:p>
    <w:p w:rsidR="00067ED4" w:rsidRDefault="00067ED4" w:rsidP="00F80244">
      <w:pPr>
        <w:numPr>
          <w:ilvl w:val="0"/>
          <w:numId w:val="65"/>
        </w:numPr>
        <w:spacing w:after="61"/>
        <w:ind w:hanging="708"/>
      </w:pPr>
      <w:r>
        <w:t xml:space="preserve">prEN 12899-5 Stałe, pionowe znaki drogowe - Część 5 Badanie wstępne typu </w:t>
      </w:r>
    </w:p>
    <w:p w:rsidR="00067ED4" w:rsidRDefault="00067ED4" w:rsidP="00F80244">
      <w:pPr>
        <w:numPr>
          <w:ilvl w:val="0"/>
          <w:numId w:val="65"/>
        </w:numPr>
        <w:spacing w:after="61"/>
        <w:ind w:hanging="708"/>
      </w:pPr>
      <w:r>
        <w:t xml:space="preserve">PN-EN 60529:2003 </w:t>
      </w:r>
      <w:r>
        <w:tab/>
        <w:t xml:space="preserve">Stopnie ochrony zapewnianej przez obudowy (Kod IP) </w:t>
      </w:r>
    </w:p>
    <w:p w:rsidR="00067ED4" w:rsidRDefault="00067ED4" w:rsidP="00F80244">
      <w:pPr>
        <w:numPr>
          <w:ilvl w:val="0"/>
          <w:numId w:val="65"/>
        </w:numPr>
        <w:spacing w:after="63"/>
        <w:ind w:hanging="708"/>
      </w:pPr>
      <w:r>
        <w:t xml:space="preserve">PN-EN 60598-1: 1990 </w:t>
      </w:r>
      <w:r>
        <w:tab/>
        <w:t xml:space="preserve">Oprawy oświetleniowe. Wymagania ogólne i badania </w:t>
      </w:r>
    </w:p>
    <w:p w:rsidR="00067ED4" w:rsidRDefault="00067ED4" w:rsidP="00F80244">
      <w:pPr>
        <w:numPr>
          <w:ilvl w:val="0"/>
          <w:numId w:val="65"/>
        </w:numPr>
        <w:spacing w:after="46"/>
        <w:ind w:hanging="708"/>
      </w:pPr>
      <w:r>
        <w:t xml:space="preserve">PN-EN 60598-2:2003(U) Oprawy oświetleniowe - Wymagania szczegółowe - Oprawy oświetleniowe drogowe </w:t>
      </w:r>
    </w:p>
    <w:p w:rsidR="00067ED4" w:rsidRDefault="00067ED4" w:rsidP="00F80244">
      <w:pPr>
        <w:numPr>
          <w:ilvl w:val="0"/>
          <w:numId w:val="65"/>
        </w:numPr>
        <w:spacing w:after="61"/>
        <w:ind w:hanging="708"/>
      </w:pPr>
      <w:r>
        <w:t xml:space="preserve">PN-H-74200:1998 </w:t>
      </w:r>
      <w:r>
        <w:tab/>
        <w:t xml:space="preserve">Rury stalowe ze szwem, gwintowane  </w:t>
      </w:r>
    </w:p>
    <w:p w:rsidR="00067ED4" w:rsidRDefault="00067ED4" w:rsidP="00F80244">
      <w:pPr>
        <w:numPr>
          <w:ilvl w:val="0"/>
          <w:numId w:val="65"/>
        </w:numPr>
        <w:spacing w:after="61"/>
        <w:ind w:hanging="708"/>
      </w:pPr>
      <w:r>
        <w:t xml:space="preserve">PN-EN ISO 2808:2000 Farby i lakiery - oznaczanie grubości powłoki </w:t>
      </w:r>
    </w:p>
    <w:p w:rsidR="00067ED4" w:rsidRDefault="00067ED4" w:rsidP="00F80244">
      <w:pPr>
        <w:numPr>
          <w:ilvl w:val="0"/>
          <w:numId w:val="65"/>
        </w:numPr>
        <w:spacing w:after="63"/>
        <w:ind w:hanging="708"/>
      </w:pPr>
      <w:r>
        <w:t xml:space="preserve">PN-91/H-93010 Stal. Kształtowniki walcowane na gorąco </w:t>
      </w:r>
    </w:p>
    <w:p w:rsidR="00067ED4" w:rsidRDefault="00067ED4" w:rsidP="00F80244">
      <w:pPr>
        <w:numPr>
          <w:ilvl w:val="0"/>
          <w:numId w:val="65"/>
        </w:numPr>
        <w:spacing w:after="61"/>
        <w:ind w:hanging="708"/>
      </w:pPr>
      <w:r>
        <w:t xml:space="preserve">PN-S-02205:1998 </w:t>
      </w:r>
      <w:r>
        <w:tab/>
        <w:t xml:space="preserve">Drogi samochodowe. Roboty ziemne. Wymagania i badania </w:t>
      </w:r>
    </w:p>
    <w:p w:rsidR="00067ED4" w:rsidRDefault="00067ED4" w:rsidP="00067ED4">
      <w:pPr>
        <w:spacing w:after="102"/>
        <w:ind w:left="-10"/>
      </w:pPr>
      <w:r>
        <w:t xml:space="preserve">24A PN-EN 1991-1-4           Eurokod 1 – Oddziaływanie wiatru </w:t>
      </w:r>
    </w:p>
    <w:p w:rsidR="00067ED4" w:rsidRDefault="00067ED4" w:rsidP="00067ED4">
      <w:pPr>
        <w:pStyle w:val="Nagwek3"/>
        <w:ind w:left="5"/>
      </w:pPr>
      <w:r>
        <w:rPr>
          <w:noProof/>
        </w:rPr>
        <w:drawing>
          <wp:inline distT="0" distB="0" distL="0" distR="0" wp14:anchorId="4B31224A" wp14:editId="36FD4421">
            <wp:extent cx="262128" cy="109728"/>
            <wp:effectExtent l="0" t="0" r="0" b="0"/>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21"/>
                    <a:stretch>
                      <a:fillRect/>
                    </a:stretch>
                  </pic:blipFill>
                  <pic:spPr>
                    <a:xfrm>
                      <a:off x="0" y="0"/>
                      <a:ext cx="262128" cy="109728"/>
                    </a:xfrm>
                    <a:prstGeom prst="rect">
                      <a:avLst/>
                    </a:prstGeom>
                  </pic:spPr>
                </pic:pic>
              </a:graphicData>
            </a:graphic>
          </wp:inline>
        </w:drawing>
      </w:r>
      <w:r>
        <w:rPr>
          <w:rFonts w:ascii="Arial" w:eastAsia="Arial" w:hAnsi="Arial" w:cs="Arial"/>
          <w:sz w:val="24"/>
        </w:rPr>
        <w:t xml:space="preserve"> </w:t>
      </w:r>
      <w:r>
        <w:rPr>
          <w:sz w:val="24"/>
        </w:rPr>
        <w:t>P</w:t>
      </w:r>
      <w:r>
        <w:t>RZEPISY ZWIĄZANE</w:t>
      </w:r>
      <w:r>
        <w:rPr>
          <w:sz w:val="24"/>
        </w:rPr>
        <w:t xml:space="preserve"> </w:t>
      </w:r>
    </w:p>
    <w:p w:rsidR="00067ED4" w:rsidRDefault="00067ED4" w:rsidP="00F80244">
      <w:pPr>
        <w:numPr>
          <w:ilvl w:val="0"/>
          <w:numId w:val="66"/>
        </w:numPr>
        <w:spacing w:after="202"/>
        <w:ind w:hanging="708"/>
      </w:pPr>
      <w: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067ED4" w:rsidRDefault="00067ED4" w:rsidP="00F80244">
      <w:pPr>
        <w:numPr>
          <w:ilvl w:val="0"/>
          <w:numId w:val="66"/>
        </w:numPr>
        <w:spacing w:after="202"/>
        <w:ind w:hanging="708"/>
      </w:pPr>
      <w:r>
        <w:t xml:space="preserve">Rozporządzenie Ministra Infrastruktury z dn. 11 sierpnia 2004 r. w sprawie sposobów deklarowania zgodności wyrobów budowlanych oraz sposobu znakowania ich znakiem budowlanym (Dz. U. nr 198, poz. 2041) </w:t>
      </w:r>
    </w:p>
    <w:p w:rsidR="00067ED4" w:rsidRDefault="00067ED4" w:rsidP="00F80244">
      <w:pPr>
        <w:numPr>
          <w:ilvl w:val="0"/>
          <w:numId w:val="66"/>
        </w:numPr>
        <w:spacing w:after="202"/>
        <w:ind w:hanging="708"/>
      </w:pPr>
      <w:r>
        <w:t xml:space="preserve">Rozporządzenie Ministra Infrastruktury z dn. 08 listopada 2004 r. w sprawie aprobat technicznych oraz jednostek organizacyjnych upoważnionych do ich wydawania (Dz. U. nr 249, poz. 2497) </w:t>
      </w:r>
    </w:p>
    <w:p w:rsidR="00067ED4" w:rsidRDefault="00067ED4" w:rsidP="00F80244">
      <w:pPr>
        <w:numPr>
          <w:ilvl w:val="0"/>
          <w:numId w:val="66"/>
        </w:numPr>
        <w:spacing w:after="202"/>
        <w:ind w:hanging="708"/>
      </w:pPr>
      <w:r>
        <w:t xml:space="preserve">CIE No. 39.2 1983 Recommendations for surface colours for visual signalling (Zalecenia dla barw powierzchniowych sygnalizacji wizualnej) </w:t>
      </w:r>
    </w:p>
    <w:p w:rsidR="00067ED4" w:rsidRDefault="00067ED4" w:rsidP="00F80244">
      <w:pPr>
        <w:numPr>
          <w:ilvl w:val="0"/>
          <w:numId w:val="66"/>
        </w:numPr>
        <w:spacing w:after="202"/>
        <w:ind w:hanging="708"/>
      </w:pPr>
      <w:r>
        <w:lastRenderedPageBreak/>
        <w:t xml:space="preserve">CIE No. 54 Retroreflection definition and measurement (Powierzchniowy współczynnik odblasku definicja i pomiary) </w:t>
      </w:r>
    </w:p>
    <w:p w:rsidR="00067ED4" w:rsidRDefault="00067ED4" w:rsidP="00F80244">
      <w:pPr>
        <w:numPr>
          <w:ilvl w:val="0"/>
          <w:numId w:val="66"/>
        </w:numPr>
        <w:spacing w:after="202"/>
        <w:ind w:hanging="708"/>
      </w:pPr>
      <w:r>
        <w:t xml:space="preserve">Ustawa z dnia 16 kwietnia 2004 r. o wyrobach budowlanych ( Dz. U. nr 92, poz. 881) </w:t>
      </w:r>
    </w:p>
    <w:p w:rsidR="00067ED4" w:rsidRDefault="00067ED4" w:rsidP="00F80244">
      <w:pPr>
        <w:numPr>
          <w:ilvl w:val="0"/>
          <w:numId w:val="66"/>
        </w:numPr>
        <w:spacing w:after="25"/>
        <w:ind w:hanging="708"/>
      </w:pPr>
      <w:r>
        <w:t xml:space="preserve">Stałe odblaskowe znaki drogowe i urządzenia bezpieczeństwa ruchu drogowego. Zalecenia </w:t>
      </w:r>
    </w:p>
    <w:p w:rsidR="00067ED4" w:rsidRDefault="00067ED4" w:rsidP="00067ED4">
      <w:pPr>
        <w:ind w:left="-10"/>
      </w:pPr>
      <w:r>
        <w:t xml:space="preserve">IBDiM do udzielania aprobat technicznych nr Z/2005-03-009 </w:t>
      </w:r>
    </w:p>
    <w:p w:rsidR="00067ED4" w:rsidRDefault="00067ED4" w:rsidP="00F80244">
      <w:pPr>
        <w:numPr>
          <w:ilvl w:val="0"/>
          <w:numId w:val="66"/>
        </w:numPr>
        <w:spacing w:after="202"/>
        <w:ind w:hanging="708"/>
      </w:pPr>
      <w:r>
        <w:t xml:space="preserve">Katalog Powtarzalnych Elementów Drogowych – Transprojekt 1979 </w:t>
      </w:r>
    </w:p>
    <w:p w:rsidR="00067ED4" w:rsidRDefault="00067ED4" w:rsidP="00F80244">
      <w:pPr>
        <w:numPr>
          <w:ilvl w:val="0"/>
          <w:numId w:val="66"/>
        </w:numPr>
        <w:spacing w:after="374"/>
        <w:ind w:hanging="708"/>
      </w:pPr>
      <w:r>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067ED4" w:rsidRDefault="00067ED4" w:rsidP="00067ED4">
      <w:pPr>
        <w:spacing w:after="0" w:line="259" w:lineRule="auto"/>
        <w:ind w:left="0" w:firstLine="0"/>
        <w:jc w:val="left"/>
      </w:pPr>
      <w:r>
        <w:rPr>
          <w:b/>
          <w:sz w:val="40"/>
        </w:rPr>
        <w:t xml:space="preserve"> </w:t>
      </w:r>
      <w:r>
        <w:rPr>
          <w:b/>
          <w:sz w:val="40"/>
        </w:rPr>
        <w:tab/>
        <w:t xml:space="preserve"> </w:t>
      </w:r>
      <w:r>
        <w:br w:type="page"/>
      </w:r>
    </w:p>
    <w:p w:rsidR="00067ED4" w:rsidRDefault="00067ED4" w:rsidP="00067ED4">
      <w:pPr>
        <w:spacing w:after="235" w:line="259" w:lineRule="auto"/>
        <w:ind w:left="0" w:firstLine="0"/>
        <w:jc w:val="left"/>
      </w:pPr>
      <w:r>
        <w:rPr>
          <w:b/>
          <w:sz w:val="40"/>
        </w:rPr>
        <w:lastRenderedPageBreak/>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9"/>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16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1uUatdBgAAXQYAABQAAABkcnMvbWVkaWEvaW1hZ2UxLmpwZ//Y/+AAEEpGSUYA&#10;AQEBAAAAAAAA/9sAQwADAgIDAgIDAwMDBAMDBAUIBQUEBAUKBwcGCAwKDAwLCgsLDQ4SEA0OEQ4L&#10;CxAWEBETFBUVFQwPFxgWFBgSFBUU/9sAQwEDBAQFBAUJBQUJFA0LDRQUFBQUFBQUFBQUFBQUFBQU&#10;FBQUFBQUFBQUFBQUFBQUFBQUFBQUFBQUFBQUFBQUFBQU/8AAEQgAJAA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">
                <v:shape id="Shape 192927" o:spid="_x0000_s116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162"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50" o:title=""/>
                </v:shape>
                <v:rect id="Rectangle 19578" o:spid="_x0000_s116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16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9580" o:spid="_x0000_s116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9581" o:spid="_x0000_s116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9582" o:spid="_x0000_s116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9583" o:spid="_x0000_s1168"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12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12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12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lastRenderedPageBreak/>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Kształt i wymiary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Wartości dopuszczalnych odchyłek od wymiarów nomi-</w:t>
            </w:r>
          </w:p>
          <w:p w:rsidR="00067ED4" w:rsidRDefault="00067ED4" w:rsidP="00E5516A">
            <w:pPr>
              <w:spacing w:after="0" w:line="259" w:lineRule="auto"/>
              <w:ind w:left="0" w:right="46" w:firstLine="0"/>
              <w:jc w:val="center"/>
            </w:pPr>
            <w:r>
              <w:rPr>
                <w:sz w:val="20"/>
              </w:rPr>
              <w:t xml:space="preserve">nalnych, z dokładnością do </w:t>
            </w:r>
          </w:p>
          <w:p w:rsidR="00067ED4" w:rsidRDefault="00067ED4" w:rsidP="00E5516A">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E5516A">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Dopuszczalne odchyłki od płaskości i prostoliniowości, dla długości pomiarowej </w:t>
            </w:r>
          </w:p>
          <w:p w:rsidR="00067ED4" w:rsidRDefault="00067ED4" w:rsidP="00E5516A">
            <w:pPr>
              <w:spacing w:after="0" w:line="259" w:lineRule="auto"/>
              <w:ind w:left="0" w:right="49" w:firstLine="0"/>
              <w:jc w:val="center"/>
            </w:pPr>
            <w:r>
              <w:rPr>
                <w:sz w:val="20"/>
              </w:rPr>
              <w:t xml:space="preserve">300 mm </w:t>
            </w:r>
          </w:p>
          <w:p w:rsidR="00067ED4" w:rsidRDefault="00067ED4" w:rsidP="00E5516A">
            <w:pPr>
              <w:spacing w:after="0" w:line="259" w:lineRule="auto"/>
              <w:ind w:left="0" w:right="49" w:firstLine="0"/>
              <w:jc w:val="center"/>
            </w:pPr>
            <w:r>
              <w:rPr>
                <w:sz w:val="20"/>
              </w:rPr>
              <w:t xml:space="preserve">400 mm </w:t>
            </w:r>
          </w:p>
          <w:p w:rsidR="00067ED4" w:rsidRDefault="00067ED4" w:rsidP="00E5516A">
            <w:pPr>
              <w:spacing w:after="0" w:line="259" w:lineRule="auto"/>
              <w:ind w:left="0" w:right="49" w:firstLine="0"/>
              <w:jc w:val="center"/>
            </w:pPr>
            <w:r>
              <w:rPr>
                <w:sz w:val="20"/>
              </w:rPr>
              <w:t xml:space="preserve">500 mm </w:t>
            </w:r>
          </w:p>
          <w:p w:rsidR="00067ED4" w:rsidRDefault="00067ED4" w:rsidP="00E5516A">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7" w:firstLine="0"/>
              <w:jc w:val="center"/>
            </w:pPr>
            <w:r>
              <w:rPr>
                <w:sz w:val="20"/>
              </w:rPr>
              <w:t xml:space="preserve">± 1,5 mm </w:t>
            </w:r>
          </w:p>
          <w:p w:rsidR="00067ED4" w:rsidRDefault="00067ED4" w:rsidP="00E5516A">
            <w:pPr>
              <w:spacing w:after="0" w:line="259" w:lineRule="auto"/>
              <w:ind w:left="0" w:right="47" w:firstLine="0"/>
              <w:jc w:val="center"/>
            </w:pPr>
            <w:r>
              <w:rPr>
                <w:sz w:val="20"/>
              </w:rPr>
              <w:t xml:space="preserve">± 2,0 mm </w:t>
            </w:r>
          </w:p>
          <w:p w:rsidR="00067ED4" w:rsidRDefault="00067ED4" w:rsidP="00E5516A">
            <w:pPr>
              <w:spacing w:after="0" w:line="259" w:lineRule="auto"/>
              <w:ind w:left="0" w:right="47" w:firstLine="0"/>
              <w:jc w:val="center"/>
            </w:pPr>
            <w:r>
              <w:rPr>
                <w:sz w:val="20"/>
              </w:rPr>
              <w:t xml:space="preserve">± 2,5 mm </w:t>
            </w:r>
          </w:p>
          <w:p w:rsidR="00067ED4" w:rsidRDefault="00067ED4" w:rsidP="00E5516A">
            <w:pPr>
              <w:spacing w:after="0" w:line="259" w:lineRule="auto"/>
              <w:ind w:left="0" w:right="47" w:firstLine="0"/>
              <w:jc w:val="center"/>
            </w:pPr>
            <w:r>
              <w:rPr>
                <w:sz w:val="20"/>
              </w:rPr>
              <w:t xml:space="preserve">± 4,0 mm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Właściwości fizyczne i mechaniczne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 rozmrażanie z udziałem soli </w:t>
            </w:r>
          </w:p>
          <w:p w:rsidR="00067ED4" w:rsidRDefault="00067ED4" w:rsidP="00E5516A">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Ubytek masy po badaniu: wartość średnia ≤ 1,0 kg/m2, przy czym każdy pojedynczy wynik &lt; 1,5 kg/m2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559" w:hanging="230"/>
            </w:pPr>
            <w:r>
              <w:rPr>
                <w:sz w:val="20"/>
              </w:rPr>
              <w:t xml:space="preserve"> Klasa          Charakterystyczna           Każdy pojedynczy  wytrz.         wytrzymałość, MPa         wynik, MPa </w:t>
            </w:r>
          </w:p>
          <w:p w:rsidR="00067ED4" w:rsidRDefault="00067ED4" w:rsidP="00E5516A">
            <w:pPr>
              <w:spacing w:after="0" w:line="259" w:lineRule="auto"/>
              <w:ind w:left="0" w:right="42" w:firstLine="0"/>
              <w:jc w:val="center"/>
            </w:pPr>
            <w:r>
              <w:rPr>
                <w:sz w:val="20"/>
              </w:rPr>
              <w:t xml:space="preserve">   2                          5,0                                &gt; 4,0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E5516A">
            <w:pPr>
              <w:spacing w:after="0" w:line="259" w:lineRule="auto"/>
              <w:ind w:left="0" w:right="45" w:firstLine="0"/>
              <w:jc w:val="center"/>
            </w:pPr>
            <w:r>
              <w:rPr>
                <w:sz w:val="20"/>
              </w:rPr>
              <w:t xml:space="preserve">normalnej konserwacji </w:t>
            </w:r>
          </w:p>
        </w:tc>
      </w:tr>
      <w:tr w:rsidR="00067ED4" w:rsidTr="00E5516A">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Odporność na ścieranie </w:t>
            </w:r>
          </w:p>
          <w:p w:rsidR="00067ED4" w:rsidRDefault="00067ED4" w:rsidP="00E5516A">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sz w:val="20"/>
              </w:rPr>
              <w:t xml:space="preserve">Odporność przy pomiarze na tarczy </w:t>
            </w:r>
          </w:p>
        </w:tc>
      </w:tr>
      <w:tr w:rsidR="00067ED4" w:rsidTr="00E5516A">
        <w:trPr>
          <w:trHeight w:val="989"/>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 18000 mm3/5000 mm2 </w:t>
            </w:r>
          </w:p>
        </w:tc>
      </w:tr>
      <w:tr w:rsidR="00067ED4" w:rsidTr="00E5516A">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lastRenderedPageBreak/>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E5516A">
            <w:pPr>
              <w:spacing w:after="0" w:line="259" w:lineRule="auto"/>
              <w:ind w:left="55" w:firstLine="0"/>
              <w:jc w:val="left"/>
            </w:pPr>
            <w:r>
              <w:rPr>
                <w:sz w:val="20"/>
              </w:rPr>
              <w:t xml:space="preserve">jeśli wyjątkowo wymaga się podania wartości odporności na </w:t>
            </w:r>
          </w:p>
          <w:p w:rsidR="00067ED4" w:rsidRDefault="00067ED4" w:rsidP="00E5516A">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E5516A">
            <w:pPr>
              <w:spacing w:after="0" w:line="259" w:lineRule="auto"/>
              <w:ind w:left="62" w:firstLine="0"/>
              <w:jc w:val="left"/>
            </w:pPr>
            <w:r>
              <w:rPr>
                <w:sz w:val="20"/>
              </w:rPr>
              <w:t xml:space="preserve">trwałość odporności na poślizg/poślizgnięcie w nor-malnych </w:t>
            </w:r>
          </w:p>
          <w:p w:rsidR="00067ED4" w:rsidRDefault="00067ED4" w:rsidP="00E5516A">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E5516A">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9" w:firstLine="0"/>
              <w:jc w:val="center"/>
            </w:pPr>
            <w:r>
              <w:rPr>
                <w:sz w:val="20"/>
              </w:rPr>
              <w:t xml:space="preserve">Aspekty wizualne </w:t>
            </w:r>
          </w:p>
        </w:tc>
      </w:tr>
      <w:tr w:rsidR="00067ED4" w:rsidTr="00E5516A">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E5516A">
            <w:pPr>
              <w:spacing w:after="0" w:line="259" w:lineRule="auto"/>
              <w:ind w:left="0" w:right="44" w:firstLine="0"/>
              <w:jc w:val="center"/>
            </w:pPr>
            <w:r>
              <w:rPr>
                <w:sz w:val="20"/>
              </w:rPr>
              <w:t xml:space="preserve">ewentualne wykwity nie są uważane za istotne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E5516A">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E5516A">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E5516A">
            <w:pPr>
              <w:spacing w:after="0" w:line="259" w:lineRule="auto"/>
              <w:ind w:left="922" w:firstLine="0"/>
              <w:jc w:val="left"/>
            </w:pPr>
            <w:r>
              <w:rPr>
                <w:b/>
                <w:sz w:val="20"/>
              </w:rPr>
              <w:t xml:space="preserve">Kształt i wymiary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różnice w jednolitości tekstury, spowodowane </w:t>
            </w:r>
          </w:p>
          <w:p w:rsidR="00067ED4" w:rsidRDefault="00067ED4" w:rsidP="00E5516A">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E5516A">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E5516A">
            <w:pPr>
              <w:spacing w:after="0" w:line="259" w:lineRule="auto"/>
              <w:ind w:left="0" w:right="44" w:firstLine="0"/>
              <w:jc w:val="center"/>
            </w:pPr>
            <w:r>
              <w:rPr>
                <w:sz w:val="20"/>
              </w:rPr>
              <w:t xml:space="preserve">różnice w jednolitości zabarwienia, spowodowane </w:t>
            </w:r>
          </w:p>
          <w:p w:rsidR="00067ED4" w:rsidRDefault="00067ED4" w:rsidP="00E5516A">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Klasa                Oznaczenie                  Nasiąkliwość </w:t>
            </w:r>
          </w:p>
          <w:p w:rsidR="00067ED4" w:rsidRDefault="00067ED4" w:rsidP="00E5516A">
            <w:pPr>
              <w:spacing w:after="0" w:line="259" w:lineRule="auto"/>
              <w:ind w:left="0" w:right="46" w:firstLine="0"/>
              <w:jc w:val="center"/>
            </w:pPr>
            <w:r>
              <w:rPr>
                <w:sz w:val="20"/>
              </w:rPr>
              <w:t xml:space="preserve">                                                                 % masy </w:t>
            </w:r>
          </w:p>
          <w:p w:rsidR="00067ED4" w:rsidRDefault="00067ED4" w:rsidP="00E5516A">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lastRenderedPageBreak/>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12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0"/>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16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CbPKN1pBwAAaQ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">
                <v:shape id="Shape 192931" o:spid="_x0000_s117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17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126" o:title=""/>
                </v:shape>
                <v:rect id="Rectangle 20319" o:spid="_x0000_s117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17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21" o:spid="_x0000_s1174"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20322" o:spid="_x0000_s1175"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27"/>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17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LTTAHQHBwAABwc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">
                <v:shape id="Shape 192932" o:spid="_x0000_s117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178"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28" o:title=""/>
                </v:shape>
                <v:rect id="Rectangle 20341" o:spid="_x0000_s117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18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43" o:spid="_x0000_s1181"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20344" o:spid="_x0000_s1182"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lastRenderedPageBreak/>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2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2"/>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8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Z+cBLIAcAACAH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">
                <v:shape id="Shape 192933" o:spid="_x0000_s118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8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30" o:title=""/>
                </v:shape>
                <v:rect id="Rectangle 20411" o:spid="_x0000_s118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8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413" o:spid="_x0000_s118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20414" o:spid="_x0000_s118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lastRenderedPageBreak/>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31"/>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SSbOlEBwAARAcAABQAAABkcnMvbWVkaWEvaW1hZ2UxLmpwZ//Y/+AAEEpGSUYA&#10;AQEBAAAAAAAA/9sAQwADAgIDAgIDAwMDBAMDBAUIBQUEBAUKBwcGCAwKDAwLCgsLDQ4SEA0OEQ4L&#10;CxAWEBETFBUVFQwPFxgWFBgSFBUU/9sAQwEDBAQFBAUJBQUJFA0LDRQUFBQUFBQUFBQUFBQUFBQU&#10;FBQUFBQUFBQUFBQUFBQUFBQUFBQUFBQUFBQUFBQUFBQU/8AAEQgAJ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">
                <v:shape id="Shape 192934" o:spid="_x0000_s11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9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32" o:title=""/>
                </v:shape>
                <v:rect id="Rectangle 20570" o:spid="_x0000_s11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9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572" o:spid="_x0000_s1195"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20573" o:spid="_x0000_s1196"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lastRenderedPageBreak/>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3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3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lastRenderedPageBreak/>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2"/>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p6ngQQAAOg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UsK5liUQa3MP5/h4lZJBfIGik6tEO9ywBWOhoH81MHhidcm3zC+sfQNY+UHRZcr&#10;F877jVVVQzl3XG2IixTg1ThNL3OaYpY+m9O0yHNIfOS0nJZp5orMUxqnWRzBOnShiVIogh8pge/l&#10;NHaHzhHmX4BU0Bt3QX1cqMTLs0nNCpAuoA0LNUnTaPqY1SQpyywdaI2nUZa9Mq0k5b8UraCLl2jN&#10;v6tWkyRJc5TYy8Wa5bMCjvKfVavjWeJuRT+vVulrCT4n6VYwfPri9+rpOwn28QN98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wCYXLcGAAC3Bg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">
                <v:shape id="Shape 192938" o:spid="_x0000_s11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99"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3" o:title=""/>
                </v:shape>
                <v:rect id="Rectangle 20732" o:spid="_x0000_s12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2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734" o:spid="_x0000_s1202"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20735" o:spid="_x0000_s1203"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3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36"/>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204"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Q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hynez7GEruStcb98Rm+3BplgN+A0knK8GMOkoW7GVOfNExPoIGQBJeEbRJcUB8MfV1Ff346&#10;BNN0VHQXDhgcIwqgaQ2fM1SVw6cXfi9dv5P+5QNx8y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ltBQ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2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206"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37" o:title=""/>
                </v:shape>
                <v:rect id="Rectangle 20773" o:spid="_x0000_s12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lastRenderedPageBreak/>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3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Mostów, Transproje</w:t>
      </w:r>
      <w:bookmarkStart w:id="0" w:name="_GoBack"/>
      <w:bookmarkEnd w:id="0"/>
      <w:r>
        <w:t xml:space="preserve">kt, Warszawa 1979 </w:t>
      </w:r>
    </w:p>
    <w:p w:rsidR="00067ED4" w:rsidRDefault="00067ED4" w:rsidP="00067ED4"/>
    <w:p w:rsidR="005920EE" w:rsidRDefault="005920EE">
      <w:pPr>
        <w:spacing w:after="0" w:line="259" w:lineRule="auto"/>
        <w:ind w:left="432" w:firstLine="0"/>
        <w:jc w:val="left"/>
      </w:pPr>
    </w:p>
    <w:sectPr w:rsidR="005920EE">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5F5" w:rsidRDefault="00B165F5">
      <w:pPr>
        <w:spacing w:after="0" w:line="240" w:lineRule="auto"/>
      </w:pPr>
      <w:r>
        <w:separator/>
      </w:r>
    </w:p>
  </w:endnote>
  <w:endnote w:type="continuationSeparator" w:id="0">
    <w:p w:rsidR="00B165F5" w:rsidRDefault="00B16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Content>
      <w:sdt>
        <w:sdtPr>
          <w:id w:val="-1705238520"/>
          <w:docPartObj>
            <w:docPartGallery w:val="Page Numbers (Top of Page)"/>
            <w:docPartUnique/>
          </w:docPartObj>
        </w:sdtPr>
        <w:sdtContent>
          <w:p w:rsidR="00BE04C4" w:rsidRDefault="00BE04C4">
            <w:pPr>
              <w:pStyle w:val="Stopka"/>
            </w:pPr>
            <w:r>
              <w:t xml:space="preserve">Strona </w:t>
            </w:r>
            <w:r>
              <w:rPr>
                <w:b/>
                <w:bCs/>
                <w:sz w:val="24"/>
                <w:szCs w:val="24"/>
              </w:rPr>
              <w:fldChar w:fldCharType="begin"/>
            </w:r>
            <w:r>
              <w:rPr>
                <w:b/>
                <w:bCs/>
              </w:rPr>
              <w:instrText>PAGE</w:instrText>
            </w:r>
            <w:r>
              <w:rPr>
                <w:b/>
                <w:bCs/>
                <w:sz w:val="24"/>
                <w:szCs w:val="24"/>
              </w:rPr>
              <w:fldChar w:fldCharType="separate"/>
            </w:r>
            <w:r>
              <w:rPr>
                <w:b/>
                <w:bCs/>
                <w:noProof/>
              </w:rPr>
              <w:t>133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134</w:t>
            </w:r>
            <w:r>
              <w:rPr>
                <w:b/>
                <w:bCs/>
                <w:sz w:val="24"/>
                <w:szCs w:val="24"/>
              </w:rPr>
              <w:fldChar w:fldCharType="end"/>
            </w:r>
          </w:p>
        </w:sdtContent>
      </w:sdt>
    </w:sdtContent>
  </w:sdt>
  <w:p w:rsidR="00F46CE0" w:rsidRDefault="00F46CE0"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E04C4">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E04C4">
              <w:rPr>
                <w:b/>
                <w:bCs/>
                <w:noProof/>
              </w:rPr>
              <w:t>134</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5F5" w:rsidRDefault="00B165F5">
      <w:pPr>
        <w:tabs>
          <w:tab w:val="center" w:pos="2985"/>
        </w:tabs>
        <w:spacing w:after="0" w:line="259" w:lineRule="auto"/>
        <w:ind w:left="0" w:firstLine="0"/>
        <w:jc w:val="left"/>
      </w:pPr>
      <w:r>
        <w:separator/>
      </w:r>
    </w:p>
  </w:footnote>
  <w:footnote w:type="continuationSeparator" w:id="0">
    <w:p w:rsidR="00B165F5" w:rsidRDefault="00B165F5">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224186"/>
    <w:rsid w:val="0026540E"/>
    <w:rsid w:val="0030738C"/>
    <w:rsid w:val="00334C60"/>
    <w:rsid w:val="0035026D"/>
    <w:rsid w:val="003512E4"/>
    <w:rsid w:val="00374EC2"/>
    <w:rsid w:val="003A7FE2"/>
    <w:rsid w:val="003C129E"/>
    <w:rsid w:val="003D5F04"/>
    <w:rsid w:val="003F075B"/>
    <w:rsid w:val="00486323"/>
    <w:rsid w:val="00486AB5"/>
    <w:rsid w:val="004A1A20"/>
    <w:rsid w:val="004A7B84"/>
    <w:rsid w:val="004E7C18"/>
    <w:rsid w:val="0051360F"/>
    <w:rsid w:val="00514536"/>
    <w:rsid w:val="00535E0D"/>
    <w:rsid w:val="005567D0"/>
    <w:rsid w:val="00563464"/>
    <w:rsid w:val="00571C9D"/>
    <w:rsid w:val="005920EE"/>
    <w:rsid w:val="006E1AAD"/>
    <w:rsid w:val="0077427C"/>
    <w:rsid w:val="007F2EF7"/>
    <w:rsid w:val="00826A61"/>
    <w:rsid w:val="00837844"/>
    <w:rsid w:val="008F3C43"/>
    <w:rsid w:val="008F5370"/>
    <w:rsid w:val="009C385F"/>
    <w:rsid w:val="009D2006"/>
    <w:rsid w:val="00A54366"/>
    <w:rsid w:val="00AC7BC6"/>
    <w:rsid w:val="00AF2365"/>
    <w:rsid w:val="00B165F5"/>
    <w:rsid w:val="00BB10D1"/>
    <w:rsid w:val="00BE04C4"/>
    <w:rsid w:val="00C225D5"/>
    <w:rsid w:val="00C97840"/>
    <w:rsid w:val="00CB6E7A"/>
    <w:rsid w:val="00D619BA"/>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g"/><Relationship Id="rId42" Type="http://schemas.openxmlformats.org/officeDocument/2006/relationships/image" Target="media/image25.jpeg"/><Relationship Id="rId47" Type="http://schemas.openxmlformats.org/officeDocument/2006/relationships/image" Target="media/image14.png"/><Relationship Id="rId63" Type="http://schemas.openxmlformats.org/officeDocument/2006/relationships/image" Target="media/image37.jpeg"/><Relationship Id="rId68" Type="http://schemas.openxmlformats.org/officeDocument/2006/relationships/image" Target="media/image42.jpg"/><Relationship Id="rId84" Type="http://schemas.openxmlformats.org/officeDocument/2006/relationships/image" Target="media/image58.jpg"/><Relationship Id="rId89" Type="http://schemas.openxmlformats.org/officeDocument/2006/relationships/image" Target="media/image63.jpg"/><Relationship Id="rId112" Type="http://schemas.openxmlformats.org/officeDocument/2006/relationships/image" Target="media/image86.jpeg"/><Relationship Id="rId133" Type="http://schemas.openxmlformats.org/officeDocument/2006/relationships/image" Target="media/image107.jpg"/><Relationship Id="rId138" Type="http://schemas.openxmlformats.org/officeDocument/2006/relationships/image" Target="media/image112.jpg"/><Relationship Id="rId107" Type="http://schemas.openxmlformats.org/officeDocument/2006/relationships/image" Target="media/image81.pn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53" Type="http://schemas.openxmlformats.org/officeDocument/2006/relationships/image" Target="media/image20.jpg"/><Relationship Id="rId58" Type="http://schemas.openxmlformats.org/officeDocument/2006/relationships/image" Target="media/image32.jpg"/><Relationship Id="rId74" Type="http://schemas.openxmlformats.org/officeDocument/2006/relationships/image" Target="media/image48.jpg"/><Relationship Id="rId79" Type="http://schemas.openxmlformats.org/officeDocument/2006/relationships/image" Target="media/image53.jpg"/><Relationship Id="rId102" Type="http://schemas.openxmlformats.org/officeDocument/2006/relationships/image" Target="media/image76.jpg"/><Relationship Id="rId123" Type="http://schemas.openxmlformats.org/officeDocument/2006/relationships/image" Target="media/image97.jpg"/><Relationship Id="rId128" Type="http://schemas.openxmlformats.org/officeDocument/2006/relationships/image" Target="media/image102.jpeg"/><Relationship Id="rId144"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64.jpg"/><Relationship Id="rId95" Type="http://schemas.openxmlformats.org/officeDocument/2006/relationships/image" Target="media/image69.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30.jpeg"/><Relationship Id="rId64" Type="http://schemas.openxmlformats.org/officeDocument/2006/relationships/image" Target="media/image38.jpg"/><Relationship Id="rId69" Type="http://schemas.openxmlformats.org/officeDocument/2006/relationships/image" Target="media/image43.jpg"/><Relationship Id="rId77" Type="http://schemas.openxmlformats.org/officeDocument/2006/relationships/image" Target="media/image51.jpg"/><Relationship Id="rId100" Type="http://schemas.openxmlformats.org/officeDocument/2006/relationships/image" Target="media/image74.jpg"/><Relationship Id="rId105" Type="http://schemas.openxmlformats.org/officeDocument/2006/relationships/image" Target="media/image79.jpg"/><Relationship Id="rId113" Type="http://schemas.openxmlformats.org/officeDocument/2006/relationships/image" Target="media/image87.jpg"/><Relationship Id="rId118" Type="http://schemas.openxmlformats.org/officeDocument/2006/relationships/image" Target="media/image92.jpeg"/><Relationship Id="rId126" Type="http://schemas.openxmlformats.org/officeDocument/2006/relationships/image" Target="media/image100.jpeg"/><Relationship Id="rId134" Type="http://schemas.openxmlformats.org/officeDocument/2006/relationships/image" Target="media/image108.jpg"/><Relationship Id="rId13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18.jpg"/><Relationship Id="rId72" Type="http://schemas.openxmlformats.org/officeDocument/2006/relationships/image" Target="media/image46.jpg"/><Relationship Id="rId80" Type="http://schemas.openxmlformats.org/officeDocument/2006/relationships/image" Target="media/image54.jpg"/><Relationship Id="rId85" Type="http://schemas.openxmlformats.org/officeDocument/2006/relationships/image" Target="media/image59.jpg"/><Relationship Id="rId93" Type="http://schemas.openxmlformats.org/officeDocument/2006/relationships/image" Target="media/image67.jpg"/><Relationship Id="rId98" Type="http://schemas.openxmlformats.org/officeDocument/2006/relationships/image" Target="media/image72.jpg"/><Relationship Id="rId121" Type="http://schemas.openxmlformats.org/officeDocument/2006/relationships/image" Target="media/image95.jpg"/><Relationship Id="rId14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33.jpg"/><Relationship Id="rId67" Type="http://schemas.openxmlformats.org/officeDocument/2006/relationships/image" Target="media/image41.jpg"/><Relationship Id="rId103" Type="http://schemas.openxmlformats.org/officeDocument/2006/relationships/image" Target="media/image77.jpg"/><Relationship Id="rId108" Type="http://schemas.openxmlformats.org/officeDocument/2006/relationships/image" Target="media/image82.png"/><Relationship Id="rId116" Type="http://schemas.openxmlformats.org/officeDocument/2006/relationships/image" Target="media/image90.jpg"/><Relationship Id="rId124" Type="http://schemas.openxmlformats.org/officeDocument/2006/relationships/image" Target="media/image98.jpg"/><Relationship Id="rId129" Type="http://schemas.openxmlformats.org/officeDocument/2006/relationships/image" Target="media/image103.jpg"/><Relationship Id="rId137" Type="http://schemas.openxmlformats.org/officeDocument/2006/relationships/image" Target="media/image111.jpeg"/><Relationship Id="rId41" Type="http://schemas.openxmlformats.org/officeDocument/2006/relationships/image" Target="media/image24.jpeg"/><Relationship Id="rId54" Type="http://schemas.openxmlformats.org/officeDocument/2006/relationships/image" Target="media/image21.jpg"/><Relationship Id="rId62" Type="http://schemas.openxmlformats.org/officeDocument/2006/relationships/image" Target="media/image36.jpg"/><Relationship Id="rId70" Type="http://schemas.openxmlformats.org/officeDocument/2006/relationships/image" Target="media/image44.jpg"/><Relationship Id="rId75" Type="http://schemas.openxmlformats.org/officeDocument/2006/relationships/image" Target="media/image49.jpg"/><Relationship Id="rId83" Type="http://schemas.openxmlformats.org/officeDocument/2006/relationships/image" Target="media/image57.jpeg"/><Relationship Id="rId88" Type="http://schemas.openxmlformats.org/officeDocument/2006/relationships/image" Target="media/image62.jpg"/><Relationship Id="rId91" Type="http://schemas.openxmlformats.org/officeDocument/2006/relationships/image" Target="media/image65.jpg"/><Relationship Id="rId96" Type="http://schemas.openxmlformats.org/officeDocument/2006/relationships/image" Target="media/image70.jpg"/><Relationship Id="rId111" Type="http://schemas.openxmlformats.org/officeDocument/2006/relationships/image" Target="media/image85.jpg"/><Relationship Id="rId132" Type="http://schemas.openxmlformats.org/officeDocument/2006/relationships/image" Target="media/image106.jpeg"/><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31.jpg"/><Relationship Id="rId106" Type="http://schemas.openxmlformats.org/officeDocument/2006/relationships/image" Target="media/image80.jpg"/><Relationship Id="rId114" Type="http://schemas.openxmlformats.org/officeDocument/2006/relationships/image" Target="media/image88.jpeg"/><Relationship Id="rId119" Type="http://schemas.openxmlformats.org/officeDocument/2006/relationships/image" Target="media/image93.jpg"/><Relationship Id="rId127" Type="http://schemas.openxmlformats.org/officeDocument/2006/relationships/image" Target="media/image101.jpg"/><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9.jpg"/><Relationship Id="rId60" Type="http://schemas.openxmlformats.org/officeDocument/2006/relationships/image" Target="media/image34.jpg"/><Relationship Id="rId65" Type="http://schemas.openxmlformats.org/officeDocument/2006/relationships/image" Target="media/image39.jpg"/><Relationship Id="rId73" Type="http://schemas.openxmlformats.org/officeDocument/2006/relationships/image" Target="media/image47.jpg"/><Relationship Id="rId78" Type="http://schemas.openxmlformats.org/officeDocument/2006/relationships/image" Target="media/image52.jpeg"/><Relationship Id="rId81" Type="http://schemas.openxmlformats.org/officeDocument/2006/relationships/image" Target="media/image55.jpg"/><Relationship Id="rId86" Type="http://schemas.openxmlformats.org/officeDocument/2006/relationships/image" Target="media/image60.jpeg"/><Relationship Id="rId94" Type="http://schemas.openxmlformats.org/officeDocument/2006/relationships/image" Target="media/image68.jpg"/><Relationship Id="rId99" Type="http://schemas.openxmlformats.org/officeDocument/2006/relationships/image" Target="media/image73.jpg"/><Relationship Id="rId101" Type="http://schemas.openxmlformats.org/officeDocument/2006/relationships/image" Target="media/image75.jpg"/><Relationship Id="rId122" Type="http://schemas.openxmlformats.org/officeDocument/2006/relationships/image" Target="media/image96.jpg"/><Relationship Id="rId130" Type="http://schemas.openxmlformats.org/officeDocument/2006/relationships/image" Target="media/image104.jpeg"/><Relationship Id="rId135" Type="http://schemas.openxmlformats.org/officeDocument/2006/relationships/image" Target="media/image109.jpg"/><Relationship Id="rId14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image" Target="media/image83.png"/><Relationship Id="rId34" Type="http://schemas.openxmlformats.org/officeDocument/2006/relationships/image" Target="media/image8.jpg"/><Relationship Id="rId50" Type="http://schemas.openxmlformats.org/officeDocument/2006/relationships/image" Target="media/image17.jpeg"/><Relationship Id="rId55" Type="http://schemas.openxmlformats.org/officeDocument/2006/relationships/image" Target="media/image22.jpg"/><Relationship Id="rId76" Type="http://schemas.openxmlformats.org/officeDocument/2006/relationships/image" Target="media/image50.jpg"/><Relationship Id="rId97" Type="http://schemas.openxmlformats.org/officeDocument/2006/relationships/image" Target="media/image71.jpg"/><Relationship Id="rId104" Type="http://schemas.openxmlformats.org/officeDocument/2006/relationships/image" Target="media/image78.jpg"/><Relationship Id="rId120" Type="http://schemas.openxmlformats.org/officeDocument/2006/relationships/image" Target="media/image94.jpeg"/><Relationship Id="rId125" Type="http://schemas.openxmlformats.org/officeDocument/2006/relationships/image" Target="media/image99.jpg"/><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5.jpeg"/><Relationship Id="rId92" Type="http://schemas.openxmlformats.org/officeDocument/2006/relationships/image" Target="media/image66.jpg"/><Relationship Id="rId2" Type="http://schemas.openxmlformats.org/officeDocument/2006/relationships/styles" Target="styles.xml"/><Relationship Id="rId29"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image" Target="media/image61.jpg"/><Relationship Id="rId110" Type="http://schemas.openxmlformats.org/officeDocument/2006/relationships/image" Target="media/image84.jpg"/><Relationship Id="rId115" Type="http://schemas.openxmlformats.org/officeDocument/2006/relationships/image" Target="media/image89.jpg"/><Relationship Id="rId131" Type="http://schemas.openxmlformats.org/officeDocument/2006/relationships/image" Target="media/image105.jpg"/><Relationship Id="rId136" Type="http://schemas.openxmlformats.org/officeDocument/2006/relationships/image" Target="media/image110.jpg"/><Relationship Id="rId61" Type="http://schemas.openxmlformats.org/officeDocument/2006/relationships/image" Target="media/image35.jpg"/><Relationship Id="rId82" Type="http://schemas.openxmlformats.org/officeDocument/2006/relationships/image" Target="media/image56.jpg"/></Relationships>
</file>

<file path=word/_rels/footer1.xml.rels><?xml version="1.0" encoding="UTF-8" standalone="yes"?>
<Relationships xmlns="http://schemas.openxmlformats.org/package/2006/relationships"><Relationship Id="rId1" Type="http://schemas.openxmlformats.org/officeDocument/2006/relationships/image" Target="media/image11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37246</Words>
  <Characters>223479</Characters>
  <Application>Microsoft Office Word</Application>
  <DocSecurity>0</DocSecurity>
  <Lines>1862</Lines>
  <Paragraphs>520</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260205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11</cp:revision>
  <cp:lastPrinted>2017-07-24T11:38:00Z</cp:lastPrinted>
  <dcterms:created xsi:type="dcterms:W3CDTF">2017-03-16T09:16:00Z</dcterms:created>
  <dcterms:modified xsi:type="dcterms:W3CDTF">2017-07-24T11:52:00Z</dcterms:modified>
</cp:coreProperties>
</file>