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Default="003A7FE2" w:rsidP="00F46CE0">
      <w:pPr>
        <w:spacing w:after="30" w:line="259" w:lineRule="auto"/>
        <w:ind w:right="40"/>
        <w:jc w:val="center"/>
      </w:pPr>
      <w:r>
        <w:rPr>
          <w:b/>
          <w:sz w:val="32"/>
        </w:rPr>
        <w:t>SPIS SPECY</w:t>
      </w:r>
      <w:r w:rsidR="00F46CE0">
        <w:rPr>
          <w:b/>
          <w:sz w:val="32"/>
        </w:rPr>
        <w:t xml:space="preserve">FIKACJI TECHNICZNYCH WYKONANIA </w:t>
      </w:r>
      <w:r>
        <w:rPr>
          <w:b/>
          <w:sz w:val="32"/>
        </w:rPr>
        <w:t xml:space="preserve">I ODBIORU ROBÓT </w:t>
      </w:r>
      <w:r w:rsidR="00563464">
        <w:rPr>
          <w:b/>
          <w:sz w:val="32"/>
        </w:rPr>
        <w:t xml:space="preserve">ul. </w:t>
      </w:r>
      <w:r w:rsidR="00691EDD">
        <w:rPr>
          <w:b/>
          <w:sz w:val="32"/>
        </w:rPr>
        <w:t>Kmicica w Piasecznie</w:t>
      </w:r>
      <w:r w:rsidR="003F075B">
        <w:rPr>
          <w:b/>
          <w:sz w:val="32"/>
        </w:rPr>
        <w:t xml:space="preserve"> </w:t>
      </w:r>
      <w:r w:rsidR="00F46CE0">
        <w:rPr>
          <w:b/>
          <w:sz w:val="32"/>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D.01.01.01 Odtworzenie (wyznaczenie) trasy i punktów wysokościowych ...............</w:t>
      </w:r>
      <w:r w:rsidR="00F3510C"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D.03.02.01a Regulacja pionowa studzienek i włazów ..............................................</w:t>
      </w:r>
      <w:r w:rsidR="00563464" w:rsidRPr="00ED0732">
        <w:rPr>
          <w:rFonts w:ascii="Times New Roman" w:hAnsi="Times New Roman" w:cs="Times New Roman"/>
        </w:rPr>
        <w:t>.........................</w:t>
      </w:r>
      <w:bookmarkStart w:id="0" w:name="_GoBack"/>
      <w:bookmarkEnd w:id="0"/>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D.04.01.01 Profilowanie, zagęszczenie podłoża i istniejącej podbudowy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D.04.03.01 Oczyszczenie i skropienie warstw konstrukcyjnych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D.04.04.02 Podbudowa z mieszanki niezwiązanej ...................................................</w:t>
      </w:r>
      <w:r w:rsidR="00563464" w:rsidRPr="00ED0732">
        <w:rPr>
          <w:rFonts w:ascii="Times New Roman" w:hAnsi="Times New Roman" w:cs="Times New Roman"/>
        </w:rPr>
        <w:t>.........................</w:t>
      </w:r>
    </w:p>
    <w:p w:rsidR="00F3510C"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D.05.01.01 Nawierzchnia żwirowa na zjazdach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D.05.03.05a Nawierzchnia z betonu asfaltowego - warstwa wiążąca ...................</w:t>
      </w:r>
      <w:r w:rsidR="00563464" w:rsidRPr="00ED0732">
        <w:rPr>
          <w:rFonts w:ascii="Times New Roman" w:hAnsi="Times New Roman" w:cs="Times New Roman"/>
        </w:rPr>
        <w:t>............................</w:t>
      </w:r>
    </w:p>
    <w:p w:rsidR="0051360F" w:rsidRDefault="003A7FE2" w:rsidP="0051360F">
      <w:pPr>
        <w:spacing w:line="600" w:lineRule="auto"/>
        <w:rPr>
          <w:rFonts w:ascii="Times New Roman" w:hAnsi="Times New Roman" w:cs="Times New Roman"/>
        </w:rPr>
      </w:pPr>
      <w:r w:rsidRPr="00ED0732">
        <w:rPr>
          <w:rFonts w:ascii="Times New Roman" w:hAnsi="Times New Roman" w:cs="Times New Roman"/>
        </w:rPr>
        <w:t>D.05.03.05b Nawierzchnia z betonu asfaltowego - warstwa ścieralna .................</w:t>
      </w:r>
      <w:r w:rsidR="00563464" w:rsidRPr="00ED0732">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D.05.03.23 Nawierzchnia z kostki brukowej betonowej ...........................................</w:t>
      </w:r>
      <w:r w:rsidR="0051360F">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 xml:space="preserve">D.08.01.01 Oporniki betonowe ........................................................................................................... </w:t>
      </w:r>
    </w:p>
    <w:p w:rsidR="00F46CE0" w:rsidRDefault="00F46CE0" w:rsidP="00F3510C">
      <w:pPr>
        <w:spacing w:after="160" w:line="360"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w:t>
      </w:r>
      <w:r w:rsidR="00F82AB8">
        <w:t>odpowiedzialny, za jakość</w:t>
      </w:r>
      <w:r>
        <w:t xml:space="preserve">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t>punktów głównych</w:t>
      </w:r>
      <w:r>
        <w:t xml:space="preserve">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rsidP="00F82AB8">
      <w:pPr>
        <w:spacing w:after="201"/>
        <w:ind w:left="-5" w:right="41"/>
      </w:pPr>
      <w:r>
        <w:t>Punkty wierzchołkowe, punkty główne trasy i punkty pośrednie osi trasy muszą być zaopatrzone w oznaczenia określające w sposób wyraźny i jednoznaczny charakterysty</w:t>
      </w:r>
      <w:r w:rsidR="00F82AB8">
        <w:t xml:space="preserve">kę </w:t>
      </w: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w:t>
      </w:r>
      <w:r w:rsidR="00F82AB8">
        <w:t>za stabilizowane</w:t>
      </w:r>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w:t>
      </w:r>
      <w:r w:rsidR="00F82AB8">
        <w:t>repera</w:t>
      </w:r>
      <w:r>
        <w:t xml:space="preserve">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Default="003A7FE2" w:rsidP="00F82AB8">
      <w:pPr>
        <w:spacing w:after="201"/>
        <w:ind w:left="-5" w:right="41"/>
      </w:pPr>
      <w:r>
        <w:t xml:space="preserve">Oś trasy powinna być wyznaczona w punktach głównych i w punktach pośrednich w odległości zależnej od charakterystyki terenu i ukształtowania trasy, lecz nie </w:t>
      </w:r>
      <w:r w:rsidR="00F82AB8">
        <w:t>rzadziej, niż co</w:t>
      </w:r>
      <w:r>
        <w:t xml:space="preserve"> 50 metrów. Dopuszczalne odchylenie sytuacyjne wytyczonej osi trasy w stosunku do dokumentacji projektowej nie może być większe od 5 cm. Rzędne niwelety punktów osi trasy należy wyznaczyć z dokładnością do 1 cm w stosunku do</w:t>
      </w:r>
      <w:r w:rsidR="00F82AB8">
        <w:t xml:space="preserve"> rzędnych niwelety określonych </w:t>
      </w: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rsidP="008A5A73">
      <w:pPr>
        <w:numPr>
          <w:ilvl w:val="0"/>
          <w:numId w:val="2"/>
        </w:numPr>
        <w:spacing w:after="207"/>
        <w:ind w:left="-5" w:right="41" w:hanging="240"/>
      </w:pPr>
      <w:r>
        <w:t xml:space="preserve">wyznaczenie w czasie trwania robót ziemnych zarysu nasypów i wykopów na powierzchni terenu (określenie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spacing w:after="0" w:line="259" w:lineRule="auto"/>
        <w:ind w:left="0" w:firstLine="0"/>
        <w:jc w:val="left"/>
      </w:pPr>
      <w:r>
        <w:tab/>
        <w:t xml:space="preserve"> </w:t>
      </w:r>
      <w:r>
        <w:br w:type="page"/>
      </w:r>
    </w:p>
    <w:p w:rsidR="005920EE" w:rsidRDefault="005920EE">
      <w:pPr>
        <w:spacing w:after="215" w:line="259" w:lineRule="auto"/>
        <w:ind w:left="0" w:firstLine="0"/>
        <w:jc w:val="left"/>
      </w:pP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D.03.02.01</w:t>
      </w:r>
      <w:r>
        <w:t xml:space="preserve">A </w:t>
      </w:r>
      <w:r>
        <w:rPr>
          <w:sz w:val="32"/>
        </w:rPr>
        <w:t>R</w:t>
      </w:r>
      <w:r>
        <w:t>EGULACJA PIONOWA STUDZIENEK I WŁAZÓW</w:t>
      </w:r>
      <w:r>
        <w:rPr>
          <w:sz w:val="32"/>
        </w:rPr>
        <w:t xml:space="preserve"> </w:t>
      </w:r>
    </w:p>
    <w:p w:rsidR="005920EE" w:rsidRDefault="003A7FE2" w:rsidP="00F80244">
      <w:pPr>
        <w:numPr>
          <w:ilvl w:val="0"/>
          <w:numId w:val="5"/>
        </w:numPr>
        <w:ind w:right="41" w:hanging="432"/>
      </w:pP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399" name="Group 1663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26" name="Shape 2413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68682F" id="Group 1663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3RfQ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zhl3RfQIAAGMGAAAO&#10;AAAAAAAAAAAAAAAAAC4CAABkcnMvZTJvRG9jLnhtbFBLAQItABQABgAIAAAAIQDQ0o0s2gAAAAMB&#10;AAAPAAAAAAAAAAAAAAAAANcEAABkcnMvZG93bnJldi54bWxQSwUGAAAAAAQABADzAAAA3gUAAAAA&#10;">
                <v:shape id="Shape 24132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XjsYA&#10;AADfAAAADwAAAGRycy9kb3ducmV2LnhtbESPQWvCQBSE7wX/w/IK3urGWIJEV6lFpb01UXJ+ZF+z&#10;odm3IbuN8d93C4Ueh5n5htnuJ9uJkQbfOlawXCQgiGunW24UXC+npzUIH5A1do5JwZ087Hezhy3m&#10;2t24oLEMjYgQ9jkqMCH0uZS+NmTRL1xPHL1PN1gMUQ6N1APeItx2Mk2STFpsOS4Y7OnVUP1VflsF&#10;I5+b/lC5ai3f7bE7rrLqo8iUmj9OLxsQgabwH/5rv2kF6fNylWb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0Xj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5"/>
        </w:numPr>
        <w:ind w:right="41" w:hanging="331"/>
      </w:pPr>
      <w:r>
        <w:t xml:space="preserve">Przedmiot specyfikacji </w:t>
      </w:r>
    </w:p>
    <w:p w:rsidR="005920EE" w:rsidRDefault="003A7FE2">
      <w:pPr>
        <w:ind w:left="-5" w:right="41"/>
      </w:pPr>
      <w:r>
        <w:t>Przedmiotem niniejszej specyfikacji technicznej (STWIORB) są wymagania dotyczące wykonania i odbioru robót związanych z regulacją pionową istniejącej infrastru</w:t>
      </w:r>
      <w:r w:rsidR="00571C9D">
        <w:t>ktury w związku z remontem</w:t>
      </w:r>
      <w:r>
        <w:t xml:space="preserve">.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STWiORB </w:t>
      </w:r>
    </w:p>
    <w:p w:rsidR="005920EE" w:rsidRDefault="003A7FE2">
      <w:pPr>
        <w:ind w:left="-5" w:right="41"/>
      </w:pPr>
      <w:r>
        <w:t xml:space="preserve">Specyfikacja Techniczna Wykonania i Odbioru Robót Budowlanych stosowana jest, jako dokument w postępowaniu przetargowym i przy realizacji umowy na wykonanie robót związanych z realizacją przedsięwzięcia wymienionego w punkcie 1.1. Klasyfikacja robót wg Wspólnego Słownika Zamówień: </w:t>
      </w:r>
    </w:p>
    <w:p w:rsidR="005920EE" w:rsidRDefault="003A7FE2">
      <w:pPr>
        <w:ind w:left="-5" w:right="41"/>
      </w:pPr>
      <w:r>
        <w:t xml:space="preserve">45111200-0 Roboty w zakresie przygotowania terenu pod budowę i roboty ziemne </w:t>
      </w:r>
    </w:p>
    <w:p w:rsidR="005920EE" w:rsidRDefault="003A7FE2">
      <w:pPr>
        <w:ind w:left="-5" w:right="41"/>
      </w:pPr>
      <w:r>
        <w:t xml:space="preserve">45231300-8 Roboty budowlane w zakresie budowy wodociągów i rurociągów do odprowadzania ścieków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w:t>
      </w:r>
    </w:p>
    <w:p w:rsidR="005920EE" w:rsidRDefault="003A7FE2">
      <w:pPr>
        <w:spacing w:after="0" w:line="283" w:lineRule="auto"/>
        <w:ind w:left="-5"/>
        <w:jc w:val="left"/>
      </w:pPr>
      <w:r>
        <w:t xml:space="preserve">Ustalenia zawarte w niniejszej specyfikacji dotyczą zasad prowadzenia robót związanych z regulacją pionową istniejących włazów kanalizacji sanitarnej, skrzynek do zasuw na istniejącej sieci wodociągowej i gazowej.  </w:t>
      </w:r>
    </w:p>
    <w:p w:rsidR="005920EE" w:rsidRDefault="003A7FE2">
      <w:pPr>
        <w:spacing w:after="33" w:line="259" w:lineRule="auto"/>
        <w:ind w:left="0" w:firstLine="0"/>
        <w:jc w:val="left"/>
      </w:pPr>
      <w:r>
        <w:t xml:space="preserve"> </w:t>
      </w:r>
    </w:p>
    <w:p w:rsidR="005920EE" w:rsidRDefault="003A7FE2">
      <w:pPr>
        <w:pStyle w:val="Nagwek3"/>
        <w:tabs>
          <w:tab w:val="center" w:pos="1737"/>
        </w:tabs>
        <w:spacing w:after="0"/>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98" w:line="283" w:lineRule="auto"/>
        <w:ind w:left="-5" w:right="244"/>
        <w:jc w:val="left"/>
      </w:pPr>
      <w:r>
        <w:rPr>
          <w:b/>
        </w:rPr>
        <w:t>Właz kanałowy -</w:t>
      </w:r>
      <w:r>
        <w:t xml:space="preserve"> element żeliwny przeznaczony do przykrycia podziemnych studzienek  rewizyjnych lub komór kanalizacyjnych, umożliwiający dostęp do urządzeń kanalizacyjnych. </w:t>
      </w:r>
      <w:r>
        <w:rPr>
          <w:b/>
        </w:rPr>
        <w:t>Skrzynka uliczna do zasuw</w:t>
      </w:r>
      <w:r>
        <w:t xml:space="preserve"> – element przeznaczony do przykrycia wrzeciona zasuwy.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0" name="Group 1664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0" name="Shape 24133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93CA8D" id="Group 1664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bZSE9fQIAAGMGAAAO&#10;AAAAAAAAAAAAAAAAAC4CAABkcnMvZTJvRG9jLnhtbFBLAQItABQABgAIAAAAIQDQ0o0s2gAAAAMB&#10;AAAPAAAAAAAAAAAAAAAAANcEAABkcnMvZG93bnJldi54bWxQSwUGAAAAAAQABADzAAAA3gUAAAAA&#10;">
                <v:shape id="Shape 24133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8vMUA&#10;AADfAAAADwAAAGRycy9kb3ducmV2LnhtbESPzWrCQBSF9wXfYbiCuzrRlCDRUVRSaXfVlqwvmWsm&#10;mLkTMtMkffvOotDl4fzx7Q6TbcVAvW8cK1gtExDEldMN1wq+Pl+fNyB8QNbYOiYFP+ThsJ897TDX&#10;buQrDbdQizjCPkcFJoQul9JXhiz6peuIo3d3vcUQZV9L3eMYx20r10mSSYsNxweDHZ0NVY/bt1Uw&#10;8KXuTqUrN/LdFm2RZuXHNVNqMZ+OWxCBpvAf/mu/aQXrl1WaRoLIE1l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by8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Materiały niezbędne do wykonania regulacji włazów: </w:t>
      </w:r>
    </w:p>
    <w:p w:rsidR="005920EE" w:rsidRDefault="003A7FE2" w:rsidP="00F80244">
      <w:pPr>
        <w:numPr>
          <w:ilvl w:val="0"/>
          <w:numId w:val="6"/>
        </w:numPr>
        <w:ind w:right="614" w:hanging="118"/>
      </w:pPr>
      <w:r>
        <w:t xml:space="preserve">pierścienie dystansowe powinny odpowiadać wymaganiom normy PN-EN 1917,  </w:t>
      </w:r>
    </w:p>
    <w:p w:rsidR="005920EE" w:rsidRDefault="003A7FE2" w:rsidP="00F80244">
      <w:pPr>
        <w:numPr>
          <w:ilvl w:val="0"/>
          <w:numId w:val="6"/>
        </w:numPr>
        <w:ind w:right="614" w:hanging="118"/>
      </w:pPr>
      <w:r>
        <w:t xml:space="preserve">beton C16/20 powinien odpowiadać wymaganiom normy PN-EN 206-1,  - do betonu należy zastosować cement 32,5 lub 42,5 wg PN-EN 197-1. </w:t>
      </w:r>
    </w:p>
    <w:p w:rsidR="005920EE" w:rsidRDefault="003A7FE2" w:rsidP="00F80244">
      <w:pPr>
        <w:numPr>
          <w:ilvl w:val="0"/>
          <w:numId w:val="6"/>
        </w:numPr>
        <w:ind w:right="614" w:hanging="118"/>
      </w:pPr>
      <w:r>
        <w:t xml:space="preserve">do betonu należy zastosować kruszywo zgodne z normą PN-B-06712 [10]. Marka kruszywa  nie może być niższa niż klasa betonu.  </w:t>
      </w:r>
    </w:p>
    <w:p w:rsidR="00C97840" w:rsidRDefault="003A7FE2" w:rsidP="00F80244">
      <w:pPr>
        <w:numPr>
          <w:ilvl w:val="0"/>
          <w:numId w:val="6"/>
        </w:numPr>
        <w:spacing w:after="303"/>
        <w:ind w:right="614" w:hanging="118"/>
      </w:pPr>
      <w:r>
        <w:t xml:space="preserve">zaprawa cementowa powinna odpowiadać wymaganiom PN–B-14501 [16]. </w:t>
      </w:r>
    </w:p>
    <w:p w:rsidR="005920EE" w:rsidRDefault="003A7FE2" w:rsidP="00F80244">
      <w:pPr>
        <w:numPr>
          <w:ilvl w:val="0"/>
          <w:numId w:val="7"/>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1" name="Group 1664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5" name="Shape 2413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1FBEBB" id="Group 1664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HB5NAfQIAAGMGAAAO&#10;AAAAAAAAAAAAAAAAAC4CAABkcnMvZTJvRG9jLnhtbFBLAQItABQABgAIAAAAIQDQ0o0s2gAAAAMB&#10;AAAPAAAAAAAAAAAAAAAAANcEAABkcnMvZG93bnJldi54bWxQSwUGAAAAAAQABADzAAAA3gUAAAAA&#10;">
                <v:shape id="Shape 2413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fJMYA&#10;AADfAAAADwAAAGRycy9kb3ducmV2LnhtbESPQWvCQBSE74X+h+UVeqsbjQ0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YfJ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lastRenderedPageBreak/>
        <w:t xml:space="preserve">Do wykonania pionowej regulacji włazów i skrzynek ulicznych zastosować odpowiedni sprzęt do wykonania robót ziemnych i montażowych. Wykonawca jest zobowiązany do używania jedynie takiego sprzętu, który nie spowoduje niekorzystnego wpływu, na jakość wykonywanych robót, zarówno w miejscu tych robót, jak też przy wykonywaniu czynności pomocniczych oraz w czasie transportu, załadunku i wyładunku materiałów, sprzętu itp.  </w:t>
      </w:r>
    </w:p>
    <w:p w:rsidR="005920EE" w:rsidRDefault="003A7FE2">
      <w:pPr>
        <w:spacing w:after="341"/>
        <w:ind w:left="-5" w:right="41"/>
      </w:pPr>
      <w:r>
        <w:t xml:space="preserve">Sprzęt używany przez Wykonawcę powinien uzyskać akceptację Inżyniera / Inspektora. Sprzęt będący własnością Wykonawcy lub wynajęty do wykonania robót ma być utrzymywany w dobrym stanie i gotowości do pracy. Będzie spełniał normy ochrony środowiska i przepisy dotyczące jego użytkowania. Liczba i wydajność sprzętu powinna gwarantować wykonanie robót zgodnie z zasadami określonymi w dokumentacji projektowej, w STWiORB i wskazaniach Inżyniera / Inspektora w terminie przewidzianym kontraktem / umową. </w:t>
      </w:r>
    </w:p>
    <w:p w:rsidR="005920EE" w:rsidRDefault="003A7FE2" w:rsidP="00F80244">
      <w:pPr>
        <w:numPr>
          <w:ilvl w:val="0"/>
          <w:numId w:val="7"/>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0" name="Group 1670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6" name="Shape 24133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DD3103" id="Group 1670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LgzpjfQIAAGMGAAAO&#10;AAAAAAAAAAAAAAAAAC4CAABkcnMvZTJvRG9jLnhtbFBLAQItABQABgAIAAAAIQDQ0o0s2gAAAAMB&#10;AAAPAAAAAAAAAAAAAAAAANcEAABkcnMvZG93bnJldi54bWxQSwUGAAAAAAQABADzAAAA3gUAAAAA&#10;">
                <v:shape id="Shape 24133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BU8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mb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BU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3"/>
        <w:ind w:left="-5" w:right="41"/>
      </w:pPr>
      <w:r>
        <w:t xml:space="preserve">Rodzaj oraz liczba środków transportu, powinna gwarantować prowadzenie robót zgodnie z zasadami zawartymi w Dokumentacji Projektowej, Specyfikacji technicznej, wskazaniami Inżyniera / Inspektora oraz terminie przewidzianym w kontrakcie / umowie. Wykonawca zobowiązany jest do stosowania takich środków transportu, które pozwolą uniknąć uszkodzeń i odkształceń przewożonych materiałów. </w:t>
      </w:r>
    </w:p>
    <w:p w:rsidR="005920EE" w:rsidRDefault="003A7FE2" w:rsidP="00F80244">
      <w:pPr>
        <w:numPr>
          <w:ilvl w:val="0"/>
          <w:numId w:val="7"/>
        </w:numPr>
        <w:ind w:right="41" w:hanging="432"/>
      </w:pPr>
      <w:r>
        <w:rPr>
          <w:sz w:val="28"/>
        </w:rPr>
        <w:t>W</w:t>
      </w:r>
      <w:r>
        <w:t>YKONANIE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1" name="Group 1670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7" name="Shape 24133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D69103" id="Group 1670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bofAIAAGMGAAAOAAAAZHJzL2Uyb0RvYy54bWykVcFu2zAMvQ/YPwi+L3acLl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5wlRtIU64dFkWAOROlMVgN1Z82Qe7LBQ9V8h75OwbXhDRuSE8p6jvPzkCYPFz6vbVX67&#10;TAiDvXx1s8h7+VkNNXrhxepvr/ql46FpiC2G0hm4SO6ilXufVk81NRxL4EL+g1b5zXyxWI1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vvZuh8AgAAYwYAAA4A&#10;AAAAAAAAAAAAAAAALgIAAGRycy9lMm9Eb2MueG1sUEsBAi0AFAAGAAgAAAAhANDSjSzaAAAAAwEA&#10;AA8AAAAAAAAAAAAAAAAA1gQAAGRycy9kb3ducmV2LnhtbFBLBQYAAAAABAAEAPMAAADdBQAAAAA=&#10;">
                <v:shape id="Shape 24133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kyMYA&#10;AADfAAAADwAAAGRycy9kb3ducmV2LnhtbESPQWvCQBSE74X+h+UVeqsbjaQ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gky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7"/>
        </w:numPr>
        <w:ind w:right="1792" w:hanging="331"/>
      </w:pPr>
      <w:r>
        <w:t xml:space="preserve">Roboty przygotowawcze  </w:t>
      </w:r>
    </w:p>
    <w:p w:rsidR="005920EE" w:rsidRDefault="003A7FE2">
      <w:pPr>
        <w:ind w:left="-5" w:right="41"/>
      </w:pPr>
      <w:r>
        <w:t xml:space="preserve">Przed przystąpieniem do robót Wykonawca dokona ich wytyczenia i trwale oznaczy je w terenie za pomocą kołków świadków i napisze na nich wartość liczbową ± o jaką należy wyregulować górna powierzchnię studzienki.  </w:t>
      </w:r>
    </w:p>
    <w:p w:rsidR="005920EE" w:rsidRDefault="003A7FE2">
      <w:pPr>
        <w:ind w:left="-5" w:right="41"/>
      </w:pPr>
      <w:r>
        <w:t xml:space="preserve">Wysokość regulacji powinna być odniesiona do reperów roboczych nawiązanych do reperów stałych. Rzędne </w:t>
      </w:r>
      <w:r w:rsidR="00F82AB8">
        <w:t>reperów</w:t>
      </w:r>
      <w:r>
        <w:t xml:space="preserve"> powinny być sprawdzone przez uprawnione służby geodezyjne a szkice sytuacyjne z lokalizacją reperów oraz wartości rzędnych, powinny być przekazane Inżynierowi do akceptacji. </w:t>
      </w:r>
    </w:p>
    <w:p w:rsidR="005920EE" w:rsidRDefault="003A7FE2">
      <w:pPr>
        <w:spacing w:after="0" w:line="259" w:lineRule="auto"/>
        <w:ind w:left="0" w:firstLine="0"/>
        <w:jc w:val="left"/>
      </w:pPr>
      <w:r>
        <w:t xml:space="preserve"> </w:t>
      </w:r>
    </w:p>
    <w:p w:rsidR="005920EE" w:rsidRDefault="003A7FE2" w:rsidP="00F80244">
      <w:pPr>
        <w:numPr>
          <w:ilvl w:val="1"/>
          <w:numId w:val="7"/>
        </w:numPr>
        <w:ind w:right="1792" w:hanging="331"/>
      </w:pPr>
      <w:r>
        <w:t xml:space="preserve">Regulacja pionowa studzienek i skrzynek ulicznych do zasuw Wyszczególnienie robót:  </w:t>
      </w:r>
    </w:p>
    <w:p w:rsidR="005920EE" w:rsidRDefault="003A7FE2">
      <w:pPr>
        <w:ind w:left="-5" w:right="41"/>
      </w:pPr>
      <w:r>
        <w:t xml:space="preserve">1.Zdjęcie przykrycia studzienki(zasuwy, pokrywy itp.) lub innego przykrycia. </w:t>
      </w:r>
    </w:p>
    <w:p w:rsidR="005920EE" w:rsidRDefault="003A7FE2">
      <w:pPr>
        <w:ind w:left="-5" w:right="41"/>
      </w:pPr>
      <w:r>
        <w:t xml:space="preserve">2.Rozebranie górnej części studzienki. </w:t>
      </w:r>
    </w:p>
    <w:p w:rsidR="005920EE" w:rsidRDefault="003A7FE2">
      <w:pPr>
        <w:ind w:left="-5" w:right="41"/>
      </w:pPr>
      <w:r>
        <w:t xml:space="preserve">3. Odkucie uszkodzonej nawierzchni i podbudowy wokół urządzenia. </w:t>
      </w:r>
    </w:p>
    <w:p w:rsidR="005920EE" w:rsidRDefault="003A7FE2">
      <w:pPr>
        <w:ind w:left="-5" w:right="41"/>
      </w:pPr>
      <w:r>
        <w:t xml:space="preserve">4.Zebranie i wywiezienie gruzu zgodnie z Ustawą o odpadach. </w:t>
      </w:r>
    </w:p>
    <w:p w:rsidR="005920EE" w:rsidRDefault="003A7FE2">
      <w:pPr>
        <w:ind w:left="-5" w:right="41"/>
      </w:pPr>
      <w:r>
        <w:t xml:space="preserve">5.Montaż pierścieni dystansowych. </w:t>
      </w:r>
    </w:p>
    <w:p w:rsidR="0077427C" w:rsidRDefault="003A7FE2" w:rsidP="00F80244">
      <w:pPr>
        <w:numPr>
          <w:ilvl w:val="0"/>
          <w:numId w:val="8"/>
        </w:numPr>
        <w:ind w:right="41" w:hanging="218"/>
      </w:pPr>
      <w:r>
        <w:t xml:space="preserve">Ułożenie i zagęszczenie betonu. </w:t>
      </w:r>
    </w:p>
    <w:p w:rsidR="005920EE" w:rsidRDefault="003A7FE2" w:rsidP="00F80244">
      <w:pPr>
        <w:numPr>
          <w:ilvl w:val="0"/>
          <w:numId w:val="8"/>
        </w:numPr>
        <w:ind w:right="41" w:hanging="218"/>
      </w:pPr>
      <w:r>
        <w:t xml:space="preserve">Osadzenie włazu kanałowego lub innego przykrycia na zaprawie cementowej wraz z </w:t>
      </w:r>
      <w:r w:rsidR="0077427C">
        <w:t>jej p</w:t>
      </w:r>
      <w:r>
        <w:t xml:space="preserve">rzygotowaniem. </w:t>
      </w:r>
    </w:p>
    <w:p w:rsidR="0077427C" w:rsidRDefault="0077427C" w:rsidP="0077427C">
      <w:pPr>
        <w:spacing w:after="318"/>
        <w:ind w:left="218" w:right="41" w:firstLine="0"/>
      </w:pPr>
    </w:p>
    <w:p w:rsidR="005920EE" w:rsidRDefault="003A7FE2" w:rsidP="00F80244">
      <w:pPr>
        <w:numPr>
          <w:ilvl w:val="0"/>
          <w:numId w:val="9"/>
        </w:numPr>
        <w:ind w:right="41" w:hanging="432"/>
      </w:pPr>
      <w:r>
        <w:rPr>
          <w:sz w:val="28"/>
        </w:rPr>
        <w:lastRenderedPageBreak/>
        <w:t>K</w:t>
      </w:r>
      <w:r>
        <w:t>ONTROLA JAKOŚCI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2" name="Group 16702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2" name="Shape 24134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C1A511" id="Group 16702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2L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6i9i3sCAABjBgAADgAA&#10;AAAAAAAAAAAAAAAuAgAAZHJzL2Uyb0RvYy54bWxQSwECLQAUAAYACAAAACEA0NKNLNoAAAADAQAA&#10;DwAAAAAAAAAAAAAAAADVBAAAZHJzL2Rvd25yZXYueG1sUEsFBgAAAAAEAAQA8wAAANwFAAAAAA==&#10;">
                <v:shape id="Shape 24134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0LcUA&#10;AADfAAAADwAAAGRycy9kb3ducmV2LnhtbESPT4vCMBTE78J+h/AW9qapVYpUo7iLu+jNf/T8aJ5t&#10;sXkpTbbWb28EweMwM79hFqve1KKj1lWWFYxHEQji3OqKCwXn0+9wBsJ5ZI21ZVJwJwer5cdggam2&#10;Nz5Qd/SFCBB2KSoovW9SKV1ekkE3sg1x8C62NeiDbAupW7wFuKllHEWJNFhxWCixoZ+S8uvx3yjo&#10;+K9ovjObzeTObOrNJMn2h0Spr89+PQfhqffv8Ku91Qri6Xgyj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fQt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Kontrola jakości robót musi się odbywać zgodnie ze specyfikacją D.03.02.01. </w:t>
      </w:r>
    </w:p>
    <w:p w:rsidR="005920EE" w:rsidRDefault="003A7FE2" w:rsidP="00F80244">
      <w:pPr>
        <w:numPr>
          <w:ilvl w:val="0"/>
          <w:numId w:val="9"/>
        </w:numPr>
        <w:ind w:right="41" w:hanging="432"/>
      </w:pPr>
      <w:r>
        <w:rPr>
          <w:sz w:val="28"/>
        </w:rPr>
        <w:t>O</w:t>
      </w:r>
      <w:r>
        <w:t>BMIAR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3" name="Group 1670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3" name="Shape 24134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4920FD" id="Group 1670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EA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fE4QB8AgAAYwYAAA4A&#10;AAAAAAAAAAAAAAAALgIAAGRycy9lMm9Eb2MueG1sUEsBAi0AFAAGAAgAAAAhANDSjSzaAAAAAwEA&#10;AA8AAAAAAAAAAAAAAAAA1gQAAGRycy9kb3ducmV2LnhtbFBLBQYAAAAABAAEAPMAAADdBQAAAAA=&#10;">
                <v:shape id="Shape 24134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RtsUA&#10;AADfAAAADwAAAGRycy9kb3ducmV2LnhtbESPT4vCMBTE78J+h/AW9qapVopUo7iLLnrzHz0/mmdb&#10;bF5KE2v3228EweMwM79hFqve1KKj1lWWFYxHEQji3OqKCwWX83Y4A+E8ssbaMin4Iwer5cdggam2&#10;Dz5Sd/KFCBB2KSoovW9SKV1ekkE3sg1x8K62NeiDbAupW3wEuKnlJIoSabDisFBiQz8l5bfT3Sjo&#10;+LdovjObzeTebOpNnGSHY6LU12e/noPw1Pt3+NXeaQWT6Tiexv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VG2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Jednostką obmiarową jest sztuka. (szt.) </w:t>
      </w:r>
    </w:p>
    <w:p w:rsidR="005920EE" w:rsidRDefault="003A7FE2" w:rsidP="00F80244">
      <w:pPr>
        <w:numPr>
          <w:ilvl w:val="0"/>
          <w:numId w:val="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4" name="Group 1670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4" name="Shape 24134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794D0E" id="Group 1670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YG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FwlRtIU64dFkWAOROlMVgN1Z82Qe7LBQ9V8h75OwbXhDRuSE8p6jvPzkCYPFz6vbVX67&#10;TAiDvXy1uMl7+VkNNXrhxepvr/ql46FpiC2G0hm4SO6ilXufVk81NRxL4EL+g1b5Yn6ziF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dc+WBnsCAABjBgAADgAA&#10;AAAAAAAAAAAAAAAuAgAAZHJzL2Uyb0RvYy54bWxQSwECLQAUAAYACAAAACEA0NKNLNoAAAADAQAA&#10;DwAAAAAAAAAAAAAAAADVBAAAZHJzL2Rvd25yZXYueG1sUEsFBgAAAAAEAAQA8wAAANwFAAAAAA==&#10;">
                <v:shape id="Shape 24134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JwsYA&#10;AADfAAAADwAAAGRycy9kb3ducmV2LnhtbESPQWuDQBSE74H+h+UVekvWRJFgsglpSUt7i7Z4frgv&#10;KnHfirtV+++7hUKOw8x8w+yPs+nESINrLStYryIQxJXVLdcKvj5fl1sQziNr7CyTgh9ycDw8LPaY&#10;aTtxTmPhaxEg7DJU0HjfZ1K6qiGDbmV74uBd7WDQBznUUg84Bbjp5CaKUmmw5bDQYE8vDVW34tso&#10;GPmt7p9LW27lhzl35zgtL3mq1NPjfNqB8DT7e/i//a4VbJJ1nCT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Jw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9"/>
        </w:numPr>
        <w:ind w:right="41" w:hanging="329"/>
      </w:pPr>
      <w:r>
        <w:t xml:space="preserve">Ogólne zasady odbioru </w:t>
      </w:r>
    </w:p>
    <w:p w:rsidR="005920EE" w:rsidRDefault="003A7FE2">
      <w:pPr>
        <w:ind w:left="-5" w:right="41"/>
      </w:pPr>
      <w:r>
        <w:t xml:space="preserve">Odbiory techniczne robót składają się z odbioru technicznego częściowego dla robót zanikających i odbioru technicznego końcowego po zakończeniu budowy. </w:t>
      </w:r>
    </w:p>
    <w:p w:rsidR="005920EE" w:rsidRDefault="003A7FE2" w:rsidP="00F80244">
      <w:pPr>
        <w:numPr>
          <w:ilvl w:val="1"/>
          <w:numId w:val="9"/>
        </w:numPr>
        <w:ind w:right="41" w:hanging="329"/>
      </w:pPr>
      <w:r>
        <w:t xml:space="preserve">Odbiór robót zanikających i ulegających zakryciu </w:t>
      </w:r>
    </w:p>
    <w:p w:rsidR="005920EE" w:rsidRDefault="003A7FE2">
      <w:pPr>
        <w:ind w:left="-5" w:right="41"/>
      </w:pPr>
      <w:r>
        <w:t xml:space="preserve">Odbiorowi robót zanikających i ulegających zakryciu podlegają wszystkie technologiczne czynności związane z regulacją pionową studzienek i włazów, a mianowicie: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przygotowawcze,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ziemne,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rozbiórkowe,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montażowe studni rewizyjnych, studzienek ściekowych, </w:t>
      </w:r>
    </w:p>
    <w:p w:rsidR="005920EE" w:rsidRDefault="003A7FE2">
      <w:pPr>
        <w:ind w:left="-5" w:right="41"/>
      </w:pPr>
      <w:r>
        <w:t xml:space="preserve">Odbiór robót zanikających powinien być dokonany w czasie umożliwiającym wykonanie korekt i poprawek bez hamowania ogólnego postępu robót. </w:t>
      </w:r>
    </w:p>
    <w:p w:rsidR="005920EE" w:rsidRDefault="003A7FE2">
      <w:pPr>
        <w:ind w:left="-5" w:right="41"/>
      </w:pPr>
      <w:r>
        <w:t xml:space="preserve">Odbiorowi końcowemu wg PN-B 10725:1997 podlega: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79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sprawdzenie kompletności dokumentacji do odbioru technicznego końcowego (polegające na sprawdzeniu </w:t>
            </w:r>
            <w:r w:rsidR="0077427C">
              <w:t>protokołów</w:t>
            </w:r>
            <w:r>
              <w:t xml:space="preserve"> badań przeprowadzonych przy odbiorach technicznych częściowych), </w:t>
            </w:r>
          </w:p>
        </w:tc>
      </w:tr>
      <w:tr w:rsidR="005920EE">
        <w:trPr>
          <w:trHeight w:val="54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zbadanie zgodności stanu faktycznego i inwentaryzacji geodezyjnej z dokumentacją techniczną, </w:t>
            </w:r>
          </w:p>
        </w:tc>
      </w:tr>
      <w:tr w:rsidR="005920EE">
        <w:trPr>
          <w:trHeight w:val="26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zbadanie </w:t>
            </w:r>
            <w:r w:rsidR="0077427C">
              <w:t>protokołów</w:t>
            </w:r>
            <w:r>
              <w:t xml:space="preserve"> odbioru: próby szczelności kanału i studzienek, wyników stopnia </w:t>
            </w:r>
          </w:p>
        </w:tc>
      </w:tr>
    </w:tbl>
    <w:p w:rsidR="005920EE" w:rsidRDefault="003A7FE2">
      <w:pPr>
        <w:ind w:left="730" w:right="41"/>
      </w:pPr>
      <w:r>
        <w:t xml:space="preserve">zagęszczenia gruntu zasypki wykopu. </w:t>
      </w:r>
    </w:p>
    <w:p w:rsidR="005920EE" w:rsidRDefault="003A7FE2">
      <w:pPr>
        <w:ind w:left="-5" w:right="41"/>
      </w:pPr>
      <w:r>
        <w:t xml:space="preserve">Wyniki przeprowadzonych badań podczas odbioru powinny być ujęte w formie </w:t>
      </w:r>
      <w:r w:rsidR="0077427C">
        <w:t>protokołu</w:t>
      </w:r>
      <w:r>
        <w:t xml:space="preserve">, szczegółowo omówione, wpisane do dziennika budowy i podpisane przez nadzór techniczny oraz członków komisji przeprowadzającej badania. Wyniki badań przeprowadzonych podczas odbioru końcowego należy uznać za dokładne, jeżeli wszystkie wymagania (badanie dokumentacji i szczelności całego przewodu) zostały spełnione. </w:t>
      </w:r>
    </w:p>
    <w:p w:rsidR="005920EE" w:rsidRDefault="003A7FE2">
      <w:pPr>
        <w:ind w:left="-5" w:right="41"/>
      </w:pPr>
      <w:r>
        <w:t xml:space="preserve">Z przeprowadzonych Prób Końcowych Wykonawca sporządzi raport poświadczony przez wszystkie osoby obecne podczas przeprowadzania prób. </w:t>
      </w:r>
    </w:p>
    <w:p w:rsidR="005920EE" w:rsidRDefault="003A7FE2">
      <w:pPr>
        <w:spacing w:after="317"/>
        <w:ind w:left="-5" w:right="41"/>
      </w:pPr>
      <w:r>
        <w:t xml:space="preserve">W przypadku uszkodzenia czynnych sieci lub urządzeń na terenie budowy, wykonawca jest zobowiązany do natychmiastowej ich naprawy i zapewnienia ciągłości przepływu na swój koszt.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06" w:line="259" w:lineRule="auto"/>
        <w:ind w:left="-29" w:firstLine="0"/>
        <w:jc w:val="left"/>
      </w:pPr>
      <w:r>
        <w:rPr>
          <w:noProof/>
        </w:rPr>
        <w:lastRenderedPageBreak/>
        <mc:AlternateContent>
          <mc:Choice Requires="wpg">
            <w:drawing>
              <wp:inline distT="0" distB="0" distL="0" distR="0">
                <wp:extent cx="5797296" cy="27432"/>
                <wp:effectExtent l="0" t="0" r="0" b="0"/>
                <wp:docPr id="167188" name="Group 16718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7" name="Shape 24134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D4B225" id="Group 16718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B2TQLV8AgAAYwYAAA4A&#10;AAAAAAAAAAAAAAAALgIAAGRycy9lMm9Eb2MueG1sUEsBAi0AFAAGAAgAAAAhANDSjSzaAAAAAwEA&#10;AA8AAAAAAAAAAAAAAAAA1gQAAGRycy9kb3ducmV2LnhtbFBLBQYAAAAABAAEAPMAAADdBQAAAAA=&#10;">
                <v:shape id="Shape 24134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XtccA&#10;AADfAAAADwAAAGRycy9kb3ducmV2LnhtbESPzWrDMBCE74W8g9hAb7WcODjGjRKSkpb2lp/i82Jt&#10;bVNrZSzVdt++CgR6HGbmG2azm0wrBupdY1nBIopBEJdWN1wp+Ly+PmUgnEfW2FomBb/kYLedPWww&#10;13bkMw0XX4kAYZejgtr7LpfSlTUZdJHtiIP3ZXuDPsi+krrHMcBNK5dxnEqDDYeFGjt6qan8vvwY&#10;BQO/Vd2hsEUmP8yxPSZpcTqnSj3Op/0zCE+T/w/f2+9awXK1SFZ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V7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8"/>
        <w:ind w:left="-5" w:right="41"/>
      </w:pPr>
      <w:r>
        <w:t xml:space="preserve">Cena jednostkowa kompletu wyregulowanych włazów obejmuje: </w:t>
      </w:r>
    </w:p>
    <w:p w:rsidR="005920EE" w:rsidRDefault="003A7FE2" w:rsidP="00F80244">
      <w:pPr>
        <w:numPr>
          <w:ilvl w:val="0"/>
          <w:numId w:val="10"/>
        </w:numPr>
        <w:ind w:right="41" w:hanging="360"/>
      </w:pPr>
      <w:r>
        <w:t xml:space="preserve">opracowanie Projektu Technologii i Organizacji Robót oraz Programu Zapewnienia Jakości, </w:t>
      </w:r>
    </w:p>
    <w:p w:rsidR="005920EE" w:rsidRDefault="003A7FE2" w:rsidP="00F80244">
      <w:pPr>
        <w:numPr>
          <w:ilvl w:val="0"/>
          <w:numId w:val="10"/>
        </w:numPr>
        <w:ind w:right="41" w:hanging="360"/>
      </w:pPr>
      <w:r>
        <w:t xml:space="preserve">roboty przygotowawcze, pomiarowe i oznakowanie i zabezpieczenie robót (wykopów), </w:t>
      </w:r>
    </w:p>
    <w:p w:rsidR="005920EE" w:rsidRDefault="003A7FE2" w:rsidP="00F80244">
      <w:pPr>
        <w:numPr>
          <w:ilvl w:val="0"/>
          <w:numId w:val="10"/>
        </w:numPr>
        <w:ind w:right="41" w:hanging="360"/>
      </w:pPr>
      <w:r>
        <w:t xml:space="preserve">zdjęcie warstwy ziemi urodzajnej, rozbiórka istniejących nawierzchni, odkrywki i przekopy kontrolne, wykopy, montaż i demontaż konstrukcji podwieszeń i podparć rurociągów, odwodnienie wykopów, umocnienie ścian wykopów, transport urobku, tymczasowe składowanie urobku na składowisku, zagospodarowanie nadmiaru gruntu, wykonanie podsypki i obsypki wraz z zagęszczeniem, zasypywanie wykopów, zagęszczanie gruntu w wykopach, rozścielenie ziemi urodzajnej ręcznie i/lub mechanicznie, koszty utylizacji gruntu z wykopu </w:t>
      </w:r>
      <w:r w:rsidR="0077427C">
        <w:t>nienadającego</w:t>
      </w:r>
      <w:r>
        <w:t xml:space="preserve"> się do ponownego wykorzystania, w tym koszty transportu na składowisko. </w:t>
      </w:r>
    </w:p>
    <w:p w:rsidR="005920EE" w:rsidRDefault="003A7FE2" w:rsidP="00F80244">
      <w:pPr>
        <w:numPr>
          <w:ilvl w:val="0"/>
          <w:numId w:val="10"/>
        </w:numPr>
        <w:ind w:right="41" w:hanging="360"/>
      </w:pPr>
      <w:r>
        <w:t xml:space="preserve">wykonanie pomostów zabezpieczających dla ludności z możliwością ich przestawienia w trakcie trwania robót, </w:t>
      </w:r>
    </w:p>
    <w:p w:rsidR="005920EE" w:rsidRDefault="003A7FE2" w:rsidP="00F80244">
      <w:pPr>
        <w:numPr>
          <w:ilvl w:val="0"/>
          <w:numId w:val="10"/>
        </w:numPr>
        <w:ind w:right="41" w:hanging="360"/>
      </w:pPr>
      <w:r>
        <w:t xml:space="preserve">montaż elementów prefabrykowanych lub urządzeń w miejscu ich wbudowania, </w:t>
      </w:r>
    </w:p>
    <w:p w:rsidR="005920EE" w:rsidRDefault="003A7FE2" w:rsidP="00F80244">
      <w:pPr>
        <w:numPr>
          <w:ilvl w:val="0"/>
          <w:numId w:val="10"/>
        </w:numPr>
        <w:ind w:right="41" w:hanging="360"/>
      </w:pPr>
      <w:r>
        <w:t xml:space="preserve">zakup i zastosowanie niezbędnych materiałów pomocniczych, </w:t>
      </w:r>
    </w:p>
    <w:p w:rsidR="005920EE" w:rsidRDefault="003A7FE2" w:rsidP="00F80244">
      <w:pPr>
        <w:numPr>
          <w:ilvl w:val="0"/>
          <w:numId w:val="10"/>
        </w:numPr>
        <w:ind w:right="41" w:hanging="360"/>
      </w:pPr>
      <w:r>
        <w:t xml:space="preserve">montaż pokryw, pierścieni wyrównawczych, pierścieni odciążających, włazów, rusztów i/lub wpustów, zgodnie z Dokumentacją Projektową. </w:t>
      </w:r>
    </w:p>
    <w:p w:rsidR="005920EE" w:rsidRDefault="003A7FE2">
      <w:pPr>
        <w:spacing w:after="0"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364" name="Group 16736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8" name="Shape 24134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06C76E" id="Group 16736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zigiYX4CAABjBgAA&#10;DgAAAAAAAAAAAAAAAAAuAgAAZHJzL2Uyb0RvYy54bWxQSwECLQAUAAYACAAAACEA0NKNLNoAAAAD&#10;AQAADwAAAAAAAAAAAAAAAADYBAAAZHJzL2Rvd25yZXYueG1sUEsFBgAAAAAEAAQA8wAAAN8FAAAA&#10;AA==&#10;">
                <v:shape id="Shape 24134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Dx8MA&#10;AADfAAAADwAAAGRycy9kb3ducmV2LnhtbERPy2qDQBTdF/oPwy1014zRIMFmEtpiQ7LLo7i+ODcq&#10;ce6IM1Xz95lFIMvDea82k2nFQL1rLCuYzyIQxKXVDVcK/s6/H0sQziNrbC2Tghs52KxfX1aYaTvy&#10;kYaTr0QIYZehgtr7LpPSlTUZdDPbEQfuYnuDPsC+krrHMYSbVsZRlEqDDYeGGjv6qam8nv6NgoG3&#10;Vfdd2GIp9yZv8yQtDsdUqfe36esThKfJP8UP904riBfzZBEGhz/hC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Dx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1"/>
        </w:numPr>
        <w:ind w:right="41" w:hanging="218"/>
      </w:pPr>
      <w:r>
        <w:t xml:space="preserve">PN-EN 124:2000 Zwieńczenia wpustów i studzienek kanalizacyjnych do nawierzchni dla ruchu pieszego i kołowego. Zasady konstrukcji, badania typu, znakowanie, sterowanie jakością  </w:t>
      </w:r>
    </w:p>
    <w:p w:rsidR="005920EE" w:rsidRDefault="003A7FE2" w:rsidP="00F80244">
      <w:pPr>
        <w:numPr>
          <w:ilvl w:val="0"/>
          <w:numId w:val="11"/>
        </w:numPr>
        <w:ind w:right="41" w:hanging="218"/>
      </w:pPr>
      <w:r>
        <w:t xml:space="preserve">PN-EN 197- Cement. Część 1: Skład, wymagania i kryteria zgodności dotyczące cementu powszechnego użytku 1:2002  </w:t>
      </w:r>
    </w:p>
    <w:p w:rsidR="005920EE" w:rsidRDefault="003A7FE2" w:rsidP="00F80244">
      <w:pPr>
        <w:numPr>
          <w:ilvl w:val="0"/>
          <w:numId w:val="11"/>
        </w:numPr>
        <w:ind w:right="41" w:hanging="218"/>
      </w:pPr>
      <w:r>
        <w:t xml:space="preserve">PN-EN 206- Beton. Część 1: Wymagania, właściwości, produkcja i zgodność  </w:t>
      </w:r>
    </w:p>
    <w:p w:rsidR="005920EE" w:rsidRDefault="003A7FE2" w:rsidP="00F80244">
      <w:pPr>
        <w:numPr>
          <w:ilvl w:val="0"/>
          <w:numId w:val="11"/>
        </w:numPr>
        <w:ind w:right="41" w:hanging="218"/>
      </w:pPr>
      <w:r>
        <w:t xml:space="preserve">PN-EN Stopnie do studzienek włazowych. Wymagania, znakowania, badania i ocena  zgodności 13101:2002   </w:t>
      </w:r>
    </w:p>
    <w:p w:rsidR="005920EE" w:rsidRDefault="003A7FE2" w:rsidP="00F80244">
      <w:pPr>
        <w:numPr>
          <w:ilvl w:val="0"/>
          <w:numId w:val="11"/>
        </w:numPr>
        <w:ind w:right="41" w:hanging="218"/>
      </w:pPr>
      <w:r>
        <w:t xml:space="preserve">PN-EN 206-1 Beton. Część1. Wymagania, właściwości, produkcja i zgodność   </w:t>
      </w:r>
    </w:p>
    <w:p w:rsidR="005920EE" w:rsidRDefault="003A7FE2" w:rsidP="00F80244">
      <w:pPr>
        <w:numPr>
          <w:ilvl w:val="0"/>
          <w:numId w:val="11"/>
        </w:numPr>
        <w:ind w:right="41" w:hanging="218"/>
      </w:pPr>
      <w:r>
        <w:t xml:space="preserve">PN-B -06712:1986 Kruszywa mineralne do betonu  </w:t>
      </w:r>
    </w:p>
    <w:p w:rsidR="005920EE" w:rsidRDefault="003A7FE2" w:rsidP="00F80244">
      <w:pPr>
        <w:numPr>
          <w:ilvl w:val="0"/>
          <w:numId w:val="11"/>
        </w:numPr>
        <w:ind w:right="41" w:hanging="218"/>
      </w:pPr>
      <w:r>
        <w:t xml:space="preserve">PN-B-14501:1990 Zaprawy budowlane zwykłe  </w:t>
      </w:r>
    </w:p>
    <w:p w:rsidR="005920EE" w:rsidRDefault="003A7FE2">
      <w:pPr>
        <w:ind w:left="-5" w:right="41"/>
      </w:pPr>
      <w:r>
        <w:t xml:space="preserve">8 BN-88/6731-08 Cement. Transport i przechowywani  </w:t>
      </w:r>
    </w:p>
    <w:p w:rsidR="00C97840" w:rsidRDefault="003A7FE2">
      <w:pPr>
        <w:spacing w:after="151" w:line="259" w:lineRule="auto"/>
        <w:ind w:left="0" w:firstLine="0"/>
        <w:jc w:val="left"/>
      </w:pPr>
      <w:r>
        <w:t xml:space="preserve"> </w:t>
      </w:r>
    </w:p>
    <w:p w:rsidR="00C97840" w:rsidRDefault="00C97840">
      <w:pPr>
        <w:spacing w:after="160" w:line="259" w:lineRule="auto"/>
        <w:ind w:left="0" w:firstLine="0"/>
        <w:jc w:val="left"/>
      </w:pP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rsidP="00F80244">
      <w:pPr>
        <w:numPr>
          <w:ilvl w:val="0"/>
          <w:numId w:val="12"/>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rsidP="00F80244">
      <w:pPr>
        <w:numPr>
          <w:ilvl w:val="0"/>
          <w:numId w:val="12"/>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w:t>
      </w:r>
      <w:r w:rsidR="00C225D5">
        <w:t xml:space="preserve">niewysadzinowego: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w:t>
      </w:r>
      <w:r w:rsidR="00C225D5">
        <w:t>stan i</w:t>
      </w:r>
      <w:r>
        <w:t xml:space="preserve">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Lp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rsidP="00F80244">
      <w:pPr>
        <w:numPr>
          <w:ilvl w:val="0"/>
          <w:numId w:val="13"/>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rsidP="00F80244">
      <w:pPr>
        <w:numPr>
          <w:ilvl w:val="0"/>
          <w:numId w:val="13"/>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432" w:firstLine="0"/>
        <w:jc w:val="left"/>
      </w:pPr>
      <w:r>
        <w:rPr>
          <w:sz w:val="28"/>
        </w:rPr>
        <w:t xml:space="preserve"> </w:t>
      </w:r>
      <w:r>
        <w:rPr>
          <w:sz w:val="28"/>
        </w:rPr>
        <w:tab/>
        <w:t xml:space="preserve"> </w:t>
      </w:r>
    </w:p>
    <w:p w:rsidR="005920EE" w:rsidRDefault="003A7FE2">
      <w:pPr>
        <w:pStyle w:val="Nagwek2"/>
        <w:ind w:left="-5"/>
      </w:pPr>
      <w:r>
        <w:rPr>
          <w:sz w:val="32"/>
        </w:rPr>
        <w:t>D.04.03.01</w:t>
      </w:r>
      <w:r>
        <w:t xml:space="preserve"> </w:t>
      </w:r>
      <w:r>
        <w:rPr>
          <w:sz w:val="32"/>
        </w:rPr>
        <w:t>O</w:t>
      </w:r>
      <w:r>
        <w:t>CZYSZCZENIE I SKROPIENIE WARSTW KONSTRUKCYJNYCH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9936" name="Group 1699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6" name="Shape 24136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E53696" id="Group 1699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Dyew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6PBg8nsCAABjBgAADgAA&#10;AAAAAAAAAAAAAAAuAgAAZHJzL2Uyb0RvYy54bWxQSwECLQAUAAYACAAAACEA0NKNLNoAAAADAQAA&#10;DwAAAAAAAAAAAAAAAADVBAAAZHJzL2Rvd25yZXYueG1sUEsFBgAAAAAEAAQA8wAAANwFAAAAAA==&#10;">
                <v:shape id="Shape 24136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uTsUA&#10;AADfAAAADwAAAGRycy9kb3ducmV2LnhtbESPT4vCMBTE7wt+h/AEb2uqLkGqUXTRRW/rH3p+NM+2&#10;2LyUJlu7394sCHscZuY3zHLd21p01PrKsYbJOAFBnDtTcaHhetm/z0H4gGywdkwafsnDejV4W2Jq&#10;3INP1J1DISKEfYoayhCaVEqfl2TRj11DHL2bay2GKNtCmhYfEW5rOU0SJS1WHBdKbOizpPx+/rEa&#10;Ov4qmm3msrk82l29m6ns+6S0Hg37zQJEoD78h1/tg9Ew/ZjMlIK/P/EL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65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oczyszczenia i skropienia warstw konstrukcyjnych nawierzchni</w:t>
      </w:r>
      <w:r w:rsidR="00024FF8">
        <w:t xml:space="preserve"> w związku w związku z remontem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4"/>
        <w:ind w:left="-5" w:right="41"/>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przy oczyszczaniu i skrapianiu warstw konstrukcyjnych nawierzchni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nieulepszonych – warstwy niebitumiczne, </w:t>
      </w:r>
    </w:p>
    <w:p w:rsidR="005920EE" w:rsidRDefault="003A7FE2">
      <w:pPr>
        <w:spacing w:after="237" w:line="283" w:lineRule="auto"/>
        <w:ind w:left="370" w:right="677"/>
        <w:jc w:val="left"/>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bitumicznych - warstwy 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niebitumiczne,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bitumiczne. </w:t>
      </w:r>
    </w:p>
    <w:p w:rsidR="005920EE" w:rsidRDefault="003A7FE2">
      <w:pPr>
        <w:pStyle w:val="Nagwek4"/>
        <w:tabs>
          <w:tab w:val="center" w:pos="232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4"/>
        <w:ind w:left="-5" w:right="41"/>
      </w:pPr>
      <w:r>
        <w:t xml:space="preserve">Wykonawca robót jest odpowiedzialny za jakość ich wykonania oraz za 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t xml:space="preserve"> </w:t>
      </w:r>
      <w:r>
        <w:rPr>
          <w:sz w:val="28"/>
        </w:rPr>
        <w:t>W</w:t>
      </w:r>
      <w:r>
        <w:t>YROBY BUDOWLANE</w:t>
      </w:r>
      <w:r>
        <w:rPr>
          <w:sz w:val="28"/>
        </w:rPr>
        <w:t xml:space="preserve"> </w:t>
      </w:r>
    </w:p>
    <w:p w:rsidR="005920EE" w:rsidRDefault="003A7FE2">
      <w:pPr>
        <w:spacing w:after="140" w:line="259" w:lineRule="auto"/>
        <w:ind w:left="-29" w:firstLine="0"/>
        <w:jc w:val="left"/>
      </w:pPr>
      <w:r>
        <w:rPr>
          <w:noProof/>
        </w:rPr>
        <mc:AlternateContent>
          <mc:Choice Requires="wpg">
            <w:drawing>
              <wp:inline distT="0" distB="0" distL="0" distR="0">
                <wp:extent cx="5797296" cy="27432"/>
                <wp:effectExtent l="0" t="0" r="0" b="0"/>
                <wp:docPr id="169937" name="Group 1699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7" name="Shape 24136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C731C3" id="Group 1699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x5fAIAAGMGAAAOAAAAZHJzL2Uyb0RvYy54bWykVcFu2zAMvQ/YPwi+L3acLl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icPHl8AgAAYwYAAA4A&#10;AAAAAAAAAAAAAAAALgIAAGRycy9lMm9Eb2MueG1sUEsBAi0AFAAGAAgAAAAhANDSjSzaAAAAAwEA&#10;AA8AAAAAAAAAAAAAAAAA1gQAAGRycy9kb3ducmV2LnhtbFBLBQYAAAAABAAEAPMAAADdBQAAAAA=&#10;">
                <v:shape id="Shape 24136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L1ccA&#10;AADfAAAADwAAAGRycy9kb3ducmV2LnhtbESPzWrDMBCE74W8g9hAbrXspLj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rC9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303"/>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 WYROBU</w:t>
      </w:r>
      <w:r>
        <w:rPr>
          <w:sz w:val="24"/>
        </w:rPr>
        <w:t xml:space="preserve"> </w:t>
      </w:r>
    </w:p>
    <w:p w:rsidR="005920EE" w:rsidRDefault="003A7FE2">
      <w:pPr>
        <w:spacing w:after="218"/>
        <w:ind w:left="-5" w:right="41"/>
      </w:pPr>
      <w:r>
        <w:t xml:space="preserve">Wyrobami stosowanymi przy wykonaniu skropienia według zasad niniejszej specyfikacji są: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3 – do skropienia warstw bitumicznych. Należy stosować emulsję C60 B3 ZM.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5 – do skropienia warstw niebitumicznych. Należy stosować emulsję C60 B5 ZM </w:t>
      </w:r>
    </w:p>
    <w:p w:rsidR="005920EE" w:rsidRDefault="003A7FE2">
      <w:pPr>
        <w:spacing w:after="203"/>
        <w:ind w:left="-5" w:right="41"/>
      </w:pPr>
      <w:r>
        <w:t xml:space="preserve">Właściwości drogowych emulsji kationowych niemodyfikowanych powinny spełniać wymagania podane w poniższej tablicy. </w:t>
      </w:r>
    </w:p>
    <w:p w:rsidR="005920EE" w:rsidRDefault="003A7FE2">
      <w:pPr>
        <w:spacing w:after="218" w:line="259" w:lineRule="auto"/>
        <w:ind w:left="0" w:firstLine="0"/>
        <w:jc w:val="left"/>
      </w:pPr>
      <w:r>
        <w:lastRenderedPageBreak/>
        <w:t xml:space="preserve">  </w:t>
      </w:r>
    </w:p>
    <w:p w:rsidR="005920EE" w:rsidRDefault="003A7FE2">
      <w:pPr>
        <w:spacing w:after="0" w:line="259" w:lineRule="auto"/>
        <w:ind w:left="0" w:firstLine="0"/>
        <w:jc w:val="left"/>
      </w:pPr>
      <w:r>
        <w:t xml:space="preserve"> </w:t>
      </w:r>
    </w:p>
    <w:p w:rsidR="005920EE" w:rsidRDefault="003A7FE2">
      <w:pPr>
        <w:spacing w:after="0" w:line="259" w:lineRule="auto"/>
        <w:ind w:left="-5"/>
        <w:jc w:val="left"/>
      </w:pPr>
      <w:r>
        <w:rPr>
          <w:b/>
          <w:sz w:val="16"/>
        </w:rPr>
        <w:t xml:space="preserve">TABELA 1 WYMAGANIA DOTYCZĄCA KATIONOWYCH EMULSJI ASFALTOWYCH </w:t>
      </w:r>
    </w:p>
    <w:tbl>
      <w:tblPr>
        <w:tblStyle w:val="TableGrid"/>
        <w:tblW w:w="8386" w:type="dxa"/>
        <w:tblInd w:w="-22" w:type="dxa"/>
        <w:tblCellMar>
          <w:right w:w="9" w:type="dxa"/>
        </w:tblCellMar>
        <w:tblLook w:val="04A0" w:firstRow="1" w:lastRow="0" w:firstColumn="1" w:lastColumn="0" w:noHBand="0" w:noVBand="1"/>
      </w:tblPr>
      <w:tblGrid>
        <w:gridCol w:w="1330"/>
        <w:gridCol w:w="509"/>
        <w:gridCol w:w="155"/>
        <w:gridCol w:w="316"/>
        <w:gridCol w:w="1682"/>
        <w:gridCol w:w="1274"/>
        <w:gridCol w:w="1560"/>
        <w:gridCol w:w="1560"/>
      </w:tblGrid>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C60B5 ZM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Wymaganie (klasa)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Polarność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Czas mieszania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13075-2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Indeks rozpadu </w:t>
            </w:r>
            <w:r>
              <w:rPr>
                <w:sz w:val="20"/>
                <w:vertAlign w:val="superscript"/>
              </w:rPr>
              <w:t>3</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g/100g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50 do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120 do 180 (5)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Zdolność do penetracji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1" w:firstLine="0"/>
              <w:jc w:val="left"/>
            </w:pPr>
            <w:r>
              <w:rPr>
                <w:sz w:val="20"/>
              </w:rPr>
              <w:t xml:space="preserve">PN-EN 12849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9" w:firstLine="0"/>
              <w:jc w:val="left"/>
            </w:pPr>
            <w:r>
              <w:rPr>
                <w:sz w:val="20"/>
              </w:rPr>
              <w:t xml:space="preserve">min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right" w:pos="2300"/>
              </w:tabs>
              <w:spacing w:after="34" w:line="259" w:lineRule="auto"/>
              <w:ind w:left="0" w:firstLine="0"/>
              <w:jc w:val="left"/>
            </w:pPr>
            <w:r>
              <w:rPr>
                <w:sz w:val="20"/>
              </w:rPr>
              <w:t xml:space="preserve">Stabilność </w:t>
            </w:r>
            <w:r>
              <w:rPr>
                <w:sz w:val="20"/>
              </w:rPr>
              <w:tab/>
              <w:t xml:space="preserve">podczas </w:t>
            </w:r>
          </w:p>
          <w:p w:rsidR="005920EE" w:rsidRDefault="003A7FE2">
            <w:pPr>
              <w:spacing w:after="0" w:line="259" w:lineRule="auto"/>
              <w:ind w:left="72" w:firstLine="0"/>
              <w:jc w:val="left"/>
            </w:pPr>
            <w:r>
              <w:rPr>
                <w:sz w:val="20"/>
              </w:rPr>
              <w:t xml:space="preserve">mieszania z cementem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(2)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2" w:line="277" w:lineRule="auto"/>
              <w:ind w:left="72" w:firstLine="0"/>
            </w:pPr>
            <w:r>
              <w:rPr>
                <w:sz w:val="20"/>
              </w:rPr>
              <w:t xml:space="preserve">Zawartość lepiszcza (poprzez oznaczenie </w:t>
            </w:r>
          </w:p>
          <w:p w:rsidR="005920EE" w:rsidRDefault="003A7FE2">
            <w:pPr>
              <w:spacing w:after="0" w:line="259" w:lineRule="auto"/>
              <w:ind w:left="72" w:firstLine="0"/>
              <w:jc w:val="left"/>
            </w:pPr>
            <w:r>
              <w:rPr>
                <w:sz w:val="20"/>
              </w:rPr>
              <w:t xml:space="preserve">zawartości wody)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r>
      <w:tr w:rsidR="005920EE">
        <w:trPr>
          <w:trHeight w:val="1051"/>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right" w:pos="1986"/>
              </w:tabs>
              <w:spacing w:after="31" w:line="259" w:lineRule="auto"/>
              <w:ind w:left="0" w:firstLine="0"/>
              <w:jc w:val="left"/>
            </w:pPr>
            <w:r>
              <w:rPr>
                <w:sz w:val="20"/>
              </w:rPr>
              <w:t xml:space="preserve">Zawartość </w:t>
            </w:r>
            <w:r>
              <w:rPr>
                <w:sz w:val="20"/>
              </w:rPr>
              <w:tab/>
              <w:t>lepisz</w:t>
            </w:r>
          </w:p>
          <w:p w:rsidR="005920EE" w:rsidRDefault="003A7FE2">
            <w:pPr>
              <w:spacing w:after="0" w:line="259" w:lineRule="auto"/>
              <w:ind w:left="72" w:right="126" w:firstLine="0"/>
              <w:jc w:val="left"/>
            </w:pPr>
            <w:r>
              <w:rPr>
                <w:sz w:val="20"/>
              </w:rPr>
              <w:t xml:space="preserve">pozostałego destylacji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36" w:hanging="51"/>
              <w:jc w:val="left"/>
            </w:pPr>
            <w:r>
              <w:rPr>
                <w:sz w:val="20"/>
              </w:rPr>
              <w:t xml:space="preserve">cza po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2mm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r>
      <w:tr w:rsidR="005920EE">
        <w:trPr>
          <w:trHeight w:val="770"/>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4mm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right="416" w:firstLine="0"/>
              <w:jc w:val="left"/>
            </w:pPr>
            <w:r>
              <w:rPr>
                <w:sz w:val="20"/>
              </w:rPr>
              <w:t>Lepkość w 40</w:t>
            </w:r>
            <w:r>
              <w:rPr>
                <w:sz w:val="20"/>
                <w:vertAlign w:val="superscript"/>
              </w:rPr>
              <w:t>o</w:t>
            </w:r>
            <w:r>
              <w:rPr>
                <w:sz w:val="20"/>
              </w:rPr>
              <w:t xml:space="preserve">C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58" w:firstLine="0"/>
            </w:pPr>
            <w:r>
              <w:rPr>
                <w:sz w:val="20"/>
              </w:rPr>
              <w:t>dynam</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10" w:firstLine="0"/>
            </w:pPr>
            <w:r>
              <w:rPr>
                <w:sz w:val="20"/>
              </w:rPr>
              <w:t xml:space="preserve">iczna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14896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m Pas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0,5mm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0,16mm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270"/>
        </w:trPr>
        <w:tc>
          <w:tcPr>
            <w:tcW w:w="1330" w:type="dxa"/>
            <w:tcBorders>
              <w:top w:val="single" w:sz="4" w:space="0" w:color="000000"/>
              <w:left w:val="single" w:sz="4" w:space="0" w:color="000000"/>
              <w:bottom w:val="nil"/>
              <w:right w:val="nil"/>
            </w:tcBorders>
          </w:tcPr>
          <w:p w:rsidR="005920EE" w:rsidRDefault="003A7FE2">
            <w:pPr>
              <w:spacing w:after="0" w:line="259" w:lineRule="auto"/>
              <w:ind w:left="72" w:firstLine="0"/>
              <w:jc w:val="left"/>
            </w:pPr>
            <w:r>
              <w:rPr>
                <w:sz w:val="20"/>
              </w:rPr>
              <w:t xml:space="preserve">Pozostałość </w:t>
            </w:r>
          </w:p>
        </w:tc>
        <w:tc>
          <w:tcPr>
            <w:tcW w:w="509" w:type="dxa"/>
            <w:tcBorders>
              <w:top w:val="single" w:sz="4" w:space="0" w:color="000000"/>
              <w:left w:val="nil"/>
              <w:bottom w:val="nil"/>
              <w:right w:val="nil"/>
            </w:tcBorders>
          </w:tcPr>
          <w:p w:rsidR="005920EE" w:rsidRDefault="003A7FE2">
            <w:pPr>
              <w:spacing w:after="0" w:line="259" w:lineRule="auto"/>
              <w:ind w:left="24" w:firstLine="0"/>
              <w:jc w:val="left"/>
            </w:pPr>
            <w:r>
              <w:rPr>
                <w:sz w:val="20"/>
              </w:rPr>
              <w:t xml:space="preserve">na </w:t>
            </w:r>
          </w:p>
        </w:tc>
        <w:tc>
          <w:tcPr>
            <w:tcW w:w="471" w:type="dxa"/>
            <w:gridSpan w:val="2"/>
            <w:tcBorders>
              <w:top w:val="single" w:sz="4" w:space="0" w:color="000000"/>
              <w:left w:val="nil"/>
              <w:bottom w:val="nil"/>
              <w:right w:val="single" w:sz="4" w:space="0" w:color="000000"/>
            </w:tcBorders>
          </w:tcPr>
          <w:p w:rsidR="005920EE" w:rsidRDefault="003A7FE2">
            <w:pPr>
              <w:spacing w:after="0" w:line="259" w:lineRule="auto"/>
              <w:ind w:left="48" w:firstLine="0"/>
            </w:pPr>
            <w:r>
              <w:rPr>
                <w:sz w:val="20"/>
              </w:rPr>
              <w:t xml:space="preserve">sicie </w:t>
            </w:r>
          </w:p>
        </w:tc>
        <w:tc>
          <w:tcPr>
            <w:tcW w:w="1682"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274"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1062"/>
        </w:trPr>
        <w:tc>
          <w:tcPr>
            <w:tcW w:w="2309" w:type="dxa"/>
            <w:gridSpan w:val="4"/>
            <w:tcBorders>
              <w:top w:val="nil"/>
              <w:left w:val="single" w:sz="4" w:space="0" w:color="000000"/>
              <w:bottom w:val="single" w:sz="4" w:space="0" w:color="000000"/>
              <w:right w:val="single" w:sz="4" w:space="0" w:color="000000"/>
            </w:tcBorders>
          </w:tcPr>
          <w:p w:rsidR="005920EE" w:rsidRDefault="003A7FE2">
            <w:pPr>
              <w:tabs>
                <w:tab w:val="center" w:pos="991"/>
                <w:tab w:val="right" w:pos="2300"/>
              </w:tabs>
              <w:spacing w:after="31" w:line="259" w:lineRule="auto"/>
              <w:ind w:left="0" w:firstLine="0"/>
              <w:jc w:val="left"/>
            </w:pPr>
            <w:r>
              <w:rPr>
                <w:sz w:val="20"/>
              </w:rPr>
              <w:t xml:space="preserve">po </w:t>
            </w:r>
            <w:r>
              <w:rPr>
                <w:sz w:val="20"/>
              </w:rPr>
              <w:tab/>
              <w:t xml:space="preserve">7 </w:t>
            </w:r>
            <w:r>
              <w:rPr>
                <w:sz w:val="20"/>
              </w:rPr>
              <w:tab/>
              <w:t xml:space="preserve">dniach </w:t>
            </w:r>
          </w:p>
          <w:p w:rsidR="005920EE" w:rsidRDefault="003A7FE2">
            <w:pPr>
              <w:spacing w:after="0" w:line="259" w:lineRule="auto"/>
              <w:ind w:left="72" w:right="528" w:firstLine="0"/>
              <w:jc w:val="left"/>
            </w:pPr>
            <w:r>
              <w:rPr>
                <w:sz w:val="20"/>
              </w:rPr>
              <w:t xml:space="preserve">magazynowania, sito 0,5mm </w:t>
            </w:r>
          </w:p>
        </w:tc>
        <w:tc>
          <w:tcPr>
            <w:tcW w:w="1682"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nil"/>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773"/>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675"/>
                <w:tab w:val="right" w:pos="2300"/>
              </w:tabs>
              <w:spacing w:after="34" w:line="259" w:lineRule="auto"/>
              <w:ind w:left="0" w:firstLine="0"/>
              <w:jc w:val="left"/>
            </w:pPr>
            <w:r>
              <w:rPr>
                <w:sz w:val="20"/>
              </w:rPr>
              <w:t xml:space="preserve">Sedymentacja </w:t>
            </w:r>
            <w:r>
              <w:rPr>
                <w:sz w:val="20"/>
              </w:rPr>
              <w:tab/>
              <w:t xml:space="preserve">po </w:t>
            </w:r>
            <w:r>
              <w:rPr>
                <w:sz w:val="20"/>
              </w:rPr>
              <w:tab/>
              <w:t xml:space="preserve">7 </w:t>
            </w:r>
          </w:p>
          <w:p w:rsidR="005920EE" w:rsidRDefault="003A7FE2">
            <w:pPr>
              <w:spacing w:after="0" w:line="259" w:lineRule="auto"/>
              <w:ind w:left="72" w:firstLine="0"/>
              <w:jc w:val="left"/>
            </w:pPr>
            <w:r>
              <w:rPr>
                <w:sz w:val="20"/>
              </w:rPr>
              <w:t xml:space="preserve">dniach magazynowania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12487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lastRenderedPageBreak/>
              <w:t xml:space="preserve">Adhezja </w:t>
            </w:r>
            <w:r>
              <w:rPr>
                <w:sz w:val="20"/>
                <w:vertAlign w:val="superscript"/>
              </w:rPr>
              <w:t>4</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13614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r>
              <w:rPr>
                <w:sz w:val="20"/>
              </w:rPr>
              <w:tab/>
              <w:t xml:space="preserve">pokrycia powierzchni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Załącznik NA.2.2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r>
      <w:tr w:rsidR="005920EE">
        <w:trPr>
          <w:trHeight w:val="492"/>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C60B5 ZM </w:t>
            </w:r>
          </w:p>
        </w:tc>
      </w:tr>
      <w:tr w:rsidR="005920EE">
        <w:trPr>
          <w:trHeight w:val="490"/>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Wymaganie (klasa)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pH emulsji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12850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3,5 </w:t>
            </w:r>
          </w:p>
        </w:tc>
      </w:tr>
      <w:tr w:rsidR="005920EE">
        <w:trPr>
          <w:trHeight w:val="521"/>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13074 </w:t>
            </w:r>
          </w:p>
        </w:tc>
        <w:tc>
          <w:tcPr>
            <w:tcW w:w="439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518"/>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0,1mm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15" w:line="277" w:lineRule="auto"/>
              <w:ind w:left="2" w:right="49" w:firstLine="0"/>
              <w:jc w:val="left"/>
            </w:pPr>
            <w:r>
              <w:rPr>
                <w:sz w:val="20"/>
              </w:rPr>
              <w:t xml:space="preserve">Temperatura mięknienia </w:t>
            </w:r>
            <w:r>
              <w:rPr>
                <w:sz w:val="20"/>
              </w:rPr>
              <w:tab/>
              <w:t xml:space="preserve">asfaltu </w:t>
            </w:r>
          </w:p>
          <w:p w:rsidR="005920EE" w:rsidRDefault="003A7FE2">
            <w:pPr>
              <w:spacing w:after="0" w:line="259" w:lineRule="auto"/>
              <w:ind w:left="2" w:firstLine="0"/>
              <w:jc w:val="left"/>
            </w:pPr>
            <w:r>
              <w:rPr>
                <w:sz w:val="20"/>
              </w:rPr>
              <w:t xml:space="preserve">odzyskanego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r>
      <w:tr w:rsidR="005920EE">
        <w:trPr>
          <w:trHeight w:val="133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388"/>
                <w:tab w:val="right" w:pos="2300"/>
              </w:tabs>
              <w:spacing w:after="48" w:line="259" w:lineRule="auto"/>
              <w:ind w:left="0" w:firstLine="0"/>
              <w:jc w:val="left"/>
            </w:pPr>
            <w:r>
              <w:rPr>
                <w:sz w:val="20"/>
              </w:rPr>
              <w:t xml:space="preserve">Nawrót </w:t>
            </w:r>
            <w:r>
              <w:rPr>
                <w:sz w:val="20"/>
              </w:rPr>
              <w:tab/>
              <w:t xml:space="preserve">sprężysty </w:t>
            </w:r>
            <w:r>
              <w:rPr>
                <w:sz w:val="20"/>
              </w:rPr>
              <w:tab/>
              <w:t xml:space="preserve">w </w:t>
            </w:r>
          </w:p>
          <w:p w:rsidR="005920EE" w:rsidRDefault="003A7FE2">
            <w:pPr>
              <w:spacing w:after="0" w:line="305" w:lineRule="auto"/>
              <w:ind w:left="2" w:firstLine="0"/>
            </w:pPr>
            <w:r>
              <w:rPr>
                <w:sz w:val="20"/>
              </w:rPr>
              <w:t>25</w:t>
            </w:r>
            <w:r>
              <w:rPr>
                <w:sz w:val="20"/>
                <w:vertAlign w:val="superscript"/>
              </w:rPr>
              <w:t>o</w:t>
            </w:r>
            <w:r>
              <w:rPr>
                <w:sz w:val="20"/>
              </w:rPr>
              <w:t xml:space="preserve">C asfaltu odzyskanego dla </w:t>
            </w:r>
            <w:r>
              <w:rPr>
                <w:sz w:val="20"/>
              </w:rPr>
              <w:tab/>
              <w:t xml:space="preserve">asfaltów </w:t>
            </w:r>
          </w:p>
          <w:p w:rsidR="005920EE" w:rsidRDefault="003A7FE2">
            <w:pPr>
              <w:spacing w:after="0" w:line="259" w:lineRule="auto"/>
              <w:ind w:left="2" w:firstLine="0"/>
              <w:jc w:val="left"/>
            </w:pPr>
            <w:r>
              <w:rPr>
                <w:sz w:val="20"/>
              </w:rPr>
              <w:t xml:space="preserve">modyfikowanych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13998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r>
      <w:tr w:rsidR="005920EE">
        <w:trPr>
          <w:trHeight w:val="1615"/>
        </w:trPr>
        <w:tc>
          <w:tcPr>
            <w:tcW w:w="8386" w:type="dxa"/>
            <w:gridSpan w:val="8"/>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6"/>
              </w:numPr>
              <w:spacing w:after="0" w:line="216" w:lineRule="auto"/>
              <w:ind w:right="4410" w:firstLine="0"/>
              <w:jc w:val="left"/>
            </w:pPr>
            <w:r>
              <w:rPr>
                <w:sz w:val="20"/>
              </w:rPr>
              <w:t xml:space="preserve"> - Wymagania dotyczące emulsji asfaltowych do ZM nie dotyczą emulsji poddanych na budowie rozcieńczeniu przed wbudowaniem, </w:t>
            </w:r>
          </w:p>
          <w:p w:rsidR="005920EE" w:rsidRDefault="003A7FE2" w:rsidP="00F80244">
            <w:pPr>
              <w:numPr>
                <w:ilvl w:val="0"/>
                <w:numId w:val="36"/>
              </w:numPr>
              <w:spacing w:after="0" w:line="216" w:lineRule="auto"/>
              <w:ind w:right="4410" w:firstLine="0"/>
              <w:jc w:val="left"/>
            </w:pPr>
            <w:r>
              <w:rPr>
                <w:sz w:val="20"/>
              </w:rPr>
              <w:t xml:space="preserve"> - Właściwości nie wymienione w załączniku określone są jako NPD (0), </w:t>
            </w:r>
          </w:p>
          <w:p w:rsidR="005920EE" w:rsidRDefault="003A7FE2" w:rsidP="00F80244">
            <w:pPr>
              <w:numPr>
                <w:ilvl w:val="0"/>
                <w:numId w:val="36"/>
              </w:numPr>
              <w:spacing w:after="0" w:line="216" w:lineRule="auto"/>
              <w:ind w:right="4410" w:firstLine="0"/>
              <w:jc w:val="left"/>
            </w:pPr>
            <w:r>
              <w:rPr>
                <w:sz w:val="20"/>
              </w:rPr>
              <w:t xml:space="preserve"> - Badanie na wypełniaczu mineralnym Sikaisol, </w:t>
            </w:r>
          </w:p>
          <w:p w:rsidR="005920EE" w:rsidRDefault="003A7FE2" w:rsidP="00F80244">
            <w:pPr>
              <w:numPr>
                <w:ilvl w:val="0"/>
                <w:numId w:val="36"/>
              </w:numPr>
              <w:spacing w:after="0" w:line="259" w:lineRule="auto"/>
              <w:ind w:right="4410" w:firstLine="0"/>
              <w:jc w:val="left"/>
            </w:pPr>
            <w:r>
              <w:rPr>
                <w:sz w:val="20"/>
              </w:rPr>
              <w:t xml:space="preserve"> - Badanie na kruszywie bazaltowym . </w:t>
            </w:r>
          </w:p>
        </w:tc>
      </w:tr>
    </w:tbl>
    <w:p w:rsidR="005920EE" w:rsidRDefault="003A7FE2">
      <w:pPr>
        <w:pStyle w:val="Nagwek4"/>
        <w:tabs>
          <w:tab w:val="center" w:pos="2024"/>
        </w:tabs>
        <w:spacing w:after="0"/>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Z</w:t>
      </w:r>
      <w:r>
        <w:t>UŻYCIE LEPISZCZY DO SKROPIENIA</w:t>
      </w:r>
      <w:r>
        <w:rPr>
          <w:sz w:val="24"/>
        </w:rPr>
        <w:t xml:space="preserve"> </w:t>
      </w:r>
    </w:p>
    <w:p w:rsidR="005920EE" w:rsidRDefault="003A7FE2">
      <w:pPr>
        <w:spacing w:after="0" w:line="259" w:lineRule="auto"/>
        <w:ind w:left="-5"/>
        <w:jc w:val="left"/>
      </w:pPr>
      <w:r>
        <w:rPr>
          <w:b/>
          <w:sz w:val="16"/>
        </w:rPr>
        <w:t xml:space="preserve">TABELA 2 ZALECANE ILOŚCI POZOSTAŁEGO LEPISZCZA DO SKROPIENIA PODŁOŻA POD WARSTWĘ ASFALTOWĄ </w:t>
      </w:r>
    </w:p>
    <w:tbl>
      <w:tblPr>
        <w:tblStyle w:val="TableGrid"/>
        <w:tblW w:w="9072" w:type="dxa"/>
        <w:tblInd w:w="0" w:type="dxa"/>
        <w:tblCellMar>
          <w:top w:w="30" w:type="dxa"/>
          <w:left w:w="70" w:type="dxa"/>
          <w:right w:w="46" w:type="dxa"/>
        </w:tblCellMar>
        <w:tblLook w:val="04A0" w:firstRow="1" w:lastRow="0" w:firstColumn="1" w:lastColumn="0" w:noHBand="0" w:noVBand="1"/>
      </w:tblPr>
      <w:tblGrid>
        <w:gridCol w:w="427"/>
        <w:gridCol w:w="5669"/>
        <w:gridCol w:w="2976"/>
      </w:tblGrid>
      <w:tr w:rsidR="005920EE">
        <w:trPr>
          <w:trHeight w:val="77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98" w:firstLine="0"/>
              <w:jc w:val="left"/>
            </w:pPr>
            <w:r>
              <w:rPr>
                <w:b/>
                <w:sz w:val="20"/>
              </w:rPr>
              <w:t xml:space="preserve">Podłoże do wykonania warstwy z mieszanki betonu asfaltowego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6096" w:type="dxa"/>
            <w:gridSpan w:val="2"/>
            <w:tcBorders>
              <w:top w:val="single" w:sz="4" w:space="0" w:color="000000"/>
              <w:left w:val="single" w:sz="4" w:space="0" w:color="000000"/>
              <w:bottom w:val="single" w:sz="4" w:space="0" w:color="000000"/>
              <w:right w:val="nil"/>
            </w:tcBorders>
          </w:tcPr>
          <w:p w:rsidR="005920EE" w:rsidRDefault="003A7FE2">
            <w:pPr>
              <w:spacing w:after="0" w:line="259" w:lineRule="auto"/>
              <w:ind w:left="2" w:firstLine="0"/>
              <w:jc w:val="left"/>
            </w:pPr>
            <w:r>
              <w:rPr>
                <w:sz w:val="20"/>
              </w:rPr>
              <w:t xml:space="preserve">Podłoże pod warstwę asfaltową </w:t>
            </w:r>
          </w:p>
        </w:tc>
        <w:tc>
          <w:tcPr>
            <w:tcW w:w="2976"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Podbudowa/nawierzchnia tłuczniowa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0,7 do 1,0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niezwiązanej kruszywa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0,5 do 0,7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3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lub gruntu związanych cementem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0,3 do 0,5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4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Nawierzchnia asfaltowa o chropowatej powierzchni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0,2 do 0,5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5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asfaltowa </w:t>
            </w:r>
          </w:p>
        </w:tc>
        <w:tc>
          <w:tcPr>
            <w:tcW w:w="297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217" w:line="259" w:lineRule="auto"/>
              <w:ind w:left="2" w:firstLine="0"/>
              <w:jc w:val="left"/>
            </w:pPr>
            <w:r>
              <w:rPr>
                <w:sz w:val="20"/>
              </w:rPr>
              <w:t xml:space="preserve">od 0,3 do 0,5 </w:t>
            </w:r>
          </w:p>
          <w:p w:rsidR="005920EE" w:rsidRDefault="003A7FE2">
            <w:pPr>
              <w:spacing w:after="0" w:line="259" w:lineRule="auto"/>
              <w:ind w:left="2" w:firstLine="0"/>
              <w:jc w:val="left"/>
            </w:pPr>
            <w:r>
              <w:rPr>
                <w:sz w:val="20"/>
              </w:rPr>
              <w:t xml:space="preserve">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6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lastRenderedPageBreak/>
              <w:t xml:space="preserve">7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wiążąca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0,1 do 0,3 </w:t>
            </w:r>
          </w:p>
        </w:tc>
      </w:tr>
    </w:tbl>
    <w:p w:rsidR="005920EE" w:rsidRDefault="003A7FE2">
      <w:pPr>
        <w:spacing w:after="0" w:line="259" w:lineRule="auto"/>
        <w:ind w:left="0" w:firstLine="0"/>
        <w:jc w:val="left"/>
      </w:pPr>
      <w:r>
        <w:t xml:space="preserve"> </w:t>
      </w:r>
      <w:r>
        <w:tab/>
        <w:t xml:space="preserve"> </w:t>
      </w:r>
    </w:p>
    <w:p w:rsidR="005920EE" w:rsidRDefault="003A7FE2">
      <w:pPr>
        <w:spacing w:after="0" w:line="259" w:lineRule="auto"/>
        <w:ind w:left="-5"/>
        <w:jc w:val="left"/>
      </w:pPr>
      <w:r>
        <w:rPr>
          <w:b/>
          <w:sz w:val="16"/>
        </w:rPr>
        <w:t xml:space="preserve">TABELA 3 ZALECANE ILOŚCI ASFALTU DO SKROPIENIA NA POŁĄCZENIACH MIĘDZYWARSTWOWYCH </w:t>
      </w:r>
    </w:p>
    <w:tbl>
      <w:tblPr>
        <w:tblStyle w:val="TableGrid"/>
        <w:tblW w:w="8938" w:type="dxa"/>
        <w:tblInd w:w="67" w:type="dxa"/>
        <w:tblCellMar>
          <w:top w:w="30" w:type="dxa"/>
          <w:left w:w="70" w:type="dxa"/>
          <w:right w:w="82" w:type="dxa"/>
        </w:tblCellMar>
        <w:tblLook w:val="04A0" w:firstRow="1" w:lastRow="0" w:firstColumn="1" w:lastColumn="0" w:noHBand="0" w:noVBand="1"/>
      </w:tblPr>
      <w:tblGrid>
        <w:gridCol w:w="499"/>
        <w:gridCol w:w="4755"/>
        <w:gridCol w:w="3684"/>
      </w:tblGrid>
      <w:tr w:rsidR="005920EE">
        <w:trPr>
          <w:trHeight w:val="77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8" w:firstLine="0"/>
              <w:jc w:val="left"/>
            </w:pPr>
            <w:r>
              <w:rPr>
                <w:b/>
                <w:sz w:val="20"/>
              </w:rPr>
              <w:t xml:space="preserve">Lp.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firstLine="0"/>
              <w:jc w:val="center"/>
            </w:pPr>
            <w:r>
              <w:rPr>
                <w:b/>
                <w:sz w:val="20"/>
              </w:rPr>
              <w:t xml:space="preserve">Połączenie nowych warstw asfaltowych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Podbudowa asfaltowa </w:t>
            </w:r>
          </w:p>
        </w:tc>
        <w:tc>
          <w:tcPr>
            <w:tcW w:w="36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0,3 do 0,5 </w:t>
            </w:r>
          </w:p>
        </w:tc>
      </w:tr>
      <w:tr w:rsidR="005920EE">
        <w:trPr>
          <w:trHeight w:val="49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wiążąca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0,1 do 0,3 </w:t>
            </w:r>
          </w:p>
        </w:tc>
      </w:tr>
    </w:tbl>
    <w:p w:rsidR="005920EE" w:rsidRDefault="003A7FE2">
      <w:pPr>
        <w:pStyle w:val="Nagwek4"/>
        <w:tabs>
          <w:tab w:val="center" w:pos="1630"/>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S</w:t>
      </w:r>
      <w:r>
        <w:t>KŁADOWANIE LEPISZCZY</w:t>
      </w:r>
      <w:r>
        <w:rPr>
          <w:sz w:val="24"/>
        </w:rPr>
        <w:t xml:space="preserve"> </w:t>
      </w:r>
    </w:p>
    <w:p w:rsidR="005920EE" w:rsidRDefault="003A7FE2">
      <w:pPr>
        <w:spacing w:after="201"/>
        <w:ind w:left="-5" w:right="41"/>
      </w:pPr>
      <w:r>
        <w:t xml:space="preserve">Warunki przechowywania nie mogą powodować utraty cech lepiszcza i obniżenia jego jakości. 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rsidR="005920EE" w:rsidRDefault="003A7FE2">
      <w:pPr>
        <w:spacing w:after="335"/>
        <w:ind w:left="-5" w:right="41"/>
      </w:pPr>
      <w:r>
        <w:t xml:space="preserve">Emulsję można magazynować w opakowaniach transportowych lub stacjonarnych zbiornikach pionowych z nalewaniem od dna. Nie należy stosować zbiornika walcowego leżącego, ze względu na tworzenie się na dużej powierzchni cieczy „kożucha” asfaltowego zatykającego później przewody. Przy przechowywaniu emulsji asfaltowej należy przestrzegać zasad ustalonych przez producenta.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2078" name="Group 172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8" name="Shape 2413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A4DC0A" id="Group 172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19hD3sCAABjBgAADgAA&#10;AAAAAAAAAAAAAAAuAgAAZHJzL2Uyb0RvYy54bWxQSwECLQAUAAYACAAAACEA0NKNLNoAAAADAQAA&#10;DwAAAAAAAAAAAAAAAADVBAAAZHJzL2Rvd25yZXYueG1sUEsFBgAAAAAEAAQA8wAAANwFAAAAAA==&#10;">
                <v:shape id="Shape 2413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fp8IA&#10;AADfAAAADwAAAGRycy9kb3ducmV2LnhtbERPy4rCMBTdD/gP4QruxrQqRaqxqDji7HzR9aW5tsXm&#10;pjSZ2vn7yWLA5eG819lgGtFT52rLCuJpBIK4sLrmUsH99vW5BOE8ssbGMin4JQfZZvSxxlTbF1+o&#10;v/pShBB2KSqovG9TKV1RkUE3tS1x4B62M+gD7EqpO3yFcNPIWRQl0mDNoaHClvYVFc/rj1HQ87Fs&#10;d7nNl/LbHJrDPMnPl0SpyXjYrkB4Gvxb/O8+aQWzRTxPwuDwJ3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n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688"/>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OCZYSZCZANIA WARSTW NAWIERZCHNI</w:t>
      </w:r>
      <w:r>
        <w:rPr>
          <w:sz w:val="24"/>
        </w:rPr>
        <w:t xml:space="preserve"> </w:t>
      </w:r>
    </w:p>
    <w:p w:rsidR="005920EE" w:rsidRDefault="003A7FE2">
      <w:pPr>
        <w:ind w:left="-5" w:right="41"/>
      </w:pPr>
      <w:r>
        <w:t xml:space="preserve">Wykonawca przystępujący do oczyszczania warstw nawierzchni,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150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right="47" w:firstLine="0"/>
            </w:pPr>
            <w:r>
              <w:t xml:space="preserve">szczotek mechanicznych -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sprężarek powietrza,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zbiorników z wodą do mycia pod ciśnieniem, </w:t>
            </w:r>
          </w:p>
        </w:tc>
      </w:tr>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szczotek ręcznych. </w:t>
            </w:r>
          </w:p>
        </w:tc>
      </w:tr>
    </w:tbl>
    <w:p w:rsidR="005920EE" w:rsidRDefault="003A7FE2">
      <w:pPr>
        <w:pStyle w:val="Nagwek4"/>
        <w:tabs>
          <w:tab w:val="center" w:pos="2568"/>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SKRAPIANIA WARSTW NAWIERZCHNI</w:t>
      </w:r>
      <w:r>
        <w:rPr>
          <w:sz w:val="24"/>
        </w:rPr>
        <w:t xml:space="preserve"> </w:t>
      </w:r>
    </w:p>
    <w:p w:rsidR="005920EE" w:rsidRDefault="003A7FE2">
      <w:pPr>
        <w:ind w:left="-5" w:right="41"/>
      </w:pPr>
      <w:r>
        <w:t xml:space="preserve">Do skrapiania warstw nawierzchni należy używać skrapiarkę lepiszcza. Skrapiarka powinna być </w:t>
      </w:r>
    </w:p>
    <w:p w:rsidR="005920EE" w:rsidRDefault="003A7FE2">
      <w:pPr>
        <w:spacing w:after="213"/>
        <w:ind w:left="-5" w:right="41"/>
      </w:pPr>
      <w:r>
        <w:t xml:space="preserve">wyposażona </w:t>
      </w:r>
      <w:r>
        <w:tab/>
        <w:t xml:space="preserve">w </w:t>
      </w:r>
      <w:r>
        <w:tab/>
        <w:t xml:space="preserve">urządzenia </w:t>
      </w:r>
      <w:r>
        <w:tab/>
        <w:t xml:space="preserve">pomiarowo-kontrolne </w:t>
      </w:r>
      <w:r>
        <w:tab/>
        <w:t xml:space="preserve">pozwalające </w:t>
      </w:r>
      <w:r>
        <w:tab/>
        <w:t xml:space="preserve">na </w:t>
      </w:r>
      <w:r>
        <w:tab/>
        <w:t xml:space="preserve">sprawdzanie  i regulowanie następujących parametrów: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temperatury rozkładanego lepiszcza, </w:t>
      </w:r>
    </w:p>
    <w:p w:rsidR="005920EE" w:rsidRDefault="003A7FE2">
      <w:pPr>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ciśnienia lepiszcza w kolektorze,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wydajność pompy dozującej lepiszcze,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prędkości poruszania się skrapiarki,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wysokości i długości kolektora do rozkładania lepiszcza.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Zbiornik na lepiszcze skrapiarki powinien być izolowany termicznie tak, aby było możliwe zachowanie stałej temperatury lepiszcza. </w:t>
      </w:r>
    </w:p>
    <w:p w:rsidR="005920EE" w:rsidRDefault="003A7FE2">
      <w:pPr>
        <w:spacing w:after="335"/>
        <w:ind w:left="-5" w:right="41"/>
      </w:pPr>
      <w:r>
        <w:t xml:space="preserve">Wykonawca powinien posiadać aktualne świadectwo cechowania skrapiarki. Skrapiarka powinna zapewnić rozkładanie lepiszcza z tolerancją </w:t>
      </w:r>
      <w:r>
        <w:rPr>
          <w:rFonts w:ascii="Segoe UI Symbol" w:eastAsia="Segoe UI Symbol" w:hAnsi="Segoe UI Symbol" w:cs="Segoe UI Symbol"/>
        </w:rPr>
        <w:t>±</w:t>
      </w:r>
      <w:r>
        <w:t xml:space="preserve"> 10% od ilości założonej. </w:t>
      </w:r>
    </w:p>
    <w:p w:rsidR="005920EE" w:rsidRDefault="003A7FE2" w:rsidP="00F80244">
      <w:pPr>
        <w:numPr>
          <w:ilvl w:val="0"/>
          <w:numId w:val="14"/>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2597" name="Group 1725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9" name="Shape 2413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04391A" id="Group 1725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CNfQ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ZX63WiZE0RbqhEeTYQ1E6kxVAHZnzZN5tMNC1X+FvE/CtuENGZETynuO8vKTJwwW75arZb5a&#10;JITBXr68vcl7+VkNNXrhxeqvr/ql46FpiC2G0hm4SO6ilXufVk81NRxL4EL+g1b57fxmsRq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SljCNfQIAAGMGAAAO&#10;AAAAAAAAAAAAAAAAAC4CAABkcnMvZTJvRG9jLnhtbFBLAQItABQABgAIAAAAIQDQ0o0s2gAAAAMB&#10;AAAPAAAAAAAAAAAAAAAAANcEAABkcnMvZG93bnJldi54bWxQSwUGAAAAAAQABADzAAAA3gUAAAAA&#10;">
                <v:shape id="Shape 2413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6PMYA&#10;AADfAAAADwAAAGRycy9kb3ducmV2LnhtbESPS4vCQBCE7wv+h6EFb+vEB0Gjo6io7N7WBzk3mTYJ&#10;ZnpCZozx3zsLC3ssquorarnuTCVaalxpWcFoGIEgzqwuOVdwvRw+ZyCcR9ZYWSYFL3KwXvU+lpho&#10;++QTtWefiwBhl6CCwvs6kdJlBRl0Q1sTB+9mG4M+yCaXusFngJtKjqMolgZLDgsF1rQrKLufH0ZB&#10;y8e83qY2nclvs6/2kzj9OcVKDfrdZgHCU+f/w3/tL61gPB1N4jn8/glfQK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g6P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Emulsję na budowę należy przewozić w samochodach cysternach. Cysterny winny być podzielone przegrodami na komory o pojemności nie większej niż 1 m</w:t>
      </w:r>
      <w:r>
        <w:rPr>
          <w:vertAlign w:val="superscript"/>
        </w:rPr>
        <w:t>3</w:t>
      </w:r>
      <w:r>
        <w:t xml:space="preserve">, a każda przegroda powinna mieć wykroje umożliwiające przepływ emulsji. Cysterna używana do transportu emulsji nie może być używana do przewozu innych lepiszczy. </w:t>
      </w:r>
    </w:p>
    <w:p w:rsidR="005920EE" w:rsidRDefault="003A7FE2" w:rsidP="00F80244">
      <w:pPr>
        <w:numPr>
          <w:ilvl w:val="0"/>
          <w:numId w:val="14"/>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2598" name="Group 1725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0" name="Shape 2413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C3061E" id="Group 1725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wSH6fQIAAGMGAAAO&#10;AAAAAAAAAAAAAAAAAC4CAABkcnMvZTJvRG9jLnhtbFBLAQItABQABgAIAAAAIQDQ0o0s2gAAAAMB&#10;AAAPAAAAAAAAAAAAAAAAANcEAABkcnMvZG93bnJldi54bWxQSwUGAAAAAAQABADzAAAA3gUAAAAA&#10;">
                <v:shape id="Shape 2413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FfMQA&#10;AADfAAAADwAAAGRycy9kb3ducmV2LnhtbESPy4rCMBSG94LvEI4wO0290JGOUVScQXfWGbo+NMe2&#10;2JyUJtbO25uF4PLnv/GtNr2pRUetqywrmE4iEMS51RUXCv5+v8dLEM4ja6wtk4J/crBZDwcrTLR9&#10;cErdxRcijLBLUEHpfZNI6fKSDLqJbYiDd7WtQR9kW0jd4iOMm1rOoiiWBisODyU2tC8pv13uRkHH&#10;P0Wzy2y2lCdzqA/zODunsVIfo377BcJT79/hV/uoFcwW0/lnIAg8g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BXz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7"/>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O</w:t>
      </w:r>
      <w:r>
        <w:t>CZYSZCZENIE POWIERZCHNI</w:t>
      </w:r>
      <w:r>
        <w:rPr>
          <w:sz w:val="22"/>
        </w:rPr>
        <w:t xml:space="preserve"> </w:t>
      </w:r>
    </w:p>
    <w:p w:rsidR="005920EE" w:rsidRDefault="003A7FE2">
      <w:pPr>
        <w:spacing w:after="267"/>
        <w:ind w:left="-5" w:right="41"/>
      </w:pPr>
      <w:r>
        <w:t xml:space="preserve">Oczyszczenie warstw nawierzchni polega na usunięciu luźnych ziaren kruszywa, brudu, błota i kurzu przy użyciu szczotek mechanicznych a w razie potrzeby wody pod ciśnieniem. W miejscach trudno dostępnych na1eży używać szczotek ręcznych. W razie potrzeby, na terenach niezabudowanych, bezpośrednio przed skropieniem warstwa powinna być oczyszczona z kurzu przy użyciu sprężonego powietrza. </w:t>
      </w:r>
    </w:p>
    <w:p w:rsidR="005920EE" w:rsidRDefault="003A7FE2">
      <w:pPr>
        <w:pStyle w:val="Nagwek5"/>
        <w:ind w:left="-5"/>
      </w:pPr>
      <w:r>
        <w:rPr>
          <w:sz w:val="22"/>
        </w:rPr>
        <w:t>5.1.2</w:t>
      </w:r>
      <w:r>
        <w:rPr>
          <w:rFonts w:ascii="Arial" w:eastAsia="Arial" w:hAnsi="Arial" w:cs="Arial"/>
          <w:sz w:val="22"/>
        </w:rPr>
        <w:t xml:space="preserve"> </w:t>
      </w:r>
      <w:r>
        <w:rPr>
          <w:sz w:val="22"/>
        </w:rPr>
        <w:t>S</w:t>
      </w:r>
      <w:r>
        <w:t>KROPIENIE POWIERZCHNI</w:t>
      </w:r>
      <w:r>
        <w:rPr>
          <w:sz w:val="22"/>
        </w:rPr>
        <w:t xml:space="preserve"> </w:t>
      </w:r>
    </w:p>
    <w:p w:rsidR="005920EE" w:rsidRDefault="003A7FE2">
      <w:pPr>
        <w:spacing w:after="204"/>
        <w:ind w:left="-5" w:right="41"/>
      </w:pPr>
      <w:r>
        <w:t xml:space="preserve">Warstwa przed skropieniem powinna być oczyszczona. </w:t>
      </w:r>
    </w:p>
    <w:p w:rsidR="005920EE" w:rsidRDefault="003A7FE2">
      <w:pPr>
        <w:spacing w:after="201"/>
        <w:ind w:left="-5" w:right="41"/>
      </w:pPr>
      <w:r>
        <w:t xml:space="preserve">Jeżeli do czyszczenia warstwy była używana woda, to skropienie lepiszczem może nastąpić dopiero po wyschnięciu warstwy, za wyjątkiem zastosowania emulsji, przy których nawierzchnia może być wilgotna. Skropienie warstwy może rozpocząć się po odbiorze przez Inspektora Nadzoru Inwestorskiego jej oczyszczenia. Warstwa nawierzchni powinna być skrapiana lepiszczem przy użyciu skrapiarek, a w miejscach trudno dostępnych ręcznie (za pomocą węża z dyszą rozpryskową). </w:t>
      </w:r>
    </w:p>
    <w:p w:rsidR="005920EE" w:rsidRDefault="003A7FE2">
      <w:pPr>
        <w:spacing w:after="201"/>
        <w:ind w:left="-5" w:right="41"/>
      </w:pPr>
      <w:r>
        <w:t xml:space="preserve">Skropiona warstwa powinna być pozostawiona bez jakiegokolwiek ruchu na czas niezbędny dla umożliwienia penetracji lepiszcza w warstwę i odparowania wody z emulsji.  </w:t>
      </w:r>
    </w:p>
    <w:p w:rsidR="005920EE" w:rsidRDefault="003A7FE2">
      <w:pPr>
        <w:spacing w:after="201"/>
        <w:ind w:left="-5" w:right="41"/>
      </w:pPr>
      <w:r>
        <w:t xml:space="preserve">Przed ułożeniem warstwy z mieszanki mineralno-bitumicznej Wykonawca powinien zabezpieczyć skropioną warstwę nawierzchni przed uszkodzeniem, dopuszczając tylko niezbędny ruch budowlany. </w:t>
      </w:r>
    </w:p>
    <w:p w:rsidR="005920EE" w:rsidRDefault="003A7FE2">
      <w:pPr>
        <w:spacing w:after="232"/>
        <w:ind w:left="-5" w:right="41"/>
      </w:pPr>
      <w:r>
        <w:lastRenderedPageBreak/>
        <w:t xml:space="preserve">Powierzchnia powinna być skropiona emulsją asfaltową z wyprzedzeniem w czasie na odparowanie wody. Orientacyjny czas powinien wynosić co najmniej: </w:t>
      </w:r>
    </w:p>
    <w:p w:rsidR="005920EE" w:rsidRDefault="003A7FE2">
      <w:pPr>
        <w:spacing w:after="30"/>
        <w:ind w:left="370" w:right="2762"/>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- 2.0 godziny w przypadku stosowania 0.5 - 1.0 kg/m</w:t>
      </w:r>
      <w:r>
        <w:rPr>
          <w:vertAlign w:val="superscript"/>
        </w:rPr>
        <w:t>2</w:t>
      </w:r>
      <w:r>
        <w:t xml:space="preserve"> emulsji,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- 0.5 godziny w przypadku stosowania 0.1 - 0.5 kg/m</w:t>
      </w:r>
      <w:r>
        <w:rPr>
          <w:vertAlign w:val="superscript"/>
        </w:rPr>
        <w:t>2</w:t>
      </w:r>
      <w:r>
        <w:t xml:space="preserve"> emulsji. </w:t>
      </w:r>
    </w:p>
    <w:p w:rsidR="005920EE" w:rsidRDefault="003A7FE2">
      <w:pPr>
        <w:pStyle w:val="Nagwek5"/>
        <w:ind w:left="-5"/>
      </w:pPr>
      <w:r>
        <w:rPr>
          <w:sz w:val="22"/>
        </w:rPr>
        <w:t>5.1.3</w:t>
      </w:r>
      <w:r>
        <w:rPr>
          <w:rFonts w:ascii="Arial" w:eastAsia="Arial" w:hAnsi="Arial" w:cs="Arial"/>
          <w:sz w:val="22"/>
        </w:rPr>
        <w:t xml:space="preserve"> </w:t>
      </w:r>
      <w:r>
        <w:rPr>
          <w:sz w:val="22"/>
        </w:rPr>
        <w:t>O</w:t>
      </w:r>
      <w:r>
        <w:t>GRANICZENIA WYKONYWANIA ROBÓT</w:t>
      </w:r>
      <w:r>
        <w:rPr>
          <w:sz w:val="22"/>
        </w:rPr>
        <w:t xml:space="preserve"> </w:t>
      </w:r>
    </w:p>
    <w:p w:rsidR="005920EE" w:rsidRDefault="003A7FE2">
      <w:pPr>
        <w:spacing w:after="347"/>
        <w:ind w:left="-5" w:right="41"/>
      </w:pPr>
      <w:r>
        <w:t xml:space="preserve">Nie należy prowadzić robót w czasie występowania mgły, opadów atmosferycznych i silnego wiatru, a także gdy temperatura powietrza w cieniu jest niższa od dopuszczalnej dla wykonywanej warstwy.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613" name="Group 17061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1" name="Shape 2413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80C7F" id="Group 17061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f3s+fQIAAGMGAAAO&#10;AAAAAAAAAAAAAAAAAC4CAABkcnMvZTJvRG9jLnhtbFBLAQItABQABgAIAAAAIQDQ0o0s2gAAAAMB&#10;AAAPAAAAAAAAAAAAAAAAANcEAABkcnMvZG93bnJldi54bWxQSwUGAAAAAAQABADzAAAA3gUAAAAA&#10;">
                <v:shape id="Shape 2413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g58YA&#10;AADfAAAADwAAAGRycy9kb3ducmV2LnhtbESPT2vCQBTE70K/w/IKvekmKlGiq7TFit78R86P7DMJ&#10;zb4N2W1Mv70rCB6HmfkNs1z3phYdta6yrCAeRSCIc6srLhRczj/DOQjnkTXWlknBPzlYr94GS0y1&#10;vfGRupMvRICwS1FB6X2TSunykgy6kW2Ig3e1rUEfZFtI3eItwE0tx1GUSIMVh4USG/ouKf89/RkF&#10;HW+L5iuz2VzuzabeTJLscEyU+njvPxcgPPX+FX62d1rBeBpPZjE8/oQv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eg5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957"/>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K</w:t>
      </w:r>
      <w:r>
        <w:t>ONTROLE I BADANIA PRZED PRZYSTĄPIENIEM DO ROBÓT</w:t>
      </w:r>
      <w:r>
        <w:rPr>
          <w:sz w:val="24"/>
        </w:rPr>
        <w:t xml:space="preserve"> </w:t>
      </w:r>
    </w:p>
    <w:p w:rsidR="005920EE" w:rsidRDefault="003A7FE2">
      <w:pPr>
        <w:spacing w:after="260"/>
        <w:ind w:left="-5" w:right="41"/>
      </w:pPr>
      <w:r>
        <w:t xml:space="preserve">Przed przystąpieniem do robót Wykonawca powinien przeprowadzić próbne skropienie w celu określenia optymalnych parametrów pracy skrapiarki i określenia wymaganej ilości lepiszcza w zależności od rodzaju i stanu warstwy przewidzianej do skropienia. </w:t>
      </w:r>
    </w:p>
    <w:p w:rsidR="005920EE" w:rsidRDefault="003A7FE2">
      <w:pPr>
        <w:pStyle w:val="Nagwek4"/>
        <w:tabs>
          <w:tab w:val="center" w:pos="2951"/>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B</w:t>
      </w:r>
      <w:r>
        <w:t>ADANIE LEPISZCZY</w:t>
      </w:r>
      <w:r>
        <w:rPr>
          <w:sz w:val="22"/>
        </w:rPr>
        <w:t xml:space="preserve"> </w:t>
      </w:r>
    </w:p>
    <w:p w:rsidR="005920EE" w:rsidRDefault="003A7FE2">
      <w:pPr>
        <w:ind w:left="-5" w:right="41"/>
      </w:pPr>
      <w:r>
        <w:t xml:space="preserve">Ocena lepiszczy powinna być oparta na informacjach producenta dołączonych do znaku CE lub budowlanego z tym, że: </w:t>
      </w:r>
    </w:p>
    <w:tbl>
      <w:tblPr>
        <w:tblStyle w:val="TableGrid"/>
        <w:tblW w:w="9158" w:type="dxa"/>
        <w:tblInd w:w="-43" w:type="dxa"/>
        <w:tblCellMar>
          <w:top w:w="33" w:type="dxa"/>
          <w:left w:w="50" w:type="dxa"/>
          <w:right w:w="87" w:type="dxa"/>
        </w:tblCellMar>
        <w:tblLook w:val="04A0" w:firstRow="1" w:lastRow="0" w:firstColumn="1" w:lastColumn="0" w:noHBand="0" w:noVBand="1"/>
      </w:tblPr>
      <w:tblGrid>
        <w:gridCol w:w="449"/>
        <w:gridCol w:w="5279"/>
        <w:gridCol w:w="3430"/>
      </w:tblGrid>
      <w:tr w:rsidR="005920EE">
        <w:trPr>
          <w:trHeight w:val="492"/>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1" w:firstLine="0"/>
              <w:jc w:val="left"/>
            </w:pPr>
            <w:r>
              <w:rPr>
                <w:b/>
                <w:sz w:val="20"/>
              </w:rPr>
              <w:t xml:space="preserve">Kontrolowane właściwości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Badanie według normy </w:t>
            </w:r>
          </w:p>
        </w:tc>
      </w:tr>
      <w:tr w:rsidR="005920EE">
        <w:trPr>
          <w:trHeight w:val="490"/>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1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Lepkość wg Englera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PN-B-24003:1997 </w:t>
            </w:r>
          </w:p>
        </w:tc>
      </w:tr>
    </w:tbl>
    <w:p w:rsidR="005920EE" w:rsidRDefault="003A7FE2">
      <w:pPr>
        <w:spacing w:after="231" w:line="259" w:lineRule="auto"/>
        <w:ind w:left="0" w:firstLine="0"/>
        <w:jc w:val="left"/>
      </w:pPr>
      <w:r>
        <w:rPr>
          <w:rFonts w:ascii="Times New Roman" w:eastAsia="Times New Roman" w:hAnsi="Times New Roman" w:cs="Times New Roman"/>
          <w:b/>
          <w:sz w:val="24"/>
        </w:rPr>
        <w:t xml:space="preserve"> </w:t>
      </w:r>
    </w:p>
    <w:p w:rsidR="005920EE" w:rsidRDefault="003A7FE2">
      <w:pPr>
        <w:pStyle w:val="Nagwek5"/>
        <w:ind w:left="-5"/>
      </w:pPr>
      <w:r>
        <w:rPr>
          <w:sz w:val="22"/>
        </w:rPr>
        <w:t>6.2.2</w:t>
      </w:r>
      <w:r>
        <w:rPr>
          <w:rFonts w:ascii="Arial" w:eastAsia="Arial" w:hAnsi="Arial" w:cs="Arial"/>
          <w:sz w:val="22"/>
        </w:rPr>
        <w:t xml:space="preserve"> </w:t>
      </w:r>
      <w:r>
        <w:rPr>
          <w:sz w:val="22"/>
        </w:rPr>
        <w:t>B</w:t>
      </w:r>
      <w:r>
        <w:t>ADANIE JEDNORODNOŚCI SKROPIENIA I ZUŻYCIA LEPISZCZA</w:t>
      </w:r>
      <w:r>
        <w:rPr>
          <w:sz w:val="22"/>
        </w:rPr>
        <w:t xml:space="preserve"> </w:t>
      </w:r>
    </w:p>
    <w:p w:rsidR="005920EE" w:rsidRDefault="003A7FE2">
      <w:pPr>
        <w:spacing w:after="191" w:line="283" w:lineRule="auto"/>
        <w:ind w:left="-5"/>
        <w:jc w:val="left"/>
      </w:pPr>
      <w:r>
        <w:t xml:space="preserve">Należy </w:t>
      </w:r>
      <w:r>
        <w:tab/>
        <w:t xml:space="preserve">przeprowadzić </w:t>
      </w:r>
      <w:r>
        <w:tab/>
        <w:t xml:space="preserve">kontrolę </w:t>
      </w:r>
      <w:r>
        <w:tab/>
        <w:t xml:space="preserve">ilości </w:t>
      </w:r>
      <w:r>
        <w:tab/>
        <w:t xml:space="preserve">rozkładanego </w:t>
      </w:r>
      <w:r>
        <w:tab/>
        <w:t xml:space="preserve">lepiszcza </w:t>
      </w:r>
      <w:r>
        <w:tab/>
        <w:t xml:space="preserve">według </w:t>
      </w:r>
      <w:r>
        <w:tab/>
        <w:t xml:space="preserve">metody </w:t>
      </w:r>
      <w:r>
        <w:tab/>
        <w:t xml:space="preserve">podanej  w </w:t>
      </w:r>
      <w:r>
        <w:tab/>
        <w:t xml:space="preserve">opracowaniu </w:t>
      </w:r>
      <w:r>
        <w:tab/>
        <w:t xml:space="preserve">„Powierzchniowe </w:t>
      </w:r>
      <w:r>
        <w:tab/>
        <w:t xml:space="preserve">utrwalenia. </w:t>
      </w:r>
      <w:r>
        <w:tab/>
        <w:t xml:space="preserve">Oznaczanie </w:t>
      </w:r>
      <w:r>
        <w:tab/>
        <w:t xml:space="preserve">ilości </w:t>
      </w:r>
      <w:r>
        <w:tab/>
        <w:t xml:space="preserve">rozkładanego </w:t>
      </w:r>
      <w:r>
        <w:tab/>
        <w:t>lepiszcza  i kruszywa” [4].</w:t>
      </w:r>
      <w:r>
        <w:rPr>
          <w:b/>
        </w:rPr>
        <w:t xml:space="preserve"> </w:t>
      </w:r>
      <w:r>
        <w:t>W jednym przekroju poprzecznym skrapianym umieszcza się 3 płytki o wymiarach 30x30cm lub 25x25cm.</w:t>
      </w:r>
      <w:r>
        <w:rPr>
          <w:b/>
        </w:rPr>
        <w:t xml:space="preserve"> </w:t>
      </w:r>
    </w:p>
    <w:p w:rsidR="005920EE" w:rsidRDefault="003A7FE2">
      <w:pPr>
        <w:spacing w:after="342"/>
        <w:ind w:left="-5" w:right="41"/>
      </w:pPr>
      <w:r>
        <w:t xml:space="preserve">Płytki waży się przed skropieniem oraz po skropieniu i odparowaniu wody lub upłynniacza. Ilość wynikającą z ważenia dzieli się przez powierzchnię. Wyniki są podstawą do oceny ilości i równomierności nakładanego lepiszcza. </w:t>
      </w:r>
    </w:p>
    <w:p w:rsidR="005920EE" w:rsidRDefault="003A7FE2">
      <w:pPr>
        <w:ind w:left="-5" w:right="41"/>
      </w:pPr>
      <w:r>
        <w:rPr>
          <w:sz w:val="28"/>
        </w:rPr>
        <w:t>7</w:t>
      </w:r>
      <w:r>
        <w:rPr>
          <w:rFonts w:ascii="Arial" w:eastAsia="Arial" w:hAnsi="Arial" w:cs="Arial"/>
          <w:sz w:val="28"/>
        </w:rPr>
        <w:t xml:space="preserve"> </w:t>
      </w:r>
      <w:r>
        <w:rPr>
          <w:sz w:val="28"/>
        </w:rPr>
        <w:t>O</w:t>
      </w:r>
      <w:r>
        <w:t>BMIAR ROBOT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70615" name="Group 17061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2" name="Shape 2413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BB44B4" id="Group 17061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ilQV4fQIAAGMGAAAO&#10;AAAAAAAAAAAAAAAAAC4CAABkcnMvZTJvRG9jLnhtbFBLAQItABQABgAIAAAAIQDQ0o0s2gAAAAMB&#10;AAAPAAAAAAAAAAAAAAAAANcEAABkcnMvZG93bnJldi54bWxQSwUGAAAAAAQABADzAAAA3gUAAAAA&#10;">
                <v:shape id="Shape 2413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kMYA&#10;AADfAAAADwAAAGRycy9kb3ducmV2LnhtbESPQWvCQBSE74X+h+UVeqsbo0SJrlLFir0ZlZwf2WcS&#10;mn0bstuY/ntXEHocZuYbZrkeTCN66lxtWcF4FIEgLqyuuVRwOX99zEE4j6yxsUwK/sjBevX6ssRU&#10;2xtn1J98KQKEXYoKKu/bVEpXVGTQjWxLHLyr7Qz6ILtS6g5vAW4aGUdRIg3WHBYqbGlbUfFz+jUK&#10;et6X7Sa3+Vx+m12zmyT5MUuUen8bPhcgPA3+P/xsH7SCeDqezGJ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U+k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021"/>
        </w:tabs>
        <w:ind w:left="-15" w:firstLine="0"/>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t>GÓLNE ZASADY OBMIARU ROBÓT</w:t>
      </w:r>
      <w:r>
        <w:rPr>
          <w:sz w:val="24"/>
        </w:rPr>
        <w:t xml:space="preserve"> </w:t>
      </w:r>
    </w:p>
    <w:p w:rsidR="005920EE" w:rsidRDefault="003A7FE2">
      <w:pPr>
        <w:spacing w:after="257"/>
        <w:ind w:left="-5" w:right="41"/>
      </w:pPr>
      <w:r>
        <w:t xml:space="preserve">Roboty uznaje się za zgodne z Dokumentacja Projektową, STWiORB, wymaganiami Inspektora Nadzoru Inwestorskiego jeżeli wszystkie pomiary i badania z zachowaniem tolerancji wg p.6 dały wyniki pozytywne.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3"/>
        <w:ind w:left="-5" w:right="41"/>
      </w:pPr>
      <w:r>
        <w:t xml:space="preserve">Jednostką obmiarową jest : </w:t>
      </w:r>
    </w:p>
    <w:p w:rsidR="005920EE" w:rsidRDefault="003A7FE2">
      <w:pPr>
        <w:spacing w:after="46"/>
        <w:ind w:left="370" w:right="41"/>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oczyszczenia warstw konstrukcyjnych,  </w:t>
      </w:r>
    </w:p>
    <w:p w:rsidR="005920EE" w:rsidRDefault="003A7FE2">
      <w:pPr>
        <w:spacing w:after="31"/>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skropienia warstw konstrukcyjnych emulsja asfaltową, na podstawie Dokumentacji Projektowej i obmiaru w terenie.  </w:t>
      </w:r>
    </w:p>
    <w:p w:rsidR="005920EE" w:rsidRDefault="003A7FE2" w:rsidP="00F80244">
      <w:pPr>
        <w:numPr>
          <w:ilvl w:val="0"/>
          <w:numId w:val="15"/>
        </w:numPr>
        <w:ind w:right="41" w:hanging="432"/>
      </w:pPr>
      <w:r>
        <w:rPr>
          <w:sz w:val="28"/>
        </w:rPr>
        <w:t>O</w:t>
      </w:r>
      <w:r>
        <w:t>DBIÓR ROBÓT</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70320" name="Group 1703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3" name="Shape 2413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30B121" id="Group 1703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CZKAy3sCAABjBgAADgAA&#10;AAAAAAAAAAAAAAAuAgAAZHJzL2Uyb0RvYy54bWxQSwECLQAUAAYACAAAACEA0NKNLNoAAAADAQAA&#10;DwAAAAAAAAAAAAAAAADVBAAAZHJzL2Rvd25yZXYueG1sUEsFBgAAAAAEAAQA8wAAANwFAAAAAA==&#10;">
                <v:shape id="Shape 2413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bC8YA&#10;AADfAAAADwAAAGRycy9kb3ducmV2LnhtbESPQWvCQBSE74X+h+UVeqsbjaQSXaWKir01Kjk/ss8k&#10;NPs2ZLcx/ntXEHocZuYbZrEaTCN66lxtWcF4FIEgLqyuuVRwPu0+ZiCcR9bYWCYFN3KwWr6+LDDV&#10;9soZ9UdfigBhl6KCyvs2ldIVFRl0I9sSB+9iO4M+yK6UusNrgJtGTqIokQZrDgsVtrSpqPg9/hkF&#10;Pe/Ldp3bfCa/zbbZxkn+kyVKvb8NX3MQngb/H362D1rBZDqOP2N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bC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9"/>
        <w:ind w:left="-5" w:right="41"/>
      </w:pPr>
      <w:r>
        <w:t xml:space="preserve">Ogólne zasady odbioru robót podano w OST D-M.00.00.00 „Wymagania ogólne”. </w:t>
      </w:r>
    </w:p>
    <w:p w:rsidR="005920EE" w:rsidRDefault="003A7FE2" w:rsidP="00F80244">
      <w:pPr>
        <w:numPr>
          <w:ilvl w:val="0"/>
          <w:numId w:val="15"/>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321" name="Group 1703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4" name="Shape 24137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65B7AA" id="Group 1703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XN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q2yRzxOiaAt1wqPJsAYidaYqALuz5sk82GGh6r9C3idh2/CGjMgJ5T1HefnJEwaLn1e3q/z2&#10;JiEM9vLVcpH38rMaavTCi9XfXvVLx0PTEFsMpTNwkdxFK/c+rZ5qajiWwIX8B63y5XyxWo5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v3Rc18AgAAYwYAAA4A&#10;AAAAAAAAAAAAAAAALgIAAGRycy9lMm9Eb2MueG1sUEsBAi0AFAAGAAgAAAAhANDSjSzaAAAAAwEA&#10;AA8AAAAAAAAAAAAAAAAA1gQAAGRycy9kb3ducmV2LnhtbFBLBQYAAAAABAAEAPMAAADdBQAAAAA=&#10;">
                <v:shape id="Shape 24137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f8cA&#10;AADfAAAADwAAAGRycy9kb3ducmV2LnhtbESPzWrDMBCE74W8g9hAb7WcODjGjRKSkpb2lp/i82Jt&#10;bVNrZSzVdt++CgR6HGbmG2azm0wrBupdY1nBIopBEJdWN1wp+Ly+PmUgnEfW2FomBb/kYLedPWww&#10;13bkMw0XX4kAYZejgtr7LpfSlTUZdJHtiIP3ZXuDPsi+krrHMcBNK5dxnEqDDYeFGjt6qan8vvwY&#10;BQO/Vd2hsEUmP8yxPSZpcTqnSj3Op/0zCE+T/w/f2+9awXK1SNY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A3/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spacing w:after="52"/>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45" w:line="283" w:lineRule="auto"/>
        <w:ind w:left="-5"/>
        <w:jc w:val="left"/>
      </w:pPr>
      <w:r>
        <w:t xml:space="preserve">Płatność </w:t>
      </w:r>
      <w:r>
        <w:tab/>
        <w:t xml:space="preserve">za </w:t>
      </w:r>
      <w:r>
        <w:tab/>
        <w:t>m</w:t>
      </w:r>
      <w:r>
        <w:rPr>
          <w:vertAlign w:val="superscript"/>
        </w:rPr>
        <w:t>2</w:t>
      </w:r>
      <w:r>
        <w:t xml:space="preserve"> </w:t>
      </w:r>
      <w:r>
        <w:tab/>
        <w:t xml:space="preserve">wykonanego </w:t>
      </w:r>
      <w:r>
        <w:tab/>
        <w:t xml:space="preserve">oczyszczenia </w:t>
      </w:r>
      <w:r>
        <w:tab/>
        <w:t xml:space="preserve">i </w:t>
      </w:r>
      <w:r>
        <w:tab/>
        <w:t xml:space="preserve">skropienia </w:t>
      </w:r>
      <w:r>
        <w:tab/>
        <w:t xml:space="preserve">należy </w:t>
      </w:r>
      <w:r>
        <w:tab/>
        <w:t xml:space="preserve">przyjmować </w:t>
      </w:r>
      <w:r>
        <w:tab/>
        <w:t xml:space="preserve">zgodnie  z obmiarem, oceną jakości wykonanych robót i jakości użytych wyrobów na podstawie wyników pomiarów i badań.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spacing w:after="271"/>
        <w:ind w:left="-5" w:right="41"/>
      </w:pPr>
      <w:r>
        <w:t>Cena wykonania 1m</w:t>
      </w:r>
      <w:r>
        <w:rPr>
          <w:vertAlign w:val="superscript"/>
        </w:rPr>
        <w:t xml:space="preserve">2 </w:t>
      </w:r>
      <w:r>
        <w:t xml:space="preserve">oczyszczenia warstw konstrukcyjnych obejmuje: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mechaniczne i ręczne oczyszczanie warstwy konstrukcyjnej nawierzchni z ewentualnym myciem wodą lub użyciem sprężonego powietrza,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ręczne odspojenie stwardniałych zanieczyszczeń,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oznakowanie robót, </w:t>
      </w:r>
    </w:p>
    <w:p w:rsidR="005920EE" w:rsidRDefault="003A7FE2">
      <w:pPr>
        <w:spacing w:after="180"/>
        <w:ind w:left="370" w:right="41"/>
      </w:pPr>
      <w:r>
        <w:rPr>
          <w:rFonts w:ascii="Segoe UI Symbol" w:eastAsia="Segoe UI Symbol" w:hAnsi="Segoe UI Symbol" w:cs="Segoe UI Symbol"/>
        </w:rPr>
        <w:t>−</w:t>
      </w:r>
      <w:r>
        <w:rPr>
          <w:rFonts w:ascii="Arial" w:eastAsia="Arial" w:hAnsi="Arial" w:cs="Arial"/>
        </w:rPr>
        <w:t xml:space="preserve"> </w:t>
      </w:r>
      <w:r>
        <w:t xml:space="preserve">uporządkowanie terenu robót. </w:t>
      </w:r>
    </w:p>
    <w:p w:rsidR="005920EE" w:rsidRDefault="003A7FE2">
      <w:pPr>
        <w:ind w:left="-5" w:right="41"/>
      </w:pPr>
      <w:r>
        <w:t>Cena wykonania 1m</w:t>
      </w:r>
      <w:r>
        <w:rPr>
          <w:vertAlign w:val="superscript"/>
        </w:rPr>
        <w:t xml:space="preserve">2 </w:t>
      </w:r>
      <w:r>
        <w:t xml:space="preserve">skropienia warstw konstrukcyjnych obejmuje: </w:t>
      </w:r>
    </w:p>
    <w:tbl>
      <w:tblPr>
        <w:tblStyle w:val="TableGrid"/>
        <w:tblW w:w="8757" w:type="dxa"/>
        <w:tblInd w:w="360" w:type="dxa"/>
        <w:tblCellMar>
          <w:top w:w="2" w:type="dxa"/>
        </w:tblCellMar>
        <w:tblLook w:val="04A0" w:firstRow="1" w:lastRow="0" w:firstColumn="1" w:lastColumn="0" w:noHBand="0" w:noVBand="1"/>
      </w:tblPr>
      <w:tblGrid>
        <w:gridCol w:w="360"/>
        <w:gridCol w:w="839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zakup lepiszcza i innych niezbędnych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dostarczenie lepiszcza i napełnienie nim skrapiarek,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podgrzanie lepiszcza do wymaganej temperatury,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skropienie powierzchni warstwy lepiszczem,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wymaganych w Specyfikacji Technicznej,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324" name="Group 170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5" name="Shape 24137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3CB9CC" id="Group 170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LRXwfQIAAGMGAAAO&#10;AAAAAAAAAAAAAAAAAC4CAABkcnMvZTJvRG9jLnhtbFBLAQItABQABgAIAAAAIQDQ0o0s2gAAAAMB&#10;AAAPAAAAAAAAAAAAAAAAANcEAABkcnMvZG93bnJldi54bWxQSwUGAAAAAAQABADzAAAA3gUAAAAA&#10;">
                <v:shape id="Shape 24137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m5MYA&#10;AADfAAAADwAAAGRycy9kb3ducmV2LnhtbESPQWvCQBSE7wX/w/IEb3Wj1hjSrKJii97Ulpwf2dck&#10;mH0bsmtM/323UOhxmJlvmGwzmEb01LnasoLZNAJBXFhdc6ng8+PtOQHhPLLGxjIp+CYHm/XoKcNU&#10;2wdfqL/6UgQIuxQVVN63qZSuqMigm9qWOHhftjPog+xKqTt8BLhp5DyKYmmw5rBQYUv7iorb9W4U&#10;9Pxetrvc5ok8mUNzWMT5+RIrNRkP21cQngb/H/5rH7WC+ctssVrC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m5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6"/>
        </w:numPr>
        <w:spacing w:after="63"/>
        <w:ind w:right="41" w:hanging="425"/>
      </w:pPr>
      <w:r>
        <w:lastRenderedPageBreak/>
        <w:t xml:space="preserve">PN-EN 1426:2001 </w:t>
      </w:r>
      <w:r>
        <w:tab/>
        <w:t xml:space="preserve">Przetwory naftowe. Pomiar penetracji asfaltów </w:t>
      </w:r>
    </w:p>
    <w:p w:rsidR="005920EE" w:rsidRDefault="003A7FE2" w:rsidP="00F80244">
      <w:pPr>
        <w:numPr>
          <w:ilvl w:val="0"/>
          <w:numId w:val="16"/>
        </w:numPr>
        <w:spacing w:after="60"/>
        <w:ind w:right="41" w:hanging="425"/>
      </w:pPr>
      <w:r>
        <w:t xml:space="preserve">PN-EN 12591:2004 </w:t>
      </w:r>
      <w:r>
        <w:tab/>
        <w:t xml:space="preserve">Przetwory naftowe. Asfalty drogowe </w:t>
      </w:r>
    </w:p>
    <w:p w:rsidR="005920EE" w:rsidRDefault="003A7FE2" w:rsidP="00F80244">
      <w:pPr>
        <w:numPr>
          <w:ilvl w:val="0"/>
          <w:numId w:val="16"/>
        </w:numPr>
        <w:spacing w:after="40"/>
        <w:ind w:right="41" w:hanging="425"/>
      </w:pPr>
      <w:r>
        <w:t xml:space="preserve">PN-C-96173 </w:t>
      </w:r>
      <w:r>
        <w:tab/>
        <w:t xml:space="preserve">Przetwory naftowe. Asfalty upłynnione AUN do nawierzchni drogowych </w:t>
      </w:r>
    </w:p>
    <w:p w:rsidR="005920EE" w:rsidRDefault="003A7FE2" w:rsidP="00F80244">
      <w:pPr>
        <w:numPr>
          <w:ilvl w:val="0"/>
          <w:numId w:val="17"/>
        </w:numPr>
        <w:spacing w:after="63"/>
        <w:ind w:right="41" w:hanging="2834"/>
      </w:pPr>
      <w:r>
        <w:t xml:space="preserve">PN-EN 12271-1 </w:t>
      </w:r>
      <w:r>
        <w:tab/>
        <w:t xml:space="preserve">Powierzchniowe utrwalanie. Metody badań </w:t>
      </w:r>
    </w:p>
    <w:p w:rsidR="005920EE" w:rsidRDefault="003A7FE2" w:rsidP="00F80244">
      <w:pPr>
        <w:numPr>
          <w:ilvl w:val="0"/>
          <w:numId w:val="17"/>
        </w:numPr>
        <w:ind w:right="41" w:hanging="2834"/>
      </w:pPr>
      <w:r>
        <w:t xml:space="preserve">Wymagania Techniczne „Kationowe emulsje asfaltowe na drogach </w:t>
      </w:r>
    </w:p>
    <w:p w:rsidR="005920EE" w:rsidRDefault="003A7FE2">
      <w:pPr>
        <w:spacing w:after="48"/>
        <w:ind w:left="2916" w:right="41"/>
      </w:pPr>
      <w:r>
        <w:t xml:space="preserve">publicznych”, WT-3 Emulsje asfaltowe 2009, Warszawa 2009 </w:t>
      </w:r>
    </w:p>
    <w:p w:rsidR="005920EE" w:rsidRDefault="003A7FE2" w:rsidP="00F80244">
      <w:pPr>
        <w:numPr>
          <w:ilvl w:val="0"/>
          <w:numId w:val="17"/>
        </w:numPr>
        <w:spacing w:after="60"/>
        <w:ind w:right="41" w:hanging="2834"/>
      </w:pPr>
      <w:r>
        <w:t xml:space="preserve">PN-B-24003:1997 </w:t>
      </w:r>
      <w:r>
        <w:tab/>
        <w:t xml:space="preserve">Asfaltowa emulsja kationowa </w:t>
      </w:r>
    </w:p>
    <w:p w:rsidR="005920EE" w:rsidRDefault="003A7FE2" w:rsidP="00F80244">
      <w:pPr>
        <w:numPr>
          <w:ilvl w:val="0"/>
          <w:numId w:val="17"/>
        </w:numPr>
        <w:spacing w:after="172"/>
        <w:ind w:right="41" w:hanging="2834"/>
      </w:pPr>
      <w:r>
        <w:t xml:space="preserve">PN-EN 13808 </w:t>
      </w:r>
      <w:r>
        <w:tab/>
        <w:t xml:space="preserve">Asfalty i lepiszcza asfaltowe -- Zasady klasyfikacji kationowych emulsji asfaltowych </w:t>
      </w:r>
    </w:p>
    <w:p w:rsidR="005920EE" w:rsidRDefault="003A7FE2">
      <w:pPr>
        <w:spacing w:after="0" w:line="259" w:lineRule="auto"/>
        <w:ind w:left="0" w:firstLine="0"/>
        <w:jc w:val="left"/>
      </w:pPr>
      <w:r>
        <w:t xml:space="preserve"> </w:t>
      </w: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lastRenderedPageBreak/>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rsidP="00F80244">
      <w:pPr>
        <w:numPr>
          <w:ilvl w:val="0"/>
          <w:numId w:val="1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rsidP="00F80244">
      <w:pPr>
        <w:numPr>
          <w:ilvl w:val="0"/>
          <w:numId w:val="1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rsidP="00F80244">
      <w:pPr>
        <w:numPr>
          <w:ilvl w:val="0"/>
          <w:numId w:val="19"/>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rsidP="00F80244">
      <w:pPr>
        <w:numPr>
          <w:ilvl w:val="0"/>
          <w:numId w:val="19"/>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rsidP="00F80244">
      <w:pPr>
        <w:numPr>
          <w:ilvl w:val="0"/>
          <w:numId w:val="20"/>
        </w:numPr>
        <w:spacing w:after="206" w:line="270" w:lineRule="auto"/>
        <w:ind w:right="31" w:hanging="638"/>
      </w:pPr>
      <w:r>
        <w:rPr>
          <w:sz w:val="20"/>
        </w:rPr>
        <w:t xml:space="preserve">PN-EN 13285 </w:t>
      </w:r>
      <w:r>
        <w:rPr>
          <w:sz w:val="20"/>
        </w:rPr>
        <w:tab/>
        <w:t xml:space="preserve">Mieszanki niezwiązane – Specyfikacja </w:t>
      </w:r>
    </w:p>
    <w:p w:rsidR="005920EE" w:rsidRDefault="003A7FE2" w:rsidP="00F80244">
      <w:pPr>
        <w:numPr>
          <w:ilvl w:val="0"/>
          <w:numId w:val="20"/>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rsidP="00F80244">
      <w:pPr>
        <w:numPr>
          <w:ilvl w:val="0"/>
          <w:numId w:val="20"/>
        </w:numPr>
        <w:spacing w:after="206" w:line="270" w:lineRule="auto"/>
        <w:ind w:right="31" w:hanging="638"/>
      </w:pPr>
      <w:r>
        <w:rPr>
          <w:sz w:val="20"/>
        </w:rPr>
        <w:t xml:space="preserve">PN-EN 932-5 Badania podstawowych właściwości kruszyw - Część 5: Wyposażenie podstawowe i wzorcowanie </w:t>
      </w:r>
    </w:p>
    <w:p w:rsidR="005920EE" w:rsidRDefault="003A7FE2" w:rsidP="00F80244">
      <w:pPr>
        <w:numPr>
          <w:ilvl w:val="0"/>
          <w:numId w:val="20"/>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rsidP="00F80244">
      <w:pPr>
        <w:numPr>
          <w:ilvl w:val="0"/>
          <w:numId w:val="20"/>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rsidP="00F80244">
      <w:pPr>
        <w:numPr>
          <w:ilvl w:val="0"/>
          <w:numId w:val="20"/>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rsidP="00F80244">
      <w:pPr>
        <w:numPr>
          <w:ilvl w:val="0"/>
          <w:numId w:val="20"/>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rsidP="00F80244">
      <w:pPr>
        <w:numPr>
          <w:ilvl w:val="0"/>
          <w:numId w:val="20"/>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rsidP="00F80244">
      <w:pPr>
        <w:numPr>
          <w:ilvl w:val="0"/>
          <w:numId w:val="20"/>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rsidP="00F80244">
      <w:pPr>
        <w:numPr>
          <w:ilvl w:val="0"/>
          <w:numId w:val="20"/>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rsidP="00F80244">
      <w:pPr>
        <w:numPr>
          <w:ilvl w:val="0"/>
          <w:numId w:val="20"/>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rsidP="00F80244">
      <w:pPr>
        <w:numPr>
          <w:ilvl w:val="0"/>
          <w:numId w:val="20"/>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rsidP="00F80244">
      <w:pPr>
        <w:numPr>
          <w:ilvl w:val="0"/>
          <w:numId w:val="20"/>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rsidP="00F80244">
      <w:pPr>
        <w:numPr>
          <w:ilvl w:val="0"/>
          <w:numId w:val="20"/>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rsidP="00F80244">
      <w:pPr>
        <w:numPr>
          <w:ilvl w:val="0"/>
          <w:numId w:val="20"/>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rsidP="00F80244">
      <w:pPr>
        <w:numPr>
          <w:ilvl w:val="0"/>
          <w:numId w:val="20"/>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rsidP="00F80244">
      <w:pPr>
        <w:numPr>
          <w:ilvl w:val="0"/>
          <w:numId w:val="20"/>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rsidP="00F80244">
      <w:pPr>
        <w:numPr>
          <w:ilvl w:val="0"/>
          <w:numId w:val="21"/>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rsidP="00F80244">
      <w:pPr>
        <w:numPr>
          <w:ilvl w:val="0"/>
          <w:numId w:val="21"/>
        </w:numPr>
        <w:spacing w:after="206" w:line="270" w:lineRule="auto"/>
        <w:ind w:right="31" w:firstLine="0"/>
      </w:pPr>
      <w:r>
        <w:rPr>
          <w:sz w:val="20"/>
        </w:rPr>
        <w:t xml:space="preserve">Mieszanki niezwiązane do dróg krajowych WT- 4. Wymagania techniczne. </w:t>
      </w:r>
    </w:p>
    <w:p w:rsidR="005920EE" w:rsidRDefault="003A7FE2" w:rsidP="00F80244">
      <w:pPr>
        <w:numPr>
          <w:ilvl w:val="0"/>
          <w:numId w:val="21"/>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D.05.01.01</w:t>
      </w:r>
      <w:r>
        <w:t xml:space="preserve"> </w:t>
      </w:r>
      <w:r>
        <w:rPr>
          <w:sz w:val="32"/>
        </w:rPr>
        <w:t>N</w:t>
      </w:r>
      <w:r>
        <w:t>AWIERZCHNIA ŻWIROWA NA ZJAZDACH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14610" name="Group 2146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3" name="Shape 2414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D8871D" id="Group 2146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Zw7h98AgAAYwYAAA4A&#10;AAAAAAAAAAAAAAAALgIAAGRycy9lMm9Eb2MueG1sUEsBAi0AFAAGAAgAAAAhANDSjSzaAAAAAwEA&#10;AA8AAAAAAAAAAAAAAAAA1gQAAGRycy9kb3ducmV2LnhtbFBLBQYAAAAABAAEAPMAAADdBQAAAAA=&#10;">
                <v:shape id="Shape 24140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lE8YA&#10;AADfAAAADwAAAGRycy9kb3ducmV2LnhtbESPQWvCQBSE70L/w/IKvekmMQRJXcUWLe1Nbcn5kX1N&#10;gtm3Ibsm8d+7hYLHYWa+YdbbybRioN41lhXEiwgEcWl1w5WCn+/DfAXCeWSNrWVScCMH283TbI25&#10;tiOfaDj7SgQIuxwV1N53uZSurMmgW9iOOHi/tjfog+wrqXscA9y0MomiTBpsOCzU2NF7TeXlfDUK&#10;Bv6ourfCFiv5ZfbtfpkVx1Om1MvztHsF4Wnyj/B/+1MrSNI4jZbw9yd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UlE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Ustalenia zawarte w niniejszej STWiORB dotyczą zasad prowadzenia robót związanych z wykonaniem nawierzchni żwirowej</w:t>
      </w:r>
      <w:r w:rsidR="003D5F04">
        <w:t xml:space="preserve"> w związku w związku z remontem</w:t>
      </w:r>
      <w:r>
        <w:t xml:space="preserve">. W zakres robót wchodzi wykonanie nawierzchni zjazdów i dojść do posesji o grubości 8 cm. </w:t>
      </w:r>
    </w:p>
    <w:p w:rsidR="005920EE" w:rsidRDefault="003A7FE2">
      <w:pPr>
        <w:pStyle w:val="Nagwek3"/>
        <w:tabs>
          <w:tab w:val="center" w:pos="1740"/>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3"/>
        <w:ind w:left="-5" w:right="41"/>
      </w:pPr>
      <w:r>
        <w:t xml:space="preserve">Nawierzchnia żwirowa - nawierzchnia zaliczana do twardych nieulepszonych, której warstwa ścieralna jest wykonana z mieszanki żwirowej bez użycia lepiszcza czy spoiwa. </w:t>
      </w:r>
    </w:p>
    <w:p w:rsidR="005920EE" w:rsidRDefault="003A7FE2">
      <w:pPr>
        <w:spacing w:after="340"/>
        <w:ind w:left="-5" w:right="41"/>
      </w:pPr>
      <w:r>
        <w:t xml:space="preserve">Określenia podane w niniejszych SSTWiORB są zgodne z obowiązującymi odpowiednimi normami.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14611" name="Group 21461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4" name="Shape 2414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232C04" id="Group 21461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kFSsZfQIAAGMGAAAO&#10;AAAAAAAAAAAAAAAAAC4CAABkcnMvZTJvRG9jLnhtbFBLAQItABQABgAIAAAAIQDQ0o0s2gAAAAMB&#10;AAAPAAAAAAAAAAAAAAAAANcEAABkcnMvZG93bnJldi54bWxQSwUGAAAAAAQABADzAAAA3gUAAAAA&#10;">
                <v:shape id="Shape 2414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9Z8YA&#10;AADfAAAADwAAAGRycy9kb3ducmV2LnhtbESPT2uDQBTE74V8h+UVcqtrjIiYbEJTTGhvzR88P9xX&#10;lbpvxd0a++27hUKPw8z8htnuZ9OLiUbXWVawimIQxLXVHTcKbtfjUw7CeWSNvWVS8E0O9rvFwxYL&#10;be98puniGxEg7ApU0Ho/FFK6uiWDLrIDcfA+7GjQBzk2Uo94D3DTyySOM2mw47DQ4kAvLdWfly+j&#10;YOJTMxwqW+XyzZR9uc6q93Om1PJxft6A8DT7//Bf+1UrSNJVGqfw+yd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y9Z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646"/>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.O</w:t>
      </w:r>
      <w:r>
        <w:t>GÓLNE WYMAGANIA DOTYCZĄCE MATERIAŁÓW</w:t>
      </w:r>
      <w:r>
        <w:rPr>
          <w:sz w:val="24"/>
        </w:rPr>
        <w:t xml:space="preserve"> </w:t>
      </w:r>
    </w:p>
    <w:p w:rsidR="005920EE" w:rsidRDefault="003A7FE2">
      <w:pPr>
        <w:ind w:left="-5" w:right="41"/>
      </w:pPr>
      <w:r>
        <w:t xml:space="preserve">Ogólne wymagania dotyczące materiałów, ich pozyskiwania i składowania, podano w SSTWiORB D- </w:t>
      </w:r>
    </w:p>
    <w:p w:rsidR="005920EE" w:rsidRDefault="003A7FE2">
      <w:pPr>
        <w:spacing w:after="258"/>
        <w:ind w:left="-5" w:right="41"/>
      </w:pPr>
      <w:r>
        <w:t xml:space="preserve">M.00.00.00 „Wymagania ogólne” </w:t>
      </w:r>
    </w:p>
    <w:p w:rsidR="005920EE" w:rsidRDefault="003A7FE2">
      <w:pPr>
        <w:pStyle w:val="Nagwek3"/>
        <w:tabs>
          <w:tab w:val="center" w:pos="1552"/>
        </w:tabs>
        <w:spacing w:after="292"/>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R</w:t>
      </w:r>
      <w:r>
        <w:t>ODZAJE MATERIAŁÓW</w:t>
      </w:r>
      <w:r>
        <w:rPr>
          <w:sz w:val="24"/>
        </w:rPr>
        <w:t xml:space="preserve"> </w:t>
      </w:r>
    </w:p>
    <w:p w:rsidR="005920EE" w:rsidRDefault="003A7FE2">
      <w:pPr>
        <w:pStyle w:val="Nagwek4"/>
        <w:spacing w:after="23" w:line="267" w:lineRule="auto"/>
        <w:ind w:left="-5"/>
      </w:pPr>
      <w:r>
        <w:rPr>
          <w:sz w:val="22"/>
        </w:rPr>
        <w:t>2.2.1</w:t>
      </w:r>
      <w:r>
        <w:rPr>
          <w:rFonts w:ascii="Arial" w:eastAsia="Arial" w:hAnsi="Arial" w:cs="Arial"/>
          <w:sz w:val="22"/>
        </w:rPr>
        <w:t xml:space="preserve"> </w:t>
      </w:r>
      <w:r>
        <w:rPr>
          <w:sz w:val="22"/>
        </w:rPr>
        <w:t>M</w:t>
      </w:r>
      <w:r>
        <w:rPr>
          <w:sz w:val="18"/>
        </w:rPr>
        <w:t>ATERIAŁ NA NAWIERZCHNIĘ Z KRUSZYWA NATURALNEGO</w:t>
      </w:r>
      <w:r>
        <w:rPr>
          <w:sz w:val="22"/>
        </w:rPr>
        <w:t xml:space="preserve"> </w:t>
      </w:r>
    </w:p>
    <w:p w:rsidR="005920EE" w:rsidRDefault="003A7FE2">
      <w:pPr>
        <w:ind w:left="-5" w:right="41"/>
      </w:pPr>
      <w:r>
        <w:t xml:space="preserve">Na warstwę nawierzchni z kruszywa naturalnego należy użyć kruszywo naturalne (żwir, mieszankę o uziarnieniu do 20 mm lub mieszaninę tych materiałów z piaskiem). Mieszanka musi spełniać wymagania zawarte w tablicy 1 i 2. </w:t>
      </w:r>
    </w:p>
    <w:tbl>
      <w:tblPr>
        <w:tblStyle w:val="TableGrid"/>
        <w:tblW w:w="9146" w:type="dxa"/>
        <w:tblInd w:w="-1" w:type="dxa"/>
        <w:tblCellMar>
          <w:top w:w="31" w:type="dxa"/>
          <w:left w:w="90" w:type="dxa"/>
          <w:right w:w="40" w:type="dxa"/>
        </w:tblCellMar>
        <w:tblLook w:val="04A0" w:firstRow="1" w:lastRow="0" w:firstColumn="1" w:lastColumn="0" w:noHBand="0" w:noVBand="1"/>
      </w:tblPr>
      <w:tblGrid>
        <w:gridCol w:w="566"/>
        <w:gridCol w:w="4260"/>
        <w:gridCol w:w="1087"/>
        <w:gridCol w:w="1440"/>
        <w:gridCol w:w="1793"/>
      </w:tblGrid>
      <w:tr w:rsidR="005920EE">
        <w:trPr>
          <w:trHeight w:val="355"/>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 w:firstLine="0"/>
              <w:jc w:val="left"/>
            </w:pPr>
            <w:r>
              <w:rPr>
                <w:b/>
                <w:sz w:val="20"/>
              </w:rPr>
              <w:t xml:space="preserve">L.p.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b/>
                <w:sz w:val="20"/>
              </w:rPr>
              <w:t xml:space="preserve">Wyszczególnienie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38" w:firstLine="0"/>
              <w:jc w:val="left"/>
            </w:pPr>
            <w:r>
              <w:rPr>
                <w:b/>
                <w:sz w:val="20"/>
              </w:rPr>
              <w:t xml:space="preserve">Jednostka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b/>
                <w:sz w:val="20"/>
              </w:rPr>
              <w:t xml:space="preserve">Wymagania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b/>
                <w:sz w:val="20"/>
              </w:rPr>
              <w:t xml:space="preserve">Badanie wg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1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9" w:firstLine="0"/>
              <w:jc w:val="center"/>
            </w:pPr>
            <w:r>
              <w:rPr>
                <w:sz w:val="20"/>
              </w:rPr>
              <w:t xml:space="preserve">Zawartość ziaren poniżej 0.075 mm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15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2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sz w:val="20"/>
              </w:rPr>
              <w:t xml:space="preserve">Wskaźnik piaskowy WP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BN-64/8931-01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891" w:right="892" w:firstLine="0"/>
              <w:jc w:val="center"/>
            </w:pPr>
            <w:r>
              <w:rPr>
                <w:sz w:val="20"/>
              </w:rPr>
              <w:t xml:space="preserve">Wskaźnik różnoziarnistości U = D60/D10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69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4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9" w:right="469" w:firstLine="0"/>
              <w:jc w:val="center"/>
            </w:pPr>
            <w:r>
              <w:rPr>
                <w:sz w:val="20"/>
              </w:rPr>
              <w:t xml:space="preserve">Zawartość zanieczyszczeń organicznych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barwa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Nie ciemniejsza od wzorca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PN-B-06714-26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5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Zawartość zanieczyszczeń obcych nie więcej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5" w:firstLine="0"/>
              <w:jc w:val="center"/>
            </w:pPr>
            <w:r>
              <w:rPr>
                <w:sz w:val="20"/>
              </w:rPr>
              <w:t xml:space="preserve">0,1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PN-B-06714-12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lastRenderedPageBreak/>
              <w:t xml:space="preserve">6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left"/>
            </w:pPr>
            <w:r>
              <w:rPr>
                <w:sz w:val="20"/>
              </w:rPr>
              <w:t xml:space="preserve">Zawartość ziarn &gt; 2 mm w mieszance nie mniej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32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bl>
    <w:p w:rsidR="005920EE" w:rsidRDefault="003A7FE2">
      <w:pPr>
        <w:spacing w:after="0" w:line="259" w:lineRule="auto"/>
        <w:ind w:left="-5"/>
        <w:jc w:val="left"/>
      </w:pPr>
      <w:r>
        <w:rPr>
          <w:b/>
          <w:sz w:val="16"/>
        </w:rPr>
        <w:t xml:space="preserve">TABELA 2 SKŁAD RAMOWY UZIARNIENIA OPTYMALNEJ MIESZANKI ŻWIROWEJ </w:t>
      </w:r>
    </w:p>
    <w:tbl>
      <w:tblPr>
        <w:tblStyle w:val="TableGrid"/>
        <w:tblW w:w="9214" w:type="dxa"/>
        <w:tblInd w:w="-1" w:type="dxa"/>
        <w:tblCellMar>
          <w:top w:w="34" w:type="dxa"/>
          <w:left w:w="115" w:type="dxa"/>
          <w:right w:w="115" w:type="dxa"/>
        </w:tblCellMar>
        <w:tblLook w:val="04A0" w:firstRow="1" w:lastRow="0" w:firstColumn="1" w:lastColumn="0" w:noHBand="0" w:noVBand="1"/>
      </w:tblPr>
      <w:tblGrid>
        <w:gridCol w:w="4822"/>
        <w:gridCol w:w="1416"/>
        <w:gridCol w:w="2976"/>
      </w:tblGrid>
      <w:tr w:rsidR="005920EE">
        <w:trPr>
          <w:trHeight w:val="240"/>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79"/>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50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20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r>
      <w:tr w:rsidR="005920EE">
        <w:trPr>
          <w:trHeight w:val="242"/>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92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4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86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64 </w:t>
            </w:r>
          </w:p>
        </w:tc>
      </w:tr>
      <w:tr w:rsidR="005920EE">
        <w:trPr>
          <w:trHeight w:val="360"/>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sz w:val="20"/>
              </w:rPr>
              <w:t xml:space="preserve">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68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47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44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26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0,075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15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8 </w:t>
            </w:r>
          </w:p>
        </w:tc>
      </w:tr>
    </w:tbl>
    <w:p w:rsidR="005920EE" w:rsidRDefault="003A7FE2">
      <w:pPr>
        <w:pStyle w:val="Nagwek3"/>
        <w:tabs>
          <w:tab w:val="center" w:pos="869"/>
        </w:tabs>
        <w:spacing w:after="5" w:line="267" w:lineRule="auto"/>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10"/>
        <w:ind w:left="-5" w:right="41"/>
      </w:pPr>
      <w:r>
        <w:t xml:space="preserve">Do zwilżania kruszywa stosuje się stosuje się wodę spełniającą wymagania PN-EN 1008. </w:t>
      </w:r>
    </w:p>
    <w:p w:rsidR="005920EE" w:rsidRDefault="003A7FE2" w:rsidP="00F80244">
      <w:pPr>
        <w:numPr>
          <w:ilvl w:val="0"/>
          <w:numId w:val="22"/>
        </w:numPr>
        <w:spacing w:after="0" w:line="259" w:lineRule="auto"/>
        <w:ind w:hanging="432"/>
        <w:jc w:val="left"/>
      </w:pPr>
      <w:r>
        <w:rPr>
          <w:sz w:val="28"/>
        </w:rPr>
        <w:t xml:space="preserve">SPRZĘT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7" name="Group 1936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5" name="Shape 2414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77C98B" id="Group 1936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QXfQIAAGMGAAAOAAAAZHJzL2Uyb0RvYy54bWykVcFu2zAMvQ/YPwi+L3bctF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q5u7fJkQRVuoEx5NhjUQqTNVAdidNU/m0Q4LVf8V8j4J24Y3ZEROKO85ystPnjBYvF2ulvnq&#10;LiEM9vLl4ibv5Wc11OiFF6u/vuqXjoemIbYYSmfgIrmLVu59Wj3V1HAsgQv5D1rli/kiux2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x7WQXfQIAAGMGAAAO&#10;AAAAAAAAAAAAAAAAAC4CAABkcnMvZTJvRG9jLnhtbFBLAQItABQABgAIAAAAIQDQ0o0s2gAAAAMB&#10;AAAPAAAAAAAAAAAAAAAAANcEAABkcnMvZG93bnJldi54bWxQSwUGAAAAAAQABADzAAAA3gUAAAAA&#10;">
                <v:shape id="Shape 2414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Y/McA&#10;AADfAAAADwAAAGRycy9kb3ducmV2LnhtbESPzWrDMBCE74W8g9hAb43sxDXBiWLSkpb21vzg82Jt&#10;bBNrZSzFdt++KhR6HGbmG2abT6YVA/WusawgXkQgiEurG64UXM5vT2sQziNrbC2Tgm9ykO9mD1vM&#10;tB35SMPJVyJA2GWooPa+y6R0ZU0G3cJ2xMG72t6gD7KvpO5xDHDTymUUpdJgw2Ghxo5eaypvp7tR&#10;MPB71b0UtljLT3NoD6u0+DqmSj3Op/0GhKfJ/4f/2h9awTKJk+gZfv+E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GP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9"/>
        <w:ind w:left="-5" w:right="41"/>
      </w:pPr>
      <w:r>
        <w:t xml:space="preserve">Do wykonania warstwy Wykonawca użyje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Zgarniarka, spycharka lub równiarka do rozkładania warstwy żwiru.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Przewoźne zbiorniki na wodę do zwilżania żwiru podczas zagęszczania wyposażone w urządzenia do równomiernego i kontrolowanego dozowania wody oraz pompy do napełniania zbiorników. </w:t>
      </w:r>
    </w:p>
    <w:p w:rsidR="005920EE" w:rsidRDefault="003A7FE2">
      <w:pPr>
        <w:spacing w:after="300"/>
        <w:ind w:left="370" w:right="41"/>
      </w:pPr>
      <w:r>
        <w:rPr>
          <w:rFonts w:ascii="Segoe UI Symbol" w:eastAsia="Segoe UI Symbol" w:hAnsi="Segoe UI Symbol" w:cs="Segoe UI Symbol"/>
        </w:rPr>
        <w:t>−</w:t>
      </w:r>
      <w:r>
        <w:rPr>
          <w:rFonts w:ascii="Arial" w:eastAsia="Arial" w:hAnsi="Arial" w:cs="Arial"/>
        </w:rPr>
        <w:t xml:space="preserve"> </w:t>
      </w:r>
      <w:r>
        <w:t xml:space="preserve">Walce ogumione i gładkie do zagęszczania warstwy żwiru  </w:t>
      </w:r>
    </w:p>
    <w:p w:rsidR="005920EE" w:rsidRDefault="003A7FE2" w:rsidP="00F80244">
      <w:pPr>
        <w:numPr>
          <w:ilvl w:val="0"/>
          <w:numId w:val="22"/>
        </w:numPr>
        <w:spacing w:after="0" w:line="259" w:lineRule="auto"/>
        <w:ind w:hanging="432"/>
        <w:jc w:val="left"/>
      </w:pPr>
      <w:r>
        <w:rPr>
          <w:sz w:val="28"/>
        </w:rPr>
        <w:t xml:space="preserve">TRANSPORT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8" name="Group 1936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6" name="Shape 2414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72EC41" id="Group 1936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VQfQIAAGMGAAAOAAAAZHJzL2Uyb0RvYy54bWykVdtu2zAMfR+wfxD8vthxs2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gpVQfQIAAGMGAAAO&#10;AAAAAAAAAAAAAAAAAC4CAABkcnMvZTJvRG9jLnhtbFBLAQItABQABgAIAAAAIQDQ0o0s2gAAAAMB&#10;AAAPAAAAAAAAAAAAAAAAANcEAABkcnMvZG93bnJldi54bWxQSwUGAAAAAAQABADzAAAA3gUAAAAA&#10;">
                <v:shape id="Shape 2414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Gi8UA&#10;AADfAAAADwAAAGRycy9kb3ducmV2LnhtbESPQYvCMBSE78L+h/AWvGmqK0W6RtkVV/Rmden50Tzb&#10;YvNSmljrvzeC4HGYmW+Yxao3teiodZVlBZNxBII4t7riQsH/6W80B+E8ssbaMim4k4PV8mOwwETb&#10;G6fUHX0hAoRdggpK75tESpeXZNCNbUMcvLNtDfog20LqFm8Bbmo5jaJYGqw4LJTY0Lqk/HK8GgUd&#10;b4vmN7PZXO7Npt58xdkhjZUafvY/3yA89f4dfrV3WsF0NplFMTz/hC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oaL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Do transportu kruszywa należy stosować środki transportowe samowyładowcze. </w:t>
      </w:r>
    </w:p>
    <w:p w:rsidR="005920EE" w:rsidRDefault="003A7FE2" w:rsidP="00F80244">
      <w:pPr>
        <w:numPr>
          <w:ilvl w:val="0"/>
          <w:numId w:val="22"/>
        </w:numPr>
        <w:spacing w:after="0" w:line="259" w:lineRule="auto"/>
        <w:ind w:hanging="432"/>
        <w:jc w:val="left"/>
      </w:pPr>
      <w:r>
        <w:rPr>
          <w:sz w:val="28"/>
        </w:rPr>
        <w:t>WYKONANIE</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629" name="Group 1936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7" name="Shape 2414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9788E" id="Group 1936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nbfQ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w7snbfQIAAGMGAAAO&#10;AAAAAAAAAAAAAAAAAC4CAABkcnMvZTJvRG9jLnhtbFBLAQItABQABgAIAAAAIQDQ0o0s2gAAAAMB&#10;AAAPAAAAAAAAAAAAAAAAANcEAABkcnMvZG93bnJldi54bWxQSwUGAAAAAAQABADzAAAA3gUAAAAA&#10;">
                <v:shape id="Shape 2414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jEMcA&#10;AADfAAAADwAAAGRycy9kb3ducmV2LnhtbESPzWrDMBCE74W8g9hAb7WcxLjGiRLSkpb21vzg82Jt&#10;bBNrZSzFdt++KhR6HGbmG2azm0wrBupdY1nBIopBEJdWN1wpuJzfnjIQziNrbC2Tgm9ysNvOHjaY&#10;azvykYaTr0SAsMtRQe19l0vpypoMush2xMG72t6gD7KvpO5xDHDTymUcp9Jgw2Ghxo5eaypvp7tR&#10;MPB71b0Utsjkpzm0h1VafB1TpR7n034NwtPk/8N/7Q+tYJkskvg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IxD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22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O</w:t>
      </w:r>
      <w:r>
        <w:rPr>
          <w:sz w:val="19"/>
        </w:rPr>
        <w:t>GÓLNE WARUNKI WYKONANIA ROBÓT</w:t>
      </w:r>
      <w:r>
        <w:rPr>
          <w:sz w:val="24"/>
        </w:rPr>
        <w:t xml:space="preserve"> </w:t>
      </w:r>
    </w:p>
    <w:p w:rsidR="005920EE" w:rsidRDefault="003A7FE2">
      <w:pPr>
        <w:spacing w:after="261"/>
        <w:ind w:left="-5" w:right="41"/>
      </w:pPr>
      <w:r>
        <w:t xml:space="preserve">Ogólne warunki wykonania robót podano w OST D-M.00.00.00 „Wymagania ogólne”. </w:t>
      </w:r>
    </w:p>
    <w:p w:rsidR="005920EE" w:rsidRDefault="003A7FE2">
      <w:pPr>
        <w:pStyle w:val="Nagwek4"/>
        <w:tabs>
          <w:tab w:val="center" w:pos="1966"/>
        </w:tabs>
        <w:spacing w:after="290"/>
        <w:ind w:left="-15" w:firstLine="0"/>
      </w:pPr>
      <w:r>
        <w:rPr>
          <w:sz w:val="24"/>
        </w:rPr>
        <w:lastRenderedPageBreak/>
        <w:t>5.2</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5.2.1</w:t>
      </w:r>
      <w:r>
        <w:rPr>
          <w:rFonts w:ascii="Arial" w:eastAsia="Arial" w:hAnsi="Arial" w:cs="Arial"/>
          <w:sz w:val="22"/>
        </w:rPr>
        <w:t xml:space="preserve"> </w:t>
      </w:r>
      <w:r>
        <w:rPr>
          <w:sz w:val="22"/>
        </w:rPr>
        <w:t>P</w:t>
      </w:r>
      <w:r>
        <w:t>ROJEKTOWANIE SKŁADU MIESZANKI ŻWIROWEJ</w:t>
      </w:r>
      <w:r>
        <w:rPr>
          <w:sz w:val="22"/>
        </w:rPr>
        <w:t xml:space="preserve"> </w:t>
      </w:r>
    </w:p>
    <w:p w:rsidR="005920EE" w:rsidRDefault="003A7FE2">
      <w:pPr>
        <w:spacing w:after="203"/>
        <w:ind w:left="-5" w:right="41"/>
      </w:pPr>
      <w:r>
        <w:t xml:space="preserve">Przed przystąpieniem do robót, w terminie uzgodnionym z Inspektora, Wykonawca dostarczy Inspektora do akceptacji projekt składu mieszanki. </w:t>
      </w:r>
    </w:p>
    <w:p w:rsidR="005920EE" w:rsidRDefault="003A7FE2">
      <w:pPr>
        <w:spacing w:after="218"/>
        <w:ind w:left="-5" w:right="41"/>
      </w:pPr>
      <w:r>
        <w:t xml:space="preserve">Projekt składu mieszanki powinien być opracowany w oparciu o: </w:t>
      </w:r>
    </w:p>
    <w:p w:rsidR="005920EE" w:rsidRDefault="003A7FE2">
      <w:pPr>
        <w:ind w:left="370" w:right="813"/>
      </w:pPr>
      <w:r>
        <w:rPr>
          <w:rFonts w:ascii="Segoe UI Symbol" w:eastAsia="Segoe UI Symbol" w:hAnsi="Segoe UI Symbol" w:cs="Segoe UI Symbol"/>
        </w:rPr>
        <w:t>−</w:t>
      </w:r>
      <w:r>
        <w:rPr>
          <w:rFonts w:ascii="Arial" w:eastAsia="Arial" w:hAnsi="Arial" w:cs="Arial"/>
        </w:rPr>
        <w:t xml:space="preserve"> </w:t>
      </w:r>
      <w:r>
        <w:t xml:space="preserve">wyniki badań kruszyw przeznaczonych do mieszanki żwirowej, wg wymagań p. 2.2,  </w:t>
      </w:r>
      <w:r>
        <w:rPr>
          <w:rFonts w:ascii="Segoe UI Symbol" w:eastAsia="Segoe UI Symbol" w:hAnsi="Segoe UI Symbol" w:cs="Segoe UI Symbol"/>
        </w:rPr>
        <w:t>−</w:t>
      </w:r>
      <w:r>
        <w:rPr>
          <w:rFonts w:ascii="Arial" w:eastAsia="Arial" w:hAnsi="Arial" w:cs="Arial"/>
        </w:rPr>
        <w:t xml:space="preserve"> </w:t>
      </w:r>
      <w:r>
        <w:t xml:space="preserve">wyniki badań mieszanki, według wymagań podanych w punkcie 2.2, </w:t>
      </w:r>
    </w:p>
    <w:p w:rsidR="005920EE" w:rsidRDefault="003A7FE2">
      <w:pPr>
        <w:spacing w:after="201"/>
        <w:ind w:left="720" w:right="41" w:hanging="360"/>
      </w:pPr>
      <w:r>
        <w:rPr>
          <w:rFonts w:ascii="Segoe UI Symbol" w:eastAsia="Segoe UI Symbol" w:hAnsi="Segoe UI Symbol" w:cs="Segoe UI Symbol"/>
        </w:rPr>
        <w:t>−</w:t>
      </w:r>
      <w:r>
        <w:rPr>
          <w:rFonts w:ascii="Arial" w:eastAsia="Arial" w:hAnsi="Arial" w:cs="Arial"/>
        </w:rPr>
        <w:t xml:space="preserve"> </w:t>
      </w:r>
      <w:r>
        <w:t xml:space="preserve">wilgotność optymalną mieszanki określoną wg normalnej próby Proctora, zgodnie z normą PN-B-04481. </w:t>
      </w:r>
    </w:p>
    <w:p w:rsidR="005920EE" w:rsidRDefault="003A7FE2">
      <w:pPr>
        <w:spacing w:after="0" w:line="259" w:lineRule="auto"/>
        <w:ind w:left="0" w:firstLine="0"/>
        <w:jc w:val="left"/>
      </w:pPr>
      <w:r>
        <w:t xml:space="preserve"> </w:t>
      </w:r>
      <w:r>
        <w:tab/>
        <w:t xml:space="preserve"> </w:t>
      </w:r>
    </w:p>
    <w:p w:rsidR="005920EE" w:rsidRDefault="003A7FE2">
      <w:pPr>
        <w:pStyle w:val="Nagwek5"/>
        <w:ind w:left="-5"/>
      </w:pPr>
      <w:r>
        <w:rPr>
          <w:sz w:val="22"/>
        </w:rPr>
        <w:t>5.2.2</w:t>
      </w:r>
      <w:r>
        <w:rPr>
          <w:rFonts w:ascii="Arial" w:eastAsia="Arial" w:hAnsi="Arial" w:cs="Arial"/>
          <w:sz w:val="22"/>
        </w:rPr>
        <w:t xml:space="preserve"> </w:t>
      </w:r>
      <w:r>
        <w:rPr>
          <w:sz w:val="22"/>
        </w:rPr>
        <w:t>W</w:t>
      </w:r>
      <w:r>
        <w:t>BUDOWANIE I ZAGĘSZCZANIE MIESZANKI ŻWIROWEJ</w:t>
      </w:r>
      <w:r>
        <w:rPr>
          <w:sz w:val="22"/>
        </w:rPr>
        <w:t xml:space="preserve"> </w:t>
      </w:r>
    </w:p>
    <w:p w:rsidR="005920EE" w:rsidRDefault="003A7FE2">
      <w:pPr>
        <w:spacing w:after="201"/>
        <w:ind w:left="-5" w:right="41"/>
      </w:pPr>
      <w:r>
        <w:t xml:space="preserve">Mieszanka żwirowa powinna być rozkładana w warstwie o jednakowej grubości, przy użyciu równiarki. Grubość rozłożonej warstwy mieszanki powinna być taka, aby po jej zagęszczeniu osiągnięto grubość projektowaną jak podano w pkt. 1 </w:t>
      </w:r>
    </w:p>
    <w:p w:rsidR="005920EE" w:rsidRDefault="003A7FE2">
      <w:pPr>
        <w:spacing w:after="269"/>
        <w:ind w:left="-5" w:right="41"/>
      </w:pPr>
      <w:r>
        <w:t xml:space="preserve">Mieszanka po rozłożeniu powinna być zagęszczona przejściami walca statycznego gładkiego. Zagęszczanie nawierzchni o przekroju daszkowym powinno rozpocząć się od krawędzi i stopniowo przesuwać pasami podłużnymi, częściowo nakładającymi się w kierunku jej osi. Zagęszczenie nawierzchni o jednostronnym spadku należy rozpocząć od dolnej krawędzi i przesuwać pasami podłużnymi częściowo nakładającymi się, w kierunku jej górnej krawędzi. Zagęszczenie należy kontynuować do osiągnięcia wskaźnika zagęszczenia nie mniejszego niż 0,98 zagęszczenia maksymalnego, określonego według normalnej próby Proctora, zgodnie z PN-B-04481 i BN-77/8931-1. Wilgotność mieszanki żwirowej w czasie zagęszczania powinna być równa wilgotności optymalnej. W przypadku gdy wilgotność mieszanki jest wyższa o więcej niż 2% od wilgotności optymalnej, mieszankę należy osuszyć w sposób zaakceptowany przez Inspektora, a w przypadku gdy jest niższa o więcej niż 2% - zwilżyć określoną ilością wody. Wilgotność moża badać dowolną metodą (zaleca się piknometr polowy lub powietrzny). </w:t>
      </w:r>
    </w:p>
    <w:p w:rsidR="005920EE" w:rsidRDefault="003A7FE2">
      <w:pPr>
        <w:pStyle w:val="Nagwek5"/>
        <w:ind w:left="-5"/>
      </w:pPr>
      <w:r>
        <w:rPr>
          <w:sz w:val="22"/>
        </w:rPr>
        <w:t>5.2.3</w:t>
      </w:r>
      <w:r>
        <w:rPr>
          <w:rFonts w:ascii="Arial" w:eastAsia="Arial" w:hAnsi="Arial" w:cs="Arial"/>
          <w:sz w:val="22"/>
        </w:rPr>
        <w:t xml:space="preserve"> </w:t>
      </w:r>
      <w:r>
        <w:rPr>
          <w:sz w:val="22"/>
        </w:rPr>
        <w:t>U</w:t>
      </w:r>
      <w:r>
        <w:t>TRZYMANIE NAWIERZCHNI ŻWIROWEJ</w:t>
      </w:r>
      <w:r>
        <w:rPr>
          <w:sz w:val="22"/>
        </w:rPr>
        <w:t xml:space="preserve"> </w:t>
      </w:r>
    </w:p>
    <w:p w:rsidR="005920EE" w:rsidRDefault="003A7FE2">
      <w:pPr>
        <w:spacing w:after="191" w:line="283" w:lineRule="auto"/>
        <w:ind w:left="-5"/>
        <w:jc w:val="left"/>
      </w:pPr>
      <w:r>
        <w:t xml:space="preserve">Nawierzchnia żwirowa po oddaniu do eksploatacji powinna być pielęgnowana. W pierwszych dniach po wykonaniu nawierzchni należy dbać, aby była ona stale wilgotna, zraszając ją wodą ze zbiorników przewoźnych. </w:t>
      </w:r>
    </w:p>
    <w:p w:rsidR="005920EE" w:rsidRDefault="003A7FE2">
      <w:pPr>
        <w:spacing w:after="201"/>
        <w:ind w:left="-5" w:right="41"/>
      </w:pPr>
      <w:r>
        <w:t xml:space="preserve">Nawierzchnia powinna być równomiernie zajeżdżana (dogęszczana) przez samochody na całej jej szerokości, w okresie 2 tygodni. </w:t>
      </w:r>
    </w:p>
    <w:p w:rsidR="005920EE" w:rsidRDefault="003A7FE2">
      <w:pPr>
        <w:spacing w:after="306"/>
        <w:ind w:left="-5" w:right="41"/>
      </w:pPr>
      <w:r>
        <w:t xml:space="preserve">Pojawiające się wklęśnięcia po okresie pielęgnacji wyrównuje się kruszywem po uprzednim wzruszeniu nawierzchni za pomocą oskardów. Wczesne wyrównanie wklęśnięć zapobiega powstawaniu wybojów. Jeżeli mimo tych zabiegów tworzą się wyboje, uszkodzone miejsca należy wyciąć pionowo i usunąć, dosypać świeżej mieszanki żwirowej, wyprofilować i zagęścić wibratorem płytowym lub ręcznym ubijakiem. </w:t>
      </w:r>
    </w:p>
    <w:p w:rsidR="005920EE" w:rsidRDefault="003A7FE2" w:rsidP="00F80244">
      <w:pPr>
        <w:numPr>
          <w:ilvl w:val="0"/>
          <w:numId w:val="23"/>
        </w:numPr>
        <w:spacing w:after="0" w:line="259" w:lineRule="auto"/>
        <w:ind w:hanging="432"/>
        <w:jc w:val="left"/>
      </w:pPr>
      <w:r>
        <w:rPr>
          <w:sz w:val="28"/>
        </w:rPr>
        <w:lastRenderedPageBreak/>
        <w:t>KONTROLA</w:t>
      </w:r>
      <w:r>
        <w:t xml:space="preserve"> </w:t>
      </w:r>
      <w:r>
        <w:rPr>
          <w:sz w:val="28"/>
        </w:rPr>
        <w:t>JAKOŚCI</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85846" name="Group 185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8" name="Shape 2414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475807" id="Group 185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BDvfQIAAGMGAAAO&#10;AAAAAAAAAAAAAAAAAC4CAABkcnMvZTJvRG9jLnhtbFBLAQItABQABgAIAAAAIQDQ0o0s2gAAAAMB&#10;AAAPAAAAAAAAAAAAAAAAANcEAABkcnMvZG93bnJldi54bWxQSwUGAAAAAAQABADzAAAA3gUAAAAA&#10;">
                <v:shape id="Shape 2414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YsIA&#10;AADfAAAADwAAAGRycy9kb3ducmV2LnhtbERPy4rCMBTdC/5DuII7TatSpGMsoziD7nzR9aW505Zp&#10;bkqTqZ2/NwvB5eG8N9lgGtFT52rLCuJ5BIK4sLrmUsH99jVbg3AeWWNjmRT8k4NsOx5tMNX2wRfq&#10;r74UIYRdigoq79tUSldUZNDNbUscuB/bGfQBdqXUHT5CuGnkIooSabDm0FBhS/uKit/rn1HQ83fZ&#10;7nKbr+XJHJrDMsnPl0Sp6WT4/ADhafBv8ct91AoWq3gVhc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bdi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KONTROLI JAKOŚCI ROBÓT</w:t>
      </w:r>
      <w:r>
        <w:rPr>
          <w:sz w:val="24"/>
        </w:rPr>
        <w:t xml:space="preserve"> </w:t>
      </w:r>
    </w:p>
    <w:p w:rsidR="005920EE" w:rsidRDefault="003A7FE2">
      <w:pPr>
        <w:spacing w:after="262"/>
        <w:ind w:left="-5" w:right="41"/>
      </w:pPr>
      <w:r>
        <w:t xml:space="preserve">Ogólne zasady kontroli jakości robót podano w OST D-M.00.00.00. "Wymagania ogólne". </w:t>
      </w:r>
    </w:p>
    <w:p w:rsidR="005920EE" w:rsidRDefault="003A7FE2">
      <w:pPr>
        <w:pStyle w:val="Nagwek4"/>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61"/>
        <w:ind w:left="-5" w:right="41"/>
      </w:pPr>
      <w:r>
        <w:t xml:space="preserve">Przed przystąpieniem do robót Wykonawca powinien wykonać badanie kruszyw i przedstawić wynik tych badań Inspektorowi do akceptacji. </w:t>
      </w:r>
    </w:p>
    <w:p w:rsidR="005920EE" w:rsidRDefault="003A7FE2">
      <w:pPr>
        <w:pStyle w:val="Nagwek4"/>
        <w:ind w:left="-5"/>
      </w:pPr>
      <w:r>
        <w:rPr>
          <w:sz w:val="24"/>
        </w:rPr>
        <w:t>6.3</w:t>
      </w:r>
      <w:r>
        <w:rPr>
          <w:rFonts w:ascii="Arial" w:eastAsia="Arial" w:hAnsi="Arial" w:cs="Arial"/>
          <w:sz w:val="24"/>
        </w:rPr>
        <w:t xml:space="preserve"> </w:t>
      </w:r>
      <w:r>
        <w:rPr>
          <w:rFonts w:ascii="Arial" w:eastAsia="Arial" w:hAnsi="Arial" w:cs="Arial"/>
          <w:sz w:val="24"/>
        </w:rPr>
        <w:tab/>
      </w:r>
      <w:r>
        <w:rPr>
          <w:sz w:val="24"/>
        </w:rPr>
        <w:t>B</w:t>
      </w:r>
      <w:r>
        <w:t>ADANIA DOTYCZĄCE CECH GEOMETRYCZNYCH I WŁAŚCIWOŚCI NAWIERZCHNI</w:t>
      </w:r>
      <w:r>
        <w:rPr>
          <w:sz w:val="24"/>
        </w:rPr>
        <w:t xml:space="preserve"> 6.4</w:t>
      </w:r>
      <w:r>
        <w:rPr>
          <w:rFonts w:ascii="Arial" w:eastAsia="Arial" w:hAnsi="Arial" w:cs="Arial"/>
          <w:sz w:val="24"/>
        </w:rPr>
        <w:t xml:space="preserve"> </w:t>
      </w:r>
      <w:r>
        <w:rPr>
          <w:rFonts w:ascii="Arial" w:eastAsia="Arial" w:hAnsi="Arial" w:cs="Arial"/>
          <w:sz w:val="24"/>
        </w:rPr>
        <w:tab/>
      </w:r>
      <w:r>
        <w:rPr>
          <w:sz w:val="24"/>
        </w:rPr>
        <w:t>C</w:t>
      </w:r>
      <w:r>
        <w:t>ZĘSTOTLIWOŚĆ ORAZ ZAKRES BADAŃ I POMIARÓW</w:t>
      </w:r>
      <w:r>
        <w:rPr>
          <w:sz w:val="24"/>
        </w:rPr>
        <w:t xml:space="preserve"> </w:t>
      </w:r>
    </w:p>
    <w:p w:rsidR="005920EE" w:rsidRDefault="003A7FE2">
      <w:pPr>
        <w:ind w:left="-5" w:right="41"/>
      </w:pPr>
      <w:r>
        <w:t xml:space="preserve">Częstotliwość oraz zakres badań i pomiarów wykonanej nawierzchni podano poniżej.  </w:t>
      </w:r>
    </w:p>
    <w:tbl>
      <w:tblPr>
        <w:tblStyle w:val="TableGrid"/>
        <w:tblW w:w="8789" w:type="dxa"/>
        <w:tblInd w:w="-10" w:type="dxa"/>
        <w:tblCellMar>
          <w:top w:w="35" w:type="dxa"/>
          <w:left w:w="115" w:type="dxa"/>
          <w:right w:w="115" w:type="dxa"/>
        </w:tblCellMar>
        <w:tblLook w:val="04A0" w:firstRow="1" w:lastRow="0" w:firstColumn="1" w:lastColumn="0" w:noHBand="0" w:noVBand="1"/>
      </w:tblPr>
      <w:tblGrid>
        <w:gridCol w:w="682"/>
        <w:gridCol w:w="2722"/>
        <w:gridCol w:w="5385"/>
      </w:tblGrid>
      <w:tr w:rsidR="005920EE">
        <w:trPr>
          <w:trHeight w:val="73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5" w:firstLine="0"/>
              <w:jc w:val="center"/>
            </w:pPr>
            <w:r>
              <w:rPr>
                <w:b/>
                <w:sz w:val="20"/>
              </w:rPr>
              <w:t xml:space="preserve"> </w:t>
            </w:r>
          </w:p>
          <w:p w:rsidR="005920EE" w:rsidRDefault="003A7FE2">
            <w:pPr>
              <w:spacing w:after="0" w:line="259" w:lineRule="auto"/>
              <w:ind w:left="0" w:firstLine="0"/>
              <w:jc w:val="center"/>
            </w:pPr>
            <w:r>
              <w:rPr>
                <w:b/>
                <w:sz w:val="20"/>
              </w:rPr>
              <w:t xml:space="preserve">Lp.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2" w:firstLine="0"/>
              <w:jc w:val="center"/>
            </w:pPr>
            <w:r>
              <w:rPr>
                <w:b/>
                <w:sz w:val="20"/>
              </w:rPr>
              <w:t xml:space="preserve">Wyszczególnienie badań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5" w:firstLine="0"/>
              <w:jc w:val="center"/>
            </w:pPr>
            <w:r>
              <w:rPr>
                <w:b/>
                <w:sz w:val="20"/>
              </w:rPr>
              <w:t xml:space="preserve">Minimalna częstotliwość badań i pomiarów </w:t>
            </w:r>
          </w:p>
        </w:tc>
      </w:tr>
      <w:tr w:rsidR="005920EE">
        <w:trPr>
          <w:trHeight w:val="31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1.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Ukształtowanie osi w planie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2.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Rzędne wysokościowe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3.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 w:firstLine="0"/>
              <w:jc w:val="center"/>
            </w:pPr>
            <w:r>
              <w:rPr>
                <w:sz w:val="20"/>
              </w:rPr>
              <w:t xml:space="preserve">Równość podłużna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4.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Równość poprzeczna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53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5.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 w:firstLine="0"/>
              <w:jc w:val="center"/>
            </w:pPr>
            <w:r>
              <w:rPr>
                <w:sz w:val="20"/>
              </w:rPr>
              <w:t xml:space="preserve">Spadki poprzeczne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6.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Szerokość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w min. czterech punktach </w:t>
            </w:r>
          </w:p>
        </w:tc>
      </w:tr>
    </w:tbl>
    <w:p w:rsidR="005920EE" w:rsidRDefault="003A7FE2">
      <w:pPr>
        <w:pStyle w:val="Nagwek5"/>
        <w:ind w:left="-5"/>
      </w:pPr>
      <w:r>
        <w:rPr>
          <w:sz w:val="22"/>
        </w:rPr>
        <w:t>6.4.1</w:t>
      </w:r>
      <w:r>
        <w:rPr>
          <w:rFonts w:ascii="Arial" w:eastAsia="Arial" w:hAnsi="Arial" w:cs="Arial"/>
          <w:sz w:val="22"/>
        </w:rPr>
        <w:t xml:space="preserve"> </w:t>
      </w:r>
      <w:r>
        <w:rPr>
          <w:sz w:val="22"/>
        </w:rPr>
        <w:t>U</w:t>
      </w:r>
      <w:r>
        <w:t>KSZTAŁTOWANIE OSI NAWIERZCHNI</w:t>
      </w:r>
      <w:r>
        <w:rPr>
          <w:sz w:val="22"/>
        </w:rPr>
        <w:t xml:space="preserve"> </w:t>
      </w:r>
    </w:p>
    <w:p w:rsidR="005920EE" w:rsidRDefault="003A7FE2">
      <w:pPr>
        <w:spacing w:after="261" w:line="216" w:lineRule="auto"/>
        <w:ind w:left="-5" w:right="41"/>
      </w:pPr>
      <w:r>
        <w:t xml:space="preserve">Oś nawierzchni w planie nie może być przesunięta w stosunku do osi projektowanej o więcej niż 5 cm. </w:t>
      </w:r>
    </w:p>
    <w:p w:rsidR="005920EE" w:rsidRDefault="003A7FE2">
      <w:pPr>
        <w:pStyle w:val="Nagwek4"/>
        <w:tabs>
          <w:tab w:val="center" w:pos="1628"/>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R</w:t>
      </w:r>
      <w:r>
        <w:t>ZĘDNE WYSOKOŚCIOWE</w:t>
      </w:r>
      <w:r>
        <w:rPr>
          <w:sz w:val="24"/>
        </w:rPr>
        <w:t xml:space="preserve"> </w:t>
      </w:r>
    </w:p>
    <w:p w:rsidR="005920EE" w:rsidRDefault="003A7FE2">
      <w:pPr>
        <w:spacing w:after="267"/>
        <w:ind w:left="-5" w:right="41"/>
      </w:pPr>
      <w:r>
        <w:t xml:space="preserve">Odchylenia rzędnych wysokościowych nawierzchni od rzędnych projektowanych nie powinno być większe niż +1 cm i -1 cm. </w:t>
      </w:r>
    </w:p>
    <w:p w:rsidR="005920EE" w:rsidRDefault="003A7FE2">
      <w:pPr>
        <w:pStyle w:val="Nagwek5"/>
        <w:ind w:left="-5"/>
      </w:pPr>
      <w:r>
        <w:rPr>
          <w:sz w:val="22"/>
        </w:rPr>
        <w:t>6.5.1</w:t>
      </w:r>
      <w:r>
        <w:rPr>
          <w:rFonts w:ascii="Arial" w:eastAsia="Arial" w:hAnsi="Arial" w:cs="Arial"/>
          <w:sz w:val="22"/>
        </w:rPr>
        <w:t xml:space="preserve"> </w:t>
      </w:r>
      <w:r>
        <w:rPr>
          <w:sz w:val="22"/>
        </w:rPr>
        <w:t>R</w:t>
      </w:r>
      <w:r>
        <w:t>ÓWNOŚĆ NAWIERZCHNI</w:t>
      </w:r>
      <w:r>
        <w:rPr>
          <w:sz w:val="22"/>
        </w:rPr>
        <w:t xml:space="preserve"> </w:t>
      </w:r>
    </w:p>
    <w:p w:rsidR="005920EE" w:rsidRDefault="003A7FE2">
      <w:pPr>
        <w:spacing w:after="269"/>
        <w:ind w:left="-5" w:right="41"/>
      </w:pPr>
      <w:r>
        <w:t xml:space="preserve">Nierówności podłużne nawierzchni należy mierzyć łatą 4-metrową, zgodnie z normą BN-68/8931-04. Nierówności poprzeczne należy mierzyć 4-metrową łatą. Nierówności nawierzchni nie powinny przekraczać 15 mm. </w:t>
      </w:r>
    </w:p>
    <w:p w:rsidR="005920EE" w:rsidRDefault="003A7FE2">
      <w:pPr>
        <w:pStyle w:val="Nagwek5"/>
        <w:ind w:left="-5"/>
      </w:pPr>
      <w:r>
        <w:rPr>
          <w:sz w:val="22"/>
        </w:rPr>
        <w:t>6.5.2</w:t>
      </w:r>
      <w:r>
        <w:rPr>
          <w:rFonts w:ascii="Arial" w:eastAsia="Arial" w:hAnsi="Arial" w:cs="Arial"/>
          <w:sz w:val="22"/>
        </w:rPr>
        <w:t xml:space="preserve"> </w:t>
      </w:r>
      <w:r>
        <w:rPr>
          <w:sz w:val="22"/>
        </w:rPr>
        <w:t>S</w:t>
      </w:r>
      <w:r>
        <w:t>PADKI POPRZECZNE NAWIERZCHNI</w:t>
      </w:r>
      <w:r>
        <w:rPr>
          <w:sz w:val="22"/>
        </w:rPr>
        <w:t xml:space="preserve"> </w:t>
      </w:r>
    </w:p>
    <w:p w:rsidR="005920EE" w:rsidRDefault="003A7FE2">
      <w:pPr>
        <w:spacing w:after="267"/>
        <w:ind w:left="-5" w:right="41"/>
      </w:pPr>
      <w:r>
        <w:t xml:space="preserve">Spadki poprzeczne nawierzchni na prostych i łukach powinny być zgodne z założonymi z tolerancją ±0,5 %. </w:t>
      </w:r>
    </w:p>
    <w:p w:rsidR="005920EE" w:rsidRDefault="003A7FE2">
      <w:pPr>
        <w:spacing w:after="23" w:line="267" w:lineRule="auto"/>
        <w:ind w:left="-5"/>
        <w:jc w:val="left"/>
      </w:pPr>
      <w:r>
        <w:t>6.5.3</w:t>
      </w:r>
      <w:r>
        <w:rPr>
          <w:rFonts w:ascii="Arial" w:eastAsia="Arial" w:hAnsi="Arial" w:cs="Arial"/>
        </w:rPr>
        <w:t xml:space="preserve"> </w:t>
      </w:r>
      <w:r>
        <w:t>S</w:t>
      </w:r>
      <w:r>
        <w:rPr>
          <w:sz w:val="18"/>
        </w:rPr>
        <w:t>ZEROKOŚĆ NAWIERZCHNI</w:t>
      </w:r>
      <w:r>
        <w:t xml:space="preserve"> </w:t>
      </w:r>
    </w:p>
    <w:p w:rsidR="005920EE" w:rsidRDefault="003A7FE2">
      <w:pPr>
        <w:spacing w:after="268"/>
        <w:ind w:left="-5" w:right="41"/>
      </w:pPr>
      <w:r>
        <w:t xml:space="preserve">Szerokość nawierzchni nie może różnić się od szerokości projektowanej o więcej niż -5cm i +5cm. </w:t>
      </w:r>
    </w:p>
    <w:p w:rsidR="005920EE" w:rsidRDefault="003A7FE2">
      <w:pPr>
        <w:pStyle w:val="Nagwek5"/>
        <w:ind w:left="-5"/>
      </w:pPr>
      <w:r>
        <w:rPr>
          <w:sz w:val="22"/>
        </w:rPr>
        <w:lastRenderedPageBreak/>
        <w:t>6.5.4</w:t>
      </w:r>
      <w:r>
        <w:rPr>
          <w:rFonts w:ascii="Arial" w:eastAsia="Arial" w:hAnsi="Arial" w:cs="Arial"/>
          <w:sz w:val="22"/>
        </w:rPr>
        <w:t xml:space="preserve"> </w:t>
      </w:r>
      <w:r>
        <w:rPr>
          <w:sz w:val="22"/>
        </w:rPr>
        <w:t>G</w:t>
      </w:r>
      <w:r>
        <w:t>RUBOŚĆ WARSTW</w:t>
      </w:r>
      <w:r>
        <w:rPr>
          <w:sz w:val="22"/>
        </w:rPr>
        <w:t xml:space="preserve"> </w:t>
      </w:r>
    </w:p>
    <w:p w:rsidR="005920EE" w:rsidRDefault="003A7FE2">
      <w:pPr>
        <w:spacing w:after="256"/>
        <w:ind w:left="-5" w:right="41"/>
      </w:pPr>
      <w:r>
        <w:t xml:space="preserve">Grubość warstw należy sprawdzać przez wykopanie dołków kontrolnych w połowie szerokości nawierzchni. Dopuszczalne odchyłki od projektowanej grubości nie powinny przekraczać ± 1cm. </w:t>
      </w:r>
    </w:p>
    <w:p w:rsidR="005920EE" w:rsidRDefault="003A7FE2">
      <w:pPr>
        <w:pStyle w:val="Nagwek4"/>
        <w:tabs>
          <w:tab w:val="center" w:pos="1798"/>
        </w:tabs>
        <w:ind w:left="-15" w:firstLine="0"/>
      </w:pPr>
      <w:r>
        <w:rPr>
          <w:sz w:val="24"/>
        </w:rPr>
        <w:t>6.6</w:t>
      </w:r>
      <w:r>
        <w:rPr>
          <w:rFonts w:ascii="Arial" w:eastAsia="Arial" w:hAnsi="Arial" w:cs="Arial"/>
          <w:sz w:val="24"/>
        </w:rPr>
        <w:t xml:space="preserve"> </w:t>
      </w:r>
      <w:r>
        <w:rPr>
          <w:rFonts w:ascii="Arial" w:eastAsia="Arial" w:hAnsi="Arial" w:cs="Arial"/>
          <w:sz w:val="24"/>
        </w:rPr>
        <w:tab/>
      </w:r>
      <w:r>
        <w:rPr>
          <w:sz w:val="24"/>
        </w:rPr>
        <w:t>Z</w:t>
      </w:r>
      <w:r>
        <w:t>AGĘSZCZENIE NAWIERZCHNI</w:t>
      </w:r>
      <w:r>
        <w:rPr>
          <w:sz w:val="24"/>
        </w:rPr>
        <w:t xml:space="preserve"> </w:t>
      </w:r>
    </w:p>
    <w:p w:rsidR="005920EE" w:rsidRDefault="003A7FE2">
      <w:pPr>
        <w:spacing w:after="342"/>
        <w:ind w:left="-5" w:right="41"/>
      </w:pPr>
      <w:r>
        <w:t xml:space="preserve">Zagęszczenie nawierzchni należy badać, co najmniej w jednym punkcie na zjazd. Kontrolę zagęszczenia nawierzchni można wykonywać dowolną metodą. </w:t>
      </w:r>
    </w:p>
    <w:p w:rsidR="005920EE" w:rsidRDefault="003A7FE2" w:rsidP="00F80244">
      <w:pPr>
        <w:numPr>
          <w:ilvl w:val="0"/>
          <w:numId w:val="24"/>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2461" name="Group 2024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9" name="Shape 24140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46091E" id="Group 2024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bUC4fQIAAGMGAAAO&#10;AAAAAAAAAAAAAAAAAC4CAABkcnMvZTJvRG9jLnhtbFBLAQItABQABgAIAAAAIQDQ0o0s2gAAAAMB&#10;AAAPAAAAAAAAAAAAAAAAANcEAABkcnMvZG93bnJldi54bWxQSwUGAAAAAAQABADzAAAA3gUAAAAA&#10;">
                <v:shape id="Shape 24140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S+ccA&#10;AADfAAAADwAAAGRycy9kb3ducmV2LnhtbESPQWvCQBSE74X+h+UVequbpCGk0VVasaK3aiXnR/Y1&#10;Cc2+Ddk1pv/eFYQeh5n5hlmsJtOJkQbXWlYQzyIQxJXVLdcKTt+fLzkI55E1dpZJwR85WC0fHxZY&#10;aHvhA41HX4sAYVeggsb7vpDSVQ0ZdDPbEwfvxw4GfZBDLfWAlwA3nUyiKJMGWw4LDfa0bqj6PZ6N&#10;gpG3df9R2jKXe7PpNq9Z+XXIlHp+mt7nIDxN/j98b++0giSN0+gNbn/CF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NEv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OST D-M.00.00.00."Wymagania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ind w:left="-5" w:right="41"/>
      </w:pPr>
      <w:r>
        <w:t xml:space="preserve">Jednostką obmiaru robót jest: </w:t>
      </w:r>
    </w:p>
    <w:p w:rsidR="005920EE" w:rsidRDefault="003A7FE2">
      <w:pPr>
        <w:spacing w:after="339"/>
        <w:ind w:left="-5" w:right="41"/>
      </w:pPr>
      <w:r>
        <w:t xml:space="preserve">- </w:t>
      </w:r>
      <w:r>
        <w:rPr>
          <w:b/>
        </w:rPr>
        <w:t>m</w:t>
      </w:r>
      <w:r>
        <w:rPr>
          <w:b/>
          <w:vertAlign w:val="superscript"/>
        </w:rPr>
        <w:t>2</w:t>
      </w:r>
      <w:r>
        <w:rPr>
          <w:b/>
        </w:rPr>
        <w:t xml:space="preserve"> (metr kwadratowy) </w:t>
      </w:r>
      <w:r>
        <w:t xml:space="preserve">wykonanej nawierzchni żwirowej na podstawie Dokumentacji Projektowej i obmiaru w terenie. </w:t>
      </w:r>
    </w:p>
    <w:p w:rsidR="005920EE" w:rsidRDefault="003A7FE2" w:rsidP="00F80244">
      <w:pPr>
        <w:numPr>
          <w:ilvl w:val="0"/>
          <w:numId w:val="25"/>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0" name="Group 1861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0" name="Shape 24141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AEE123" id="Group 1861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GJcS58AgAAYwYAAA4A&#10;AAAAAAAAAAAAAAAALgIAAGRycy9lMm9Eb2MueG1sUEsBAi0AFAAGAAgAAAAhANDSjSzaAAAAAwEA&#10;AA8AAAAAAAAAAAAAAAAA1gQAAGRycy9kb3ducmV2LnhtbFBLBQYAAAAABAAEAPMAAADdBQAAAAA=&#10;">
                <v:shape id="Shape 24141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tucQA&#10;AADfAAAADwAAAGRycy9kb3ducmV2LnhtbESPzYrCMBSF98K8Q7gDs9O0jhTpGMUZVHRnVbq+NHfa&#10;YnNTmljr25uF4PJw/vgWq8E0oqfO1ZYVxJMIBHFhdc2lgst5O56DcB5ZY2OZFDzIwWr5MVpgqu2d&#10;M+pPvhRhhF2KCirv21RKV1Rk0E1sSxy8f9sZ9EF2pdQd3sO4aeQ0ihJpsObwUGFLfxUV19PNKOh5&#10;V7a/uc3n8mA2zeY7yY9ZotTX57D+AeFp8O/wq73XCqazeBYHgsATW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L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t xml:space="preserve">Roboty uznaje się za wykonane zgodnie z dokumentacją projektową, STWiORB i wymaganiami Inspektora, jeśli wszystkie pomiary i badania z zachowaniem tolerancji wg pkt 6 dały wyniki pozytywne. </w:t>
      </w:r>
    </w:p>
    <w:p w:rsidR="005920EE" w:rsidRDefault="003A7FE2" w:rsidP="00F80244">
      <w:pPr>
        <w:numPr>
          <w:ilvl w:val="0"/>
          <w:numId w:val="25"/>
        </w:numPr>
        <w:ind w:right="41" w:hanging="432"/>
      </w:pPr>
      <w:r>
        <w:rPr>
          <w:sz w:val="28"/>
        </w:rPr>
        <w:t>P</w:t>
      </w:r>
      <w:r>
        <w:t>ODSTAWY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86101" name="Group 1861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1" name="Shape 2414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C2AD1D" id="Group 1861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HlLaV8AgAAYwYAAA4A&#10;AAAAAAAAAAAAAAAALgIAAGRycy9lMm9Eb2MueG1sUEsBAi0AFAAGAAgAAAAhANDSjSzaAAAAAwEA&#10;AA8AAAAAAAAAAAAAAAAA1gQAAGRycy9kb3ducmV2LnhtbFBLBQYAAAAABAAEAPMAAADdBQAAAAA=&#10;">
                <v:shape id="Shape 2414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IIsUA&#10;AADfAAAADwAAAGRycy9kb3ducmV2LnhtbESPT4vCMBTE78J+h/AW9qZpXSlSjbIr7qI3/9Hzo3m2&#10;xealNLHWb28EweMwM79h5sve1KKj1lWWFcSjCARxbnXFhYLT8W84BeE8ssbaMim4k4Pl4mMwx1Tb&#10;G++pO/hCBAi7FBWU3jeplC4vyaAb2YY4eGfbGvRBtoXULd4C3NRyHEWJNFhxWCixoVVJ+eVwNQo6&#10;/i+a38xmU7k163r9nWS7faLU12f/MwPhqffv8Ku90QrGk3gSx/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ogi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ind w:left="-5" w:right="41"/>
      </w:pPr>
      <w:r>
        <w:t>Ogólne wymagania dotyczące płatności podano w OST D-M.00.00.00 "Wymagania ogólne". Płatność za 1 m</w:t>
      </w:r>
      <w:r>
        <w:rPr>
          <w:vertAlign w:val="superscript"/>
        </w:rPr>
        <w:t>2</w:t>
      </w:r>
      <w:r>
        <w:t xml:space="preserve"> wykonanej warstwy jezdnej z żwiru należy przyjmować zgodnie  </w:t>
      </w:r>
    </w:p>
    <w:p w:rsidR="005920EE" w:rsidRDefault="003A7FE2">
      <w:pPr>
        <w:spacing w:after="257"/>
        <w:ind w:left="-5" w:right="41"/>
      </w:pPr>
      <w:r>
        <w:t xml:space="preserve">z obmiarem, oceną jakości wykonanych robót oraz jakości użytych wyrobów na podstawie wyników pomiarów i badań. </w:t>
      </w:r>
    </w:p>
    <w:p w:rsidR="005920EE" w:rsidRDefault="003A7FE2">
      <w:pPr>
        <w:ind w:left="-5" w:right="5477"/>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2" name="Group 1861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2" name="Shape 2414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AE2507" id="Group 1861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Fa443sCAABjBgAADgAA&#10;AAAAAAAAAAAAAAAuAgAAZHJzL2Uyb0RvYy54bWxQSwECLQAUAAYACAAAACEA0NKNLNoAAAADAQAA&#10;DwAAAAAAAAAAAAAAAADVBAAAZHJzL2Rvd25yZXYueG1sUEsFBgAAAAAEAAQA8wAAANwFAAAAAA==&#10;">
                <v:shape id="Shape 2414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WVcYA&#10;AADfAAAADwAAAGRycy9kb3ducmV2LnhtbESPT2vCQBTE7wW/w/KE3uomUYJEV9GiRW/1Dzk/ss8k&#10;mH0bstuYfvuuIPQ4zMxvmOV6MI3oqXO1ZQXxJAJBXFhdc6ngetl/zEE4j6yxsUwKfsnBejV6W2Km&#10;7YNP1J99KQKEXYYKKu/bTEpXVGTQTWxLHLyb7Qz6ILtS6g4fAW4amURRKg3WHBYqbOmzouJ+/jEK&#10;ev4q221u87k8ml2zm6b59ylV6n08bBYgPA3+P/xqH7SCZBbP4gSef8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WV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105"/>
        <w:ind w:left="-5" w:right="41"/>
      </w:pPr>
      <w:r>
        <w:t xml:space="preserve">PN-EN 1008          Woda zarobowa do betonu -- Specyfikacja pobierania próbek, badanie i ocena przydatności wody zarobowej do betonu, w tym wody odzyskanej z procesów produkcji betonu </w:t>
      </w:r>
    </w:p>
    <w:p w:rsidR="005920EE" w:rsidRDefault="003A7FE2">
      <w:pPr>
        <w:spacing w:after="106"/>
        <w:ind w:left="-5" w:right="41"/>
      </w:pPr>
      <w:r>
        <w:t xml:space="preserve">BN-77/8931-12      Oznaczenie wskaźnika zagęszczenia gruntu </w:t>
      </w:r>
    </w:p>
    <w:p w:rsidR="005920EE" w:rsidRDefault="003A7FE2">
      <w:pPr>
        <w:spacing w:after="106"/>
        <w:ind w:left="-5" w:right="41"/>
      </w:pPr>
      <w:r>
        <w:t xml:space="preserve">PN-B-04481          Grunty budowlane. Badania próbek gruntu </w:t>
      </w:r>
    </w:p>
    <w:p w:rsidR="005920EE" w:rsidRDefault="003A7FE2">
      <w:pPr>
        <w:spacing w:after="103"/>
        <w:ind w:left="-5" w:right="41"/>
      </w:pPr>
      <w:r>
        <w:t xml:space="preserve">PN-EN 13043        Kruszywa do mieszanek bitumicznych i powierzchniowych utrwaleń stosowanych na drogach, lotniskach i innych powierzchniach przeznaczonych do ruchu. </w:t>
      </w:r>
    </w:p>
    <w:p w:rsidR="005920EE" w:rsidRDefault="003A7FE2">
      <w:pPr>
        <w:ind w:left="-5" w:right="41"/>
      </w:pPr>
      <w:r>
        <w:t xml:space="preserve">BN-68/8931-04      Drogi samochodowe. Pomiar równości nawierzchni planografem i łatą </w:t>
      </w:r>
    </w:p>
    <w:p w:rsidR="00E652F9" w:rsidRDefault="00E652F9">
      <w:pPr>
        <w:ind w:left="-5" w:right="41"/>
      </w:pPr>
    </w:p>
    <w:p w:rsidR="00E652F9" w:rsidRDefault="00E652F9">
      <w:pPr>
        <w:ind w:left="-5" w:right="41"/>
      </w:pPr>
    </w:p>
    <w:p w:rsidR="005920EE" w:rsidRDefault="003A7FE2">
      <w:pPr>
        <w:pStyle w:val="Nagwek2"/>
        <w:ind w:left="-5"/>
      </w:pPr>
      <w:r>
        <w:rPr>
          <w:sz w:val="32"/>
        </w:rPr>
        <w:t>D.05.03.05</w:t>
      </w:r>
      <w:r>
        <w:t xml:space="preserve">A </w:t>
      </w:r>
      <w:r>
        <w:rPr>
          <w:sz w:val="32"/>
        </w:rPr>
        <w:t>N</w:t>
      </w:r>
      <w:r>
        <w:t xml:space="preserve">AWIERZCHNIA Z BETONU ASFALTOWEGO </w:t>
      </w:r>
      <w:r>
        <w:rPr>
          <w:sz w:val="32"/>
        </w:rPr>
        <w:t>-</w:t>
      </w:r>
      <w:r>
        <w:t xml:space="preserve"> WARSTWA WIĄŻĄCA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 xml:space="preserve">STĘP </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86846" name="Group 186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3" name="Shape 2414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B39462" id="Group 186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H/kER8AgAAYwYAAA4A&#10;AAAAAAAAAAAAAAAALgIAAGRycy9lMm9Eb2MueG1sUEsBAi0AFAAGAAgAAAAhANDSjSzaAAAAAwEA&#10;AA8AAAAAAAAAAAAAAAAA1gQAAGRycy9kb3ducmV2LnhtbFBLBQYAAAAABAAEAPMAAADdBQAAAAA=&#10;">
                <v:shape id="Shape 2414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zzsUA&#10;AADfAAAADwAAAGRycy9kb3ducmV2LnhtbESPQYvCMBSE74L/ITzBm6ZVKdI1yioqelvdpedH87Yt&#10;27yUJtb6740g7HGYmW+Y1aY3teiodZVlBfE0AkGcW11xoeDn+zBZgnAeWWNtmRQ8yMFmPRysMNX2&#10;zhfqrr4QAcIuRQWl900qpctLMuimtiEO3q9tDfog20LqFu8Bbmo5i6JEGqw4LJTY0K6k/O96Mwo6&#10;PhbNNrPZUp7Nvt7Pk+zrkig1HvWfHyA89f4//G6ftILZIl7Ec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LP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ORB</w:t>
      </w:r>
      <w:r>
        <w:t xml:space="preserve"> </w:t>
      </w:r>
      <w:r>
        <w:rPr>
          <w:sz w:val="24"/>
        </w:rPr>
        <w:t xml:space="preserve"> </w:t>
      </w:r>
    </w:p>
    <w:p w:rsidR="005920EE" w:rsidRDefault="003A7FE2">
      <w:pPr>
        <w:spacing w:after="246"/>
        <w:ind w:left="-5" w:right="41"/>
      </w:pPr>
      <w:r>
        <w:t xml:space="preserve">Przedmiotem niniejszej Specyfikacji Technicznej są wymagania dotyczące wykonania i odbioru robót związanych z wykonaniem warstwy wiążącej z betonu asfaltowego w związku w związku z remontem. </w:t>
      </w:r>
    </w:p>
    <w:p w:rsidR="005920EE" w:rsidRDefault="003A7FE2">
      <w:pPr>
        <w:pStyle w:val="Nagwek3"/>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3"/>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wykonywaniu warstwy wiążącej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nawierzchni z AC 11 W 50/70 (KR1) klasa drogi D </w:t>
      </w:r>
    </w:p>
    <w:p w:rsidR="005920EE" w:rsidRDefault="003A7FE2">
      <w:pPr>
        <w:pStyle w:val="Nagwek3"/>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61"/>
        <w:ind w:left="-5" w:right="41"/>
      </w:pPr>
      <w:r>
        <w:t xml:space="preserve">Określenia podstawowych pojęć niniejszej specyfikacji podano w OST D.00.00.00 "Wymagania ogólne".  </w:t>
      </w:r>
    </w:p>
    <w:p w:rsidR="005920EE" w:rsidRDefault="003A7FE2">
      <w:pPr>
        <w:spacing w:after="23" w:line="267" w:lineRule="auto"/>
        <w:ind w:left="-5"/>
        <w:jc w:val="left"/>
      </w:pPr>
      <w:r>
        <w:t>1.4.1</w:t>
      </w:r>
      <w:r>
        <w:rPr>
          <w:rFonts w:ascii="Arial" w:eastAsia="Arial" w:hAnsi="Arial" w:cs="Arial"/>
        </w:rPr>
        <w:t xml:space="preserve"> </w:t>
      </w:r>
      <w:r>
        <w:t>M</w:t>
      </w:r>
      <w:r>
        <w:rPr>
          <w:sz w:val="18"/>
        </w:rPr>
        <w:t xml:space="preserve">IESZANKA MINERALNA </w:t>
      </w:r>
      <w:r>
        <w:t xml:space="preserve">(MM) </w:t>
      </w:r>
    </w:p>
    <w:p w:rsidR="005920EE" w:rsidRDefault="003A7FE2">
      <w:pPr>
        <w:spacing w:after="267"/>
        <w:ind w:left="-5" w:right="41"/>
      </w:pPr>
      <w:r>
        <w:t xml:space="preserve">Mieszanka kruszywa i wypełniacza mineralnego o określonym składzie i uziarnieniu. </w:t>
      </w:r>
    </w:p>
    <w:p w:rsidR="005920EE" w:rsidRDefault="003A7FE2">
      <w:pPr>
        <w:pStyle w:val="Nagwek4"/>
        <w:spacing w:after="23" w:line="267" w:lineRule="auto"/>
        <w:ind w:left="-5"/>
      </w:pPr>
      <w:r>
        <w:rPr>
          <w:sz w:val="22"/>
        </w:rPr>
        <w:lastRenderedPageBreak/>
        <w:t>1.4.2</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(MMA) </w:t>
      </w:r>
    </w:p>
    <w:p w:rsidR="005920EE" w:rsidRDefault="003A7FE2">
      <w:pPr>
        <w:spacing w:after="262"/>
        <w:ind w:left="-5" w:right="41"/>
      </w:pPr>
      <w:r>
        <w:t xml:space="preserve">Mieszanka mineralna z odpowiednią ilością asfaltu lub polimeroasfaltu, wytworzona na gorąco, w określony sposób, spełniająca określone wymagania. </w:t>
      </w:r>
    </w:p>
    <w:p w:rsidR="005920EE" w:rsidRDefault="003A7FE2">
      <w:pPr>
        <w:pStyle w:val="Nagwek4"/>
        <w:spacing w:after="23" w:line="267" w:lineRule="auto"/>
        <w:ind w:left="-5"/>
      </w:pPr>
      <w:r>
        <w:rPr>
          <w:sz w:val="22"/>
        </w:rPr>
        <w:t>1.4.3</w:t>
      </w:r>
      <w:r>
        <w:rPr>
          <w:rFonts w:ascii="Arial" w:eastAsia="Arial" w:hAnsi="Arial" w:cs="Arial"/>
          <w:sz w:val="22"/>
        </w:rPr>
        <w:t xml:space="preserve"> </w:t>
      </w:r>
      <w:r>
        <w:rPr>
          <w:sz w:val="22"/>
        </w:rPr>
        <w:t>B</w:t>
      </w:r>
      <w:r>
        <w:rPr>
          <w:sz w:val="18"/>
        </w:rPr>
        <w:t xml:space="preserve">ETON ASFALTOWY </w:t>
      </w:r>
      <w:r>
        <w:rPr>
          <w:sz w:val="22"/>
        </w:rPr>
        <w:t xml:space="preserve">(AC) </w:t>
      </w:r>
    </w:p>
    <w:p w:rsidR="005920EE" w:rsidRDefault="003A7FE2">
      <w:pPr>
        <w:spacing w:after="204"/>
        <w:ind w:left="-5" w:right="41"/>
      </w:pPr>
      <w:r>
        <w:t xml:space="preserve">Mieszanka mineralno-asfaltowa ułożona i zagęszczona. </w:t>
      </w:r>
    </w:p>
    <w:p w:rsidR="005920EE" w:rsidRDefault="003A7FE2">
      <w:pPr>
        <w:spacing w:after="258"/>
        <w:ind w:left="-5" w:right="41"/>
      </w:pPr>
      <w:r>
        <w:t xml:space="preserve">Pozostałe określenia podstawowe są zgodne z odpowiednimi polskimi normami i z definicjami podanymi w OST D- M.00.00.00 „Wymagania ogólne” </w:t>
      </w:r>
    </w:p>
    <w:p w:rsidR="005920EE" w:rsidRDefault="003A7FE2">
      <w:pPr>
        <w:tabs>
          <w:tab w:val="center" w:pos="2362"/>
        </w:tabs>
        <w:spacing w:after="22" w:line="259" w:lineRule="auto"/>
        <w:ind w:left="-15" w:firstLine="0"/>
        <w:jc w:val="left"/>
      </w:pPr>
      <w:r>
        <w:rPr>
          <w:sz w:val="24"/>
        </w:rPr>
        <w:t>1.5</w:t>
      </w:r>
      <w:r>
        <w:rPr>
          <w:rFonts w:ascii="Arial" w:eastAsia="Arial" w:hAnsi="Arial" w:cs="Arial"/>
          <w:sz w:val="24"/>
        </w:rPr>
        <w:t xml:space="preserve"> </w:t>
      </w:r>
      <w:r>
        <w:rPr>
          <w:rFonts w:ascii="Arial" w:eastAsia="Arial" w:hAnsi="Arial" w:cs="Arial"/>
          <w:sz w:val="24"/>
        </w:rPr>
        <w:tab/>
      </w:r>
      <w:r>
        <w:rPr>
          <w:sz w:val="24"/>
        </w:rPr>
        <w:t>O</w:t>
      </w:r>
      <w:r>
        <w:rPr>
          <w:sz w:val="19"/>
        </w:rP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6" w:line="259" w:lineRule="auto"/>
        <w:ind w:left="-29" w:right="-1559" w:firstLine="0"/>
        <w:jc w:val="left"/>
      </w:pPr>
      <w:r>
        <w:rPr>
          <w:noProof/>
        </w:rPr>
        <mc:AlternateContent>
          <mc:Choice Requires="wpg">
            <w:drawing>
              <wp:inline distT="0" distB="0" distL="0" distR="0">
                <wp:extent cx="5797296" cy="27432"/>
                <wp:effectExtent l="0" t="0" r="0" b="0"/>
                <wp:docPr id="223078" name="Group 223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4" name="Shape 2414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D8EEAF" id="Group 223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lq8h98AgAAYwYAAA4A&#10;AAAAAAAAAAAAAAAALgIAAGRycy9lMm9Eb2MueG1sUEsBAi0AFAAGAAgAAAAhANDSjSzaAAAAAwEA&#10;AA8AAAAAAAAAAAAAAAAA1gQAAGRycy9kb3ducmV2LnhtbFBLBQYAAAAABAAEAPMAAADdBQAAAAA=&#10;">
                <v:shape id="Shape 2414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rusIA&#10;AADfAAAADwAAAGRycy9kb3ducmV2LnhtbERPy4rCMBTdC/5DuII7TX1QpBpFxRl0Nz7o+tJc22Jz&#10;U5pM7fy9EYThrA7nxVltOlOJlhpXWlYwGUcgiDOrS84V3K5fowUI55E1VpZJwR852Kz7vRUm2j75&#10;TO3F5yKUsEtQQeF9nUjpsoIMurGtiYN2t41BH2iTS93gM5SbSk6jKJYGSw4LBda0Lyh7XH6Ngpa/&#10;83qX2nQhT+ZQHWZx+nOOlRoOuu0ShKfO/5s/6aNWMJ1PAuD9J3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Su6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64"/>
        <w:ind w:left="-5" w:right="41"/>
      </w:pPr>
      <w:r>
        <w:t xml:space="preserve">Wyrobami stosowanymi przy wykonaniu robót według zasad niniejszej STWiORB są: </w:t>
      </w:r>
    </w:p>
    <w:p w:rsidR="005920EE" w:rsidRDefault="003A7FE2">
      <w:pPr>
        <w:pStyle w:val="Nagwek3"/>
        <w:tabs>
          <w:tab w:val="center" w:pos="1529"/>
        </w:tabs>
        <w:ind w:left="-15" w:firstLine="0"/>
      </w:pPr>
      <w:r>
        <w:rPr>
          <w:rFonts w:ascii="Times New Roman" w:eastAsia="Times New Roman" w:hAnsi="Times New Roman" w:cs="Times New Roman"/>
          <w:sz w:val="24"/>
        </w:rPr>
        <w:t>2.1</w:t>
      </w:r>
      <w:r>
        <w:rPr>
          <w:rFonts w:ascii="Arial" w:eastAsia="Arial" w:hAnsi="Arial" w:cs="Arial"/>
          <w:sz w:val="24"/>
        </w:rPr>
        <w:t xml:space="preserve"> </w:t>
      </w:r>
      <w:r>
        <w:rPr>
          <w:rFonts w:ascii="Arial" w:eastAsia="Arial" w:hAnsi="Arial" w:cs="Arial"/>
          <w:sz w:val="24"/>
        </w:rPr>
        <w:tab/>
      </w:r>
      <w:r>
        <w:rPr>
          <w:sz w:val="24"/>
        </w:rPr>
        <w:t>S</w:t>
      </w:r>
      <w:r>
        <w:t>KŁADNIKI MINERALNE</w:t>
      </w:r>
      <w:r>
        <w:rPr>
          <w:rFonts w:ascii="Times New Roman" w:eastAsia="Times New Roman" w:hAnsi="Times New Roman" w:cs="Times New Roman"/>
          <w:sz w:val="24"/>
        </w:rPr>
        <w:t xml:space="preserve"> </w:t>
      </w:r>
    </w:p>
    <w:p w:rsidR="005920EE" w:rsidRDefault="003A7FE2">
      <w:pPr>
        <w:spacing w:after="273"/>
        <w:ind w:left="-5" w:right="41"/>
      </w:pPr>
      <w:r>
        <w:t xml:space="preserve">Wyroby budowlane do warstwy wiążącej z AC11 W 50/70. </w:t>
      </w:r>
    </w:p>
    <w:p w:rsidR="005920EE" w:rsidRDefault="003A7FE2">
      <w:pPr>
        <w:pStyle w:val="Nagwek4"/>
        <w:spacing w:after="0" w:line="267" w:lineRule="auto"/>
        <w:ind w:left="-5"/>
      </w:pPr>
      <w:r>
        <w:rPr>
          <w:sz w:val="22"/>
        </w:rPr>
        <w:t>2.1.1</w:t>
      </w:r>
      <w:r>
        <w:rPr>
          <w:rFonts w:ascii="Arial" w:eastAsia="Arial" w:hAnsi="Arial" w:cs="Arial"/>
          <w:sz w:val="22"/>
        </w:rPr>
        <w:t xml:space="preserve"> </w:t>
      </w:r>
      <w:r>
        <w:rPr>
          <w:sz w:val="22"/>
        </w:rPr>
        <w:t>W</w:t>
      </w:r>
      <w:r>
        <w:rPr>
          <w:sz w:val="18"/>
        </w:rPr>
        <w:t xml:space="preserve">YMAGANE WŁAŚCIWOŚCI KRUSZYWA GRUBEGO </w:t>
      </w:r>
      <w:r>
        <w:rPr>
          <w:sz w:val="22"/>
        </w:rPr>
        <w:t>–</w:t>
      </w:r>
      <w:r>
        <w:rPr>
          <w:sz w:val="18"/>
        </w:rPr>
        <w:t xml:space="preserve"> TABLICA </w:t>
      </w:r>
      <w:r>
        <w:rPr>
          <w:sz w:val="22"/>
        </w:rPr>
        <w:t xml:space="preserve">1 </w:t>
      </w:r>
    </w:p>
    <w:tbl>
      <w:tblPr>
        <w:tblStyle w:val="TableGrid"/>
        <w:tblW w:w="8064" w:type="dxa"/>
        <w:tblInd w:w="504" w:type="dxa"/>
        <w:tblCellMar>
          <w:top w:w="30" w:type="dxa"/>
          <w:left w:w="108" w:type="dxa"/>
          <w:right w:w="65" w:type="dxa"/>
        </w:tblCellMar>
        <w:tblLook w:val="04A0" w:firstRow="1" w:lastRow="0" w:firstColumn="1" w:lastColumn="0" w:noHBand="0" w:noVBand="1"/>
      </w:tblPr>
      <w:tblGrid>
        <w:gridCol w:w="4183"/>
        <w:gridCol w:w="3881"/>
      </w:tblGrid>
      <w:tr w:rsidR="005920EE">
        <w:trPr>
          <w:trHeight w:val="499"/>
        </w:trPr>
        <w:tc>
          <w:tcPr>
            <w:tcW w:w="418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5" w:firstLine="0"/>
              <w:jc w:val="center"/>
            </w:pPr>
            <w:r>
              <w:rPr>
                <w:b/>
                <w:sz w:val="20"/>
              </w:rPr>
              <w:t xml:space="preserve">Właściwości kruszywa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G</w:t>
            </w:r>
            <w:r>
              <w:rPr>
                <w:sz w:val="20"/>
                <w:vertAlign w:val="subscript"/>
              </w:rPr>
              <w:t>C</w:t>
            </w:r>
            <w:r>
              <w:rPr>
                <w:sz w:val="20"/>
              </w:rPr>
              <w:t xml:space="preserve">85/20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G</w:t>
            </w:r>
            <w:r>
              <w:rPr>
                <w:sz w:val="13"/>
              </w:rPr>
              <w:t xml:space="preserve">20/17,5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pyłu wg PN-EN 933-1;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i/>
                <w:sz w:val="20"/>
              </w:rPr>
              <w:t>f</w:t>
            </w:r>
            <w:r>
              <w:rPr>
                <w:i/>
                <w:sz w:val="20"/>
                <w:vertAlign w:val="subscript"/>
              </w:rPr>
              <w:t>2</w:t>
            </w:r>
            <w:r>
              <w:rPr>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FI</w:t>
            </w:r>
            <w:r>
              <w:rPr>
                <w:sz w:val="13"/>
              </w:rPr>
              <w:t xml:space="preserve">35 </w:t>
            </w:r>
            <w:r>
              <w:rPr>
                <w:sz w:val="20"/>
              </w:rPr>
              <w:t>lub SI</w:t>
            </w:r>
            <w:r>
              <w:rPr>
                <w:sz w:val="13"/>
              </w:rPr>
              <w:t>35</w:t>
            </w:r>
            <w:r>
              <w:rPr>
                <w:sz w:val="20"/>
              </w:rPr>
              <w:t xml:space="preserve">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 kruszywie grubym wg PN-EN 933-5;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C</w:t>
            </w:r>
            <w:r>
              <w:rPr>
                <w:sz w:val="13"/>
              </w:rPr>
              <w:t xml:space="preserve">Deklarowana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Odporność kruszywa na rozdrabnianie wg PN-EN </w:t>
            </w:r>
          </w:p>
          <w:p w:rsidR="005920EE" w:rsidRDefault="003A7FE2">
            <w:pPr>
              <w:spacing w:after="0" w:line="259" w:lineRule="auto"/>
              <w:ind w:left="0" w:firstLine="0"/>
              <w:jc w:val="center"/>
            </w:pPr>
            <w:r>
              <w:rPr>
                <w:sz w:val="20"/>
              </w:rPr>
              <w:t xml:space="preserve">1097-2,badana na kruszywie o wymiarze 10/14, rozdział 5;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59" w:lineRule="auto"/>
              <w:ind w:left="0" w:firstLine="0"/>
              <w:jc w:val="center"/>
            </w:pPr>
            <w:r>
              <w:rPr>
                <w:sz w:val="20"/>
              </w:rPr>
              <w:t xml:space="preserve"> </w:t>
            </w:r>
          </w:p>
          <w:p w:rsidR="005920EE" w:rsidRDefault="003A7FE2">
            <w:pPr>
              <w:spacing w:after="0" w:line="259" w:lineRule="auto"/>
              <w:ind w:left="0" w:right="47" w:firstLine="0"/>
              <w:jc w:val="center"/>
            </w:pPr>
            <w:r>
              <w:rPr>
                <w:sz w:val="20"/>
              </w:rPr>
              <w:t>LA</w:t>
            </w:r>
            <w:r>
              <w:rPr>
                <w:sz w:val="20"/>
                <w:vertAlign w:val="subscript"/>
              </w:rPr>
              <w:t>35</w:t>
            </w:r>
            <w:r>
              <w:rPr>
                <w:sz w:val="20"/>
              </w:rPr>
              <w:t xml:space="preserve"> </w:t>
            </w:r>
          </w:p>
          <w:p w:rsidR="005920EE" w:rsidRDefault="003A7FE2">
            <w:pPr>
              <w:spacing w:after="0" w:line="259" w:lineRule="auto"/>
              <w:ind w:left="0" w:firstLine="0"/>
              <w:jc w:val="center"/>
            </w:pPr>
            <w:r>
              <w:rPr>
                <w:sz w:val="20"/>
              </w:rPr>
              <w:t xml:space="preserve">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Gęstość ziaren wg PN-EN 1097-6, rozdział 7,8 lub </w:t>
            </w:r>
          </w:p>
          <w:p w:rsidR="005920EE" w:rsidRDefault="003A7FE2">
            <w:pPr>
              <w:spacing w:after="0" w:line="259" w:lineRule="auto"/>
              <w:ind w:left="0" w:right="45" w:firstLine="0"/>
              <w:jc w:val="center"/>
            </w:pPr>
            <w:r>
              <w:rPr>
                <w:sz w:val="20"/>
              </w:rPr>
              <w:t xml:space="preserve">9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nasypowa wg PN-EN 1097-3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deklarowana przez producenta </w:t>
            </w:r>
          </w:p>
        </w:tc>
      </w:tr>
      <w:tr w:rsidR="005920EE">
        <w:trPr>
          <w:trHeight w:val="25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lastRenderedPageBreak/>
              <w:t xml:space="preserve">Nasiąkliwość wg PN-EN 1097-6, rozdz.7,8 lub 9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WA</w:t>
            </w:r>
            <w:r>
              <w:rPr>
                <w:sz w:val="13"/>
              </w:rPr>
              <w:t xml:space="preserve">24Deklarowana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1367-1;badana na  kruszywie o wymiarze 8/11 , 11/16 lub 8/16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20"/>
                <w:vertAlign w:val="subscript"/>
              </w:rPr>
              <w:t>2</w:t>
            </w:r>
            <w:r>
              <w:rPr>
                <w:i/>
                <w:sz w:val="20"/>
              </w:rPr>
              <w:t xml:space="preserve">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„Zgorzel słoneczna” bazaltu wg PN-EN 1367-3: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SB</w:t>
            </w:r>
            <w:r>
              <w:rPr>
                <w:sz w:val="20"/>
                <w:vertAlign w:val="subscript"/>
              </w:rPr>
              <w:t>LA</w:t>
            </w:r>
            <w:r>
              <w:rPr>
                <w:i/>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Skład chemiczny – uproszczony opis petrograficzny wg PN-EN 932-3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Grube zanieczyszczenia lekkie, wg PN-EN 1744-1 </w:t>
            </w:r>
          </w:p>
          <w:p w:rsidR="005920EE" w:rsidRDefault="003A7FE2">
            <w:pPr>
              <w:spacing w:after="0" w:line="259" w:lineRule="auto"/>
              <w:ind w:left="0" w:right="45" w:firstLine="0"/>
              <w:jc w:val="center"/>
            </w:pPr>
            <w:r>
              <w:rPr>
                <w:sz w:val="20"/>
              </w:rPr>
              <w:t xml:space="preserve">p. 14.2: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m</w:t>
            </w:r>
            <w:r>
              <w:rPr>
                <w:sz w:val="20"/>
                <w:vertAlign w:val="subscript"/>
              </w:rPr>
              <w:t>LPC</w:t>
            </w:r>
            <w:r>
              <w:rPr>
                <w:sz w:val="20"/>
              </w:rPr>
              <w:t xml:space="preserve">0,1 </w:t>
            </w:r>
          </w:p>
          <w:p w:rsidR="005920EE" w:rsidRDefault="003A7FE2">
            <w:pPr>
              <w:spacing w:after="0" w:line="259" w:lineRule="auto"/>
              <w:ind w:left="0" w:firstLine="0"/>
              <w:jc w:val="center"/>
            </w:pPr>
            <w:r>
              <w:rPr>
                <w:sz w:val="20"/>
              </w:rPr>
              <w:t xml:space="preserve">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Rozpad krzemianowy żużla wielkopiecowego chłodzonego powietrzem wg PN-EN 1744-1 </w:t>
            </w:r>
          </w:p>
          <w:p w:rsidR="005920EE" w:rsidRDefault="003A7FE2">
            <w:pPr>
              <w:spacing w:after="0" w:line="259" w:lineRule="auto"/>
              <w:ind w:left="0" w:right="45" w:firstLine="0"/>
              <w:jc w:val="center"/>
            </w:pPr>
            <w:r>
              <w:rPr>
                <w:sz w:val="20"/>
              </w:rPr>
              <w:t xml:space="preserve">p.19.1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701"/>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26" w:line="240" w:lineRule="auto"/>
              <w:ind w:left="0" w:firstLine="0"/>
              <w:jc w:val="center"/>
            </w:pPr>
            <w:r>
              <w:rPr>
                <w:rFonts w:ascii="Times New Roman" w:eastAsia="Times New Roman" w:hAnsi="Times New Roman" w:cs="Times New Roman"/>
                <w:sz w:val="20"/>
              </w:rPr>
              <w:t xml:space="preserve">Rozpad żelazowy żużla wielkopiecowego chłodzonego powietrzem wg PN-EN 1744-1 </w:t>
            </w:r>
          </w:p>
          <w:p w:rsidR="005920EE" w:rsidRDefault="003A7FE2">
            <w:pPr>
              <w:spacing w:after="0" w:line="259" w:lineRule="auto"/>
              <w:ind w:left="0" w:right="44" w:firstLine="0"/>
              <w:jc w:val="center"/>
            </w:pPr>
            <w:r>
              <w:rPr>
                <w:rFonts w:ascii="Times New Roman" w:eastAsia="Times New Roman" w:hAnsi="Times New Roman" w:cs="Times New Roman"/>
                <w:sz w:val="20"/>
              </w:rPr>
              <w:t>p.19.2</w:t>
            </w:r>
            <w:r>
              <w:rPr>
                <w:sz w:val="20"/>
              </w:rPr>
              <w:t xml:space="preserve">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470"/>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rFonts w:ascii="Times New Roman" w:eastAsia="Times New Roman" w:hAnsi="Times New Roman" w:cs="Times New Roman"/>
                <w:sz w:val="20"/>
              </w:rPr>
              <w:t xml:space="preserve">Stałość objętości kruszyw z żużla stalowniczego wg PN-EN 1744-lp 19.3 kategoria nie wyższa;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Times New Roman" w:eastAsia="Times New Roman" w:hAnsi="Times New Roman" w:cs="Times New Roman"/>
                <w:sz w:val="20"/>
              </w:rPr>
              <w:t>V</w:t>
            </w:r>
            <w:r>
              <w:rPr>
                <w:rFonts w:ascii="Times New Roman" w:eastAsia="Times New Roman" w:hAnsi="Times New Roman" w:cs="Times New Roman"/>
                <w:sz w:val="13"/>
              </w:rPr>
              <w:t>3,5</w:t>
            </w:r>
            <w:r>
              <w:rPr>
                <w:sz w:val="20"/>
              </w:rPr>
              <w:t xml:space="preserve"> </w:t>
            </w:r>
          </w:p>
        </w:tc>
      </w:tr>
    </w:tbl>
    <w:p w:rsidR="005920EE" w:rsidRDefault="003A7FE2">
      <w:pPr>
        <w:spacing w:after="256" w:line="259" w:lineRule="auto"/>
        <w:ind w:left="0" w:firstLine="0"/>
        <w:jc w:val="left"/>
      </w:pPr>
      <w:r>
        <w:t xml:space="preserve"> </w:t>
      </w:r>
    </w:p>
    <w:p w:rsidR="005920EE" w:rsidRDefault="003A7FE2">
      <w:pPr>
        <w:spacing w:after="19" w:line="259" w:lineRule="auto"/>
        <w:ind w:left="578"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4"/>
        <w:spacing w:after="0" w:line="267" w:lineRule="auto"/>
        <w:ind w:left="563" w:hanging="578"/>
      </w:pPr>
      <w:r>
        <w:rPr>
          <w:sz w:val="22"/>
        </w:rPr>
        <w:t>2.1.2</w:t>
      </w:r>
      <w:r>
        <w:rPr>
          <w:rFonts w:ascii="Arial" w:eastAsia="Arial" w:hAnsi="Arial" w:cs="Arial"/>
          <w:sz w:val="22"/>
        </w:rPr>
        <w:t xml:space="preserve"> </w:t>
      </w:r>
      <w:r>
        <w:rPr>
          <w:sz w:val="22"/>
        </w:rPr>
        <w:t>W</w:t>
      </w:r>
      <w:r>
        <w:rPr>
          <w:sz w:val="18"/>
        </w:rPr>
        <w:t xml:space="preserve">YMAGANE WŁAŚCIWOŚCI KRUSZYWA NIEŁAMANEGO DROBNEGO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2 </w:t>
      </w:r>
    </w:p>
    <w:tbl>
      <w:tblPr>
        <w:tblStyle w:val="TableGrid"/>
        <w:tblW w:w="7462" w:type="dxa"/>
        <w:tblInd w:w="804" w:type="dxa"/>
        <w:tblCellMar>
          <w:top w:w="30" w:type="dxa"/>
          <w:left w:w="110" w:type="dxa"/>
          <w:right w:w="66" w:type="dxa"/>
        </w:tblCellMar>
        <w:tblLook w:val="04A0" w:firstRow="1" w:lastRow="0" w:firstColumn="1" w:lastColumn="0" w:noHBand="0" w:noVBand="1"/>
      </w:tblPr>
      <w:tblGrid>
        <w:gridCol w:w="3898"/>
        <w:gridCol w:w="3564"/>
      </w:tblGrid>
      <w:tr w:rsidR="005920EE">
        <w:trPr>
          <w:trHeight w:val="497"/>
        </w:trPr>
        <w:tc>
          <w:tcPr>
            <w:tcW w:w="38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9" w:firstLine="0"/>
              <w:jc w:val="center"/>
            </w:pPr>
            <w:r>
              <w:rPr>
                <w:b/>
                <w:sz w:val="20"/>
              </w:rPr>
              <w:t xml:space="preserve">Właściwości kruszywa </w:t>
            </w: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6" w:right="8"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wymagana kategoria :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uziarnienia; odchylenia nie większe niż wg kategorii: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742"/>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9" w:firstLine="0"/>
              <w:jc w:val="center"/>
            </w:pPr>
            <w:r>
              <w:rPr>
                <w:sz w:val="20"/>
              </w:rPr>
              <w:t xml:space="preserve">Zawartość pyłów wg PN-EN 933-1 w kruszywie drobnym;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10</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Jakość pyłuw wg PN-EN 933-9; kategoria nie wyższa od: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98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E</w:t>
            </w:r>
            <w:r>
              <w:rPr>
                <w:sz w:val="13"/>
              </w:rPr>
              <w:t>csDeklarowana</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Gęstość ziaren wg PN-EN 1097-6, rozdział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0" w:firstLine="0"/>
              <w:jc w:val="center"/>
            </w:pPr>
            <w:r>
              <w:rPr>
                <w:sz w:val="20"/>
              </w:rPr>
              <w:t xml:space="preserve">deklarowana przez producenta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8" w:firstLine="0"/>
              <w:jc w:val="center"/>
            </w:pPr>
            <w:r>
              <w:rPr>
                <w:sz w:val="20"/>
              </w:rPr>
              <w:t xml:space="preserve">Nasiąkliwość wg PN-EN 1097-6, rozdz.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WA</w:t>
            </w:r>
            <w:r>
              <w:rPr>
                <w:sz w:val="13"/>
              </w:rPr>
              <w:t xml:space="preserve">24 Deklarowana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63" w:hanging="578"/>
      </w:pPr>
      <w:r>
        <w:rPr>
          <w:sz w:val="22"/>
        </w:rPr>
        <w:lastRenderedPageBreak/>
        <w:t>2.1.3</w:t>
      </w:r>
      <w:r>
        <w:rPr>
          <w:rFonts w:ascii="Arial" w:eastAsia="Arial" w:hAnsi="Arial" w:cs="Arial"/>
          <w:sz w:val="22"/>
        </w:rPr>
        <w:t xml:space="preserve"> </w:t>
      </w:r>
      <w:r>
        <w:rPr>
          <w:sz w:val="22"/>
        </w:rPr>
        <w:t>W</w:t>
      </w:r>
      <w:r>
        <w:rPr>
          <w:sz w:val="18"/>
        </w:rPr>
        <w:t xml:space="preserve">YMAGANE WŁAŚCIWOŚCI KRUSZYWA DROBNEGO ŁAMANEGO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3 </w:t>
      </w:r>
    </w:p>
    <w:tbl>
      <w:tblPr>
        <w:tblStyle w:val="TableGrid"/>
        <w:tblW w:w="8834" w:type="dxa"/>
        <w:tblInd w:w="118" w:type="dxa"/>
        <w:tblCellMar>
          <w:top w:w="30" w:type="dxa"/>
          <w:left w:w="118" w:type="dxa"/>
          <w:bottom w:w="10" w:type="dxa"/>
          <w:right w:w="70" w:type="dxa"/>
        </w:tblCellMar>
        <w:tblLook w:val="04A0" w:firstRow="1" w:lastRow="0" w:firstColumn="1" w:lastColumn="0" w:noHBand="0" w:noVBand="1"/>
      </w:tblPr>
      <w:tblGrid>
        <w:gridCol w:w="5397"/>
        <w:gridCol w:w="3437"/>
      </w:tblGrid>
      <w:tr w:rsidR="005920EE">
        <w:trPr>
          <w:trHeight w:val="499"/>
        </w:trPr>
        <w:tc>
          <w:tcPr>
            <w:tcW w:w="53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2"/>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Uziarnienie wg PN-EN 933-1; wymagana kategoria :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4" w:firstLine="0"/>
              <w:jc w:val="left"/>
            </w:pPr>
            <w:r>
              <w:rPr>
                <w:sz w:val="20"/>
              </w:rPr>
              <w:t xml:space="preserve">Tolerancja uziarnienia; odchylenia nie większe niż wg kategorii: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16</w:t>
            </w:r>
            <w:r>
              <w:rPr>
                <w:sz w:val="20"/>
              </w:rPr>
              <w:t xml:space="preserve">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Jakość pyłuw wg PN-EN 933-9; kategoria nie wyższa od: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742"/>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437"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E</w:t>
            </w:r>
            <w:r>
              <w:rPr>
                <w:sz w:val="13"/>
              </w:rPr>
              <w:t xml:space="preserve">csDeklarowana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ziaren wg PN-EN 1097-6, rozdział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deklarowana przez producenta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Nasiąkliwość wg PN-EN 1097-6, rozdz.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 xml:space="preserve">24 Deklarowana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
      </w:pPr>
      <w:r>
        <w:rPr>
          <w:sz w:val="22"/>
        </w:rPr>
        <w:t>2.1.4</w:t>
      </w:r>
      <w:r>
        <w:rPr>
          <w:rFonts w:ascii="Arial" w:eastAsia="Arial" w:hAnsi="Arial" w:cs="Arial"/>
          <w:sz w:val="22"/>
        </w:rPr>
        <w:t xml:space="preserve"> </w:t>
      </w:r>
      <w:r>
        <w:rPr>
          <w:sz w:val="18"/>
        </w:rPr>
        <w:t xml:space="preserve">WOBEC WYPEŁNIACZA </w:t>
      </w:r>
      <w:r>
        <w:rPr>
          <w:sz w:val="22"/>
        </w:rPr>
        <w:t>-</w:t>
      </w:r>
      <w:r>
        <w:rPr>
          <w:sz w:val="18"/>
        </w:rPr>
        <w:t xml:space="preserve"> TABLICA </w:t>
      </w:r>
      <w:r>
        <w:rPr>
          <w:sz w:val="22"/>
        </w:rPr>
        <w:t xml:space="preserve">3 </w:t>
      </w:r>
    </w:p>
    <w:tbl>
      <w:tblPr>
        <w:tblStyle w:val="TableGrid"/>
        <w:tblW w:w="9079" w:type="dxa"/>
        <w:tblInd w:w="-5" w:type="dxa"/>
        <w:tblCellMar>
          <w:top w:w="30" w:type="dxa"/>
          <w:left w:w="115" w:type="dxa"/>
          <w:right w:w="97" w:type="dxa"/>
        </w:tblCellMar>
        <w:tblLook w:val="04A0" w:firstRow="1" w:lastRow="0" w:firstColumn="1" w:lastColumn="0" w:noHBand="0" w:noVBand="1"/>
      </w:tblPr>
      <w:tblGrid>
        <w:gridCol w:w="6785"/>
        <w:gridCol w:w="2294"/>
      </w:tblGrid>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Uziarnienie wg PN-EN 933-10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Zgodnie z tablica 24 w PN-EN 13043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 xml:space="preserve">Jakość pyłów wg PN-EN 933-9 kategoria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MB</w:t>
            </w:r>
            <w:r>
              <w:rPr>
                <w:sz w:val="20"/>
                <w:vertAlign w:val="subscript"/>
              </w:rPr>
              <w:t>F</w:t>
            </w:r>
            <w:r>
              <w:rPr>
                <w:sz w:val="20"/>
              </w:rPr>
              <w:t xml:space="preserve">10 </w:t>
            </w:r>
          </w:p>
        </w:tc>
      </w:tr>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 xml:space="preserve">Zawartość wody wg PN-EN 1097-5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1 % (m/m)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Gęstość ziaren wg EN 1097-7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deklarowana przez producenta </w:t>
            </w:r>
          </w:p>
        </w:tc>
      </w:tr>
      <w:tr w:rsidR="005920EE">
        <w:trPr>
          <w:trHeight w:val="499"/>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2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0" w:firstLine="0"/>
              <w:jc w:val="center"/>
            </w:pPr>
            <w:r>
              <w:rPr>
                <w:sz w:val="20"/>
              </w:rPr>
              <w:t>V</w:t>
            </w:r>
            <w:r>
              <w:rPr>
                <w:sz w:val="13"/>
              </w:rPr>
              <w:t>28/45</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Przyrost temperatury mięknienia wg PN-EN 13179-1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w:t>
            </w:r>
            <w:r>
              <w:rPr>
                <w:sz w:val="20"/>
                <w:vertAlign w:val="subscript"/>
              </w:rPr>
              <w:t>R&amp;B</w:t>
            </w:r>
            <w:r>
              <w:rPr>
                <w:sz w:val="20"/>
              </w:rPr>
              <w:t xml:space="preserve">8/25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Rozpuszczalność w wodzie wg PN-EN 1744-1 kategoria nie wyższa niż: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WS</w:t>
            </w:r>
            <w:r>
              <w:rPr>
                <w:sz w:val="20"/>
                <w:vertAlign w:val="subscript"/>
              </w:rPr>
              <w:t>10</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Zawartość CaCO</w:t>
            </w:r>
            <w:r>
              <w:rPr>
                <w:sz w:val="20"/>
                <w:vertAlign w:val="subscript"/>
              </w:rPr>
              <w:t>3</w:t>
            </w:r>
            <w:r>
              <w:rPr>
                <w:sz w:val="20"/>
              </w:rPr>
              <w:t xml:space="preserve"> w wypełniaczu wapiennym wg PN-EN 196-21: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CC</w:t>
            </w:r>
            <w:r>
              <w:rPr>
                <w:sz w:val="20"/>
                <w:vertAlign w:val="subscript"/>
              </w:rPr>
              <w:t>70</w:t>
            </w:r>
            <w:r>
              <w:rPr>
                <w:sz w:val="20"/>
              </w:rPr>
              <w:t xml:space="preserve">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wodorotlenku wapnia w wypełniaczu mieszanym, wymagana kategoria: </w:t>
            </w:r>
          </w:p>
        </w:tc>
        <w:tc>
          <w:tcPr>
            <w:tcW w:w="2294"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19" w:firstLine="0"/>
              <w:jc w:val="center"/>
            </w:pPr>
            <w:r>
              <w:rPr>
                <w:sz w:val="20"/>
              </w:rPr>
              <w:t>K</w:t>
            </w:r>
            <w:r>
              <w:rPr>
                <w:sz w:val="13"/>
              </w:rPr>
              <w:t xml:space="preserve">a Deklarowana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„Liczba asfaltowa” wg PN-EN 13197-2,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BN</w:t>
            </w:r>
            <w:r>
              <w:rPr>
                <w:sz w:val="13"/>
              </w:rPr>
              <w:t xml:space="preserve"> Deklarowana </w:t>
            </w:r>
          </w:p>
        </w:tc>
      </w:tr>
    </w:tbl>
    <w:p w:rsidR="005920EE" w:rsidRDefault="003A7FE2">
      <w:pPr>
        <w:pStyle w:val="Nagwek4"/>
        <w:spacing w:after="23" w:line="267" w:lineRule="auto"/>
        <w:ind w:left="-5"/>
      </w:pPr>
      <w:r>
        <w:rPr>
          <w:sz w:val="22"/>
        </w:rPr>
        <w:t>2.1.5</w:t>
      </w:r>
      <w:r>
        <w:rPr>
          <w:rFonts w:ascii="Arial" w:eastAsia="Arial" w:hAnsi="Arial" w:cs="Arial"/>
          <w:sz w:val="22"/>
        </w:rPr>
        <w:t xml:space="preserve"> </w:t>
      </w:r>
      <w:r>
        <w:rPr>
          <w:sz w:val="22"/>
        </w:rPr>
        <w:t>D</w:t>
      </w:r>
      <w:r>
        <w:rPr>
          <w:sz w:val="18"/>
        </w:rPr>
        <w:t>OSTAWY KRUSZYWA</w:t>
      </w:r>
      <w:r>
        <w:rPr>
          <w:sz w:val="22"/>
        </w:rPr>
        <w:t xml:space="preserve"> </w:t>
      </w:r>
    </w:p>
    <w:p w:rsidR="005920EE" w:rsidRDefault="003A7FE2">
      <w:pPr>
        <w:spacing w:after="248"/>
        <w:ind w:left="-5" w:right="41"/>
      </w:pPr>
      <w:r>
        <w:t xml:space="preserve">Wykonawca jest zobowiązany do prowadzenia ilościowego i jakościowego odbioru dostaw oraz wykonywania zgodnie z ustaloną z PZJ częstotliwością laboratoryjnych badań kontrolnych. Wyniki tych badań, należy przekazywać w określonym trybie Inżynierowi. Pochodzenie kruszywa i jego jakość, </w:t>
      </w:r>
      <w:r>
        <w:lastRenderedPageBreak/>
        <w:t xml:space="preserve">powinny być wcześniej zaaprobowane przez Inspektora Nadzoru.Poszczególne asortymenty kruszyw powinny pochodzić z jednego źródła. </w:t>
      </w:r>
    </w:p>
    <w:p w:rsidR="005920EE" w:rsidRDefault="003A7FE2">
      <w:pPr>
        <w:pStyle w:val="Nagwek3"/>
        <w:tabs>
          <w:tab w:val="center" w:pos="1005"/>
        </w:tabs>
        <w:spacing w:after="273"/>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2.2.1</w:t>
      </w:r>
      <w:r>
        <w:rPr>
          <w:rFonts w:ascii="Arial" w:eastAsia="Arial" w:hAnsi="Arial" w:cs="Arial"/>
        </w:rPr>
        <w:t xml:space="preserve"> </w:t>
      </w:r>
      <w:r>
        <w:t>A</w:t>
      </w:r>
      <w:r>
        <w:rPr>
          <w:sz w:val="18"/>
        </w:rPr>
        <w:t>SFALT</w:t>
      </w:r>
      <w:r>
        <w:t xml:space="preserve"> </w:t>
      </w:r>
    </w:p>
    <w:p w:rsidR="005920EE" w:rsidRDefault="003A7FE2">
      <w:pPr>
        <w:spacing w:after="148"/>
        <w:ind w:left="-5" w:right="41"/>
      </w:pPr>
      <w:r>
        <w:t xml:space="preserve">Do warstwy z AC11 W dla KR1 należy stosować asfalt 50/70. Wymagania dla asfaltu 50/70 wg PN-EN12591:2002  </w:t>
      </w:r>
    </w:p>
    <w:p w:rsidR="005920EE" w:rsidRDefault="003A7FE2">
      <w:pPr>
        <w:spacing w:after="0" w:line="259" w:lineRule="auto"/>
        <w:ind w:left="-5"/>
        <w:jc w:val="left"/>
      </w:pPr>
      <w:r>
        <w:rPr>
          <w:b/>
          <w:sz w:val="16"/>
        </w:rPr>
        <w:t xml:space="preserve">TABELA 5 WYMAGANIA DLA ASFALTU 50/70 </w:t>
      </w:r>
    </w:p>
    <w:tbl>
      <w:tblPr>
        <w:tblStyle w:val="TableGrid"/>
        <w:tblW w:w="9226" w:type="dxa"/>
        <w:tblInd w:w="-77" w:type="dxa"/>
        <w:tblCellMar>
          <w:top w:w="30" w:type="dxa"/>
          <w:left w:w="187" w:type="dxa"/>
          <w:right w:w="115" w:type="dxa"/>
        </w:tblCellMar>
        <w:tblLook w:val="04A0" w:firstRow="1" w:lastRow="0" w:firstColumn="1" w:lastColumn="0" w:noHBand="0" w:noVBand="1"/>
      </w:tblPr>
      <w:tblGrid>
        <w:gridCol w:w="710"/>
        <w:gridCol w:w="5458"/>
        <w:gridCol w:w="1356"/>
        <w:gridCol w:w="1702"/>
      </w:tblGrid>
      <w:tr w:rsidR="005920EE">
        <w:trPr>
          <w:trHeight w:val="588"/>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2" w:firstLine="0"/>
              <w:jc w:val="center"/>
            </w:pPr>
            <w:r>
              <w:rPr>
                <w:b/>
                <w:sz w:val="20"/>
              </w:rPr>
              <w:t xml:space="preserve">L.p. </w:t>
            </w:r>
          </w:p>
        </w:tc>
        <w:tc>
          <w:tcPr>
            <w:tcW w:w="5458"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5" w:firstLine="0"/>
              <w:jc w:val="center"/>
            </w:pPr>
            <w:r>
              <w:rPr>
                <w:b/>
                <w:sz w:val="20"/>
              </w:rPr>
              <w:t xml:space="preserve">Cechy asfaltu </w:t>
            </w:r>
          </w:p>
        </w:tc>
        <w:tc>
          <w:tcPr>
            <w:tcW w:w="135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b/>
                <w:sz w:val="20"/>
              </w:rPr>
              <w:t xml:space="preserve">Wymagania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b/>
                <w:sz w:val="20"/>
              </w:rPr>
              <w:t xml:space="preserve">Metody badań  wg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50/70</w:t>
            </w:r>
            <w:r>
              <w:rPr>
                <w:color w:val="FF0000"/>
                <w:sz w:val="20"/>
              </w:rPr>
              <w:t xml:space="preserv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302"/>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Penetracja w temp. 25 oC, 0,1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50 ÷ 70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0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mięknienia, oC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46 ÷ 54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3.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zapłonu nie niższa niż,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230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22592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4.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Zawartość skład. rozpuszczalnych, nie mniej niż,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12592 </w:t>
            </w:r>
          </w:p>
        </w:tc>
      </w:tr>
      <w:tr w:rsidR="005920EE">
        <w:trPr>
          <w:trHeight w:val="293"/>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5.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 xml:space="preserve">Zmiana masy po starzeniu, nie więcej niż ,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0,5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12607-1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6.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6" w:firstLine="0"/>
              <w:jc w:val="center"/>
            </w:pPr>
            <w:r>
              <w:rPr>
                <w:sz w:val="20"/>
              </w:rPr>
              <w:t xml:space="preserve">Pozostała penetracja po starzeniu, nie mniej niż,  %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50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7.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Wzrost temp. mięknienia po starzeniu, nie więcej niż ,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8.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Temperatura łamliwości nie więcej niż,</w:t>
            </w:r>
            <w:r>
              <w:rPr>
                <w:sz w:val="31"/>
                <w:vertAlign w:val="superscript"/>
              </w:rPr>
              <w:t xml:space="preserve">  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12593 </w:t>
            </w:r>
          </w:p>
        </w:tc>
      </w:tr>
    </w:tbl>
    <w:p w:rsidR="005920EE" w:rsidRDefault="003A7FE2">
      <w:pPr>
        <w:spacing w:after="280" w:line="259" w:lineRule="auto"/>
        <w:ind w:left="0" w:firstLine="0"/>
        <w:jc w:val="left"/>
      </w:pPr>
      <w:r>
        <w:t xml:space="preserve"> </w:t>
      </w:r>
    </w:p>
    <w:p w:rsidR="005920EE" w:rsidRDefault="003A7FE2">
      <w:pPr>
        <w:pStyle w:val="Nagwek4"/>
        <w:spacing w:after="23" w:line="267" w:lineRule="auto"/>
        <w:ind w:left="-5"/>
      </w:pPr>
      <w:r>
        <w:rPr>
          <w:sz w:val="22"/>
        </w:rPr>
        <w:t>2.2.2</w:t>
      </w:r>
      <w:r>
        <w:rPr>
          <w:rFonts w:ascii="Arial" w:eastAsia="Arial" w:hAnsi="Arial" w:cs="Arial"/>
          <w:sz w:val="22"/>
        </w:rPr>
        <w:t xml:space="preserve"> </w:t>
      </w:r>
      <w:r>
        <w:rPr>
          <w:sz w:val="22"/>
        </w:rPr>
        <w:t>D</w:t>
      </w:r>
      <w:r>
        <w:rPr>
          <w:sz w:val="18"/>
        </w:rPr>
        <w:t>OSTAWY LEPISZCZY</w:t>
      </w:r>
      <w:r>
        <w:rPr>
          <w:sz w:val="22"/>
        </w:rPr>
        <w:t xml:space="preserve"> </w:t>
      </w:r>
    </w:p>
    <w:p w:rsidR="005920EE" w:rsidRDefault="003A7FE2">
      <w:pPr>
        <w:ind w:left="-5" w:right="41"/>
      </w:pPr>
      <w:r>
        <w:t xml:space="preserve">Rodzaj lepiszcza i jego pochodzenie oraz uzgodnienie z dostawcą (producentem) zasady jakościowego odbioru lepiszczy, powinny być akceptowane przez Inspektora Nadzoru. </w:t>
      </w:r>
    </w:p>
    <w:p w:rsidR="005920EE" w:rsidRDefault="003A7FE2">
      <w:pPr>
        <w:pStyle w:val="Nagwek3"/>
        <w:tabs>
          <w:tab w:val="center" w:pos="1386"/>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Ś</w:t>
      </w:r>
      <w:r>
        <w:t>RODKI ADHEZYJNE</w:t>
      </w:r>
      <w:r>
        <w:rPr>
          <w:sz w:val="24"/>
        </w:rPr>
        <w:t xml:space="preserve"> </w:t>
      </w:r>
    </w:p>
    <w:p w:rsidR="005920EE" w:rsidRDefault="003A7FE2">
      <w:pPr>
        <w:spacing w:after="258"/>
        <w:ind w:left="-5" w:right="41"/>
      </w:pPr>
      <w:r>
        <w:t xml:space="preserve">W przypadku stosowania kruszyw o niezadowalającej przyczepności stosować należy środki adhezyjne. Należy stosować te środki adhezyjne, które spełniają wymagania Aprobaty Technicznej wydana przez IBDiM. Środki adhezyjne należy stosować zgodnie z warunkami podanymi w Aprobacie Technicznej. Środki adhezyjne powinny zapewniać zadowalającą przyczepność według PN-EN 1269711 metoda A; wymagane ≥80%. </w:t>
      </w:r>
    </w:p>
    <w:p w:rsidR="005920EE" w:rsidRDefault="003A7FE2">
      <w:pPr>
        <w:pStyle w:val="Nagwek3"/>
        <w:tabs>
          <w:tab w:val="center" w:pos="2293"/>
        </w:tabs>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U</w:t>
      </w:r>
      <w:r>
        <w:t>SZCZELNIANIE POWIERZCHNI KRAWĘDZI</w:t>
      </w:r>
      <w:r>
        <w:rPr>
          <w:sz w:val="24"/>
        </w:rPr>
        <w:t xml:space="preserve"> </w:t>
      </w:r>
    </w:p>
    <w:p w:rsidR="005920EE" w:rsidRDefault="003A7FE2">
      <w:pPr>
        <w:spacing w:after="201"/>
        <w:ind w:left="-5" w:right="41"/>
      </w:pPr>
      <w:r>
        <w:t xml:space="preserve">Do uszczelniania powierzchni krawędzi należy stosować asfalt drogowy 50/70 spełniający wymagania PN-EN 12591. </w:t>
      </w:r>
    </w:p>
    <w:p w:rsidR="005920EE" w:rsidRDefault="003A7FE2">
      <w:pPr>
        <w:spacing w:after="335"/>
        <w:ind w:left="-5" w:right="41"/>
      </w:pPr>
      <w:r>
        <w:t xml:space="preserve">Do uszczelniania spoin studni, zaworów i innych urządzeń w jezdni z AC stosować termoplastyczne taśmy lub pasty spełniające wymagania polskich norm lub aprobat technicznych. Do uszczelnienia spoin krawężników i kostek z AC stosować asfalt 50/70. Do uszczelnienia złączy stosować asfalt 50/70.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5" w:line="259" w:lineRule="auto"/>
        <w:ind w:left="-29" w:firstLine="0"/>
        <w:jc w:val="left"/>
      </w:pPr>
      <w:r>
        <w:rPr>
          <w:noProof/>
        </w:rPr>
        <w:lastRenderedPageBreak/>
        <mc:AlternateContent>
          <mc:Choice Requires="wpg">
            <w:drawing>
              <wp:inline distT="0" distB="0" distL="0" distR="0">
                <wp:extent cx="5797296" cy="27432"/>
                <wp:effectExtent l="0" t="0" r="0" b="0"/>
                <wp:docPr id="189998" name="Group 1899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5" name="Shape 24141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36169D" id="Group 1899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48fA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u9VqBdVStIU64dFkWAOROlMVgN1Z82Qe7bBQ9V8h75OwbXhDRuSE8p6jvPzkCYPFm+Vqma9u&#10;E8JgL18uPue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LqXjx8AgAAYwYAAA4A&#10;AAAAAAAAAAAAAAAALgIAAGRycy9lMm9Eb2MueG1sUEsBAi0AFAAGAAgAAAAhANDSjSzaAAAAAwEA&#10;AA8AAAAAAAAAAAAAAAAA1gQAAGRycy9kb3ducmV2LnhtbFBLBQYAAAAABAAEAPMAAADdBQAAAAA=&#10;">
                <v:shape id="Shape 24141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OIccA&#10;AADfAAAADwAAAGRycy9kb3ducmV2LnhtbESPT2vCQBTE7wW/w/KE3uomaoNEN8EWW9pb/UPOj+wz&#10;CWbfhuwa02/fFYQeh5n5DbPJR9OKgXrXWFYQzyIQxKXVDVcKTsePlxUI55E1tpZJwS85yLPJ0wZT&#10;bW+8p+HgKxEg7FJUUHvfpVK6siaDbmY74uCdbW/QB9lXUvd4C3DTynkUJdJgw2Ghxo7eayovh6tR&#10;MPBn1b0VtljJb7Nrd4uk+NknSj1Px+0ahKfR/4cf7S+tYL6Ml/Er3P+EL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ji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401"/>
        </w:tabs>
        <w:spacing w:after="43"/>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O</w:t>
      </w:r>
      <w:r>
        <w:t>GÓLNE WYMAGANIA DOTYCZĄCE SPRZĘTU</w:t>
      </w:r>
      <w:r>
        <w:rPr>
          <w:sz w:val="24"/>
        </w:rPr>
        <w:t xml:space="preserve"> </w:t>
      </w:r>
    </w:p>
    <w:p w:rsidR="005920EE" w:rsidRDefault="003A7FE2">
      <w:pPr>
        <w:pStyle w:val="Nagwek4"/>
        <w:spacing w:after="188" w:line="267" w:lineRule="auto"/>
        <w:ind w:left="-5"/>
      </w:pPr>
      <w:r>
        <w:rPr>
          <w:sz w:val="24"/>
        </w:rPr>
        <w:t xml:space="preserve"> Ogólne wymagania dotyczące sprzętu podano w OST D- M.00.00.00 „Wymagania ogólne” </w:t>
      </w:r>
    </w:p>
    <w:p w:rsidR="005920EE" w:rsidRDefault="003A7FE2">
      <w:pPr>
        <w:ind w:left="-5" w:right="41"/>
      </w:pPr>
      <w:r>
        <w:t xml:space="preserve">Wykonawca przystępujący do wykonania warstwy nawierzchni z mieszanek mineralno-asfaltowych powinien dysponować następującym sprzętem: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3" w:firstLine="0"/>
            </w:pPr>
            <w:r>
              <w:t xml:space="preserve">Wytwórnią (otaczarką) o mieszaniu cyklicznym do wytwarzania mieszanek mineralnoasfaltowych, z automatycznym sterowaniem produkcją, z możliwością dozowania dodatków adhezyjnych.  </w:t>
            </w:r>
          </w:p>
        </w:tc>
      </w:tr>
      <w:tr w:rsidR="005920EE">
        <w:trPr>
          <w:trHeight w:val="93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Układarką do układania mieszanek mineralno-asfaltowych typu zagęszczanego,  z elektronicznym sterowaniem równością układanej warstwy i z możliwością ułożenia nawierzchni na całej przewidzianej szerokości to jest bez złącza podłużnego,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Skrapiarką.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Walcami stalowymi gładkimi wibracyjnymi: lekkim, średnim i ciężkim oraz ciężkimi ogumionymi. </w:t>
            </w:r>
          </w:p>
        </w:tc>
      </w:tr>
      <w:tr w:rsidR="005920EE">
        <w:trPr>
          <w:trHeight w:val="28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Szczotką mechaniczną i/lub innym urządzeniem czyszczącym. </w:t>
            </w:r>
          </w:p>
        </w:tc>
      </w:tr>
    </w:tbl>
    <w:p w:rsidR="005920EE" w:rsidRDefault="003A7FE2">
      <w:pPr>
        <w:spacing w:after="258"/>
        <w:ind w:left="-5" w:right="41"/>
      </w:pPr>
      <w:r>
        <w:t xml:space="preserve">Przed przystąpieniem do wykonania robót Inżynier sprawdzi zgodność przedstawionej przez Wykonawcę propozycji sprzętowej z wymaganiami STWiORB. </w:t>
      </w:r>
    </w:p>
    <w:p w:rsidR="005920EE" w:rsidRDefault="003A7FE2">
      <w:pPr>
        <w:pStyle w:val="Nagwek3"/>
        <w:tabs>
          <w:tab w:val="center" w:pos="2730"/>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W</w:t>
      </w:r>
      <w:r>
        <w:t>YTWÓRNIA MIESZANKI MINERALNO</w:t>
      </w:r>
      <w:r>
        <w:rPr>
          <w:sz w:val="24"/>
        </w:rPr>
        <w:t>-</w:t>
      </w:r>
      <w:r>
        <w:t>BITUMICZNEJ</w:t>
      </w:r>
      <w:r>
        <w:rPr>
          <w:sz w:val="24"/>
        </w:rPr>
        <w:t xml:space="preserve"> </w:t>
      </w:r>
    </w:p>
    <w:p w:rsidR="005920EE" w:rsidRDefault="003A7FE2">
      <w:pPr>
        <w:spacing w:after="198"/>
        <w:ind w:left="-5" w:right="41"/>
      </w:pPr>
      <w:r>
        <w:t xml:space="preserve">Otaczarnia nie może zakłócić warunków ochrony środowiska tj. powodować zapylenia terenu, zanieczyszczać wód i wywoływać hałas powyżej dopuszczalnych norm. Wydajność wytwórni musi zapewnić zapotrzebowanie na mieszankę dla danej budowy. Wytwórnia musi posiadać pełne wyposażenie gwarantujące właściwą jakość wytwarzanej mieszanki. Otaczarka musi być wyposażona w automatyczne urządzenie dozujące wszystkie składniki i termostatyczny układ utrzymania żądanej temperatury kruszywa i lepiszcza. </w:t>
      </w:r>
    </w:p>
    <w:p w:rsidR="005920EE" w:rsidRDefault="003A7FE2">
      <w:pPr>
        <w:spacing w:after="201"/>
        <w:ind w:left="-5" w:right="41"/>
      </w:pPr>
      <w:r>
        <w:t xml:space="preserve">Urządzenie dozujące oraz pomiaru temperatury winny być okresowo sprawdzane i posiadać aktualne dokumenty tych sprawdzeń.  </w:t>
      </w:r>
    </w:p>
    <w:p w:rsidR="005920EE" w:rsidRDefault="003A7FE2">
      <w:pPr>
        <w:spacing w:after="203"/>
        <w:ind w:left="-5" w:right="41"/>
      </w:pPr>
      <w:r>
        <w:t xml:space="preserve">Zbiorniki lepiszcza winny być ogrzewane pośrednio to jest bez kontaktu lepiszcza z ścianą ogrzaną do temperatury wyższej od dopuszczalnej dla kruszywa. </w:t>
      </w:r>
    </w:p>
    <w:p w:rsidR="005920EE" w:rsidRDefault="003A7FE2">
      <w:pPr>
        <w:spacing w:after="255"/>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3"/>
        <w:tabs>
          <w:tab w:val="center" w:pos="1541"/>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U</w:t>
      </w:r>
      <w:r>
        <w:t xml:space="preserve">KŁADANIE MIESZANKI </w:t>
      </w:r>
      <w:r>
        <w:rPr>
          <w:sz w:val="24"/>
        </w:rPr>
        <w:t xml:space="preserve"> </w:t>
      </w:r>
    </w:p>
    <w:p w:rsidR="005920EE" w:rsidRDefault="003A7FE2">
      <w:pPr>
        <w:spacing w:after="213"/>
        <w:ind w:left="-5" w:right="41"/>
      </w:pPr>
      <w:r>
        <w:t xml:space="preserve">Układanie </w:t>
      </w:r>
      <w:r>
        <w:tab/>
        <w:t>mieszanki</w:t>
      </w:r>
      <w:r>
        <w:rPr>
          <w:b/>
        </w:rPr>
        <w:t xml:space="preserve"> </w:t>
      </w:r>
      <w:r>
        <w:rPr>
          <w:b/>
        </w:rPr>
        <w:tab/>
      </w:r>
      <w:r>
        <w:t xml:space="preserve">może </w:t>
      </w:r>
      <w:r>
        <w:tab/>
        <w:t xml:space="preserve">odbywać </w:t>
      </w:r>
      <w:r>
        <w:tab/>
        <w:t xml:space="preserve">się </w:t>
      </w:r>
      <w:r>
        <w:tab/>
        <w:t xml:space="preserve">jedynie </w:t>
      </w:r>
      <w:r>
        <w:tab/>
        <w:t xml:space="preserve">przy </w:t>
      </w:r>
      <w:r>
        <w:tab/>
        <w:t xml:space="preserve">użyciu </w:t>
      </w:r>
      <w:r>
        <w:tab/>
        <w:t xml:space="preserve">mechanicznej </w:t>
      </w:r>
      <w:r>
        <w:tab/>
        <w:t xml:space="preserve">układarki  o wydajności skorelowanej z wydajnością otaczarki i posiadającej następujące wyposażenie: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automatyczne sterowanie pozwalające na ułożenie warstwy zgodnie z założoną niweletą, grubością i pochyleniami,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elementy wibrujące (nóż i płyta) do wstępnego zagęszczania wraz ze sprawną regulacją częstotliwość i amplitudy drgań, </w:t>
      </w:r>
    </w:p>
    <w:p w:rsidR="005920EE" w:rsidRDefault="003A7FE2">
      <w:pPr>
        <w:spacing w:after="251"/>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urządzenie do podgrzewania elementów roboczych układarki. </w:t>
      </w:r>
    </w:p>
    <w:p w:rsidR="005920EE" w:rsidRDefault="003A7FE2">
      <w:pPr>
        <w:pStyle w:val="Nagwek3"/>
        <w:tabs>
          <w:tab w:val="center" w:pos="1668"/>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Z</w:t>
      </w:r>
      <w:r>
        <w:t>AGĘSZCZANIE MIESZANKI</w:t>
      </w:r>
      <w:r>
        <w:rPr>
          <w:sz w:val="24"/>
        </w:rPr>
        <w:t xml:space="preserve"> </w:t>
      </w:r>
    </w:p>
    <w:p w:rsidR="005920EE" w:rsidRDefault="003A7FE2">
      <w:pPr>
        <w:spacing w:after="201"/>
        <w:ind w:left="-5" w:right="41"/>
      </w:pPr>
      <w:r>
        <w:t xml:space="preserve">Do zagęszczania mieszanki należy zastosować wybrany zestaw walców. Wybór rodzaju walców do zagęszczania pozostawia się Wykonawcy w zależności od grubości warstwy, wymaganego wskaźnika zagęszczenia, rodzaju mieszanki wydajności otaczarki. W każdym przypadku zostanie użyty walec ciężki ogumiony lub mieszany. </w:t>
      </w:r>
    </w:p>
    <w:p w:rsidR="005920EE" w:rsidRDefault="003A7FE2">
      <w:pPr>
        <w:spacing w:after="191" w:line="283" w:lineRule="auto"/>
        <w:ind w:left="-5"/>
        <w:jc w:val="left"/>
      </w:pPr>
      <w:r>
        <w:t xml:space="preserve">Walce stalowe powinny posiadać system zwilżania wodą. Efekty osiągane proponowanym zestawem walców muszą być dokładnie sprawdzone na odcinku próbnym przed dopuszczeniem do bezpośredniego wykonawstwa. </w:t>
      </w:r>
    </w:p>
    <w:p w:rsidR="005920EE" w:rsidRDefault="003A7FE2">
      <w:pPr>
        <w:spacing w:after="340"/>
        <w:ind w:left="-5" w:right="41"/>
      </w:pPr>
      <w:r>
        <w:t xml:space="preserve">Użyty przez Wykonawcę sprzęt mechaniczny do wykonania warstwy, musi być sprawny technicznie i uzyskać akceptację Inspektora Nadzoru.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42" w:line="259" w:lineRule="auto"/>
        <w:ind w:left="-29" w:firstLine="0"/>
        <w:jc w:val="left"/>
      </w:pPr>
      <w:r>
        <w:rPr>
          <w:noProof/>
        </w:rPr>
        <mc:AlternateContent>
          <mc:Choice Requires="wpg">
            <w:drawing>
              <wp:inline distT="0" distB="0" distL="0" distR="0">
                <wp:extent cx="5797296" cy="27432"/>
                <wp:effectExtent l="0" t="0" r="0" b="0"/>
                <wp:docPr id="190495" name="Group 1904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6" name="Shape 24141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F603AD" id="Group 1904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UEfQIAAGMGAAAOAAAAZHJzL2Uyb0RvYy54bWykVcFu2zAMvQ/YPwi+L3a8t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dRUEfQIAAGMGAAAO&#10;AAAAAAAAAAAAAAAAAC4CAABkcnMvZTJvRG9jLnhtbFBLAQItABQABgAIAAAAIQDQ0o0s2gAAAAMB&#10;AAAPAAAAAAAAAAAAAAAAANcEAABkcnMvZG93bnJldi54bWxQSwUGAAAAAAQABADzAAAA3gUAAAAA&#10;">
                <v:shape id="Shape 24141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QVsUA&#10;AADfAAAADwAAAGRycy9kb3ducmV2LnhtbESPT4vCMBTE78J+h/AW9qZpXSlSjbIr7qI3/9Hzo3m2&#10;xealNLHWb28EweMwM79h5sve1KKj1lWWFcSjCARxbnXFhYLT8W84BeE8ssbaMim4k4Pl4mMwx1Tb&#10;G++pO/hCBAi7FBWU3jeplC4vyaAb2YY4eGfbGvRBtoXULd4C3NRyHEWJNFhxWCixoVVJ+eVwNQo6&#10;/i+a38xmU7k163r9nWS7faLU12f/MwPhqffv8Ku90QrGk3gSJ/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xBW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53"/>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 xml:space="preserve">RANSPORT MIESZANKI </w:t>
      </w:r>
      <w:r>
        <w:rPr>
          <w:sz w:val="24"/>
        </w:rPr>
        <w:t xml:space="preserve"> </w:t>
      </w:r>
    </w:p>
    <w:p w:rsidR="005920EE" w:rsidRDefault="003A7FE2">
      <w:pPr>
        <w:ind w:left="-5" w:right="41"/>
      </w:pPr>
      <w:r>
        <w:t xml:space="preserve">Transport mieszanki powinien spełniać następujące warunki: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 transportu mieszanki można używać wyłącznie samochodów samowyładowczych,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czas transportu od załadunku i do rozładunku powinien zapewnić utrzymanie wymaganej temperatury MMA z jednoczesnym zachowaniem wymaganych właściwości,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powinny charakteryzować się dużą pojemnością, tj. min. 15 Mg, </w:t>
            </w:r>
          </w:p>
        </w:tc>
      </w:tr>
      <w:tr w:rsidR="005920EE">
        <w:trPr>
          <w:trHeight w:val="57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muszą być wyposażone w plandeki, którymi przykrywa się mieszankę  w czasie transportu, </w:t>
            </w:r>
          </w:p>
        </w:tc>
      </w:tr>
    </w:tbl>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skrzynie wywrotek powinny być dostosowane do współpracy z układarką w czasie rozładunku, kiedy to układarka pcha przed sobą wywrotkę. </w:t>
      </w:r>
    </w:p>
    <w:p w:rsidR="005920EE" w:rsidRDefault="003A7FE2">
      <w:pPr>
        <w:spacing w:after="343"/>
        <w:ind w:left="-5" w:right="41"/>
      </w:pPr>
      <w:r>
        <w:t xml:space="preserve">Zaleca się stosowanie samochodów z podwójnymi ściankami skrzyni, wyposażonej  w system grzewczy. Powierzchnia skrzyni samochodów do transportu mma powinna być czysta, pokryta środkiem adhezyjnym nie wpływającym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0742" name="Group 19074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7" name="Shape 2414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B5050F" id="Group 19074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yYAth8AgAAYwYAAA4A&#10;AAAAAAAAAAAAAAAALgIAAGRycy9lMm9Eb2MueG1sUEsBAi0AFAAGAAgAAAAhANDSjSzaAAAAAwEA&#10;AA8AAAAAAAAAAAAAAAAA1gQAAGRycy9kb3ducmV2LnhtbFBLBQYAAAAABAAEAPMAAADdBQAAAAA=&#10;">
                <v:shape id="Shape 24141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1zcYA&#10;AADfAAAADwAAAGRycy9kb3ducmV2LnhtbESPQWvCQBSE70L/w/IK3nQTK6mkbkIVFb1VW3J+ZF+T&#10;0OzbkN3G+O/dQsHjMDPfMOt8NK0YqHeNZQXxPAJBXFrdcKXg63M/W4FwHllja5kU3MhBnj1N1phq&#10;e+UzDRdfiQBhl6KC2vsuldKVNRl0c9sRB+/b9gZ9kH0ldY/XADetXERRIg02HBZq7GhbU/lz+TUK&#10;Bj5U3aawxUqezK7dvSTFxzlRavo8vr+B8DT6R/i/fdQKFst4Gb/C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e1z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ROBÓT</w:t>
      </w:r>
      <w:r>
        <w:rPr>
          <w:sz w:val="24"/>
        </w:rPr>
        <w:t xml:space="preserve"> </w:t>
      </w:r>
    </w:p>
    <w:p w:rsidR="005920EE" w:rsidRDefault="003A7FE2">
      <w:pPr>
        <w:spacing w:after="272"/>
        <w:ind w:left="-5" w:right="41"/>
      </w:pPr>
      <w:r>
        <w:t>Ogólne warunki wykonania robót podano w OST D-M.00.00.00 "Wymagania ogólne".</w:t>
      </w:r>
      <w:r>
        <w:rPr>
          <w:rFonts w:ascii="Times New Roman" w:eastAsia="Times New Roman" w:hAnsi="Times New Roman" w:cs="Times New Roman"/>
          <w:b/>
        </w:rPr>
        <w:t xml:space="preserve"> </w:t>
      </w:r>
    </w:p>
    <w:p w:rsidR="005920EE" w:rsidRDefault="003A7FE2">
      <w:pPr>
        <w:tabs>
          <w:tab w:val="center" w:pos="3378"/>
        </w:tabs>
        <w:spacing w:after="22" w:line="259" w:lineRule="auto"/>
        <w:ind w:left="-15" w:firstLine="0"/>
        <w:jc w:val="left"/>
      </w:pPr>
      <w:r>
        <w:rPr>
          <w:sz w:val="24"/>
        </w:rPr>
        <w:t>5.2</w:t>
      </w:r>
      <w:r>
        <w:rPr>
          <w:rFonts w:ascii="Arial" w:eastAsia="Arial" w:hAnsi="Arial" w:cs="Arial"/>
          <w:sz w:val="24"/>
        </w:rPr>
        <w:t xml:space="preserve"> </w:t>
      </w:r>
      <w:r>
        <w:rPr>
          <w:rFonts w:ascii="Arial" w:eastAsia="Arial" w:hAnsi="Arial" w:cs="Arial"/>
          <w:sz w:val="24"/>
        </w:rPr>
        <w:tab/>
      </w:r>
      <w:r>
        <w:rPr>
          <w:sz w:val="19"/>
        </w:rPr>
        <w:t xml:space="preserve"> </w:t>
      </w:r>
      <w:r>
        <w:rPr>
          <w:sz w:val="24"/>
        </w:rPr>
        <w:t>P</w:t>
      </w:r>
      <w:r>
        <w:rPr>
          <w:sz w:val="19"/>
        </w:rPr>
        <w:t>ROJEKTOWANIE BETONU ASFALTOWEGO NA WARSTWĘ WIĄŻĄCĄ</w:t>
      </w:r>
      <w:r>
        <w:rPr>
          <w:sz w:val="24"/>
        </w:rPr>
        <w:t xml:space="preserve">: </w:t>
      </w:r>
    </w:p>
    <w:p w:rsidR="005920EE" w:rsidRDefault="003A7FE2">
      <w:pPr>
        <w:spacing w:after="213"/>
        <w:ind w:left="-5" w:right="41"/>
      </w:pPr>
      <w:r>
        <w:t xml:space="preserve">Przed przystąpieniem do robót bitumicznych Wykonawca jest zobowiązany opracować projekt recepty na mieszankę mineralno-asfaltową (w przypadku mieszanek kruszywa drobnego niełamanego i łamanego należy przyjąć proporcję kruszywa łamanego do niełamanego co najmniej 50/50) i przedłożyć Inspektorowi do zatwierdzenia wraz z sprawozdaniem z badania typu dla każdego składu </w:t>
      </w:r>
      <w:r>
        <w:lastRenderedPageBreak/>
        <w:t>mieszanki. Badania typu obejmuje kompletny zestaw badań lub innych procedur określających przydatność mieszanek na próbkach reprezentatywnych dla typu wyrobu. Sprawozdanie z badania typu, powinno dowodzić że spełnione są wszystkie wymagania określone w STWiORB. 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xml:space="preserve">. Jeżeli stosowana mieszanka mineralna ma inną gęstość </w:t>
      </w:r>
      <w:r>
        <w:rPr>
          <w:rFonts w:ascii="Segoe UI Symbol" w:eastAsia="Segoe UI Symbol" w:hAnsi="Segoe UI Symbol" w:cs="Segoe UI Symbol"/>
        </w:rPr>
        <w:t>(ρ</w:t>
      </w:r>
      <w:r>
        <w:rPr>
          <w:vertAlign w:val="subscript"/>
        </w:rPr>
        <w:t>a</w:t>
      </w:r>
      <w:r>
        <w:rPr>
          <w:rFonts w:ascii="Segoe UI Symbol" w:eastAsia="Segoe UI Symbol" w:hAnsi="Segoe UI Symbol" w:cs="Segoe UI Symbol"/>
        </w:rPr>
        <w:t xml:space="preserve">) </w:t>
      </w:r>
      <w:r>
        <w:t xml:space="preserve">to do wyznaczenia minimalnej zawartości lepiszcza podaną wartość należy pomnożyć przez współczynnik a według równania nr 4 z WT-2 2010.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5"/>
        <w:ind w:left="-5" w:right="41"/>
      </w:pPr>
      <w:r>
        <w:t xml:space="preserve">W badaniu próbek laboratoryjnych należy stosować następujące temperatury mieszanki w zależności od stosowanego asfaltu: </w:t>
      </w:r>
    </w:p>
    <w:p w:rsidR="005920EE" w:rsidRDefault="003A7FE2">
      <w:pPr>
        <w:spacing w:after="245"/>
        <w:ind w:left="-5" w:right="41"/>
      </w:pPr>
      <w:r>
        <w:t>50/70 140</w:t>
      </w:r>
      <w:r>
        <w:rPr>
          <w:vertAlign w:val="superscript"/>
        </w:rPr>
        <w:t>o</w:t>
      </w:r>
      <w:r>
        <w:t>C±5</w:t>
      </w:r>
      <w:r>
        <w:rPr>
          <w:vertAlign w:val="superscript"/>
        </w:rPr>
        <w:t>o</w:t>
      </w:r>
      <w:r>
        <w:t xml:space="preserve">C, </w:t>
      </w:r>
    </w:p>
    <w:p w:rsidR="005920EE" w:rsidRDefault="003A7FE2">
      <w:pPr>
        <w:spacing w:after="206" w:line="269" w:lineRule="auto"/>
        <w:ind w:left="-5" w:right="32"/>
      </w:pPr>
      <w:r>
        <w:rPr>
          <w:b/>
        </w:rPr>
        <w:t xml:space="preserve">Rodzaj betonu asfaltowego do zaprojektowania.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beton asfaltowy W o uziarnieniu 11 mm wg WT-2 dla KR1  </w:t>
      </w:r>
    </w:p>
    <w:p w:rsidR="005920EE" w:rsidRDefault="003A7FE2">
      <w:pPr>
        <w:spacing w:after="218"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0" w:line="259" w:lineRule="auto"/>
        <w:ind w:left="0" w:firstLine="0"/>
        <w:jc w:val="left"/>
      </w:pPr>
      <w:r>
        <w:rPr>
          <w:b/>
        </w:rPr>
        <w:t xml:space="preserve"> </w:t>
      </w:r>
    </w:p>
    <w:p w:rsidR="005920EE" w:rsidRDefault="003A7FE2">
      <w:pPr>
        <w:pStyle w:val="Nagwek4"/>
        <w:spacing w:after="152" w:line="269" w:lineRule="auto"/>
        <w:ind w:left="-5" w:right="32"/>
        <w:jc w:val="both"/>
      </w:pPr>
      <w:r>
        <w:rPr>
          <w:b/>
          <w:sz w:val="22"/>
        </w:rPr>
        <w:t xml:space="preserve">Uziarnienie i zawartość lepiszcza </w:t>
      </w:r>
    </w:p>
    <w:p w:rsidR="005920EE" w:rsidRDefault="003A7FE2">
      <w:pPr>
        <w:spacing w:after="0" w:line="259" w:lineRule="auto"/>
        <w:ind w:left="-5"/>
        <w:jc w:val="left"/>
      </w:pPr>
      <w:r>
        <w:rPr>
          <w:b/>
          <w:sz w:val="16"/>
        </w:rPr>
        <w:t xml:space="preserve">TABELA 6 AC11W 50/70 LUB 35/50 </w:t>
      </w:r>
    </w:p>
    <w:tbl>
      <w:tblPr>
        <w:tblStyle w:val="TableGrid"/>
        <w:tblW w:w="5654" w:type="dxa"/>
        <w:tblInd w:w="1709" w:type="dxa"/>
        <w:tblCellMar>
          <w:top w:w="30" w:type="dxa"/>
          <w:left w:w="127" w:type="dxa"/>
          <w:right w:w="115" w:type="dxa"/>
        </w:tblCellMar>
        <w:tblLook w:val="04A0" w:firstRow="1" w:lastRow="0" w:firstColumn="1" w:lastColumn="0" w:noHBand="0" w:noVBand="1"/>
      </w:tblPr>
      <w:tblGrid>
        <w:gridCol w:w="2236"/>
        <w:gridCol w:w="1574"/>
        <w:gridCol w:w="1844"/>
      </w:tblGrid>
      <w:tr w:rsidR="005920EE">
        <w:trPr>
          <w:trHeight w:val="288"/>
        </w:trPr>
        <w:tc>
          <w:tcPr>
            <w:tcW w:w="2237"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5" w:firstLine="0"/>
              <w:jc w:val="center"/>
            </w:pPr>
            <w:r>
              <w:rPr>
                <w:b/>
                <w:sz w:val="20"/>
              </w:rPr>
              <w:t xml:space="preserve">Właściwość </w:t>
            </w: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b/>
                <w:sz w:val="20"/>
              </w:rPr>
              <w:t xml:space="preserve">Przesiew [%(m/m)]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97" w:right="877" w:hanging="120"/>
              <w:jc w:val="left"/>
            </w:pPr>
            <w:r>
              <w:rPr>
                <w:b/>
                <w:sz w:val="20"/>
              </w:rPr>
              <w:t xml:space="preserve">AC11W   KR1 </w:t>
            </w:r>
          </w:p>
        </w:tc>
      </w:tr>
      <w:tr w:rsidR="005920EE">
        <w:trPr>
          <w:trHeight w:val="509"/>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Wymiar sita </w:t>
            </w:r>
            <w:r>
              <w:rPr>
                <w:rFonts w:ascii="Segoe UI Symbol" w:eastAsia="Segoe UI Symbol" w:hAnsi="Segoe UI Symbol" w:cs="Segoe UI Symbol"/>
                <w:sz w:val="20"/>
              </w:rPr>
              <w:t>#</w:t>
            </w:r>
            <w:r>
              <w:rPr>
                <w:sz w:val="20"/>
              </w:rPr>
              <w:t xml:space="preserve">, mm </w:t>
            </w:r>
          </w:p>
          <w:p w:rsidR="005920EE" w:rsidRDefault="003A7FE2">
            <w:pPr>
              <w:spacing w:after="0" w:line="259" w:lineRule="auto"/>
              <w:ind w:left="33" w:firstLine="0"/>
              <w:jc w:val="center"/>
            </w:pPr>
            <w:r>
              <w:rPr>
                <w:sz w:val="20"/>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od </w:t>
            </w:r>
          </w:p>
        </w:tc>
        <w:tc>
          <w:tcPr>
            <w:tcW w:w="18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do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16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7" w:firstLine="0"/>
              <w:jc w:val="center"/>
            </w:pPr>
            <w:r>
              <w:rPr>
                <w:sz w:val="20"/>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 </w:t>
            </w:r>
          </w:p>
        </w:tc>
      </w:tr>
      <w:tr w:rsidR="005920EE">
        <w:trPr>
          <w:trHeight w:val="252"/>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11,2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90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100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55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0,125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24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0,063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8,0 </w:t>
            </w:r>
          </w:p>
        </w:tc>
      </w:tr>
      <w:tr w:rsidR="005920EE">
        <w:trPr>
          <w:trHeight w:val="74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wzór (4)+0,3 wg 8.1 WT2 2010  </w:t>
            </w: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4" w:firstLine="0"/>
              <w:jc w:val="center"/>
            </w:pPr>
            <w:r>
              <w:rPr>
                <w:sz w:val="20"/>
              </w:rPr>
              <w:t>B</w:t>
            </w:r>
            <w:r>
              <w:rPr>
                <w:sz w:val="13"/>
              </w:rPr>
              <w:t>min4,6</w:t>
            </w:r>
            <w:r>
              <w:rPr>
                <w:sz w:val="20"/>
              </w:rPr>
              <w:t xml:space="preserve"> </w:t>
            </w:r>
          </w:p>
        </w:tc>
      </w:tr>
    </w:tbl>
    <w:p w:rsidR="005920EE" w:rsidRDefault="003A7FE2">
      <w:pPr>
        <w:spacing w:after="218" w:line="259" w:lineRule="auto"/>
        <w:ind w:left="0" w:firstLine="0"/>
        <w:jc w:val="left"/>
      </w:pPr>
      <w:r>
        <w:rPr>
          <w:b/>
        </w:rPr>
        <w:lastRenderedPageBreak/>
        <w:t xml:space="preserve"> </w:t>
      </w:r>
    </w:p>
    <w:p w:rsidR="005920EE" w:rsidRDefault="003A7FE2">
      <w:pPr>
        <w:pStyle w:val="Nagwek4"/>
        <w:spacing w:after="152" w:line="269" w:lineRule="auto"/>
        <w:ind w:left="-5" w:right="32"/>
        <w:jc w:val="both"/>
      </w:pPr>
      <w:r>
        <w:rPr>
          <w:b/>
          <w:sz w:val="22"/>
        </w:rPr>
        <w:t xml:space="preserve">Wymagane właściwości MMA  </w:t>
      </w:r>
    </w:p>
    <w:p w:rsidR="005920EE" w:rsidRDefault="003A7FE2">
      <w:pPr>
        <w:spacing w:after="0" w:line="259" w:lineRule="auto"/>
        <w:ind w:left="-5"/>
        <w:jc w:val="left"/>
      </w:pPr>
      <w:r>
        <w:rPr>
          <w:b/>
          <w:sz w:val="16"/>
        </w:rPr>
        <w:t xml:space="preserve">TABELA 7 AC11 W DLA KR1 </w:t>
      </w:r>
    </w:p>
    <w:tbl>
      <w:tblPr>
        <w:tblStyle w:val="TableGrid"/>
        <w:tblW w:w="9322" w:type="dxa"/>
        <w:tblInd w:w="-108" w:type="dxa"/>
        <w:tblCellMar>
          <w:top w:w="30" w:type="dxa"/>
          <w:left w:w="110" w:type="dxa"/>
          <w:right w:w="68" w:type="dxa"/>
        </w:tblCellMar>
        <w:tblLook w:val="04A0" w:firstRow="1" w:lastRow="0" w:firstColumn="1" w:lastColumn="0" w:noHBand="0" w:noVBand="1"/>
      </w:tblPr>
      <w:tblGrid>
        <w:gridCol w:w="2094"/>
        <w:gridCol w:w="2126"/>
        <w:gridCol w:w="3686"/>
        <w:gridCol w:w="1416"/>
      </w:tblGrid>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7" w:firstLine="0"/>
              <w:jc w:val="center"/>
            </w:pPr>
            <w:r>
              <w:rPr>
                <w:sz w:val="20"/>
              </w:rPr>
              <w:t xml:space="preserve">Właściwość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Warunki zagęszczania wg PN-EN  </w:t>
            </w:r>
          </w:p>
          <w:p w:rsidR="005920EE" w:rsidRDefault="003A7FE2">
            <w:pPr>
              <w:spacing w:after="0" w:line="259" w:lineRule="auto"/>
              <w:ind w:left="0" w:right="39" w:firstLine="0"/>
              <w:jc w:val="center"/>
            </w:pPr>
            <w:r>
              <w:rPr>
                <w:sz w:val="20"/>
              </w:rPr>
              <w:t xml:space="preserve">13108-20 [48]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4" w:firstLine="0"/>
              <w:jc w:val="center"/>
            </w:pPr>
            <w:r>
              <w:rPr>
                <w:sz w:val="20"/>
              </w:rPr>
              <w:t xml:space="preserve">Metoda i warunki badania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8" w:firstLine="0"/>
              <w:jc w:val="center"/>
            </w:pPr>
            <w:r>
              <w:rPr>
                <w:sz w:val="20"/>
              </w:rPr>
              <w:t xml:space="preserve">AC 11 W </w:t>
            </w:r>
          </w:p>
        </w:tc>
      </w:tr>
      <w:tr w:rsidR="005920EE">
        <w:trPr>
          <w:trHeight w:val="497"/>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4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9" w:line="259" w:lineRule="auto"/>
              <w:ind w:left="0" w:right="44" w:firstLine="0"/>
              <w:jc w:val="center"/>
            </w:pPr>
            <w:r>
              <w:rPr>
                <w:i/>
                <w:sz w:val="20"/>
              </w:rPr>
              <w:t>V</w:t>
            </w:r>
            <w:r>
              <w:rPr>
                <w:sz w:val="13"/>
              </w:rPr>
              <w:t>min3,0</w:t>
            </w:r>
            <w:r>
              <w:rPr>
                <w:sz w:val="20"/>
              </w:rPr>
              <w:t xml:space="preserve"> </w:t>
            </w:r>
          </w:p>
          <w:p w:rsidR="005920EE" w:rsidRDefault="003A7FE2">
            <w:pPr>
              <w:spacing w:after="0" w:line="259" w:lineRule="auto"/>
              <w:ind w:left="0" w:right="46" w:firstLine="0"/>
              <w:jc w:val="center"/>
            </w:pPr>
            <w:r>
              <w:rPr>
                <w:i/>
                <w:sz w:val="20"/>
              </w:rPr>
              <w:t>V</w:t>
            </w:r>
            <w:r>
              <w:rPr>
                <w:sz w:val="13"/>
              </w:rPr>
              <w:t>max6</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0" w:right="95" w:firstLine="0"/>
              <w:jc w:val="center"/>
            </w:pPr>
            <w:r>
              <w:rPr>
                <w:sz w:val="20"/>
              </w:rPr>
              <w:t xml:space="preserve">C.1.20, 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2"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7" w:line="259" w:lineRule="auto"/>
              <w:ind w:left="3" w:firstLine="0"/>
              <w:jc w:val="center"/>
            </w:pPr>
            <w:r>
              <w:rPr>
                <w:sz w:val="20"/>
              </w:rPr>
              <w:t xml:space="preserve"> </w:t>
            </w:r>
          </w:p>
          <w:p w:rsidR="005920EE" w:rsidRDefault="003A7FE2">
            <w:pPr>
              <w:spacing w:after="48" w:line="259" w:lineRule="auto"/>
              <w:ind w:left="0" w:right="44" w:firstLine="0"/>
              <w:jc w:val="center"/>
            </w:pPr>
            <w:r>
              <w:rPr>
                <w:i/>
                <w:sz w:val="20"/>
              </w:rPr>
              <w:t>VFB</w:t>
            </w:r>
            <w:r>
              <w:rPr>
                <w:sz w:val="13"/>
              </w:rPr>
              <w:t>min65</w:t>
            </w:r>
            <w:r>
              <w:rPr>
                <w:sz w:val="20"/>
              </w:rPr>
              <w:t xml:space="preserve"> </w:t>
            </w:r>
          </w:p>
          <w:p w:rsidR="005920EE" w:rsidRDefault="003A7FE2">
            <w:pPr>
              <w:spacing w:after="0" w:line="259" w:lineRule="auto"/>
              <w:ind w:left="0" w:right="46" w:firstLine="0"/>
              <w:jc w:val="center"/>
            </w:pPr>
            <w:r>
              <w:rPr>
                <w:i/>
                <w:sz w:val="20"/>
              </w:rPr>
              <w:t>VFB</w:t>
            </w:r>
            <w:r>
              <w:rPr>
                <w:sz w:val="13"/>
              </w:rPr>
              <w:t>max80</w:t>
            </w:r>
            <w:r>
              <w:rPr>
                <w:sz w:val="20"/>
              </w:rPr>
              <w:t xml:space="preserve"> </w:t>
            </w:r>
          </w:p>
        </w:tc>
      </w:tr>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2" w:line="239" w:lineRule="auto"/>
              <w:ind w:left="0" w:firstLine="0"/>
              <w:jc w:val="center"/>
            </w:pPr>
            <w:r>
              <w:rPr>
                <w:sz w:val="20"/>
              </w:rPr>
              <w:t xml:space="preserve">Zawartość wolnych przestrzeni w </w:t>
            </w:r>
          </w:p>
          <w:p w:rsidR="005920EE" w:rsidRDefault="003A7FE2">
            <w:pPr>
              <w:spacing w:after="0" w:line="259" w:lineRule="auto"/>
              <w:ind w:left="53" w:firstLine="0"/>
              <w:jc w:val="left"/>
            </w:pPr>
            <w:r>
              <w:rPr>
                <w:sz w:val="20"/>
              </w:rPr>
              <w:t xml:space="preserve">mieszance mineralnej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firstLine="0"/>
              <w:jc w:val="center"/>
            </w:pPr>
            <w:r>
              <w:rPr>
                <w:sz w:val="20"/>
              </w:rPr>
              <w:t xml:space="preserve"> </w:t>
            </w:r>
          </w:p>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44" w:line="259" w:lineRule="auto"/>
              <w:ind w:left="3" w:firstLine="0"/>
              <w:jc w:val="center"/>
            </w:pPr>
            <w:r>
              <w:rPr>
                <w:sz w:val="20"/>
              </w:rPr>
              <w:t xml:space="preserve"> </w:t>
            </w:r>
          </w:p>
          <w:p w:rsidR="005920EE" w:rsidRDefault="003A7FE2">
            <w:pPr>
              <w:spacing w:after="0" w:line="259" w:lineRule="auto"/>
              <w:ind w:left="0" w:right="44" w:firstLine="0"/>
              <w:jc w:val="center"/>
            </w:pPr>
            <w:r>
              <w:rPr>
                <w:i/>
                <w:sz w:val="20"/>
              </w:rPr>
              <w:t>VMA</w:t>
            </w:r>
            <w:r>
              <w:rPr>
                <w:sz w:val="20"/>
                <w:vertAlign w:val="subscript"/>
              </w:rPr>
              <w:t>min14</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 w:right="4" w:firstLine="0"/>
              <w:jc w:val="center"/>
            </w:pPr>
            <w:r>
              <w:rPr>
                <w:sz w:val="20"/>
              </w:rPr>
              <w:t xml:space="preserve">Odporność na działanie wody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C.1.1,ubijanie, 2×35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PN-EN 12697-12, przechowywanie w 40ºC z jednym cyklem zamrażania</w:t>
            </w:r>
            <w:r>
              <w:rPr>
                <w:sz w:val="20"/>
                <w:vertAlign w:val="superscript"/>
              </w:rPr>
              <w:t>a</w:t>
            </w:r>
            <w:r>
              <w:rPr>
                <w:sz w:val="20"/>
              </w:rPr>
              <w:t xml:space="preserve">, badanie w 25ºC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i/>
                <w:sz w:val="20"/>
              </w:rPr>
              <w:t>ITSR</w:t>
            </w:r>
            <w:r>
              <w:rPr>
                <w:sz w:val="20"/>
                <w:vertAlign w:val="subscript"/>
              </w:rPr>
              <w:t>80</w:t>
            </w:r>
            <w:r>
              <w:rPr>
                <w:sz w:val="20"/>
              </w:rPr>
              <w:t xml:space="preserve"> </w:t>
            </w:r>
          </w:p>
        </w:tc>
      </w:tr>
    </w:tbl>
    <w:p w:rsidR="005920EE" w:rsidRDefault="003A7FE2">
      <w:pPr>
        <w:pStyle w:val="Nagwek5"/>
        <w:spacing w:after="235"/>
        <w:ind w:left="-5"/>
      </w:pPr>
      <w:r>
        <w:rPr>
          <w:vertAlign w:val="superscript"/>
        </w:rPr>
        <w:t xml:space="preserve">a – </w:t>
      </w:r>
      <w:r>
        <w:t xml:space="preserve">ujednoliconą procedurę badania odporności na działanie wody z jednym cyklem zamrażania podano w załączniku nr 1 do WT-2 2010 </w:t>
      </w:r>
    </w:p>
    <w:p w:rsidR="005920EE" w:rsidRDefault="003A7FE2">
      <w:pPr>
        <w:spacing w:after="252"/>
        <w:ind w:left="-5" w:right="41"/>
      </w:pPr>
      <w:r>
        <w:t xml:space="preserve">Jeżeli wystąpią zmiany kruszywa i lepiszcza opisane w pkt. 4.2.2 i 4.2.3 PN-EN 13108-20 wymagane jest nowe badanie typu, ponowna weryfikacja i akceptacja składu docelowego. </w:t>
      </w:r>
    </w:p>
    <w:p w:rsidR="005920EE" w:rsidRDefault="003A7FE2">
      <w:pPr>
        <w:pStyle w:val="Nagwek3"/>
        <w:tabs>
          <w:tab w:val="center" w:pos="1226"/>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Z</w:t>
      </w:r>
      <w:r>
        <w:t>ARÓB PRÓBNY</w:t>
      </w:r>
      <w:r>
        <w:rPr>
          <w:sz w:val="24"/>
        </w:rPr>
        <w:t xml:space="preserve"> </w:t>
      </w:r>
    </w:p>
    <w:p w:rsidR="005920EE" w:rsidRDefault="003A7FE2">
      <w:pPr>
        <w:spacing w:after="209"/>
        <w:ind w:left="-5" w:right="41"/>
      </w:pPr>
      <w:r>
        <w:t>Wykonawca przed przystąpieniem do produkcji AC11W 50/70, wykona w obecności Inspektora, kontrolną produkcję w postaci zarobu próbnego.</w:t>
      </w:r>
      <w:r>
        <w:rPr>
          <w:rFonts w:ascii="Times New Roman" w:eastAsia="Times New Roman" w:hAnsi="Times New Roman" w:cs="Times New Roman"/>
        </w:rPr>
        <w:t xml:space="preserve"> </w:t>
      </w:r>
    </w:p>
    <w:p w:rsidR="005920EE" w:rsidRDefault="003A7FE2">
      <w:pPr>
        <w:spacing w:after="206"/>
        <w:ind w:left="-5" w:right="41"/>
      </w:pPr>
      <w:r>
        <w:t>Otaczarka musi zostać zaprogramowana zgodnie z zatwierdzoną recepturą roboczą. Najpierw zostanie wykonany zarób próbny na sucho, tj. bez udziału lepiszcza, w celu dokonania kontroli dozowania kruszywa i zgodności składu granulometrycznego  z recepturą. Dopuszczalne tolerancje dla kruszywa powinny być zgodne z punktem 6.3 niniejszej specyfikacji. Próbkę kruszywa należy pobrać po opróżnieniu zawartości mieszalnika.</w:t>
      </w:r>
      <w:r>
        <w:rPr>
          <w:rFonts w:ascii="Times New Roman" w:eastAsia="Times New Roman" w:hAnsi="Times New Roman" w:cs="Times New Roman"/>
        </w:rPr>
        <w:t xml:space="preserve"> </w:t>
      </w:r>
    </w:p>
    <w:p w:rsidR="005920EE" w:rsidRDefault="003A7FE2">
      <w:pPr>
        <w:spacing w:after="201"/>
        <w:ind w:left="-5" w:right="41"/>
      </w:pPr>
      <w:r>
        <w:t xml:space="preserve">Po sprawdzeniu składu mieszanki mineralnej, należy wykonać pełny zarób próbny  z udziałem lepiszcza w ilości przewidzianej w recepturze.  </w:t>
      </w:r>
    </w:p>
    <w:p w:rsidR="005920EE" w:rsidRDefault="003A7FE2">
      <w:pPr>
        <w:ind w:left="-5" w:right="41"/>
      </w:pPr>
      <w:r>
        <w:t xml:space="preserve">Sprawdzenie zawartości lepiszcza w mieszance następuje w wyniku przeprowadzonej ekstrakcji. Należy wykonać minimum dwie ekstrakcje próbek o masie minimum 500 gramów każda. </w:t>
      </w:r>
    </w:p>
    <w:p w:rsidR="005920EE" w:rsidRDefault="003A7FE2">
      <w:pPr>
        <w:spacing w:after="204"/>
        <w:ind w:left="-5" w:right="41"/>
      </w:pPr>
      <w:r>
        <w:t xml:space="preserve">Dopuszczalna tolerancja dla asfaltu zgodnie z punktem 6.3. </w:t>
      </w:r>
    </w:p>
    <w:p w:rsidR="005920EE" w:rsidRDefault="003A7FE2">
      <w:pPr>
        <w:spacing w:after="203"/>
        <w:ind w:left="-5" w:right="41"/>
      </w:pPr>
      <w:r>
        <w:t xml:space="preserve">W przypadku stwierdzenia przekroczenia dopuszczalnych tolerancji, należy dokonać korekty w urządzeniach otaczarki i powtórzyć kontrolę zarobu. </w:t>
      </w:r>
    </w:p>
    <w:p w:rsidR="005920EE" w:rsidRDefault="003A7FE2">
      <w:pPr>
        <w:spacing w:after="258"/>
        <w:ind w:left="-5" w:right="41"/>
      </w:pPr>
      <w:r>
        <w:t xml:space="preserve">Pozytywne przeprowadzenie próby, powinno zostać potwierdzone przez Inspektora. </w:t>
      </w:r>
    </w:p>
    <w:p w:rsidR="005920EE" w:rsidRDefault="003A7FE2">
      <w:pPr>
        <w:pStyle w:val="Nagwek3"/>
        <w:tabs>
          <w:tab w:val="center" w:pos="3194"/>
        </w:tabs>
        <w:ind w:left="-15" w:firstLine="0"/>
      </w:pPr>
      <w:r>
        <w:rPr>
          <w:sz w:val="24"/>
        </w:rPr>
        <w:lastRenderedPageBreak/>
        <w:t>5.4</w:t>
      </w:r>
      <w:r>
        <w:rPr>
          <w:rFonts w:ascii="Arial" w:eastAsia="Arial" w:hAnsi="Arial" w:cs="Arial"/>
          <w:sz w:val="24"/>
        </w:rPr>
        <w:t xml:space="preserve"> </w:t>
      </w:r>
      <w:r>
        <w:rPr>
          <w:rFonts w:ascii="Arial" w:eastAsia="Arial" w:hAnsi="Arial" w:cs="Arial"/>
          <w:sz w:val="24"/>
        </w:rPr>
        <w:tab/>
      </w:r>
      <w:r>
        <w:rPr>
          <w:sz w:val="24"/>
        </w:rPr>
        <w:t>O</w:t>
      </w:r>
      <w:r>
        <w:t xml:space="preserve">DCINEK PRÓBNY NALEŻY WYKONAĆ DLA WARSTWY </w:t>
      </w:r>
      <w:r>
        <w:rPr>
          <w:sz w:val="24"/>
        </w:rPr>
        <w:t>AC</w:t>
      </w:r>
      <w:r>
        <w:t xml:space="preserve"> </w:t>
      </w:r>
      <w:r>
        <w:rPr>
          <w:sz w:val="24"/>
        </w:rPr>
        <w:t>11</w:t>
      </w:r>
      <w:r>
        <w:t xml:space="preserve"> </w:t>
      </w:r>
      <w:r>
        <w:rPr>
          <w:sz w:val="24"/>
        </w:rPr>
        <w:t>W</w:t>
      </w:r>
      <w:r>
        <w:t xml:space="preserve"> </w:t>
      </w:r>
      <w:r>
        <w:rPr>
          <w:sz w:val="24"/>
        </w:rPr>
        <w:t xml:space="preserve"> </w:t>
      </w:r>
    </w:p>
    <w:p w:rsidR="005920EE" w:rsidRDefault="003A7FE2">
      <w:pPr>
        <w:spacing w:after="203"/>
        <w:ind w:left="-5" w:right="41"/>
      </w:pPr>
      <w:r>
        <w:t xml:space="preserve">Odcinek próbny należy wykonać w warunkach maksymalnie zbliżonych do występujących na drodze. Można wykorzystać do tego celu drogi dojazdowe lub place postojowe. Odcinek próbny powinien mieć długość min. 100 m i musi być tak zaprogramowany, aby ustalić warunki pracy całego zespołu maszyn dla osiągnięcia wymaganych parametrów technicznych. Wykonanie odcinka próbnego powinno zostać potwierdzone przez Inspektora Nadzoru. Zagęszczenie powinno odbywać się zgodnie z zaplanowanym schematem przejść walców, uwzględniającym szerokość pasa roboczego i zgodnie  z ustalonymi parametrami zagęszczania: częstotliwości, siły wymuszającej, liczby przejść, prędkości przejazdu. </w:t>
      </w:r>
    </w:p>
    <w:p w:rsidR="005920EE" w:rsidRDefault="003A7FE2">
      <w:pPr>
        <w:pStyle w:val="Nagwek4"/>
        <w:spacing w:after="206" w:line="269" w:lineRule="auto"/>
        <w:ind w:left="-5" w:right="32"/>
        <w:jc w:val="both"/>
      </w:pPr>
      <w:r>
        <w:rPr>
          <w:b/>
          <w:sz w:val="22"/>
        </w:rPr>
        <w:t xml:space="preserve">Kontrola laboratoryjna w trakcie wykonywania odcinka próbnego </w:t>
      </w:r>
    </w:p>
    <w:p w:rsidR="005920EE" w:rsidRDefault="003A7FE2">
      <w:pPr>
        <w:ind w:left="-5" w:right="41"/>
      </w:pPr>
      <w:r>
        <w:t xml:space="preserve">W czasie kontroli należy sprawdzić czy spełniono wszystkie wymagania wobec mieszanki i warstwy zapisane w niniejszej STWiORB oraz : </w:t>
      </w:r>
    </w:p>
    <w:tbl>
      <w:tblPr>
        <w:tblStyle w:val="TableGrid"/>
        <w:tblW w:w="8761" w:type="dxa"/>
        <w:tblInd w:w="360" w:type="dxa"/>
        <w:tblCellMar>
          <w:top w:w="2" w:type="dxa"/>
        </w:tblCellMar>
        <w:tblLook w:val="04A0" w:firstRow="1" w:lastRow="0" w:firstColumn="1" w:lastColumn="0" w:noHBand="0" w:noVBand="1"/>
      </w:tblPr>
      <w:tblGrid>
        <w:gridCol w:w="360"/>
        <w:gridCol w:w="8401"/>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temperaturę mieszanki w czasie rozkładania i zagęszczania,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prawidłowość i ilość przywałowań, </w:t>
            </w:r>
          </w:p>
        </w:tc>
      </w:tr>
      <w:tr w:rsidR="005920EE">
        <w:trPr>
          <w:trHeight w:val="93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jeśli w dyspozycji laboratorium jest izotopowy miernik gęstości, należy na bieżąco śledzić zmiany gęstości warstwy i na bazie tych wyników, potwierdzić lub skorygować ilość przywałowań poszczególnych walców,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kontrolować grubość zagęszczanej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oceniać uzyskiwaną makrostrukturę warstwy,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skontrolować grubość na wyciętych próbkach. </w:t>
            </w:r>
          </w:p>
        </w:tc>
      </w:tr>
    </w:tbl>
    <w:p w:rsidR="005920EE" w:rsidRDefault="003A7FE2">
      <w:pPr>
        <w:spacing w:after="203"/>
        <w:ind w:left="-5" w:right="41"/>
      </w:pPr>
      <w:r>
        <w:t xml:space="preserve">W przypadku nie osiągnięcia wymaganych parametrów, odcinek próbny należy powtórzyć, dokonując korekty w założeniach. Zamawiający wyznaczy laboratorium sprawujące nadzór nad odcinkiem próbnym.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3"/>
        <w:tabs>
          <w:tab w:val="center" w:pos="157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P</w:t>
      </w:r>
      <w:r>
        <w:t>RODUKCJA MIESZANEK</w:t>
      </w:r>
      <w:r>
        <w:rPr>
          <w:sz w:val="24"/>
        </w:rPr>
        <w:t xml:space="preserve"> </w:t>
      </w:r>
    </w:p>
    <w:p w:rsidR="005920EE" w:rsidRDefault="003A7FE2">
      <w:pPr>
        <w:spacing w:after="204"/>
        <w:ind w:left="-5" w:right="41"/>
      </w:pPr>
      <w:r>
        <w:t xml:space="preserve">Bez ważnej, zatwierdzonej receptury laboratoryjnej, Wykonawca nie może rozpocząć produkcji. </w:t>
      </w:r>
    </w:p>
    <w:p w:rsidR="005920EE" w:rsidRDefault="003A7FE2">
      <w:pPr>
        <w:spacing w:after="203"/>
        <w:ind w:left="-5" w:right="41"/>
      </w:pPr>
      <w:r>
        <w:t xml:space="preserve">Roboczy skład mieszanki przygotowuje Wykonawca opracowując go na bazie receptury laboratoryjnej. Służy on do zaprogramowania naważania poszczególnych frakcji kruszywa oraz wypełniacza i lepiszcza. Skład mieszanki należy umieścić na tablicy  w widocznym miejscu dla operatora i nadzoru. </w:t>
      </w:r>
    </w:p>
    <w:p w:rsidR="005920EE" w:rsidRDefault="003A7FE2">
      <w:pPr>
        <w:spacing w:after="207"/>
        <w:ind w:left="-5" w:right="41"/>
      </w:pPr>
      <w:r>
        <w:t xml:space="preserve">Kruszywo musi być suche i sypkie, bez zanieczyszczeń powstałych w czasie transportu i składowania. </w:t>
      </w:r>
    </w:p>
    <w:p w:rsidR="005920EE" w:rsidRDefault="003A7FE2">
      <w:pPr>
        <w:spacing w:after="215"/>
        <w:ind w:left="-5" w:right="41"/>
      </w:pPr>
      <w:r>
        <w:t>Temperatury powinny wynosić w stopniach Celsjusza:</w:t>
      </w:r>
      <w:r>
        <w:rPr>
          <w:rFonts w:ascii="Times New Roman" w:eastAsia="Times New Roman" w:hAnsi="Times New Roman" w:cs="Times New Roman"/>
        </w:rPr>
        <w:t xml:space="preserve"> </w:t>
      </w:r>
    </w:p>
    <w:p w:rsidR="005920EE" w:rsidRDefault="003A7FE2" w:rsidP="00F80244">
      <w:pPr>
        <w:numPr>
          <w:ilvl w:val="0"/>
          <w:numId w:val="26"/>
        </w:numPr>
        <w:spacing w:after="239"/>
        <w:ind w:right="41" w:hanging="360"/>
      </w:pPr>
      <w:r>
        <w:t>asfalt  50/70 – max 180</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C </w:t>
      </w:r>
    </w:p>
    <w:p w:rsidR="005920EE" w:rsidRDefault="003A7FE2">
      <w:pPr>
        <w:spacing w:after="319"/>
        <w:ind w:left="-5" w:right="41"/>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Temperatura gotowej mieszanki powinna wynosić dla mieszanki z asfaltem: </w:t>
      </w:r>
    </w:p>
    <w:p w:rsidR="005920EE" w:rsidRDefault="003A7FE2" w:rsidP="00F80244">
      <w:pPr>
        <w:numPr>
          <w:ilvl w:val="0"/>
          <w:numId w:val="26"/>
        </w:numPr>
        <w:spacing w:after="69"/>
        <w:ind w:right="41" w:hanging="360"/>
      </w:pPr>
      <w:r>
        <w:lastRenderedPageBreak/>
        <w:t xml:space="preserve">50/70 – 140-180 </w:t>
      </w:r>
      <w:r>
        <w:rPr>
          <w:sz w:val="34"/>
          <w:vertAlign w:val="superscript"/>
        </w:rPr>
        <w:t>o</w:t>
      </w:r>
      <w:r>
        <w:t xml:space="preserve">C </w:t>
      </w:r>
    </w:p>
    <w:p w:rsidR="005920EE" w:rsidRDefault="003A7FE2">
      <w:pPr>
        <w:spacing w:after="201"/>
        <w:ind w:left="-5" w:right="41"/>
      </w:pPr>
      <w:r>
        <w:t xml:space="preserve">Najniższa temperatura dotyczy mma dostarczonej na miejsce wbudowania, a najwyższa temperatura mma bezpośrednio po wyprodukowaniu w wytwórni. </w:t>
      </w:r>
    </w:p>
    <w:p w:rsidR="005920EE" w:rsidRDefault="003A7FE2">
      <w:pPr>
        <w:spacing w:after="201"/>
        <w:ind w:left="-5" w:right="41"/>
      </w:pPr>
      <w:r>
        <w:t xml:space="preserve">Dozowanie powinno odbywać się przy użyciu wagi sterowanej automatycznie. Dopuszcza się objętościowe dozowanie lepiszcza. Nie dopuszcza się ręcznego sterowania odważaniem składników. </w:t>
      </w:r>
    </w:p>
    <w:p w:rsidR="005920EE" w:rsidRDefault="003A7FE2">
      <w:pPr>
        <w:spacing w:after="203"/>
        <w:ind w:left="-5" w:right="41"/>
      </w:pPr>
      <w:r>
        <w:t xml:space="preserve">Należy zagwarantować dozowanie składników z dokładnością zapewniającą uzyskania odchyłek nie większych od dopuszczalnych zapisanych w pkt. 6.4. </w:t>
      </w:r>
    </w:p>
    <w:p w:rsidR="005920EE" w:rsidRDefault="003A7FE2">
      <w:pPr>
        <w:pStyle w:val="Nagwek4"/>
        <w:spacing w:after="206" w:line="269" w:lineRule="auto"/>
        <w:ind w:left="-5" w:right="32"/>
        <w:jc w:val="both"/>
      </w:pPr>
      <w:r>
        <w:rPr>
          <w:b/>
          <w:sz w:val="22"/>
        </w:rPr>
        <w:t xml:space="preserve">Mieszanie składników mieszanki </w:t>
      </w:r>
    </w:p>
    <w:p w:rsidR="005920EE" w:rsidRDefault="003A7FE2">
      <w:pPr>
        <w:spacing w:after="201"/>
        <w:ind w:left="-5" w:right="41"/>
      </w:pPr>
      <w:r>
        <w:t xml:space="preserve">Do mieszalnika, należy podawać składniki w następującej kolejności: kruszywo grube, kruszywo średnie, kruszywo drobne, wypełniacz, a po ich wymieszaniu - lepiszcze. </w:t>
      </w:r>
    </w:p>
    <w:p w:rsidR="005920EE" w:rsidRDefault="003A7FE2">
      <w:pPr>
        <w:spacing w:after="256"/>
        <w:ind w:left="-5" w:right="41"/>
      </w:pPr>
      <w:r>
        <w:t xml:space="preserve">Mieszanie składników powinno odbywać się do chwili uzyskania jednorodnej mieszanki pod względem wyglądu i konsystencji, a wszystkie ziarna powinny być całkowicie otoczone lepiszczem. Wagę jednego zarobu ustala się tak, aby wykorzystać pojemność mieszalnika. </w:t>
      </w:r>
    </w:p>
    <w:p w:rsidR="005920EE" w:rsidRDefault="003A7FE2">
      <w:pPr>
        <w:pStyle w:val="Nagwek3"/>
        <w:tabs>
          <w:tab w:val="center" w:pos="1730"/>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warstwę wiążącą powinno być wyprofilowane i równe, bez kolein. Powierzchnia podłoża powinna być sucha i czysta. Przed ułożeniem warstwy wiążącej, podłoże należy skropić emulsją asfaltową w ilości ustalonej w STWiORB D.04.03.01. </w:t>
      </w:r>
    </w:p>
    <w:p w:rsidR="005920EE" w:rsidRDefault="003A7FE2">
      <w:pPr>
        <w:ind w:left="-5" w:right="41"/>
      </w:pPr>
      <w:r>
        <w:t xml:space="preserve">Nierówności podłoża pod warstwy wiążące nie powinny być większe od dopuszczalnych dla podbudowy z AC wg STWiORB D04.07.01 </w:t>
      </w:r>
    </w:p>
    <w:p w:rsidR="005920EE" w:rsidRDefault="003A7FE2">
      <w:pPr>
        <w:tabs>
          <w:tab w:val="center" w:pos="1005"/>
          <w:tab w:val="center" w:pos="1455"/>
          <w:tab w:val="center" w:pos="2219"/>
          <w:tab w:val="center" w:pos="2965"/>
          <w:tab w:val="center" w:pos="3578"/>
          <w:tab w:val="center" w:pos="4763"/>
          <w:tab w:val="center" w:pos="5723"/>
          <w:tab w:val="center" w:pos="6351"/>
          <w:tab w:val="center" w:pos="7170"/>
          <w:tab w:val="center" w:pos="7878"/>
          <w:tab w:val="right" w:pos="9110"/>
        </w:tabs>
        <w:spacing w:after="32"/>
        <w:ind w:left="-15" w:firstLine="0"/>
        <w:jc w:val="left"/>
      </w:pPr>
      <w:r>
        <w:t xml:space="preserve">Spoiny </w:t>
      </w:r>
      <w:r>
        <w:tab/>
        <w:t xml:space="preserve">AC </w:t>
      </w:r>
      <w:r>
        <w:tab/>
        <w:t xml:space="preserve">z </w:t>
      </w:r>
      <w:r>
        <w:tab/>
        <w:t xml:space="preserve">zaworami </w:t>
      </w:r>
      <w:r>
        <w:tab/>
        <w:t xml:space="preserve">i </w:t>
      </w:r>
      <w:r>
        <w:tab/>
        <w:t xml:space="preserve">innymi </w:t>
      </w:r>
      <w:r>
        <w:tab/>
        <w:t xml:space="preserve">urządzeniami </w:t>
      </w:r>
      <w:r>
        <w:tab/>
        <w:t xml:space="preserve">w </w:t>
      </w:r>
      <w:r>
        <w:tab/>
        <w:t xml:space="preserve">jezdni </w:t>
      </w:r>
      <w:r>
        <w:tab/>
        <w:t xml:space="preserve">winny </w:t>
      </w:r>
      <w:r>
        <w:tab/>
        <w:t xml:space="preserve">być </w:t>
      </w:r>
      <w:r>
        <w:tab/>
        <w:t xml:space="preserve">grubości  </w:t>
      </w:r>
    </w:p>
    <w:p w:rsidR="005920EE" w:rsidRDefault="003A7FE2">
      <w:pPr>
        <w:spacing w:after="284"/>
        <w:ind w:left="-5" w:right="41"/>
      </w:pPr>
      <w:r>
        <w:t>15 mm. Spoiny z krawężnikami i kostkami powinny być pokryte asfaltem 50/70 w ilości 3 kg/m</w:t>
      </w:r>
      <w:r>
        <w:rPr>
          <w:vertAlign w:val="superscript"/>
        </w:rPr>
        <w:t>2</w:t>
      </w:r>
      <w:r>
        <w:t xml:space="preserve">. </w:t>
      </w:r>
    </w:p>
    <w:p w:rsidR="005920EE" w:rsidRDefault="003A7FE2">
      <w:pPr>
        <w:pStyle w:val="Nagwek3"/>
        <w:tabs>
          <w:tab w:val="center" w:pos="1541"/>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U</w:t>
      </w:r>
      <w:r>
        <w:t>KŁADANIE MIESZANKI</w:t>
      </w:r>
      <w:r>
        <w:rPr>
          <w:sz w:val="24"/>
        </w:rPr>
        <w:t xml:space="preserve"> </w:t>
      </w:r>
    </w:p>
    <w:p w:rsidR="005920EE" w:rsidRDefault="003A7FE2">
      <w:pPr>
        <w:spacing w:after="203"/>
        <w:ind w:left="-5" w:right="41"/>
      </w:pPr>
      <w:r>
        <w:t xml:space="preserve">Przed przystąpieniem do układania powinna być wyznaczona niweleta. Niweleta zostanie wyznaczona przy użyciu stalowej linki, stanowiącej horyzont odniesienia dla czujników automatyki układarki. </w:t>
      </w:r>
    </w:p>
    <w:p w:rsidR="005920EE" w:rsidRDefault="003A7FE2">
      <w:pPr>
        <w:spacing w:after="204"/>
        <w:ind w:left="-5" w:right="41"/>
      </w:pPr>
      <w:r>
        <w:t xml:space="preserve">Przed przystąpieniem do układania, urządzenia robocze układarki należy podgrzać. </w:t>
      </w:r>
    </w:p>
    <w:p w:rsidR="005920EE" w:rsidRDefault="003A7FE2">
      <w:pPr>
        <w:spacing w:after="203"/>
        <w:ind w:left="-5" w:right="41"/>
      </w:pPr>
      <w:r>
        <w:t xml:space="preserve">Układanie mieszanki powinno odbywać się w sposób ciągły, bez przestoju  z jednostajną prędkością 2 - 4 m na minutę. </w:t>
      </w:r>
    </w:p>
    <w:p w:rsidR="005920EE" w:rsidRDefault="003A7FE2">
      <w:pPr>
        <w:spacing w:after="204"/>
        <w:ind w:left="-5" w:right="41"/>
      </w:pPr>
      <w:r>
        <w:t xml:space="preserve">W zasobniku układarki powinna zawsze znajdować się mieszanka. </w:t>
      </w:r>
    </w:p>
    <w:p w:rsidR="005920EE" w:rsidRDefault="003A7FE2">
      <w:pPr>
        <w:spacing w:after="234"/>
        <w:ind w:left="-5" w:right="41"/>
      </w:pPr>
      <w:r>
        <w:t>Układanie mieszanki na warstwę wiążącą powinno odbywać się w sprzyjających warunkach atmosferycznych, tj. przy suchej i ciepłej pogodzie, w temperaturze min +0</w:t>
      </w:r>
      <w:r>
        <w:rPr>
          <w:vertAlign w:val="superscript"/>
        </w:rPr>
        <w:t xml:space="preserve"> o</w:t>
      </w:r>
      <w:r>
        <w:t xml:space="preserve"> C  i min -2</w:t>
      </w:r>
      <w:r>
        <w:rPr>
          <w:vertAlign w:val="superscript"/>
        </w:rPr>
        <w:t xml:space="preserve"> o</w:t>
      </w:r>
      <w:r>
        <w:t xml:space="preserve"> C w ciągu 24 godzin przed przystąpieniem do układania.  </w:t>
      </w:r>
    </w:p>
    <w:p w:rsidR="005920EE" w:rsidRDefault="003A7FE2">
      <w:pPr>
        <w:spacing w:after="203"/>
        <w:ind w:left="-5" w:right="41"/>
      </w:pPr>
      <w:r>
        <w:t xml:space="preserve">Zabrania się układania mieszanki w czasie deszczu oraz gdy podłoże jest całkowicie mokre (zamknięty film wodny). </w:t>
      </w:r>
    </w:p>
    <w:p w:rsidR="005920EE" w:rsidRDefault="003A7FE2">
      <w:pPr>
        <w:spacing w:after="260"/>
        <w:ind w:left="-5" w:right="41"/>
      </w:pPr>
      <w:r>
        <w:lastRenderedPageBreak/>
        <w:t xml:space="preserve">Grubość układanych warstw: AC11W na warstwę wiążącą grubości 5 cm, </w:t>
      </w:r>
    </w:p>
    <w:p w:rsidR="005920EE" w:rsidRDefault="003A7FE2">
      <w:pPr>
        <w:tabs>
          <w:tab w:val="center" w:pos="2109"/>
        </w:tabs>
        <w:spacing w:after="22" w:line="259" w:lineRule="auto"/>
        <w:ind w:left="-15" w:firstLine="0"/>
        <w:jc w:val="left"/>
      </w:pPr>
      <w:r>
        <w:rPr>
          <w:sz w:val="24"/>
        </w:rPr>
        <w:t>5.8</w:t>
      </w:r>
      <w:r>
        <w:rPr>
          <w:rFonts w:ascii="Arial" w:eastAsia="Arial" w:hAnsi="Arial" w:cs="Arial"/>
          <w:sz w:val="24"/>
        </w:rPr>
        <w:t xml:space="preserve"> </w:t>
      </w:r>
      <w:r>
        <w:rPr>
          <w:rFonts w:ascii="Arial" w:eastAsia="Arial" w:hAnsi="Arial" w:cs="Arial"/>
          <w:sz w:val="24"/>
        </w:rPr>
        <w:tab/>
      </w:r>
      <w:r>
        <w:rPr>
          <w:sz w:val="24"/>
        </w:rPr>
        <w:t>W</w:t>
      </w:r>
      <w:r>
        <w:rPr>
          <w:sz w:val="19"/>
        </w:rPr>
        <w:t>YKONYWANIE ZŁĄCZY I KRAWĘDZI</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3"/>
        <w:ind w:left="-5" w:right="41"/>
      </w:pPr>
      <w:r>
        <w:t xml:space="preserve">Wymaga się, by warstwa wiążąca była wykonana na całej szerokości jezdni tj. bez złącza podłużnego. Jedno złącze jest dopuszczalne na odcinkach których nie można zamknąć do ruchu. </w:t>
      </w:r>
    </w:p>
    <w:p w:rsidR="005920EE" w:rsidRDefault="003A7FE2">
      <w:pPr>
        <w:spacing w:after="204"/>
        <w:ind w:left="-5" w:right="41"/>
      </w:pPr>
      <w:r>
        <w:t xml:space="preserve">Złącza w nawierzchni powinny być wykonane w linii prostej, równolegle lub prostopadle do osi drogi. </w:t>
      </w:r>
    </w:p>
    <w:p w:rsidR="005920EE" w:rsidRDefault="003A7FE2">
      <w:pPr>
        <w:spacing w:after="201"/>
        <w:ind w:left="-5" w:right="41"/>
      </w:pPr>
      <w:r>
        <w:t xml:space="preserve">Złącza podłużne w konstrukcji wielowarstwowej powinny być przesunięte względem siebie co najmniej o 15 cm a poprzeczne o min 2,0 m. Złącza powinny być całkowicie związane, a przylegające warstwy powinny być w jednym poziomie. </w:t>
      </w:r>
    </w:p>
    <w:p w:rsidR="005920EE" w:rsidRDefault="003A7FE2">
      <w:pPr>
        <w:spacing w:after="201"/>
        <w:ind w:left="-5" w:right="41"/>
      </w:pPr>
      <w:r>
        <w:t xml:space="preserve">Przed wykonaniem złącza poprzecznego należy usunąć warstwę na długości, na której jej grubość jest mniejsza od wymaganej.  </w:t>
      </w:r>
    </w:p>
    <w:p w:rsidR="005920EE" w:rsidRDefault="003A7FE2">
      <w:pPr>
        <w:spacing w:after="201"/>
        <w:ind w:left="-5" w:right="41"/>
      </w:pPr>
      <w:r>
        <w:t xml:space="preserve">Powierzchnie krawędzi złącza winny być wyprofilowane skośnie, zagęszczone i pokryte lepiszczem w ilości 50 g na 1 cm grubości warstwy i na 1 mb. </w:t>
      </w:r>
    </w:p>
    <w:p w:rsidR="005920EE" w:rsidRDefault="003A7FE2">
      <w:pPr>
        <w:spacing w:after="201"/>
        <w:ind w:left="-5" w:right="41"/>
      </w:pPr>
      <w:r>
        <w:t xml:space="preserve">Krawędzie winny być proste, wyprofilowane o pochyleniu 1:1 zgodnie z projektem  i dociśnięte. </w:t>
      </w:r>
    </w:p>
    <w:p w:rsidR="005920EE" w:rsidRDefault="003A7FE2">
      <w:pPr>
        <w:tabs>
          <w:tab w:val="center" w:pos="1372"/>
          <w:tab w:val="center" w:pos="2240"/>
          <w:tab w:val="center" w:pos="3304"/>
          <w:tab w:val="center" w:pos="4357"/>
          <w:tab w:val="center" w:pos="5106"/>
          <w:tab w:val="center" w:pos="5759"/>
          <w:tab w:val="center" w:pos="6484"/>
          <w:tab w:val="center" w:pos="7536"/>
          <w:tab w:val="center" w:pos="8323"/>
          <w:tab w:val="right" w:pos="9110"/>
        </w:tabs>
        <w:spacing w:after="30"/>
        <w:ind w:left="-15" w:firstLine="0"/>
        <w:jc w:val="left"/>
      </w:pPr>
      <w:r>
        <w:t xml:space="preserve">Krawędź </w:t>
      </w:r>
      <w:r>
        <w:tab/>
        <w:t xml:space="preserve">warstwy </w:t>
      </w:r>
      <w:r>
        <w:tab/>
        <w:t xml:space="preserve">jezdni </w:t>
      </w:r>
      <w:r>
        <w:tab/>
        <w:t xml:space="preserve">usytuowanej </w:t>
      </w:r>
      <w:r>
        <w:tab/>
        <w:t xml:space="preserve">wyżej </w:t>
      </w:r>
      <w:r>
        <w:tab/>
        <w:t xml:space="preserve">winna </w:t>
      </w:r>
      <w:r>
        <w:tab/>
        <w:t xml:space="preserve">być </w:t>
      </w:r>
      <w:r>
        <w:tab/>
        <w:t xml:space="preserve">pokryta </w:t>
      </w:r>
      <w:r>
        <w:tab/>
        <w:t xml:space="preserve">lepiszczem </w:t>
      </w:r>
      <w:r>
        <w:tab/>
        <w:t xml:space="preserve">w </w:t>
      </w:r>
      <w:r>
        <w:tab/>
        <w:t xml:space="preserve">ilości  </w:t>
      </w:r>
    </w:p>
    <w:p w:rsidR="005920EE" w:rsidRDefault="003A7FE2">
      <w:pPr>
        <w:spacing w:after="242"/>
        <w:ind w:left="-5" w:right="41"/>
      </w:pPr>
      <w:r>
        <w:t>4 kg/m</w:t>
      </w:r>
      <w:r>
        <w:rPr>
          <w:vertAlign w:val="superscript"/>
        </w:rPr>
        <w:t>2</w:t>
      </w:r>
      <w:r>
        <w:t xml:space="preserve">. </w:t>
      </w:r>
    </w:p>
    <w:p w:rsidR="005920EE" w:rsidRDefault="003A7FE2">
      <w:pPr>
        <w:spacing w:after="0"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263" w:line="269" w:lineRule="auto"/>
        <w:ind w:left="-5" w:right="32"/>
      </w:pPr>
      <w:r>
        <w:rPr>
          <w:b/>
        </w:rPr>
        <w:t xml:space="preserve">Do wykonywania uszczelnień złączy i krawędzi należy stosować wyroby wpisane w p 2.4. </w:t>
      </w:r>
    </w:p>
    <w:p w:rsidR="005920EE" w:rsidRDefault="003A7FE2">
      <w:pPr>
        <w:pStyle w:val="Nagwek3"/>
        <w:tabs>
          <w:tab w:val="center" w:pos="1807"/>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Z</w:t>
      </w:r>
      <w:r>
        <w:t>AGĘSZCZANIE NAWIERZCHNI</w:t>
      </w:r>
      <w:r>
        <w:rPr>
          <w:sz w:val="24"/>
        </w:rPr>
        <w:t xml:space="preserve"> </w:t>
      </w:r>
    </w:p>
    <w:p w:rsidR="005920EE" w:rsidRDefault="003A7FE2">
      <w:pPr>
        <w:spacing w:after="203"/>
        <w:ind w:left="-5" w:right="41"/>
      </w:pPr>
      <w:r>
        <w:t xml:space="preserve">Należy stosować sposób zagęszczania opracowany i sprawdzony na odcinku próbnym w dostosowaniu do konkretnego zestawu sprzętu. </w:t>
      </w:r>
    </w:p>
    <w:p w:rsidR="005920EE" w:rsidRDefault="003A7FE2">
      <w:pPr>
        <w:ind w:left="-5" w:right="41"/>
      </w:pPr>
      <w:r>
        <w:t xml:space="preserve">Przy zagęszczaniu mieszanki, należy przestrzegać następujących zasad: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zagęszczanie powinno odbywać się zgodnie z ustalonym schematem przejść walca,  w zależności od szerokości zagęszczanego pasa roboczego, grubości układanej warstwy i rodzaju mieszanki, zgodnie z wynikami osiągniętymi na odcinku próbnym,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zagęszczanie należy prowadzić począwszy od krawędzi ku środkowi,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najeżdżać na wałowaną warstwę kołem napędowym, w celu uniknięcia zjawiska fali przed walcem,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rozpoczynać wałowanie walcem gładkim a następnie ogumionym,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manewry walca należy przeprowadzać płynnie, na odcinku już zagęszczonym,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zabrania się postoju walca na ciepłej nawierzchni,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prędkość przejazdu walca powinna być jednostajna w granicach 2 - 5 km/h,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wałowanie na odcinku łuku o jednostronnym spadku, należy rozpoczynać od dolnej krawędzi ku górze, </w:t>
            </w:r>
          </w:p>
        </w:tc>
      </w:tr>
      <w:tr w:rsidR="005920EE">
        <w:trPr>
          <w:trHeight w:val="6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zabrania się używania walców ogumionych z zużytymi lub bieżnikowanymi oponami  i nie posiadających możliwości zmiany ciśnienia,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walce wibracyjne powinny posiadać zakres częstotliwości drgań w przedziale  33-35 Hz,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Dopuszczenie ruchu na warstwie może nastąpić po jej ochłodzeniu do temperatury +60˚C. </w:t>
            </w:r>
          </w:p>
        </w:tc>
      </w:tr>
    </w:tbl>
    <w:p w:rsidR="005920EE" w:rsidRDefault="003A7FE2">
      <w:pPr>
        <w:pStyle w:val="Nagwek3"/>
        <w:ind w:left="-5"/>
      </w:pPr>
      <w:r>
        <w:rPr>
          <w:sz w:val="24"/>
        </w:rPr>
        <w:t>5.10</w:t>
      </w:r>
      <w:r>
        <w:rPr>
          <w:rFonts w:ascii="Arial" w:eastAsia="Arial" w:hAnsi="Arial" w:cs="Arial"/>
          <w:sz w:val="24"/>
        </w:rPr>
        <w:t xml:space="preserve"> </w:t>
      </w:r>
      <w:r>
        <w:rPr>
          <w:sz w:val="24"/>
        </w:rPr>
        <w:t>P</w:t>
      </w:r>
      <w:r>
        <w:t xml:space="preserve">OŁĄCZENIA MIĘDZYWARSTWOWE </w:t>
      </w:r>
      <w:r>
        <w:rPr>
          <w:sz w:val="24"/>
        </w:rPr>
        <w:t xml:space="preserve"> </w:t>
      </w:r>
    </w:p>
    <w:p w:rsidR="005920EE" w:rsidRDefault="003A7FE2">
      <w:pPr>
        <w:spacing w:after="347"/>
        <w:ind w:left="-5" w:right="41"/>
      </w:pPr>
      <w:r>
        <w:t xml:space="preserve">Uzyskanie wymaganej trwałości nawierzchni jest uzależnione od zapewnienia połączenia między warstwami i ich współpracy w przenoszeniu obciążenia nawierzchni ruchem.  </w:t>
      </w:r>
    </w:p>
    <w:p w:rsidR="005920EE" w:rsidRDefault="003A7FE2" w:rsidP="00F80244">
      <w:pPr>
        <w:numPr>
          <w:ilvl w:val="0"/>
          <w:numId w:val="27"/>
        </w:numPr>
        <w:ind w:right="41" w:hanging="432"/>
      </w:pP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028" name="Group 1930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9" name="Shape 2414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AACB3" id="Group 1930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dkfA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wQ12R8AgAAYwYAAA4A&#10;AAAAAAAAAAAAAAAALgIAAGRycy9lMm9Eb2MueG1sUEsBAi0AFAAGAAgAAAAhANDSjSzaAAAAAwEA&#10;AA8AAAAAAAAAAAAAAAAA1gQAAGRycy9kb3ducmV2LnhtbFBLBQYAAAAABAAEAPMAAADdBQAAAAA=&#10;">
                <v:shape id="Shape 24141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EJMcA&#10;AADfAAAADwAAAGRycy9kb3ducmV2LnhtbESPQWvCQBSE70L/w/IKvekmVoJNs5FWVOqtsSXnR/Y1&#10;Cc2+Ddk1xn/vFoQeh5n5hsk2k+nESINrLSuIFxEI4srqlmsF31/7+RqE88gaO8uk4EoONvnDLMNU&#10;2wsXNJ58LQKEXYoKGu/7VEpXNWTQLWxPHLwfOxj0QQ611ANeAtx0chlFiTTYclhosKdtQ9Xv6WwU&#10;jHyo+/fSlmt5NLtu95yUn0Wi1NPj9PYKwtPk/8P39odWsFzFq/gF/v6EL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UhCT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 xml:space="preserve">GÓLNE ZASADY KONTROLI JAKOŚCI ROBÓT </w:t>
      </w:r>
      <w:r>
        <w:rPr>
          <w:sz w:val="24"/>
        </w:rPr>
        <w:t xml:space="preserve"> </w:t>
      </w:r>
    </w:p>
    <w:p w:rsidR="005920EE" w:rsidRDefault="003A7FE2">
      <w:pPr>
        <w:spacing w:after="262"/>
        <w:ind w:left="-5" w:right="41"/>
      </w:pPr>
      <w:r>
        <w:t xml:space="preserve">Ogólne zasady kontroli jakości robót podano w OST D- M.00.00.00 „Wymagania ogólne” </w:t>
      </w:r>
    </w:p>
    <w:p w:rsidR="005920EE" w:rsidRDefault="003A7FE2">
      <w:pPr>
        <w:pStyle w:val="Nagwek3"/>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lepiszcza, wypełniacza oraz kruszyw </w:t>
      </w:r>
      <w:r>
        <w:tab/>
        <w:t xml:space="preserve">przeznaczonych </w:t>
      </w:r>
      <w:r>
        <w:tab/>
        <w:t xml:space="preserve">do </w:t>
      </w:r>
      <w:r>
        <w:tab/>
        <w:t xml:space="preserve">produkcji </w:t>
      </w:r>
      <w:r>
        <w:tab/>
        <w:t xml:space="preserve">mieszanki </w:t>
      </w:r>
      <w:r>
        <w:tab/>
        <w:t>mineralno-asfaltowej  i przedstawić wyniki tych badań Inżynierowi do akceptacji.</w:t>
      </w:r>
      <w:r>
        <w:rPr>
          <w:b/>
        </w:rPr>
        <w:t xml:space="preserve"> </w:t>
      </w:r>
    </w:p>
    <w:p w:rsidR="005920EE" w:rsidRDefault="003A7FE2">
      <w:pPr>
        <w:pStyle w:val="Nagwek3"/>
        <w:tabs>
          <w:tab w:val="center" w:pos="1692"/>
        </w:tabs>
        <w:spacing w:after="282"/>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pStyle w:val="Nagwek4"/>
        <w:spacing w:after="23" w:line="267" w:lineRule="auto"/>
        <w:ind w:left="-5"/>
      </w:pPr>
      <w:r>
        <w:rPr>
          <w:sz w:val="22"/>
        </w:rPr>
        <w:t>6.3.1</w:t>
      </w:r>
      <w:r>
        <w:rPr>
          <w:rFonts w:ascii="Arial" w:eastAsia="Arial" w:hAnsi="Arial" w:cs="Arial"/>
          <w:sz w:val="22"/>
        </w:rPr>
        <w:t xml:space="preserve"> </w:t>
      </w:r>
      <w:r>
        <w:rPr>
          <w:sz w:val="22"/>
        </w:rPr>
        <w:t>U</w:t>
      </w:r>
      <w:r>
        <w:rPr>
          <w:sz w:val="18"/>
        </w:rPr>
        <w:t>WAGI OGÓLNE</w:t>
      </w:r>
      <w:r>
        <w:rPr>
          <w:sz w:val="22"/>
        </w:rPr>
        <w:t xml:space="preserve"> </w:t>
      </w:r>
    </w:p>
    <w:p w:rsidR="005920EE" w:rsidRDefault="003A7FE2">
      <w:pPr>
        <w:ind w:left="-5" w:right="41"/>
      </w:pPr>
      <w:r>
        <w:t xml:space="preserve">Badania dzieli się na: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pStyle w:val="Nagwek4"/>
        <w:spacing w:after="23" w:line="267" w:lineRule="auto"/>
        <w:ind w:left="-5"/>
      </w:pPr>
      <w:r>
        <w:rPr>
          <w:sz w:val="22"/>
        </w:rPr>
        <w:t>6.3.2</w:t>
      </w:r>
      <w:r>
        <w:rPr>
          <w:rFonts w:ascii="Arial" w:eastAsia="Arial" w:hAnsi="Arial" w:cs="Arial"/>
          <w:sz w:val="22"/>
        </w:rPr>
        <w:t xml:space="preserve"> </w:t>
      </w:r>
      <w:r>
        <w:rPr>
          <w:sz w:val="22"/>
        </w:rPr>
        <w:t>Z</w:t>
      </w:r>
      <w:r>
        <w:rPr>
          <w:sz w:val="18"/>
        </w:rPr>
        <w:t xml:space="preserve">AKRES I CZĘSTOTLIWOŚĆ BADAŃ </w:t>
      </w:r>
      <w:r>
        <w:rPr>
          <w:sz w:val="22"/>
        </w:rPr>
        <w:t>W</w:t>
      </w:r>
      <w:r>
        <w:rPr>
          <w:sz w:val="18"/>
        </w:rPr>
        <w:t>YKONAWCY</w:t>
      </w:r>
      <w:r>
        <w:rPr>
          <w:sz w:val="22"/>
        </w:rPr>
        <w:t xml:space="preserve"> </w:t>
      </w:r>
    </w:p>
    <w:p w:rsidR="005920EE" w:rsidRDefault="003A7FE2">
      <w:pPr>
        <w:spacing w:after="203"/>
        <w:ind w:left="-5" w:right="41"/>
      </w:pPr>
      <w:r>
        <w:t xml:space="preserve">Pomiar temperatury powietrza każdego dnia w momencie rozpoczęcia układania i najniższa w ciągu 24 godzin przed rozpoczęciem układania. </w:t>
      </w:r>
    </w:p>
    <w:p w:rsidR="005920EE" w:rsidRDefault="003A7FE2">
      <w:pPr>
        <w:spacing w:after="207"/>
        <w:ind w:left="-5" w:right="41"/>
      </w:pPr>
      <w:r>
        <w:t xml:space="preserve">Pomiar temperatury mma - każdy pojazd po załadowaniu i  wyładowaniu do układarki. </w:t>
      </w:r>
    </w:p>
    <w:p w:rsidR="005920EE" w:rsidRDefault="003A7FE2">
      <w:pPr>
        <w:spacing w:after="207"/>
        <w:ind w:left="-5" w:right="41"/>
      </w:pPr>
      <w:r>
        <w:t xml:space="preserve">Ocena wizualna  mma - każdy pojazd po wyładowaniu. </w:t>
      </w:r>
    </w:p>
    <w:p w:rsidR="005920EE" w:rsidRDefault="003A7FE2">
      <w:pPr>
        <w:spacing w:after="207"/>
        <w:ind w:left="-5" w:right="41"/>
      </w:pPr>
      <w:r>
        <w:t xml:space="preserve">Pomiar grubości – co 25 m w osi i przy krawędziach. </w:t>
      </w:r>
    </w:p>
    <w:p w:rsidR="005920EE" w:rsidRDefault="003A7FE2">
      <w:pPr>
        <w:spacing w:after="207"/>
        <w:ind w:left="-5" w:right="41"/>
      </w:pPr>
      <w:r>
        <w:t xml:space="preserve">Pomiar pochylenia poprzecznego – co 100 m i w punktach głównych łuków poziomych. </w:t>
      </w:r>
    </w:p>
    <w:p w:rsidR="005920EE" w:rsidRDefault="003A7FE2">
      <w:pPr>
        <w:spacing w:after="207"/>
        <w:ind w:left="-5" w:right="41"/>
      </w:pPr>
      <w:r>
        <w:t xml:space="preserve">Ocena wizualna jednorodności powierzchni – cała powierzchnia. </w:t>
      </w:r>
    </w:p>
    <w:p w:rsidR="005920EE" w:rsidRDefault="003A7FE2">
      <w:pPr>
        <w:spacing w:after="207"/>
        <w:ind w:left="-5" w:right="41"/>
      </w:pPr>
      <w:r>
        <w:t xml:space="preserve">Ocena wizualna jakości złączy, spoin i krawędzi – cała długość złączy, spoin i krawędzi. </w:t>
      </w:r>
    </w:p>
    <w:p w:rsidR="005920EE" w:rsidRDefault="003A7FE2">
      <w:pPr>
        <w:spacing w:after="207"/>
        <w:ind w:left="-5" w:right="41"/>
      </w:pPr>
      <w:r>
        <w:t xml:space="preserve">Rzędne wysokościowe osi i krawędzi co 20 m, a na krzywych co 10 m. </w:t>
      </w:r>
    </w:p>
    <w:p w:rsidR="005920EE" w:rsidRDefault="003A7FE2">
      <w:pPr>
        <w:spacing w:after="207"/>
        <w:ind w:left="-5" w:right="41"/>
      </w:pPr>
      <w:r>
        <w:t xml:space="preserve">Pomiar szerokości warstwy co 100 m. </w:t>
      </w:r>
    </w:p>
    <w:p w:rsidR="005920EE" w:rsidRDefault="003A7FE2">
      <w:pPr>
        <w:spacing w:after="274"/>
        <w:ind w:left="-5" w:right="41"/>
      </w:pPr>
      <w:r>
        <w:lastRenderedPageBreak/>
        <w:t xml:space="preserve">Usytuowanie osi w planie co 500 m i punktów głównych łuków. </w:t>
      </w:r>
    </w:p>
    <w:p w:rsidR="005920EE" w:rsidRDefault="003A7FE2">
      <w:pPr>
        <w:pStyle w:val="Nagwek4"/>
        <w:spacing w:after="152" w:line="267" w:lineRule="auto"/>
        <w:ind w:left="-5" w:right="1104"/>
      </w:pPr>
      <w:r>
        <w:rPr>
          <w:sz w:val="22"/>
        </w:rPr>
        <w:t>6.3.3</w:t>
      </w:r>
      <w:r>
        <w:rPr>
          <w:rFonts w:ascii="Arial" w:eastAsia="Arial" w:hAnsi="Arial" w:cs="Arial"/>
          <w:sz w:val="22"/>
        </w:rPr>
        <w:t xml:space="preserve"> </w:t>
      </w:r>
      <w:r>
        <w:rPr>
          <w:sz w:val="22"/>
        </w:rPr>
        <w:t>B</w:t>
      </w:r>
      <w:r>
        <w:rPr>
          <w:sz w:val="18"/>
        </w:rPr>
        <w:t xml:space="preserve">ADANIA KONTROLNE WYKONYWANE PRZEZ </w:t>
      </w:r>
      <w:r>
        <w:rPr>
          <w:sz w:val="22"/>
        </w:rPr>
        <w:t>L</w:t>
      </w:r>
      <w:r>
        <w:rPr>
          <w:sz w:val="18"/>
        </w:rPr>
        <w:t xml:space="preserve">ABORATORIUM </w:t>
      </w:r>
      <w:r>
        <w:rPr>
          <w:sz w:val="22"/>
        </w:rPr>
        <w:t>Z</w:t>
      </w:r>
      <w:r>
        <w:rPr>
          <w:sz w:val="18"/>
        </w:rPr>
        <w:t>AMAWIAJĄCEGO</w:t>
      </w:r>
      <w:r>
        <w:rPr>
          <w:sz w:val="22"/>
        </w:rPr>
        <w:t>. Badanie wykonywane są na koszt Wykonawcy</w:t>
      </w:r>
      <w:r>
        <w:rPr>
          <w:rFonts w:ascii="Times New Roman" w:eastAsia="Times New Roman" w:hAnsi="Times New Roman" w:cs="Times New Roman"/>
          <w:sz w:val="22"/>
        </w:rPr>
        <w:t xml:space="preserve"> </w:t>
      </w:r>
    </w:p>
    <w:p w:rsidR="005920EE" w:rsidRDefault="003A7FE2">
      <w:pPr>
        <w:spacing w:after="0" w:line="259" w:lineRule="auto"/>
        <w:ind w:left="-5"/>
        <w:jc w:val="left"/>
      </w:pPr>
      <w:r>
        <w:rPr>
          <w:b/>
          <w:sz w:val="16"/>
        </w:rPr>
        <w:t xml:space="preserve">TABELA 8 </w:t>
      </w:r>
    </w:p>
    <w:tbl>
      <w:tblPr>
        <w:tblStyle w:val="TableGrid"/>
        <w:tblW w:w="9230" w:type="dxa"/>
        <w:tblInd w:w="-79" w:type="dxa"/>
        <w:tblCellMar>
          <w:top w:w="27" w:type="dxa"/>
          <w:left w:w="115" w:type="dxa"/>
          <w:right w:w="115" w:type="dxa"/>
        </w:tblCellMar>
        <w:tblLook w:val="04A0" w:firstRow="1" w:lastRow="0" w:firstColumn="1" w:lastColumn="0" w:noHBand="0" w:noVBand="1"/>
      </w:tblPr>
      <w:tblGrid>
        <w:gridCol w:w="9230"/>
      </w:tblGrid>
      <w:tr w:rsidR="005920EE">
        <w:trPr>
          <w:trHeight w:val="660"/>
        </w:trPr>
        <w:tc>
          <w:tcPr>
            <w:tcW w:w="923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b/>
                <w:sz w:val="20"/>
              </w:rPr>
              <w:t xml:space="preserve">Rodzaj badań </w:t>
            </w:r>
          </w:p>
        </w:tc>
      </w:tr>
      <w:tr w:rsidR="005920EE">
        <w:trPr>
          <w:trHeight w:val="2695"/>
        </w:trPr>
        <w:tc>
          <w:tcPr>
            <w:tcW w:w="9230" w:type="dxa"/>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7"/>
              </w:numPr>
              <w:spacing w:after="15" w:line="259" w:lineRule="auto"/>
              <w:ind w:right="2"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Uziarnienie </w:t>
            </w:r>
          </w:p>
          <w:p w:rsidR="005920EE" w:rsidRDefault="003A7FE2" w:rsidP="00F80244">
            <w:pPr>
              <w:numPr>
                <w:ilvl w:val="1"/>
                <w:numId w:val="37"/>
              </w:numPr>
              <w:spacing w:after="0" w:line="259" w:lineRule="auto"/>
              <w:ind w:right="1" w:hanging="348"/>
              <w:jc w:val="center"/>
            </w:pPr>
            <w:r>
              <w:rPr>
                <w:sz w:val="20"/>
              </w:rPr>
              <w:t xml:space="preserve">Zawartość lepiszcza  </w:t>
            </w:r>
          </w:p>
          <w:p w:rsidR="005920EE" w:rsidRDefault="003A7FE2" w:rsidP="00F80244">
            <w:pPr>
              <w:numPr>
                <w:ilvl w:val="1"/>
                <w:numId w:val="37"/>
              </w:numPr>
              <w:spacing w:after="0" w:line="259" w:lineRule="auto"/>
              <w:ind w:right="1" w:hanging="348"/>
              <w:jc w:val="center"/>
            </w:pPr>
            <w:r>
              <w:rPr>
                <w:sz w:val="20"/>
              </w:rPr>
              <w:t xml:space="preserve">Temp. mięknięcia lepiszcza odzyskanego </w:t>
            </w:r>
          </w:p>
          <w:p w:rsidR="005920EE" w:rsidRDefault="003A7FE2" w:rsidP="00F80244">
            <w:pPr>
              <w:numPr>
                <w:ilvl w:val="1"/>
                <w:numId w:val="37"/>
              </w:numPr>
              <w:spacing w:after="0" w:line="259" w:lineRule="auto"/>
              <w:ind w:right="1" w:hanging="348"/>
              <w:jc w:val="center"/>
            </w:pPr>
            <w:r>
              <w:rPr>
                <w:sz w:val="20"/>
              </w:rPr>
              <w:t xml:space="preserve">Gęstość i zawartość wolnych przestrzeni próbki </w:t>
            </w:r>
          </w:p>
          <w:p w:rsidR="005920EE" w:rsidRDefault="003A7FE2" w:rsidP="00F80244">
            <w:pPr>
              <w:numPr>
                <w:ilvl w:val="0"/>
                <w:numId w:val="37"/>
              </w:numPr>
              <w:spacing w:after="0" w:line="259" w:lineRule="auto"/>
              <w:ind w:right="2" w:hanging="197"/>
              <w:jc w:val="center"/>
            </w:pPr>
            <w:r>
              <w:rPr>
                <w:sz w:val="20"/>
              </w:rPr>
              <w:t xml:space="preserve">Warstwa asfaltowa </w:t>
            </w:r>
          </w:p>
          <w:p w:rsidR="005920EE" w:rsidRDefault="003A7FE2" w:rsidP="00F80244">
            <w:pPr>
              <w:numPr>
                <w:ilvl w:val="1"/>
                <w:numId w:val="37"/>
              </w:numPr>
              <w:spacing w:after="10" w:line="259" w:lineRule="auto"/>
              <w:ind w:right="1"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Spadki poprzeczne </w:t>
            </w:r>
          </w:p>
          <w:p w:rsidR="005920EE" w:rsidRDefault="003A7FE2" w:rsidP="00F80244">
            <w:pPr>
              <w:numPr>
                <w:ilvl w:val="1"/>
                <w:numId w:val="37"/>
              </w:numPr>
              <w:spacing w:after="0" w:line="259" w:lineRule="auto"/>
              <w:ind w:right="1" w:hanging="348"/>
              <w:jc w:val="center"/>
            </w:pPr>
            <w:r>
              <w:rPr>
                <w:sz w:val="20"/>
              </w:rPr>
              <w:t xml:space="preserve">Równość </w:t>
            </w:r>
          </w:p>
          <w:p w:rsidR="005920EE" w:rsidRDefault="003A7FE2" w:rsidP="00F80244">
            <w:pPr>
              <w:numPr>
                <w:ilvl w:val="1"/>
                <w:numId w:val="37"/>
              </w:numPr>
              <w:spacing w:after="59" w:line="259" w:lineRule="auto"/>
              <w:ind w:right="1" w:hanging="348"/>
              <w:jc w:val="center"/>
            </w:pPr>
            <w:r>
              <w:rPr>
                <w:sz w:val="20"/>
              </w:rPr>
              <w:t>Grubość</w:t>
            </w:r>
            <w:r>
              <w:rPr>
                <w:sz w:val="20"/>
                <w:vertAlign w:val="superscript"/>
              </w:rPr>
              <w:t xml:space="preserve"> c)</w:t>
            </w:r>
            <w:r>
              <w:rPr>
                <w:sz w:val="20"/>
              </w:rPr>
              <w:t xml:space="preserve"> </w:t>
            </w:r>
          </w:p>
          <w:p w:rsidR="005920EE" w:rsidRDefault="003A7FE2" w:rsidP="00F80244">
            <w:pPr>
              <w:numPr>
                <w:ilvl w:val="1"/>
                <w:numId w:val="37"/>
              </w:numPr>
              <w:spacing w:after="0" w:line="259" w:lineRule="auto"/>
              <w:ind w:right="1" w:hanging="348"/>
              <w:jc w:val="center"/>
            </w:pPr>
            <w:r>
              <w:rPr>
                <w:sz w:val="20"/>
              </w:rPr>
              <w:t>Zawartość wolnych przestrzeni</w:t>
            </w:r>
            <w:r>
              <w:rPr>
                <w:sz w:val="20"/>
                <w:vertAlign w:val="superscript"/>
              </w:rPr>
              <w:t>a)</w:t>
            </w:r>
            <w:r>
              <w:rPr>
                <w:sz w:val="20"/>
              </w:rPr>
              <w:t xml:space="preserve"> </w:t>
            </w:r>
          </w:p>
        </w:tc>
      </w:tr>
    </w:tbl>
    <w:p w:rsidR="005920EE" w:rsidRDefault="003A7FE2">
      <w:pPr>
        <w:spacing w:after="0" w:line="259" w:lineRule="auto"/>
        <w:ind w:left="0" w:firstLine="0"/>
        <w:jc w:val="left"/>
      </w:pPr>
      <w:r>
        <w:rPr>
          <w:sz w:val="12"/>
        </w:rPr>
        <w:t>a)</w:t>
      </w:r>
    </w:p>
    <w:p w:rsidR="005920EE" w:rsidRDefault="003A7FE2">
      <w:pPr>
        <w:spacing w:after="0" w:line="330" w:lineRule="auto"/>
        <w:ind w:left="104"/>
        <w:jc w:val="left"/>
      </w:pPr>
      <w:r>
        <w:rPr>
          <w:sz w:val="18"/>
        </w:rPr>
        <w:t xml:space="preserve"> do każdej warstwy i na każde rozpoczęte 6000 m2 nawierzchni jedna próbka, w razie potrzeby liczba próbek może zostać zwiększona (np. nawierzchnie dróg w terenie zabudowy, nawierzchnie mostowe) </w:t>
      </w:r>
      <w:r>
        <w:rPr>
          <w:sz w:val="12"/>
        </w:rPr>
        <w:t>b)</w:t>
      </w:r>
    </w:p>
    <w:p w:rsidR="005920EE" w:rsidRDefault="003A7FE2">
      <w:pPr>
        <w:spacing w:after="0" w:line="330" w:lineRule="auto"/>
        <w:ind w:left="-15" w:right="5523" w:firstLine="98"/>
        <w:jc w:val="left"/>
      </w:pPr>
      <w:r>
        <w:rPr>
          <w:sz w:val="18"/>
        </w:rPr>
        <w:t xml:space="preserve"> w razie potrzeby specjalne kruszywa i dodatki </w:t>
      </w:r>
      <w:r>
        <w:rPr>
          <w:sz w:val="12"/>
        </w:rPr>
        <w:t>c)</w:t>
      </w:r>
    </w:p>
    <w:p w:rsidR="005920EE" w:rsidRDefault="003A7FE2">
      <w:pPr>
        <w:spacing w:after="314" w:line="267" w:lineRule="auto"/>
        <w:ind w:left="96"/>
        <w:jc w:val="left"/>
      </w:pPr>
      <w:r>
        <w:rPr>
          <w:sz w:val="18"/>
        </w:rPr>
        <w:t xml:space="preserve"> co 400 m na każdym pasie ruchu </w:t>
      </w:r>
    </w:p>
    <w:p w:rsidR="005920EE" w:rsidRDefault="003A7FE2">
      <w:pPr>
        <w:pStyle w:val="Nagwek4"/>
        <w:spacing w:after="23" w:line="267" w:lineRule="auto"/>
        <w:ind w:left="-5"/>
      </w:pPr>
      <w:r>
        <w:rPr>
          <w:sz w:val="22"/>
        </w:rPr>
        <w:t>6.3.4</w:t>
      </w:r>
      <w:r>
        <w:rPr>
          <w:rFonts w:ascii="Arial" w:eastAsia="Arial" w:hAnsi="Arial" w:cs="Arial"/>
          <w:sz w:val="22"/>
        </w:rPr>
        <w:t xml:space="preserve"> </w:t>
      </w:r>
      <w:r>
        <w:rPr>
          <w:sz w:val="22"/>
        </w:rPr>
        <w:t>B</w:t>
      </w:r>
      <w:r>
        <w:rPr>
          <w:sz w:val="18"/>
        </w:rPr>
        <w:t xml:space="preserve">ADANIA KONTROLNE DODATKOWE </w:t>
      </w:r>
      <w:r>
        <w:rPr>
          <w:sz w:val="22"/>
        </w:rPr>
        <w:t xml:space="preserve"> </w:t>
      </w:r>
    </w:p>
    <w:p w:rsidR="005920EE" w:rsidRDefault="003A7FE2">
      <w:pPr>
        <w:spacing w:after="201"/>
        <w:ind w:left="-5" w:right="41"/>
      </w:pPr>
      <w:r>
        <w:t xml:space="preserve">W wypadku uznania, że jeden z wyników badań kontrolnych nie jest reprezentatywny dla ocenianego odcinka budowy, Wykonawca ma prawo żądać przeprowadzenia badań kontrolnych dodatkowych. </w:t>
      </w:r>
    </w:p>
    <w:p w:rsidR="005920EE" w:rsidRDefault="003A7FE2">
      <w:pPr>
        <w:spacing w:after="267"/>
        <w:ind w:left="-5" w:right="41"/>
      </w:pPr>
      <w:r>
        <w:t xml:space="preserve">Inspektor Nadzoru Inwestorskiego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 Do odbioru uwzględniane są wyniki badań kontrolnych i badań kontrolnych dodatkowych do wyznaczonych odcinków częściowych. Koszty badań kontrolnych dodatkowych zażądanych przez Wykonawcę ponosi Wykonawca. </w:t>
      </w:r>
    </w:p>
    <w:p w:rsidR="005920EE" w:rsidRDefault="003A7FE2">
      <w:pPr>
        <w:pStyle w:val="Nagwek4"/>
        <w:spacing w:after="23" w:line="267" w:lineRule="auto"/>
        <w:ind w:left="-5"/>
      </w:pPr>
      <w:r>
        <w:rPr>
          <w:sz w:val="22"/>
        </w:rPr>
        <w:t>6.3.5</w:t>
      </w:r>
      <w:r>
        <w:rPr>
          <w:rFonts w:ascii="Arial" w:eastAsia="Arial" w:hAnsi="Arial" w:cs="Arial"/>
          <w:sz w:val="22"/>
        </w:rPr>
        <w:t xml:space="preserve"> </w:t>
      </w:r>
      <w:r>
        <w:rPr>
          <w:sz w:val="22"/>
        </w:rPr>
        <w:t>B</w:t>
      </w:r>
      <w:r>
        <w:rPr>
          <w:sz w:val="18"/>
        </w:rPr>
        <w:t>ADANIA ARBITRAŻOWE</w:t>
      </w:r>
      <w:r>
        <w:rPr>
          <w:sz w:val="22"/>
        </w:rPr>
        <w:t xml:space="preserve"> </w:t>
      </w:r>
    </w:p>
    <w:p w:rsidR="005920EE" w:rsidRDefault="003A7FE2">
      <w:pPr>
        <w:spacing w:after="201"/>
        <w:ind w:left="-5" w:right="41"/>
      </w:pPr>
      <w:r>
        <w:t xml:space="preserve">Badania arbitrażowe są powtórzeniem badań kontrolnych, co do których istnieją uzasadnione wątpliwości ze strony Inspektora Nadzoru Inwestorskiego lub Wykonawcy (np. na podstawie własnych badań). </w:t>
      </w:r>
    </w:p>
    <w:p w:rsidR="005920EE" w:rsidRDefault="003A7FE2">
      <w:pPr>
        <w:spacing w:after="201"/>
        <w:ind w:left="-5" w:right="41"/>
      </w:pPr>
      <w:r>
        <w:t xml:space="preserve">Badania arbitrażowe wykonuje na wniosek strony kontraktu niezależne laboratorium, które nie wykonywało badań kontrolnych. </w:t>
      </w:r>
    </w:p>
    <w:p w:rsidR="005920EE" w:rsidRDefault="003A7FE2">
      <w:pPr>
        <w:spacing w:after="201"/>
        <w:ind w:left="-5" w:right="41"/>
      </w:pPr>
      <w:r>
        <w:t xml:space="preserve">Koszty badań arbitrażowych wraz ze wszystkimi kosztami ubocznymi ponosi strona, na której niekorzyść przemawia wynik badania. </w:t>
      </w:r>
    </w:p>
    <w:p w:rsidR="005920EE" w:rsidRDefault="003A7FE2">
      <w:pPr>
        <w:spacing w:after="347"/>
        <w:ind w:left="-5" w:right="41"/>
      </w:pPr>
      <w:r>
        <w:lastRenderedPageBreak/>
        <w:t xml:space="preserve">Wniosek o przeprowadzenie badań arbitrażowych dotyczących zawartości wolnych przestrzeni lub wskaźnika zagęszczenia należy złożyć w ciągu 2 miesięcy od wpływu reklamacji ze strony Zamawiającego. </w:t>
      </w:r>
    </w:p>
    <w:p w:rsidR="005920EE" w:rsidRDefault="003A7FE2">
      <w:pPr>
        <w:ind w:left="-5" w:right="41"/>
      </w:pPr>
      <w:r>
        <w:rPr>
          <w:sz w:val="28"/>
        </w:rPr>
        <w:t>6.4.</w:t>
      </w:r>
      <w:r>
        <w:t xml:space="preserve"> </w:t>
      </w:r>
      <w:r>
        <w:rPr>
          <w:sz w:val="28"/>
        </w:rPr>
        <w:t>W</w:t>
      </w:r>
      <w:r>
        <w:t>ŁAŚCIWOŚCI WARSTWY I DOPUSZCZALNE ODCHYŁKI</w:t>
      </w:r>
      <w:r>
        <w:rPr>
          <w:sz w:val="28"/>
        </w:rPr>
        <w:t xml:space="preserve"> </w:t>
      </w:r>
    </w:p>
    <w:p w:rsidR="005920EE" w:rsidRDefault="003A7FE2">
      <w:pPr>
        <w:spacing w:after="291" w:line="259" w:lineRule="auto"/>
        <w:ind w:left="-29" w:firstLine="0"/>
        <w:jc w:val="left"/>
      </w:pPr>
      <w:r>
        <w:rPr>
          <w:noProof/>
        </w:rPr>
        <mc:AlternateContent>
          <mc:Choice Requires="wpg">
            <w:drawing>
              <wp:inline distT="0" distB="0" distL="0" distR="0">
                <wp:extent cx="5797296" cy="27432"/>
                <wp:effectExtent l="0" t="0" r="0" b="0"/>
                <wp:docPr id="199739" name="Group 199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1" name="Shape 2414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965CFD" id="Group 199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4fQ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uvVYp0QRVuoEx5NhjUQqTNVAdh7a57Mgx0Wqv4r5H0Stg1vyIicUN5zlJefPGGw+Hm1XuXr&#10;m4Qw2MtXy0Xey89qqNELL1Z/e9UvHQ9NQ2wxlM7ARXIXrdz7tHqqqeFYAhfyH7TKl/PlYj5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rxes4fQIAAGMGAAAO&#10;AAAAAAAAAAAAAAAAAC4CAABkcnMvZTJvRG9jLnhtbFBLAQItABQABgAIAAAAIQDQ0o0s2gAAAAMB&#10;AAAPAAAAAAAAAAAAAAAAANcEAABkcnMvZG93bnJldi54bWxQSwUGAAAAAAQABADzAAAA3gUAAAAA&#10;">
                <v:shape id="Shape 24143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UQsUA&#10;AADfAAAADwAAAGRycy9kb3ducmV2LnhtbESPQYvCMBSE74L/ITzBm6ZVKdI1yioqelvdpedH87Yt&#10;27yUJtb6740g7HGYmW+Y1aY3teiodZVlBfE0AkGcW11xoeDn+zBZgnAeWWNtmRQ8yMFmPRysMNX2&#10;zhfqrr4QAcIuRQWl900qpctLMuimtiEO3q9tDfog20LqFu8Bbmo5i6JEGqw4LJTY0K6k/O96Mwo6&#10;PhbNNrPZUp7Nvt7Pk+zrkig1HvWfHyA89f4//G6ftILZIl7MY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9RC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23" w:line="267" w:lineRule="auto"/>
        <w:ind w:left="-5"/>
      </w:pPr>
      <w:r>
        <w:rPr>
          <w:sz w:val="22"/>
        </w:rPr>
        <w:t>6.3.6</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 </w:t>
      </w:r>
    </w:p>
    <w:p w:rsidR="005920EE" w:rsidRDefault="003A7FE2">
      <w:pPr>
        <w:spacing w:after="207"/>
        <w:ind w:left="-5" w:right="41"/>
      </w:pPr>
      <w:r>
        <w:t xml:space="preserve">Dla AC11W 50/70 dopuszczalne odchyłki zapisano niżej. </w:t>
      </w:r>
    </w:p>
    <w:p w:rsidR="005920EE" w:rsidRDefault="003A7FE2">
      <w:pPr>
        <w:pStyle w:val="Nagwek5"/>
        <w:spacing w:after="206" w:line="269" w:lineRule="auto"/>
        <w:ind w:left="-5" w:right="32"/>
        <w:jc w:val="both"/>
      </w:pPr>
      <w:r>
        <w:rPr>
          <w:b/>
          <w:sz w:val="22"/>
        </w:rPr>
        <w:t xml:space="preserve">Uwagi ogólne jak w STWiORB D.04.07.01 </w:t>
      </w:r>
    </w:p>
    <w:p w:rsidR="005920EE" w:rsidRDefault="003A7FE2">
      <w:pPr>
        <w:spacing w:after="145"/>
        <w:ind w:left="-5" w:right="41"/>
      </w:pPr>
      <w:r>
        <w:t xml:space="preserve">Najwyższa temperatura mięknienia wyekstrahowanego asfaltu lub polimeroasfaltu drogowego. – tablica 9 </w:t>
      </w:r>
    </w:p>
    <w:p w:rsidR="005920EE" w:rsidRDefault="003A7FE2">
      <w:pPr>
        <w:spacing w:after="0" w:line="259" w:lineRule="auto"/>
        <w:ind w:left="-5"/>
        <w:jc w:val="left"/>
      </w:pPr>
      <w:r>
        <w:rPr>
          <w:b/>
          <w:sz w:val="16"/>
        </w:rPr>
        <w:t xml:space="preserve">TABELA 3 </w:t>
      </w:r>
    </w:p>
    <w:tbl>
      <w:tblPr>
        <w:tblStyle w:val="TableGrid"/>
        <w:tblW w:w="8330" w:type="dxa"/>
        <w:tblInd w:w="-108" w:type="dxa"/>
        <w:tblCellMar>
          <w:top w:w="29" w:type="dxa"/>
          <w:left w:w="115" w:type="dxa"/>
          <w:right w:w="115" w:type="dxa"/>
        </w:tblCellMar>
        <w:tblLook w:val="04A0" w:firstRow="1" w:lastRow="0" w:firstColumn="1" w:lastColumn="0" w:noHBand="0" w:noVBand="1"/>
      </w:tblPr>
      <w:tblGrid>
        <w:gridCol w:w="2518"/>
        <w:gridCol w:w="5812"/>
      </w:tblGrid>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Rodzaj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Temperatura mięknięcia, nie więcej niż </w:t>
            </w:r>
            <w:r>
              <w:rPr>
                <w:sz w:val="20"/>
                <w:vertAlign w:val="superscript"/>
              </w:rPr>
              <w:t>o</w:t>
            </w:r>
            <w:r>
              <w:rPr>
                <w:sz w:val="20"/>
              </w:rPr>
              <w:t xml:space="preserve"> C </w:t>
            </w:r>
          </w:p>
        </w:tc>
      </w:tr>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50/70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center"/>
            </w:pPr>
            <w:r>
              <w:rPr>
                <w:sz w:val="20"/>
              </w:rPr>
              <w:t xml:space="preserve">63 </w:t>
            </w:r>
          </w:p>
        </w:tc>
      </w:tr>
    </w:tbl>
    <w:p w:rsidR="005920EE" w:rsidRDefault="003A7FE2">
      <w:pPr>
        <w:pStyle w:val="Nagwek5"/>
        <w:spacing w:after="206" w:line="269" w:lineRule="auto"/>
        <w:ind w:left="-5" w:right="32"/>
        <w:jc w:val="both"/>
      </w:pPr>
      <w:r>
        <w:rPr>
          <w:b/>
          <w:sz w:val="22"/>
        </w:rPr>
        <w:t xml:space="preserve">Dopuszczalne odchyłki pojedynczego wyniku badania i średniej arytmetycznej wyników badań zawartości lepiszcza rozpuszczalnego </w:t>
      </w:r>
    </w:p>
    <w:p w:rsidR="005920EE" w:rsidRDefault="003A7FE2">
      <w:pPr>
        <w:spacing w:after="204"/>
        <w:ind w:left="-5" w:right="41"/>
      </w:pPr>
      <w:r>
        <w:rPr>
          <w:rFonts w:ascii="Times New Roman" w:eastAsia="Times New Roman" w:hAnsi="Times New Roman" w:cs="Times New Roman"/>
        </w:rPr>
        <w:t xml:space="preserve"> </w:t>
      </w: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5"/>
        <w:spacing w:after="206" w:line="269" w:lineRule="auto"/>
        <w:ind w:left="-5" w:right="32"/>
        <w:jc w:val="both"/>
      </w:pPr>
      <w:r>
        <w:rPr>
          <w:b/>
          <w:sz w:val="22"/>
        </w:rPr>
        <w:t xml:space="preserve">Uziarnienie  </w:t>
      </w:r>
    </w:p>
    <w:p w:rsidR="005920EE" w:rsidRDefault="003A7FE2">
      <w:pPr>
        <w:spacing w:after="201"/>
        <w:ind w:left="-5" w:right="41"/>
      </w:pPr>
      <w:r>
        <w:t xml:space="preserve">Dopuszczalne odchyłki dotyczące pojedynczego wyniku badania i średniej arytmetycznej wyników badań zawartości odpowiednio w [%(m/m)].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7687" w:type="dxa"/>
        <w:tblInd w:w="360" w:type="dxa"/>
        <w:tblCellMar>
          <w:top w:w="2" w:type="dxa"/>
        </w:tblCellMar>
        <w:tblLook w:val="04A0" w:firstRow="1" w:lastRow="0" w:firstColumn="1" w:lastColumn="0" w:noHBand="0" w:noVBand="1"/>
      </w:tblPr>
      <w:tblGrid>
        <w:gridCol w:w="360"/>
        <w:gridCol w:w="732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4451"/>
              </w:tabs>
              <w:spacing w:after="0" w:line="259" w:lineRule="auto"/>
              <w:ind w:left="0" w:firstLine="0"/>
              <w:jc w:val="left"/>
            </w:pPr>
            <w:r>
              <w:t xml:space="preserve">zawartość kruszywa o wymiarze &lt;0,125mm </w:t>
            </w:r>
            <w:r>
              <w:tab/>
              <w:t xml:space="preserve">± 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 o wymiarze &gt;2mm ± 3%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pPr>
            <w:r>
              <w:t xml:space="preserve">zawartość kruszywa o wymiarze D/2 lub charakterystyczne dla kruszywa grubego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5,0%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5242"/>
              </w:tabs>
              <w:spacing w:after="0" w:line="259" w:lineRule="auto"/>
              <w:ind w:left="0" w:firstLine="0"/>
              <w:jc w:val="left"/>
            </w:pPr>
            <w:r>
              <w:t xml:space="preserve">mieszanki drobnoziarniste(z wyłączeniem PA i MA) </w:t>
            </w:r>
            <w:r>
              <w:tab/>
              <w:t xml:space="preserve">± 4,0% </w:t>
            </w:r>
          </w:p>
        </w:tc>
      </w:tr>
    </w:tbl>
    <w:p w:rsidR="005920EE" w:rsidRDefault="003A7FE2">
      <w:pPr>
        <w:spacing w:after="268" w:line="269" w:lineRule="auto"/>
        <w:ind w:left="-5" w:right="32"/>
      </w:pPr>
      <w:r>
        <w:rPr>
          <w:b/>
        </w:rPr>
        <w:t xml:space="preserve">Zawartość wolnych przestrzeni w próbce Marshalla pobranej z mieszanki mineralno-asfaltowej lub wyjątkowo próbki wyciętej z nawierzchni nie może wykraczać poza wartości dopuszczalne podane w pkt. 5.2 o więcej niż 2,0%(v/v). </w:t>
      </w:r>
    </w:p>
    <w:p w:rsidR="005920EE" w:rsidRDefault="003A7FE2">
      <w:pPr>
        <w:pStyle w:val="Nagwek4"/>
        <w:spacing w:after="23" w:line="267" w:lineRule="auto"/>
        <w:ind w:left="-5"/>
      </w:pPr>
      <w:r>
        <w:rPr>
          <w:sz w:val="22"/>
        </w:rPr>
        <w:t>6.3.7</w:t>
      </w:r>
      <w:r>
        <w:rPr>
          <w:rFonts w:ascii="Arial" w:eastAsia="Arial" w:hAnsi="Arial" w:cs="Arial"/>
          <w:sz w:val="22"/>
        </w:rPr>
        <w:t xml:space="preserve"> </w:t>
      </w:r>
      <w:r>
        <w:rPr>
          <w:sz w:val="22"/>
        </w:rPr>
        <w:t>W</w:t>
      </w:r>
      <w:r>
        <w:rPr>
          <w:sz w:val="18"/>
        </w:rPr>
        <w:t xml:space="preserve">ARSTWA ASFALTOWA </w:t>
      </w:r>
      <w:r>
        <w:rPr>
          <w:sz w:val="22"/>
        </w:rPr>
        <w:t xml:space="preserve"> </w:t>
      </w:r>
    </w:p>
    <w:p w:rsidR="005920EE" w:rsidRDefault="003A7FE2">
      <w:pPr>
        <w:spacing w:after="206" w:line="269" w:lineRule="auto"/>
        <w:ind w:left="-5" w:right="32"/>
      </w:pPr>
      <w:r>
        <w:rPr>
          <w:b/>
        </w:rPr>
        <w:t xml:space="preserve">Grubość warstwy może się różnić od projektowanej najwyżej o </w:t>
      </w:r>
      <w:r>
        <w:rPr>
          <w:rFonts w:ascii="Times New Roman" w:eastAsia="Times New Roman" w:hAnsi="Times New Roman" w:cs="Times New Roman"/>
          <w:b/>
        </w:rPr>
        <w:t>±</w:t>
      </w:r>
      <w:r>
        <w:rPr>
          <w:b/>
        </w:rPr>
        <w:t xml:space="preserve"> 10%. </w:t>
      </w:r>
    </w:p>
    <w:p w:rsidR="005920EE" w:rsidRDefault="003A7FE2">
      <w:pPr>
        <w:spacing w:after="206" w:line="269" w:lineRule="auto"/>
        <w:ind w:left="-5" w:right="32"/>
      </w:pPr>
      <w:r>
        <w:rPr>
          <w:b/>
        </w:rPr>
        <w:t xml:space="preserve">Wskaźnik zagęszczenia warstwy winien być </w:t>
      </w:r>
      <w:r>
        <w:rPr>
          <w:rFonts w:ascii="Times New Roman" w:eastAsia="Times New Roman" w:hAnsi="Times New Roman" w:cs="Times New Roman"/>
          <w:b/>
        </w:rPr>
        <w:t>≥</w:t>
      </w:r>
      <w:r>
        <w:rPr>
          <w:b/>
        </w:rPr>
        <w:t xml:space="preserve">98% </w:t>
      </w:r>
    </w:p>
    <w:p w:rsidR="005920EE" w:rsidRDefault="003A7FE2">
      <w:pPr>
        <w:spacing w:after="206" w:line="269" w:lineRule="auto"/>
        <w:ind w:left="-5" w:right="32"/>
      </w:pPr>
      <w:r>
        <w:rPr>
          <w:b/>
        </w:rPr>
        <w:t xml:space="preserve">Zawartość wolnych przestrzeni w próbce pobranej z nawierzchni powinna wynosić dla KR1 3,06,0% (v/v) </w:t>
      </w:r>
    </w:p>
    <w:p w:rsidR="005920EE" w:rsidRDefault="003A7FE2">
      <w:pPr>
        <w:pStyle w:val="Nagwek5"/>
        <w:spacing w:after="206" w:line="269" w:lineRule="auto"/>
        <w:ind w:left="-5" w:right="32"/>
        <w:jc w:val="both"/>
      </w:pPr>
      <w:r>
        <w:rPr>
          <w:b/>
          <w:sz w:val="22"/>
        </w:rPr>
        <w:t xml:space="preserve">Spadki poprzeczne warstwy </w:t>
      </w:r>
    </w:p>
    <w:p w:rsidR="005920EE" w:rsidRDefault="003A7FE2">
      <w:pPr>
        <w:spacing w:after="197"/>
        <w:ind w:left="-5" w:right="41"/>
      </w:pPr>
      <w:r>
        <w:t xml:space="preserve">Spadki poprzeczne warstwy z betonu asfaltowego na odcinkach prostych i na łukach powinny być zgodne z dokumentacją projektową, z tolerancją do </w:t>
      </w:r>
      <w:r>
        <w:rPr>
          <w:rFonts w:ascii="Segoe UI Symbol" w:eastAsia="Segoe UI Symbol" w:hAnsi="Segoe UI Symbol" w:cs="Segoe UI Symbol"/>
        </w:rPr>
        <w:t>±</w:t>
      </w:r>
      <w:r>
        <w:t xml:space="preserve"> 0,5 %. </w:t>
      </w:r>
    </w:p>
    <w:p w:rsidR="005920EE" w:rsidRDefault="003A7FE2">
      <w:pPr>
        <w:pStyle w:val="Nagwek5"/>
        <w:spacing w:after="206" w:line="269" w:lineRule="auto"/>
        <w:ind w:left="-5" w:right="32"/>
        <w:jc w:val="both"/>
      </w:pPr>
      <w:r>
        <w:rPr>
          <w:b/>
          <w:sz w:val="22"/>
        </w:rPr>
        <w:t xml:space="preserve">Równość warstwy wiążącej </w:t>
      </w:r>
    </w:p>
    <w:p w:rsidR="005920EE" w:rsidRDefault="003A7FE2">
      <w:pPr>
        <w:spacing w:after="207"/>
        <w:ind w:left="-5" w:right="41"/>
      </w:pPr>
      <w:r>
        <w:t xml:space="preserve">Ocena równości podłużnej </w:t>
      </w:r>
    </w:p>
    <w:p w:rsidR="005920EE" w:rsidRDefault="003A7FE2">
      <w:pPr>
        <w:ind w:left="-5" w:right="41"/>
      </w:pPr>
      <w:r>
        <w:t xml:space="preserve">Do oceny równości podłużnej warstwy wiążącej należy stosować jedną z następujących metod: </w:t>
      </w:r>
    </w:p>
    <w:p w:rsidR="005920EE" w:rsidRDefault="003A7FE2">
      <w:pPr>
        <w:spacing w:after="190"/>
        <w:ind w:left="370" w:right="1110"/>
      </w:pPr>
      <w:r>
        <w:rPr>
          <w:rFonts w:ascii="Segoe UI Symbol" w:eastAsia="Segoe UI Symbol" w:hAnsi="Segoe UI Symbol" w:cs="Segoe UI Symbol"/>
        </w:rPr>
        <w:t>−</w:t>
      </w:r>
      <w:r>
        <w:rPr>
          <w:rFonts w:ascii="Arial" w:eastAsia="Arial" w:hAnsi="Arial" w:cs="Arial"/>
        </w:rPr>
        <w:t xml:space="preserve"> </w:t>
      </w:r>
      <w:r>
        <w:t xml:space="preserve">metodę pomiaru równoważną użyciu łaty i klina, określonych w Polskiej Normie, </w:t>
      </w:r>
      <w:r>
        <w:rPr>
          <w:rFonts w:ascii="Segoe UI Symbol" w:eastAsia="Segoe UI Symbol" w:hAnsi="Segoe UI Symbol" w:cs="Segoe UI Symbol"/>
        </w:rPr>
        <w:t>−</w:t>
      </w:r>
      <w:r>
        <w:rPr>
          <w:rFonts w:ascii="Arial" w:eastAsia="Arial" w:hAnsi="Arial" w:cs="Arial"/>
        </w:rPr>
        <w:t xml:space="preserve"> </w:t>
      </w:r>
      <w:r>
        <w:t xml:space="preserve">metodę wykorzystania łaty i klina, określonych w Polskiej Normie. </w:t>
      </w:r>
    </w:p>
    <w:p w:rsidR="005920EE" w:rsidRDefault="003A7FE2">
      <w:pPr>
        <w:spacing w:after="201"/>
        <w:ind w:left="-5" w:right="41"/>
      </w:pPr>
      <w:r>
        <w:t xml:space="preserve">Stosowanie łaty czterometrowej i klina dopuszcza się do oceny równości podłużnej gdzie nie można wykorzystać innych metod. </w:t>
      </w:r>
    </w:p>
    <w:p w:rsidR="005920EE" w:rsidRDefault="003A7FE2">
      <w:pPr>
        <w:spacing w:after="203"/>
        <w:ind w:left="-5" w:right="41"/>
      </w:pPr>
      <w:r>
        <w:t xml:space="preserve">W wypadku gdy konieczne jest stosowanie metody równoważnej użycia łaty i klina, określonych w Polskiej Normie, pomiar wykonuje się nie rzadziej niż co 10m. Wymagana równość podłużna jest określona przez wartości odchyleń równości, które nie mogą być przekroczone w liczbie pomiarów stanowiących 95% i 100% liczby wszystkich pomiarów na badanym odcinku. Przez odchylenie równości rozumie się największą odległość między łatą a mierzoną powierzchnią. </w:t>
      </w:r>
    </w:p>
    <w:p w:rsidR="005920EE" w:rsidRDefault="003A7FE2">
      <w:pPr>
        <w:ind w:left="-5" w:right="41"/>
      </w:pPr>
      <w:r>
        <w:t xml:space="preserve">Wartości odchyleń wyrażone w mm, określa tabela 10 </w:t>
      </w:r>
    </w:p>
    <w:tbl>
      <w:tblPr>
        <w:tblStyle w:val="TableGrid"/>
        <w:tblW w:w="9000" w:type="dxa"/>
        <w:tblInd w:w="-108" w:type="dxa"/>
        <w:tblCellMar>
          <w:top w:w="30" w:type="dxa"/>
          <w:left w:w="115" w:type="dxa"/>
          <w:right w:w="115" w:type="dxa"/>
        </w:tblCellMar>
        <w:tblLook w:val="04A0" w:firstRow="1" w:lastRow="0" w:firstColumn="1" w:lastColumn="0" w:noHBand="0" w:noVBand="1"/>
      </w:tblPr>
      <w:tblGrid>
        <w:gridCol w:w="1243"/>
        <w:gridCol w:w="5528"/>
        <w:gridCol w:w="1135"/>
        <w:gridCol w:w="1094"/>
      </w:tblGrid>
      <w:tr w:rsidR="005920EE">
        <w:trPr>
          <w:trHeight w:val="254"/>
        </w:trPr>
        <w:tc>
          <w:tcPr>
            <w:tcW w:w="124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Klasa drogi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Elementy nawierzchni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95%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center"/>
            </w:pPr>
            <w:r>
              <w:rPr>
                <w:b/>
                <w:sz w:val="20"/>
              </w:rPr>
              <w:t xml:space="preserve">100%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3 </w:t>
            </w:r>
          </w:p>
        </w:tc>
      </w:tr>
      <w:tr w:rsidR="005920EE">
        <w:trPr>
          <w:trHeight w:val="499"/>
        </w:trPr>
        <w:tc>
          <w:tcPr>
            <w:tcW w:w="12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3" w:firstLine="0"/>
              <w:jc w:val="center"/>
            </w:pPr>
            <w:r>
              <w:rPr>
                <w:sz w:val="20"/>
              </w:rPr>
              <w:t xml:space="preserve">D,L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76" w:right="683" w:firstLine="0"/>
              <w:jc w:val="center"/>
            </w:pPr>
            <w:r>
              <w:rPr>
                <w:sz w:val="20"/>
              </w:rPr>
              <w:t xml:space="preserve">Pasy ruchu zasadnicze, dodatkowe, włączenia  i wyłączenia, postojowe i łącznice </w:t>
            </w:r>
          </w:p>
        </w:tc>
        <w:tc>
          <w:tcPr>
            <w:tcW w:w="11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10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10 </w:t>
            </w:r>
          </w:p>
        </w:tc>
      </w:tr>
    </w:tbl>
    <w:p w:rsidR="005920EE" w:rsidRDefault="003A7FE2">
      <w:pPr>
        <w:spacing w:after="211"/>
        <w:ind w:left="-5" w:right="41"/>
      </w:pPr>
      <w:r>
        <w:t>Wymagania dotyczące równości podłużnej powinny być spełnione w trakcie wykonywania robót i po ich zakończeniu.</w:t>
      </w:r>
      <w:r>
        <w:rPr>
          <w:rFonts w:ascii="Times New Roman" w:eastAsia="Times New Roman" w:hAnsi="Times New Roman" w:cs="Times New Roman"/>
        </w:rPr>
        <w:t xml:space="preserve"> </w:t>
      </w:r>
    </w:p>
    <w:p w:rsidR="005920EE" w:rsidRDefault="003A7FE2">
      <w:pPr>
        <w:spacing w:after="204"/>
        <w:ind w:left="-5" w:right="41"/>
      </w:pPr>
      <w:r>
        <w:t xml:space="preserve">Ocena równości poprzecznej </w:t>
      </w:r>
    </w:p>
    <w:p w:rsidR="005920EE" w:rsidRDefault="003A7FE2">
      <w:pPr>
        <w:ind w:left="-5" w:right="41"/>
      </w:pPr>
      <w:r>
        <w:t xml:space="preserve">Do pomiaru poprzecznej równości nawierzchni powinna być stosowana metoda równoważna metodzie z wykorzystaniem łaty i klina, określonych w Polskiej Normie. Pomiar powinien być wykonywany nie </w:t>
      </w:r>
      <w:r>
        <w:lastRenderedPageBreak/>
        <w:t xml:space="preserve">rzadziej niż co 5 m, a liczba pomiarów nie może być mniejsza niż 20. Wymagana równość poprzeczna jest określona przez wartości odchyleń równości, które nie mogą być przekroczone w liczbie pomiarów stanowiących 90% i 100% albo 95%  </w:t>
      </w:r>
    </w:p>
    <w:p w:rsidR="005920EE" w:rsidRDefault="003A7FE2">
      <w:pPr>
        <w:spacing w:after="203"/>
        <w:ind w:left="-5" w:right="41"/>
      </w:pPr>
      <w:r>
        <w:t xml:space="preserve">i 100% liczby wszystkich pomiarów na badanym odcinku. Odchylenie równości oznacza największą odległość między łatą a mierzoną powierzchnią w danym profilu.  </w:t>
      </w:r>
    </w:p>
    <w:p w:rsidR="005920EE" w:rsidRDefault="003A7FE2">
      <w:pPr>
        <w:ind w:left="-5" w:right="41"/>
      </w:pPr>
      <w:r>
        <w:t>Wartości odchyleń</w:t>
      </w:r>
      <w:r>
        <w:rPr>
          <w:rFonts w:ascii="Times New Roman" w:eastAsia="Times New Roman" w:hAnsi="Times New Roman" w:cs="Times New Roman"/>
        </w:rPr>
        <w:t xml:space="preserve"> </w:t>
      </w:r>
      <w:r>
        <w:t xml:space="preserve">wyrażone w mm, określa tabela 11 </w:t>
      </w:r>
    </w:p>
    <w:tbl>
      <w:tblPr>
        <w:tblStyle w:val="TableGrid"/>
        <w:tblW w:w="9238" w:type="dxa"/>
        <w:tblInd w:w="-108" w:type="dxa"/>
        <w:tblCellMar>
          <w:top w:w="30" w:type="dxa"/>
          <w:left w:w="166" w:type="dxa"/>
          <w:right w:w="115" w:type="dxa"/>
        </w:tblCellMar>
        <w:tblLook w:val="04A0" w:firstRow="1" w:lastRow="0" w:firstColumn="1" w:lastColumn="0" w:noHBand="0" w:noVBand="1"/>
      </w:tblPr>
      <w:tblGrid>
        <w:gridCol w:w="1762"/>
        <w:gridCol w:w="5102"/>
        <w:gridCol w:w="792"/>
        <w:gridCol w:w="804"/>
        <w:gridCol w:w="778"/>
      </w:tblGrid>
      <w:tr w:rsidR="005920EE">
        <w:trPr>
          <w:trHeight w:val="278"/>
        </w:trPr>
        <w:tc>
          <w:tcPr>
            <w:tcW w:w="176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b/>
                <w:sz w:val="20"/>
              </w:rPr>
              <w:t xml:space="preserve">Klasa drogi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Elementy nawierzchni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90%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95%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100% </w:t>
            </w:r>
          </w:p>
        </w:tc>
      </w:tr>
      <w:tr w:rsidR="005920EE">
        <w:trPr>
          <w:trHeight w:val="28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2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3" w:firstLine="0"/>
              <w:jc w:val="center"/>
            </w:pPr>
            <w:r>
              <w:rPr>
                <w:sz w:val="20"/>
              </w:rPr>
              <w:t xml:space="preserve">3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4 </w:t>
            </w:r>
          </w:p>
        </w:tc>
      </w:tr>
      <w:tr w:rsidR="005920EE">
        <w:trPr>
          <w:trHeight w:val="499"/>
        </w:trPr>
        <w:tc>
          <w:tcPr>
            <w:tcW w:w="176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3" w:firstLine="0"/>
              <w:jc w:val="center"/>
            </w:pPr>
            <w:r>
              <w:rPr>
                <w:sz w:val="20"/>
              </w:rPr>
              <w:t xml:space="preserve">L,D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4" w:right="470" w:firstLine="0"/>
              <w:jc w:val="center"/>
            </w:pPr>
            <w:r>
              <w:rPr>
                <w:sz w:val="20"/>
              </w:rPr>
              <w:t xml:space="preserve">Pasy ruchu zasadnicze, dodatkowe, włączenia  i wyłączenia, postojowe </w:t>
            </w:r>
          </w:p>
        </w:tc>
        <w:tc>
          <w:tcPr>
            <w:tcW w:w="79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80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4" w:firstLine="0"/>
              <w:jc w:val="center"/>
            </w:pPr>
            <w:r>
              <w:rPr>
                <w:rFonts w:ascii="Times New Roman" w:eastAsia="Times New Roman" w:hAnsi="Times New Roman" w:cs="Times New Roman"/>
                <w:sz w:val="20"/>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12 </w:t>
            </w:r>
          </w:p>
        </w:tc>
      </w:tr>
    </w:tbl>
    <w:p w:rsidR="005920EE" w:rsidRDefault="003A7FE2">
      <w:pPr>
        <w:spacing w:after="201"/>
        <w:ind w:left="-5" w:right="41"/>
      </w:pPr>
      <w:r>
        <w:t xml:space="preserve">Dopuszczalna wartość nierówności warstwy na zjazdach mierzona wg BN-68/8931-04 nie powinna być większa od 12 mm. </w:t>
      </w:r>
    </w:p>
    <w:p w:rsidR="005920EE" w:rsidRDefault="003A7FE2">
      <w:pPr>
        <w:spacing w:after="212"/>
        <w:ind w:left="-5" w:right="41"/>
      </w:pPr>
      <w:r>
        <w:t>Wymagania dotyczące równości poprzecznej powinny być spełnione w trakcie wykonywania robót i po ich zakończeniu.</w:t>
      </w:r>
      <w:r>
        <w:rPr>
          <w:rFonts w:ascii="Times New Roman" w:eastAsia="Times New Roman" w:hAnsi="Times New Roman" w:cs="Times New Roman"/>
        </w:rPr>
        <w:t xml:space="preserve"> </w:t>
      </w:r>
    </w:p>
    <w:p w:rsidR="005920EE" w:rsidRDefault="003A7FE2">
      <w:pPr>
        <w:pStyle w:val="Nagwek5"/>
        <w:spacing w:after="206" w:line="269" w:lineRule="auto"/>
        <w:ind w:left="-5" w:right="32"/>
        <w:jc w:val="both"/>
      </w:pPr>
      <w:r>
        <w:rPr>
          <w:b/>
          <w:sz w:val="22"/>
        </w:rPr>
        <w:t xml:space="preserve">Szerokość warstwy wiążącej </w:t>
      </w:r>
    </w:p>
    <w:p w:rsidR="005920EE" w:rsidRDefault="003A7FE2">
      <w:pPr>
        <w:spacing w:after="201"/>
        <w:ind w:left="-5" w:right="41"/>
      </w:pPr>
      <w:r>
        <w:t xml:space="preserve">Szerokość warstwy wiążącej nie może się różnić od szerokości projektowanej  o więcej niż + 5 cm. Szerokość warstwy wiążącej powinna być większa od szerokości warstwy ścieralnej o co najmniej 2x grubość warstwy ścieralnej lub o wartość wskazaną w Dokumentacji Projektowej. </w:t>
      </w:r>
    </w:p>
    <w:p w:rsidR="005920EE" w:rsidRDefault="003A7FE2">
      <w:pPr>
        <w:pStyle w:val="Nagwek5"/>
        <w:spacing w:after="206" w:line="269" w:lineRule="auto"/>
        <w:ind w:left="-5" w:right="32"/>
        <w:jc w:val="both"/>
      </w:pPr>
      <w:r>
        <w:rPr>
          <w:b/>
          <w:sz w:val="22"/>
        </w:rPr>
        <w:t xml:space="preserve">Rzędne wysokościowe </w:t>
      </w:r>
    </w:p>
    <w:p w:rsidR="005920EE" w:rsidRDefault="003A7FE2">
      <w:pPr>
        <w:spacing w:after="192"/>
        <w:ind w:left="-5" w:right="41"/>
      </w:pPr>
      <w:r>
        <w:t xml:space="preserve">Rzędne </w:t>
      </w:r>
      <w:r>
        <w:tab/>
        <w:t xml:space="preserve">wysokościowe </w:t>
      </w:r>
      <w:r>
        <w:tab/>
        <w:t xml:space="preserve">warstwy </w:t>
      </w:r>
      <w:r>
        <w:tab/>
        <w:t xml:space="preserve">powinny </w:t>
      </w:r>
      <w:r>
        <w:tab/>
        <w:t xml:space="preserve">być </w:t>
      </w:r>
      <w:r>
        <w:tab/>
        <w:t xml:space="preserve">zgodne </w:t>
      </w:r>
      <w:r>
        <w:tab/>
        <w:t xml:space="preserve">z </w:t>
      </w:r>
      <w:r>
        <w:tab/>
        <w:t xml:space="preserve">dokumentacją </w:t>
      </w:r>
      <w:r>
        <w:tab/>
        <w:t xml:space="preserve">projektową,  z tolerancją </w:t>
      </w:r>
      <w:r>
        <w:rPr>
          <w:rFonts w:ascii="Segoe UI Symbol" w:eastAsia="Segoe UI Symbol" w:hAnsi="Segoe UI Symbol" w:cs="Segoe UI Symbol"/>
        </w:rPr>
        <w:t>±</w:t>
      </w:r>
      <w:r>
        <w:t xml:space="preserve"> 1 cm.  </w:t>
      </w:r>
    </w:p>
    <w:p w:rsidR="005920EE" w:rsidRDefault="003A7FE2">
      <w:pPr>
        <w:pStyle w:val="Nagwek5"/>
        <w:spacing w:after="206" w:line="269" w:lineRule="auto"/>
        <w:ind w:left="-5" w:right="32"/>
        <w:jc w:val="both"/>
      </w:pPr>
      <w:r>
        <w:rPr>
          <w:b/>
          <w:sz w:val="22"/>
        </w:rPr>
        <w:t xml:space="preserve">Ukształtowanie osi w planie </w:t>
      </w:r>
    </w:p>
    <w:p w:rsidR="005920EE" w:rsidRDefault="003A7FE2">
      <w:pPr>
        <w:spacing w:after="341"/>
        <w:ind w:left="-5" w:right="41"/>
      </w:pPr>
      <w:r>
        <w:t xml:space="preserve">Oś warstwy w planie powinna być usytuowana zgodnie z dokumentacją projektową, z tolerancją </w:t>
      </w:r>
      <w:r>
        <w:rPr>
          <w:rFonts w:ascii="Segoe UI Symbol" w:eastAsia="Segoe UI Symbol" w:hAnsi="Segoe UI Symbol" w:cs="Segoe UI Symbol"/>
        </w:rPr>
        <w:t>±</w:t>
      </w:r>
      <w:r>
        <w:t xml:space="preserve"> 5 cm. Wygląd warstwy sprawdzony wizualnie powinien być jednorodny, bez spękań, deformacji, plam i wyruszeń. </w:t>
      </w:r>
    </w:p>
    <w:p w:rsidR="005920EE" w:rsidRDefault="003A7FE2" w:rsidP="00F80244">
      <w:pPr>
        <w:numPr>
          <w:ilvl w:val="0"/>
          <w:numId w:val="28"/>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4076" name="Group 19407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2" name="Shape 2414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6DFDE8" id="Group 19407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uLwscHsCAABjBgAADgAA&#10;AAAAAAAAAAAAAAAuAgAAZHJzL2Uyb0RvYy54bWxQSwECLQAUAAYACAAAACEA0NKNLNoAAAADAQAA&#10;DwAAAAAAAAAAAAAAAADVBAAAZHJzL2Rvd25yZXYueG1sUEsFBgAAAAAEAAQA8wAAANwFAAAAAA==&#10;">
                <v:shape id="Shape 24143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KNcUA&#10;AADfAAAADwAAAGRycy9kb3ducmV2LnhtbESPT4vCMBTE78J+h/AW9qapVYpUo7iLu+jNf/T8aJ5t&#10;sXkpTbbWb28EweMwM79hFqve1KKj1lWWFYxHEQji3OqKCwXn0+9wBsJ5ZI21ZVJwJwer5cdggam2&#10;Nz5Qd/SFCBB2KSoovW9SKV1ekkE3sg1x8C62NeiDbAupW7wFuKllHEWJNFhxWCixoZ+S8uvx3yjo&#10;+K9ovjObzeTObOrNJMn2h0Spr89+PQfhqffv8Ku91Qri6Xg6i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Uo1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D-M.00.00.00. "Wymagania ogólne". </w:t>
      </w:r>
    </w:p>
    <w:p w:rsidR="005920EE" w:rsidRDefault="003A7FE2">
      <w:pPr>
        <w:pStyle w:val="Nagwek3"/>
        <w:tabs>
          <w:tab w:val="center" w:pos="1634"/>
        </w:tabs>
        <w:spacing w:after="0"/>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189" w:line="259" w:lineRule="auto"/>
        <w:ind w:left="0" w:firstLine="0"/>
        <w:jc w:val="left"/>
      </w:pPr>
      <w:r>
        <w:rPr>
          <w:b/>
          <w:sz w:val="16"/>
        </w:rPr>
        <w:t xml:space="preserve"> </w:t>
      </w:r>
    </w:p>
    <w:p w:rsidR="005920EE" w:rsidRDefault="003A7FE2">
      <w:pPr>
        <w:spacing w:after="221"/>
        <w:ind w:left="-5" w:right="41"/>
      </w:pPr>
      <w:r>
        <w:t xml:space="preserve">Jednostką obmiaru robót jest: </w:t>
      </w:r>
    </w:p>
    <w:p w:rsidR="005920EE" w:rsidRDefault="003A7FE2">
      <w:pPr>
        <w:spacing w:after="372"/>
        <w:ind w:left="370" w:right="41"/>
      </w:pPr>
      <w:r>
        <w:rPr>
          <w:rFonts w:ascii="Segoe UI Symbol" w:eastAsia="Segoe UI Symbol" w:hAnsi="Segoe UI Symbol" w:cs="Segoe UI Symbol"/>
        </w:rPr>
        <w:t>−</w:t>
      </w:r>
      <w:r>
        <w:rPr>
          <w:rFonts w:ascii="Arial" w:eastAsia="Arial" w:hAnsi="Arial" w:cs="Arial"/>
        </w:rPr>
        <w:t xml:space="preserve"> </w:t>
      </w:r>
      <w:r>
        <w:t>m</w:t>
      </w:r>
      <w:r>
        <w:rPr>
          <w:vertAlign w:val="superscript"/>
        </w:rPr>
        <w:t xml:space="preserve">2 </w:t>
      </w:r>
      <w:r>
        <w:t xml:space="preserve">(metr kwadratowy) wykonanej nawierzchni z betonu asfaltowego. </w:t>
      </w:r>
    </w:p>
    <w:p w:rsidR="005920EE" w:rsidRDefault="003A7FE2">
      <w:pPr>
        <w:ind w:left="-5" w:right="41"/>
      </w:pPr>
      <w:r>
        <w:rPr>
          <w:rFonts w:ascii="Times New Roman" w:eastAsia="Times New Roman" w:hAnsi="Times New Roman" w:cs="Times New Roman"/>
          <w:sz w:val="28"/>
        </w:rPr>
        <w:lastRenderedPageBreak/>
        <w:t>8</w:t>
      </w:r>
      <w:r>
        <w:rPr>
          <w:rFonts w:ascii="Arial" w:eastAsia="Arial" w:hAnsi="Arial" w:cs="Arial"/>
          <w:sz w:val="28"/>
        </w:rPr>
        <w:t xml:space="preserve"> </w:t>
      </w:r>
      <w:r>
        <w:rPr>
          <w:sz w:val="28"/>
        </w:rPr>
        <w:t>O</w:t>
      </w:r>
      <w:r>
        <w:t>DBIÓR ROBÓT</w:t>
      </w:r>
      <w:r>
        <w:rPr>
          <w:rFonts w:ascii="Times New Roman" w:eastAsia="Times New Roman" w:hAnsi="Times New Roman" w:cs="Times New Roman"/>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94078" name="Group 194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3" name="Shape 2414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09EF42" id="Group 194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36fA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g7Tfp8AgAAYwYAAA4A&#10;AAAAAAAAAAAAAAAALgIAAGRycy9lMm9Eb2MueG1sUEsBAi0AFAAGAAgAAAAhANDSjSzaAAAAAwEA&#10;AA8AAAAAAAAAAAAAAAAA1gQAAGRycy9kb3ducmV2LnhtbFBLBQYAAAAABAAEAPMAAADdBQAAAAA=&#10;">
                <v:shape id="Shape 24143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vrsUA&#10;AADfAAAADwAAAGRycy9kb3ducmV2LnhtbESPT4vCMBTE78J+h/AW9qapVopUo7iLLnrzHz0/mmdb&#10;bF5KE2v3228EweMwM79hFqve1KKj1lWWFYxHEQji3OqKCwWX83Y4A+E8ssbaMin4Iwer5cdggam2&#10;Dz5Sd/KFCBB2KSoovW9SKV1ekkE3sg1x8K62NeiDbAupW3wEuKnlJIoSabDisFBiQz8l5bfT3Sjo&#10;+LdovjObzeTebOpNnGSHY6LU12e/noPw1Pt3+NXeaQWT6Xgax/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e+u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Nawierzchnie asfaltowe pkt.9. </w:t>
      </w:r>
    </w:p>
    <w:p w:rsidR="005920EE" w:rsidRDefault="003A7FE2">
      <w:pPr>
        <w:spacing w:after="201"/>
        <w:ind w:left="-5" w:right="41"/>
      </w:pPr>
      <w:r>
        <w:t xml:space="preserve">Inspektor Nadzoru Inwestorskiego oceni wyniki badań i pomiarów przedłożone przez Wykonawcę zgodnie z dokumentacją projektową oraz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 </w:t>
      </w:r>
    </w:p>
    <w:tbl>
      <w:tblPr>
        <w:tblStyle w:val="TableGrid"/>
        <w:tblW w:w="2982" w:type="dxa"/>
        <w:tblInd w:w="360" w:type="dxa"/>
        <w:tblCellMar>
          <w:top w:w="2" w:type="dxa"/>
        </w:tblCellMar>
        <w:tblLook w:val="04A0" w:firstRow="1" w:lastRow="0" w:firstColumn="1" w:lastColumn="0" w:noHBand="0" w:noVBand="1"/>
      </w:tblPr>
      <w:tblGrid>
        <w:gridCol w:w="360"/>
        <w:gridCol w:w="262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równości, </w:t>
            </w:r>
          </w:p>
        </w:tc>
      </w:tr>
    </w:tbl>
    <w:p w:rsidR="005920EE" w:rsidRDefault="003A7FE2">
      <w:pPr>
        <w:ind w:left="-5" w:right="41"/>
      </w:pPr>
      <w:r>
        <w:t xml:space="preserve">Inspektor Nadzoru Inwestorskiego ma prawo dokonać potrąceń wg wzorów zamieszczonych w WT-2 2008 Nawierzchnie asfaltowe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W wypadku rozwiązań tymczasowych potrącenie należy uzgodnić w osobnych umowach.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94803" name="Group 19480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4" name="Shape 2414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A525A" id="Group 19480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aLHVfQIAAGMGAAAO&#10;AAAAAAAAAAAAAAAAAC4CAABkcnMvZTJvRG9jLnhtbFBLAQItABQABgAIAAAAIQDQ0o0s2gAAAAMB&#10;AAAPAAAAAAAAAAAAAAAAANcEAABkcnMvZG93bnJldi54bWxQSwUGAAAAAAQABADzAAAA3gUAAAAA&#10;">
                <v:shape id="Shape 24143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2sYA&#10;AADfAAAADwAAAGRycy9kb3ducmV2LnhtbESPQWuDQBSE74H+h+UVekvWRJFgsglpSUt7i7Z4frgv&#10;KnHfirtV+++7hUKOw8x8w+yPs+nESINrLStYryIQxJXVLdcKvj5fl1sQziNr7CyTgh9ycDw8LPaY&#10;aTtxTmPhaxEg7DJU0HjfZ1K6qiGDbmV74uBd7WDQBznUUg84Bbjp5CaKUmmw5bDQYE8vDVW34tso&#10;GPmt7p9LW27lhzl35zgtL3mq1NPjfNqB8DT7e/i//a4VbJJ1Eif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32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12"/>
        <w:ind w:left="-5" w:right="41"/>
      </w:pPr>
      <w:r>
        <w:t xml:space="preserve">Ogólne wymagania dotyczące płatności podano w OST D-M.00.00.00 "Wymagania ogólne". </w:t>
      </w:r>
    </w:p>
    <w:p w:rsidR="005920EE" w:rsidRDefault="003A7FE2">
      <w:pPr>
        <w:spacing w:after="252"/>
        <w:ind w:left="-5" w:right="41"/>
      </w:pPr>
      <w:r>
        <w:t>Płatność za 1m</w:t>
      </w:r>
      <w:r>
        <w:rPr>
          <w:vertAlign w:val="superscript"/>
        </w:rPr>
        <w:t>2</w:t>
      </w:r>
      <w:r>
        <w:t xml:space="preserve"> wykonanej warstwy wiążącej i należy przyjmować zgodnie z obmiarem, oceną jakości użytych wyrobów i oceną jakości wykonanych robót na podstawie wyników pomiarów i badań. </w:t>
      </w:r>
    </w:p>
    <w:p w:rsidR="005920EE" w:rsidRDefault="003A7FE2">
      <w:pPr>
        <w:pStyle w:val="Nagwek3"/>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Cena wykonania 1 m</w:t>
      </w:r>
      <w:r>
        <w:rPr>
          <w:vertAlign w:val="superscript"/>
        </w:rPr>
        <w:t>2</w:t>
      </w:r>
      <w:r>
        <w:t xml:space="preserve"> nawierzchni obejmuje: </w:t>
      </w:r>
    </w:p>
    <w:tbl>
      <w:tblPr>
        <w:tblStyle w:val="TableGrid"/>
        <w:tblW w:w="8810" w:type="dxa"/>
        <w:tblInd w:w="360" w:type="dxa"/>
        <w:tblCellMar>
          <w:top w:w="2" w:type="dxa"/>
        </w:tblCellMar>
        <w:tblLook w:val="04A0" w:firstRow="1" w:lastRow="0" w:firstColumn="1" w:lastColumn="0" w:noHBand="0" w:noVBand="1"/>
      </w:tblPr>
      <w:tblGrid>
        <w:gridCol w:w="360"/>
        <w:gridCol w:w="7183"/>
        <w:gridCol w:w="126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opracowanie docelowego składu (recepty),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zarobu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zakup oraz dostarczenie wyrobów i materiałów oraz wytworzenie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transport mieszanki na miejsca wbudowania,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spoin,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rozłożenie mieszanki, wyprofilowanie i uszczelnianie krawędzi,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zagęszczenie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złącz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right="54" w:firstLine="0"/>
              <w:jc w:val="left"/>
            </w:pPr>
            <w:r>
              <w:t xml:space="preserve">przeprowadzenie </w:t>
            </w:r>
            <w:r>
              <w:tab/>
              <w:t xml:space="preserve">niezbędnych </w:t>
            </w:r>
            <w:r>
              <w:tab/>
              <w:t xml:space="preserve">badań </w:t>
            </w:r>
            <w:r>
              <w:tab/>
              <w:t xml:space="preserve">laboratoryjnych </w:t>
            </w:r>
            <w:r>
              <w:tab/>
              <w:t xml:space="preserve">i </w:t>
            </w:r>
            <w:r>
              <w:tab/>
              <w:t xml:space="preserve">pomiarów w specyfikacji technicznej, </w:t>
            </w:r>
          </w:p>
        </w:tc>
        <w:tc>
          <w:tcPr>
            <w:tcW w:w="1267" w:type="dxa"/>
            <w:tcBorders>
              <w:top w:val="nil"/>
              <w:left w:val="nil"/>
              <w:bottom w:val="nil"/>
              <w:right w:val="nil"/>
            </w:tcBorders>
          </w:tcPr>
          <w:p w:rsidR="005920EE" w:rsidRDefault="003A7FE2">
            <w:pPr>
              <w:spacing w:after="0" w:line="259" w:lineRule="auto"/>
              <w:ind w:left="0" w:firstLine="0"/>
            </w:pPr>
            <w:r>
              <w:t xml:space="preserve">wymaganych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oznakowanie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bl>
    <w:p w:rsidR="005920EE" w:rsidRDefault="003A7FE2">
      <w:pPr>
        <w:spacing w:after="346"/>
        <w:ind w:left="-5" w:right="41"/>
      </w:pPr>
      <w:r>
        <w:rPr>
          <w:b/>
        </w:rPr>
        <w:t>Uwaga:</w:t>
      </w:r>
      <w:r>
        <w:t xml:space="preserve"> Skropienie i oczyszczenie podłoża zostało już uwzględnione w STWiORB 04.03.01.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194804" name="Group 19480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5" name="Shape 2414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81CE9" id="Group 19480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al9efQIAAGMGAAAO&#10;AAAAAAAAAAAAAAAAAC4CAABkcnMvZTJvRG9jLnhtbFBLAQItABQABgAIAAAAIQDQ0o0s2gAAAAMB&#10;AAAPAAAAAAAAAAAAAAAAANcEAABkcnMvZG93bnJldi54bWxQSwUGAAAAAAQABADzAAAA3gUAAAAA&#10;">
                <v:shape id="Shape 2414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SQcYA&#10;AADfAAAADwAAAGRycy9kb3ducmV2LnhtbESPS4vCQBCE7wv+h6EFb+vExwbJOoqKinvzseTcZHqT&#10;sJmekBlj/PeOIHgsquorar7sTCVaalxpWcFoGIEgzqwuOVfwe9l9zkA4j6yxskwK7uRgueh9zDHR&#10;9sYnas8+FwHCLkEFhfd1IqXLCjLohrYmDt6fbQz6IJtc6gZvAW4qOY6iWBosOSwUWNOmoOz/fDUK&#10;Wt7n9Tq16Uz+mG21ncTp8RQrNeh3q28Qnjr/Dr/aB61gPB1NJ1/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SQ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29"/>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29"/>
        </w:numPr>
        <w:ind w:right="41" w:hanging="478"/>
      </w:pPr>
      <w:r>
        <w:t xml:space="preserve">PN-EN 933-4  Badania geometrycznych właściwości kruszyw – Część 4: Oznaczanie kształtu ziarn – Wskaźnik kształtu. </w:t>
      </w:r>
    </w:p>
    <w:p w:rsidR="005920EE" w:rsidRDefault="003A7FE2" w:rsidP="00F80244">
      <w:pPr>
        <w:numPr>
          <w:ilvl w:val="0"/>
          <w:numId w:val="29"/>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29"/>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29"/>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29"/>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29"/>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29"/>
        </w:numPr>
        <w:spacing w:after="45"/>
        <w:ind w:right="41" w:hanging="478"/>
      </w:pPr>
      <w:r>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29"/>
        </w:numPr>
        <w:spacing w:after="46"/>
        <w:ind w:right="41" w:hanging="478"/>
      </w:pPr>
      <w:r>
        <w:lastRenderedPageBreak/>
        <w:t xml:space="preserve">PN-EN 1744-1 Badania chemicznych właściwości kruszyw – Analiza chemiczna. </w:t>
      </w:r>
    </w:p>
    <w:p w:rsidR="005920EE" w:rsidRDefault="003A7FE2" w:rsidP="00F80244">
      <w:pPr>
        <w:numPr>
          <w:ilvl w:val="0"/>
          <w:numId w:val="29"/>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29"/>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29"/>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29"/>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29"/>
        </w:numPr>
        <w:spacing w:after="46"/>
        <w:ind w:right="41" w:hanging="478"/>
      </w:pPr>
      <w:r>
        <w:t xml:space="preserve">PN-EN 13043 Kruszywa do mieszanek bitumicznych i powierzchniowych utrwaleń  </w:t>
      </w:r>
    </w:p>
    <w:p w:rsidR="005920EE" w:rsidRDefault="003A7FE2">
      <w:pPr>
        <w:spacing w:after="38"/>
        <w:ind w:left="-5" w:right="702"/>
      </w:pPr>
      <w:r>
        <w:t xml:space="preserve">                               stosowanych na drogach, lotniskach i innych powierzchniach                                przeznaczonych do ruchu. </w:t>
      </w:r>
    </w:p>
    <w:p w:rsidR="005920EE" w:rsidRDefault="003A7FE2" w:rsidP="00F80244">
      <w:pPr>
        <w:numPr>
          <w:ilvl w:val="0"/>
          <w:numId w:val="29"/>
        </w:numPr>
        <w:spacing w:after="48"/>
        <w:ind w:right="41" w:hanging="478"/>
      </w:pPr>
      <w:r>
        <w:t xml:space="preserve">PN-EN 13108-1   Beton asfaltowy. </w:t>
      </w:r>
    </w:p>
    <w:p w:rsidR="005920EE" w:rsidRDefault="003A7FE2" w:rsidP="00F80244">
      <w:pPr>
        <w:numPr>
          <w:ilvl w:val="0"/>
          <w:numId w:val="29"/>
        </w:numPr>
        <w:spacing w:after="46"/>
        <w:ind w:right="41" w:hanging="478"/>
      </w:pPr>
      <w:r>
        <w:t xml:space="preserve">PN-EN 13108-20 Badanie typu. </w:t>
      </w:r>
    </w:p>
    <w:p w:rsidR="005920EE" w:rsidRDefault="003A7FE2" w:rsidP="00F80244">
      <w:pPr>
        <w:numPr>
          <w:ilvl w:val="0"/>
          <w:numId w:val="29"/>
        </w:numPr>
        <w:spacing w:after="46"/>
        <w:ind w:right="41" w:hanging="478"/>
      </w:pPr>
      <w:r>
        <w:t xml:space="preserve">PN-EN 13108-21 Zakładowa kontrola produkcji. </w:t>
      </w:r>
    </w:p>
    <w:p w:rsidR="005920EE" w:rsidRDefault="003A7FE2" w:rsidP="00F80244">
      <w:pPr>
        <w:numPr>
          <w:ilvl w:val="0"/>
          <w:numId w:val="29"/>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29"/>
        </w:numPr>
        <w:spacing w:after="46"/>
        <w:ind w:right="41" w:hanging="478"/>
      </w:pPr>
      <w:r>
        <w:t xml:space="preserve">PN-EN 12697-22 Metody badań mieszanek mineralno-bitumicznych na gorąco. </w:t>
      </w:r>
    </w:p>
    <w:p w:rsidR="005920EE" w:rsidRDefault="003A7FE2">
      <w:pPr>
        <w:spacing w:after="48"/>
        <w:ind w:left="-5" w:right="41"/>
      </w:pPr>
      <w:r>
        <w:t xml:space="preserve">                                      Koleinowanie. </w:t>
      </w:r>
    </w:p>
    <w:p w:rsidR="005920EE" w:rsidRDefault="003A7FE2" w:rsidP="00F80244">
      <w:pPr>
        <w:numPr>
          <w:ilvl w:val="0"/>
          <w:numId w:val="29"/>
        </w:numPr>
        <w:spacing w:after="46"/>
        <w:ind w:right="41" w:hanging="478"/>
      </w:pPr>
      <w:r>
        <w:t xml:space="preserve">PN-EN 12697-24 Metody badań mieszanek mineralno-bitumicznych na gorąco. </w:t>
      </w:r>
    </w:p>
    <w:p w:rsidR="005920EE" w:rsidRDefault="003A7FE2">
      <w:pPr>
        <w:spacing w:after="46"/>
        <w:ind w:left="-5" w:right="41"/>
      </w:pPr>
      <w:r>
        <w:t xml:space="preserve">                                      Odporność na zmęczenie. </w:t>
      </w:r>
    </w:p>
    <w:p w:rsidR="005920EE" w:rsidRDefault="003A7FE2" w:rsidP="00F80244">
      <w:pPr>
        <w:numPr>
          <w:ilvl w:val="0"/>
          <w:numId w:val="29"/>
        </w:numPr>
        <w:spacing w:after="48"/>
        <w:ind w:right="41" w:hanging="478"/>
      </w:pPr>
      <w:r>
        <w:t xml:space="preserve">PN-EN 12697-26 Metody badań mieszanek mineralno-bitumicznych na gorąco. </w:t>
      </w:r>
    </w:p>
    <w:p w:rsidR="005920EE" w:rsidRDefault="003A7FE2">
      <w:pPr>
        <w:ind w:left="-5" w:right="41"/>
      </w:pPr>
      <w:r>
        <w:t xml:space="preserve">                                      Sztywność. </w:t>
      </w:r>
    </w:p>
    <w:p w:rsidR="005920EE" w:rsidRDefault="003A7FE2" w:rsidP="00F80244">
      <w:pPr>
        <w:numPr>
          <w:ilvl w:val="0"/>
          <w:numId w:val="29"/>
        </w:numPr>
        <w:spacing w:after="48"/>
        <w:ind w:right="41" w:hanging="478"/>
      </w:pPr>
      <w:r>
        <w:t xml:space="preserve">PN-EN 12591 Asfalty i produkty asfaltowe. Wymagania dla asfaltów drogowych </w:t>
      </w:r>
    </w:p>
    <w:p w:rsidR="005920EE" w:rsidRDefault="003A7FE2" w:rsidP="00F80244">
      <w:pPr>
        <w:numPr>
          <w:ilvl w:val="0"/>
          <w:numId w:val="29"/>
        </w:numPr>
        <w:spacing w:after="45"/>
        <w:ind w:right="41" w:hanging="478"/>
      </w:pPr>
      <w:r>
        <w:t xml:space="preserve">PN-EN-14023  Asfalty i lepiszcza asfaltowe - Zasady specyfikacji dla asfaltów modyfikowanych polimerami </w:t>
      </w:r>
    </w:p>
    <w:p w:rsidR="005920EE" w:rsidRDefault="003A7FE2" w:rsidP="00F80244">
      <w:pPr>
        <w:numPr>
          <w:ilvl w:val="0"/>
          <w:numId w:val="29"/>
        </w:numPr>
        <w:spacing w:after="84"/>
        <w:ind w:right="41" w:hanging="478"/>
      </w:pPr>
      <w:r>
        <w:t xml:space="preserve">PN-EN-13808 Asfalty i lepiszcza asfaltowe -- Zasady klasyfikacji kationowych emulsji asfaltowych </w:t>
      </w:r>
    </w:p>
    <w:p w:rsidR="005920EE" w:rsidRDefault="003A7FE2">
      <w:pPr>
        <w:pStyle w:val="Nagwek3"/>
        <w:spacing w:after="5" w:line="267" w:lineRule="auto"/>
        <w:ind w:left="-5"/>
      </w:pPr>
      <w:r>
        <w:rPr>
          <w:sz w:val="24"/>
        </w:rPr>
        <w:t>10.2</w:t>
      </w:r>
      <w:r>
        <w:rPr>
          <w:rFonts w:ascii="Arial" w:eastAsia="Arial" w:hAnsi="Arial" w:cs="Arial"/>
          <w:sz w:val="24"/>
        </w:rPr>
        <w:t xml:space="preserve"> </w:t>
      </w:r>
      <w:r>
        <w:rPr>
          <w:sz w:val="24"/>
        </w:rPr>
        <w:t>I</w:t>
      </w:r>
      <w:r>
        <w:t>NNE</w:t>
      </w:r>
      <w:r>
        <w:rPr>
          <w:sz w:val="24"/>
        </w:rPr>
        <w:t xml:space="preserve"> </w:t>
      </w:r>
    </w:p>
    <w:p w:rsidR="005920EE" w:rsidRDefault="003A7FE2">
      <w:pPr>
        <w:spacing w:after="43"/>
        <w:ind w:left="-5" w:right="41"/>
      </w:pPr>
      <w:r>
        <w:t xml:space="preserve">26a.  Zasady projektowania betonu asfaltowego o zwiększonej odporności na odkształcenia trwałe. Wytyczne oznaczenia odkształcenia i modułu sztywności mieszanek mineralno- bitumicznych metodą pełzania pod obciążeniem statycznym. IBDiM- Zeszyt 48/1995. </w:t>
      </w:r>
    </w:p>
    <w:p w:rsidR="005920EE" w:rsidRDefault="003A7FE2" w:rsidP="00F80244">
      <w:pPr>
        <w:numPr>
          <w:ilvl w:val="0"/>
          <w:numId w:val="30"/>
        </w:numPr>
        <w:spacing w:after="43"/>
        <w:ind w:right="41" w:hanging="461"/>
      </w:pPr>
      <w:r>
        <w:t xml:space="preserve">Rozporządzenie MTiGM z dn. 02.03.1999 w sprawie warunków technicznych, jakim powinny odpowiadać drogi publiczne i ich usytuowanie.( Dz.U. Nr 43) </w:t>
      </w:r>
    </w:p>
    <w:p w:rsidR="005920EE" w:rsidRDefault="003A7FE2" w:rsidP="00F80244">
      <w:pPr>
        <w:numPr>
          <w:ilvl w:val="0"/>
          <w:numId w:val="30"/>
        </w:numPr>
        <w:spacing w:after="43"/>
        <w:ind w:right="41" w:hanging="461"/>
      </w:pPr>
      <w:r>
        <w:t xml:space="preserve">„Kruszywa do mieszanek mineralno-asfaltowych i powierzchniowych   utrwaleń na drogach krajowych”, WT-1 Kruszywa 2010. Wymagania Techniczne </w:t>
      </w:r>
    </w:p>
    <w:p w:rsidR="005920EE" w:rsidRDefault="003A7FE2" w:rsidP="00F80244">
      <w:pPr>
        <w:numPr>
          <w:ilvl w:val="0"/>
          <w:numId w:val="30"/>
        </w:numPr>
        <w:spacing w:after="43"/>
        <w:ind w:right="41" w:hanging="461"/>
      </w:pPr>
      <w:r>
        <w:t xml:space="preserve">Wymagania Techniczne „Nawierzchnie asfaltowe na drogach publicznych”, WT-2 Nawierzchnie asfaltowe 2008, Warszawa 2008 </w:t>
      </w:r>
    </w:p>
    <w:p w:rsidR="005920EE" w:rsidRDefault="003A7FE2" w:rsidP="00F80244">
      <w:pPr>
        <w:numPr>
          <w:ilvl w:val="0"/>
          <w:numId w:val="30"/>
        </w:numPr>
        <w:spacing w:after="43"/>
        <w:ind w:right="41" w:hanging="461"/>
      </w:pPr>
      <w:r>
        <w:t xml:space="preserve">Wymagania Techniczne „Kationowe emulsje asfaltowe na drogach publicznych”, WT-3 Emulsje asfaltowe 2009, Warszawa 2009 </w:t>
      </w:r>
    </w:p>
    <w:p w:rsidR="005920EE" w:rsidRDefault="003A7FE2" w:rsidP="00F80244">
      <w:pPr>
        <w:numPr>
          <w:ilvl w:val="0"/>
          <w:numId w:val="30"/>
        </w:numPr>
        <w:spacing w:after="43"/>
        <w:ind w:right="41" w:hanging="461"/>
      </w:pPr>
      <w:r>
        <w:lastRenderedPageBreak/>
        <w:t xml:space="preserve">Zasady wykonywania nawierzchni asfaltowej o zwiększonej odporności na koleinowanie i  zmęczenie (ZW-WMS 2007), Warszawa 2007 </w:t>
      </w:r>
    </w:p>
    <w:p w:rsidR="005920EE" w:rsidRDefault="003A7FE2" w:rsidP="00F80244">
      <w:pPr>
        <w:numPr>
          <w:ilvl w:val="0"/>
          <w:numId w:val="30"/>
        </w:numPr>
        <w:ind w:right="41" w:hanging="461"/>
      </w:pPr>
      <w:r>
        <w:t xml:space="preserve">Wymagania Techniczne „Nawierzchnie asfaltowe na drogach krajowych”, WT-2 2010 </w:t>
      </w:r>
    </w:p>
    <w:p w:rsidR="005920EE" w:rsidRDefault="003A7FE2">
      <w:pPr>
        <w:spacing w:after="48"/>
        <w:ind w:left="-5" w:right="41"/>
      </w:pPr>
      <w:r>
        <w:t xml:space="preserve">Nawierzchnie mineralno-asfaltowe; Wymagania techniczne </w:t>
      </w:r>
    </w:p>
    <w:p w:rsidR="005920EE" w:rsidRDefault="003A7FE2">
      <w:pPr>
        <w:spacing w:after="0" w:line="259" w:lineRule="auto"/>
        <w:ind w:left="0" w:firstLine="0"/>
        <w:jc w:val="left"/>
      </w:pPr>
      <w:r>
        <w:t xml:space="preserve"> </w:t>
      </w:r>
      <w:r>
        <w:tab/>
        <w:t xml:space="preserve"> </w:t>
      </w:r>
      <w:r>
        <w:br w:type="page"/>
      </w:r>
    </w:p>
    <w:p w:rsidR="005920EE" w:rsidRDefault="003A7FE2">
      <w:pPr>
        <w:pStyle w:val="Nagwek2"/>
        <w:spacing w:after="242"/>
        <w:ind w:left="-5"/>
      </w:pPr>
      <w:r>
        <w:rPr>
          <w:sz w:val="32"/>
        </w:rPr>
        <w:lastRenderedPageBreak/>
        <w:t>D.05.03.05</w:t>
      </w:r>
      <w:r>
        <w:t xml:space="preserve">B </w:t>
      </w:r>
      <w:r>
        <w:rPr>
          <w:sz w:val="32"/>
        </w:rPr>
        <w:t>N</w:t>
      </w:r>
      <w:r>
        <w:t xml:space="preserve">AWIERZCHNIA Z BETONU ASFALTOWEGO </w:t>
      </w:r>
      <w:r>
        <w:rPr>
          <w:sz w:val="32"/>
        </w:rPr>
        <w:t>-</w:t>
      </w:r>
      <w:r>
        <w:t xml:space="preserve"> WARSTWA ŚCIERALNA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6" w:line="259" w:lineRule="auto"/>
        <w:ind w:left="-29" w:firstLine="0"/>
        <w:jc w:val="left"/>
      </w:pPr>
      <w:r>
        <w:rPr>
          <w:noProof/>
        </w:rPr>
        <mc:AlternateContent>
          <mc:Choice Requires="wpg">
            <w:drawing>
              <wp:inline distT="0" distB="0" distL="0" distR="0">
                <wp:extent cx="5797296" cy="27432"/>
                <wp:effectExtent l="0" t="0" r="0" b="0"/>
                <wp:docPr id="219018" name="Group 21901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8" name="Shape 2414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36680" id="Group 21901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ZbmeB8AgAAYwYAAA4A&#10;AAAAAAAAAAAAAAAALgIAAGRycy9lMm9Eb2MueG1sUEsBAi0AFAAGAAgAAAAhANDSjSzaAAAAAwEA&#10;AA8AAAAAAAAAAAAAAAAA1gQAAGRycy9kb3ducmV2LnhtbFBLBQYAAAAABAAEAPMAAADdBQAAAAA=&#10;">
                <v:shape id="Shape 2414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SwsIA&#10;AADfAAAADwAAAGRycy9kb3ducmV2LnhtbERPy4rCMBTdC/5DuII7TatSpGMsoziD7nzR9aW505Zp&#10;bkqTqZ2/NwvB5eG8N9lgGtFT52rLCuJ5BIK4sLrmUsH99jVbg3AeWWNjmRT8k4NsOx5tMNX2wRfq&#10;r74UIYRdigoq79tUSldUZNDNbUscuB/bGfQBdqXUHT5CuGnkIooSabDm0FBhS/uKit/rn1HQ83fZ&#10;7nKbr+XJHJrDMsnPl0Sp6WT4/ADhafBv8ct91AoWq3iVhM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lLC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7"/>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 xml:space="preserve">STWIORB </w:t>
      </w:r>
    </w:p>
    <w:p w:rsidR="005920EE" w:rsidRDefault="003A7FE2">
      <w:pPr>
        <w:spacing w:after="246"/>
        <w:ind w:left="-5" w:right="41"/>
      </w:pPr>
      <w:r>
        <w:t xml:space="preserve">Przedmiotem niniejszej Specyfikacji Technicznej są wymagania dotyczące wykonania i odbioru warstwy ścieralnej z betonu asfaltowego w związku w związku z remontem.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wykonaniu warstwy ścieralnej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warstwy ścieralnej z AC 11 S 50/70 lub wielorodzajowy 50/70.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Określenia podstawowych pojęć niniejszej specyfikacji podano w OST D-M.00.00.00 "Wymagania ogólne".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7"/>
        <w:ind w:left="-5" w:right="41"/>
      </w:pPr>
      <w:r>
        <w:t xml:space="preserve">Wykonawca robót jest odpowiedzialny za jakość ich wykonania oraz za zgodność z Dokumentacją Projektową, STWiORB i poleceniami Inspektora Nadzoru Inwestorskiego. Ogólne wymagania dotyczące robót podano w OST D- M.00.00.00 „Wymagania ogólne” </w:t>
      </w:r>
    </w:p>
    <w:p w:rsidR="005920EE" w:rsidRDefault="003A7FE2">
      <w:pPr>
        <w:spacing w:after="185"/>
        <w:ind w:left="-5" w:right="41"/>
      </w:pPr>
      <w:r>
        <w:rPr>
          <w:sz w:val="28"/>
        </w:rPr>
        <w:t>2</w:t>
      </w:r>
      <w:r>
        <w:rPr>
          <w:rFonts w:ascii="Arial" w:eastAsia="Arial" w:hAnsi="Arial" w:cs="Arial"/>
          <w:sz w:val="28"/>
        </w:rPr>
        <w:t xml:space="preserve"> </w:t>
      </w:r>
      <w:r>
        <w:rPr>
          <w:sz w:val="28"/>
        </w:rPr>
        <w:t>M</w:t>
      </w:r>
      <w:r>
        <w:t>ATERIAŁY</w:t>
      </w:r>
      <w:r>
        <w:rPr>
          <w:sz w:val="28"/>
        </w:rPr>
        <w:t xml:space="preserve"> </w:t>
      </w:r>
    </w:p>
    <w:tbl>
      <w:tblPr>
        <w:tblStyle w:val="TableGrid"/>
        <w:tblW w:w="7867" w:type="dxa"/>
        <w:tblInd w:w="602" w:type="dxa"/>
        <w:tblCellMar>
          <w:top w:w="30" w:type="dxa"/>
          <w:left w:w="12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 kategoria co najmniej: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G</w:t>
            </w:r>
            <w:r>
              <w:rPr>
                <w:sz w:val="13"/>
              </w:rPr>
              <w:t>C</w:t>
            </w:r>
            <w:r>
              <w:rPr>
                <w:sz w:val="20"/>
              </w:rPr>
              <w:t>85/20</w:t>
            </w:r>
            <w:r>
              <w:rPr>
                <w:sz w:val="13"/>
              </w:rPr>
              <w:t xml:space="preserve">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G</w:t>
            </w:r>
            <w:r>
              <w:rPr>
                <w:sz w:val="13"/>
              </w:rPr>
              <w:t xml:space="preserve">20/15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Zawartość pyłów wg PN-EN 933-1;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i/>
                <w:sz w:val="20"/>
              </w:rPr>
              <w:t>f</w:t>
            </w:r>
            <w:r>
              <w:rPr>
                <w:i/>
                <w:sz w:val="20"/>
                <w:vertAlign w:val="superscript"/>
              </w:rPr>
              <w:footnoteReference w:id="1"/>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FI</w:t>
            </w:r>
            <w:r>
              <w:rPr>
                <w:sz w:val="20"/>
                <w:vertAlign w:val="subscript"/>
              </w:rPr>
              <w:t>25</w:t>
            </w:r>
            <w:r>
              <w:rPr>
                <w:sz w:val="20"/>
              </w:rPr>
              <w:t xml:space="preserve"> lub SI</w:t>
            </w:r>
            <w:r>
              <w:rPr>
                <w:sz w:val="20"/>
                <w:vertAlign w:val="subscript"/>
              </w:rPr>
              <w:t>25</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wg PN-EN 933-5; kategoria co najmniej:  </w:t>
            </w:r>
          </w:p>
        </w:tc>
        <w:tc>
          <w:tcPr>
            <w:tcW w:w="2765"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3" w:firstLine="0"/>
              <w:jc w:val="center"/>
            </w:pPr>
            <w:r>
              <w:rPr>
                <w:sz w:val="20"/>
              </w:rPr>
              <w:t>C</w:t>
            </w:r>
            <w:r>
              <w:rPr>
                <w:sz w:val="13"/>
              </w:rPr>
              <w:t xml:space="preserve">Deklarowana </w:t>
            </w:r>
          </w:p>
        </w:tc>
      </w:tr>
      <w:tr w:rsidR="005920EE">
        <w:trPr>
          <w:trHeight w:val="74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Odporność kruszywa na rozdrabnianie wg PN-EN 1097-2, badanie na kruszywie o wymiarze 10/14 rozdział 5;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LA</w:t>
            </w:r>
            <w:r>
              <w:rPr>
                <w:sz w:val="13"/>
              </w:rPr>
              <w:t xml:space="preserve">30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Odporność na polerowanie kruszywa wg PN-EN 1097-8,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PSV</w:t>
            </w:r>
            <w:r>
              <w:rPr>
                <w:sz w:val="13"/>
              </w:rPr>
              <w:t>Deklarowana</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nasypowa wg PN-EN 1097-3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wg PN-EN 1097-6, rozdz.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WA</w:t>
            </w:r>
            <w:r>
              <w:rPr>
                <w:sz w:val="13"/>
              </w:rPr>
              <w:t>24 Deklarowana</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 załącznik B; w 1% NaCl,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13"/>
              </w:rPr>
              <w:t>NaCl</w:t>
            </w:r>
            <w:r>
              <w:rPr>
                <w:sz w:val="20"/>
              </w:rPr>
              <w:t>7</w:t>
            </w:r>
            <w:r>
              <w:rPr>
                <w:sz w:val="13"/>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„Zgorzel słoneczna” bazaltu wg PN-EN 1367-3: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SB</w:t>
            </w:r>
            <w:r>
              <w:rPr>
                <w:sz w:val="20"/>
                <w:vertAlign w:val="subscript"/>
              </w:rPr>
              <w:t>LA</w:t>
            </w:r>
            <w:r>
              <w:rPr>
                <w:i/>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Skład chemiczny – uproszczony opis petrograficzny wg PN-</w:t>
            </w:r>
          </w:p>
          <w:p w:rsidR="005920EE" w:rsidRDefault="003A7FE2">
            <w:pPr>
              <w:spacing w:after="0" w:line="259" w:lineRule="auto"/>
              <w:ind w:left="0" w:right="49" w:firstLine="0"/>
              <w:jc w:val="center"/>
            </w:pPr>
            <w:r>
              <w:rPr>
                <w:sz w:val="20"/>
              </w:rPr>
              <w:t xml:space="preserve">EN 932-3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p w:rsidR="005920EE" w:rsidRDefault="003A7FE2">
            <w:pPr>
              <w:spacing w:after="0" w:line="259" w:lineRule="auto"/>
              <w:ind w:left="3" w:firstLine="0"/>
              <w:jc w:val="center"/>
            </w:pP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krzemianowy żużla wielkopiecowego chłodzonego powietrzem wg PN-EN 1744-1 p.19.1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żelazowyc żużla wielkopiecowego chłodzonego powietrzem wg PN-EN 1744-1 p.19.2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Stałość objętości kruszyw z żużla stalowniczego wg PN-EN </w:t>
            </w:r>
          </w:p>
          <w:p w:rsidR="005920EE" w:rsidRDefault="003A7FE2">
            <w:pPr>
              <w:spacing w:after="0" w:line="259" w:lineRule="auto"/>
              <w:ind w:left="0" w:right="49" w:firstLine="0"/>
              <w:jc w:val="center"/>
            </w:pPr>
            <w:r>
              <w:rPr>
                <w:sz w:val="20"/>
              </w:rPr>
              <w:t xml:space="preserve">1744-lp 19.3 kategoria nie wyższa;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3,5</w:t>
            </w:r>
            <w:r>
              <w:rPr>
                <w:sz w:val="20"/>
              </w:rPr>
              <w:t xml:space="preserve"> </w:t>
            </w:r>
          </w:p>
        </w:tc>
      </w:tr>
    </w:tbl>
    <w:p w:rsidR="005920EE" w:rsidRDefault="003A7FE2">
      <w:pPr>
        <w:spacing w:after="373" w:line="259" w:lineRule="auto"/>
        <w:ind w:left="0" w:right="45" w:firstLine="0"/>
        <w:jc w:val="center"/>
      </w:pPr>
      <w:r>
        <w:rPr>
          <w:sz w:val="18"/>
          <w:vertAlign w:val="superscript"/>
        </w:rPr>
        <w:t>a)</w:t>
      </w:r>
      <w:r>
        <w:rPr>
          <w:sz w:val="18"/>
        </w:rPr>
        <w:t xml:space="preserve"> D/d&lt;4 </w:t>
      </w:r>
    </w:p>
    <w:p w:rsidR="005920EE" w:rsidRDefault="003A7FE2">
      <w:pPr>
        <w:pStyle w:val="Nagwek4"/>
        <w:spacing w:after="0"/>
        <w:ind w:left="563" w:hanging="578"/>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WOBEC KRUSZYWA NIEŁAMANEGO DROBNEGO LUB O CIĄGŁYM UZIARNIENIU DO </w:t>
      </w:r>
      <w:r>
        <w:rPr>
          <w:sz w:val="24"/>
        </w:rPr>
        <w:t>D</w:t>
      </w:r>
      <w:r>
        <w:t xml:space="preserve"> </w:t>
      </w:r>
      <w:r>
        <w:rPr>
          <w:rFonts w:ascii="Times New Roman" w:eastAsia="Times New Roman" w:hAnsi="Times New Roman" w:cs="Times New Roman"/>
          <w:sz w:val="24"/>
        </w:rPr>
        <w:t>≤</w:t>
      </w:r>
      <w:r>
        <w:rPr>
          <w:sz w:val="24"/>
        </w:rPr>
        <w:t>8</w:t>
      </w:r>
      <w:r>
        <w:t xml:space="preserve">MM </w:t>
      </w:r>
      <w:r>
        <w:rPr>
          <w:sz w:val="24"/>
        </w:rPr>
        <w:t>–</w:t>
      </w:r>
      <w:r>
        <w:t xml:space="preserve"> </w:t>
      </w:r>
      <w:r>
        <w:rPr>
          <w:sz w:val="24"/>
        </w:rPr>
        <w:t>T</w:t>
      </w:r>
      <w:r>
        <w:t xml:space="preserve">ABLICA </w:t>
      </w:r>
      <w:r>
        <w:rPr>
          <w:sz w:val="24"/>
        </w:rPr>
        <w:t xml:space="preserve">2 </w:t>
      </w:r>
    </w:p>
    <w:tbl>
      <w:tblPr>
        <w:tblStyle w:val="TableGrid"/>
        <w:tblW w:w="7745" w:type="dxa"/>
        <w:tblInd w:w="662" w:type="dxa"/>
        <w:tblCellMar>
          <w:top w:w="30" w:type="dxa"/>
          <w:left w:w="115" w:type="dxa"/>
          <w:right w:w="115" w:type="dxa"/>
        </w:tblCellMar>
        <w:tblLook w:val="04A0" w:firstRow="1" w:lastRow="0" w:firstColumn="1" w:lastColumn="0" w:noHBand="0" w:noVBand="1"/>
      </w:tblPr>
      <w:tblGrid>
        <w:gridCol w:w="5034"/>
        <w:gridCol w:w="2711"/>
      </w:tblGrid>
      <w:tr w:rsidR="005920EE">
        <w:trPr>
          <w:trHeight w:val="742"/>
        </w:trPr>
        <w:tc>
          <w:tcPr>
            <w:tcW w:w="503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1" w:firstLine="0"/>
              <w:jc w:val="center"/>
            </w:pPr>
            <w:r>
              <w:rPr>
                <w:b/>
                <w:sz w:val="20"/>
              </w:rPr>
              <w:t xml:space="preserve"> </w:t>
            </w:r>
          </w:p>
          <w:p w:rsidR="005920EE" w:rsidRDefault="003A7FE2">
            <w:pPr>
              <w:spacing w:after="0" w:line="259" w:lineRule="auto"/>
              <w:ind w:left="11" w:firstLine="0"/>
              <w:jc w:val="center"/>
            </w:pPr>
            <w:r>
              <w:rPr>
                <w:b/>
                <w:sz w:val="20"/>
              </w:rPr>
              <w:t xml:space="preserve">Właściwości kruszywa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42" w:lineRule="auto"/>
              <w:ind w:left="21" w:firstLine="0"/>
              <w:jc w:val="center"/>
            </w:pPr>
            <w:r>
              <w:rPr>
                <w:b/>
                <w:sz w:val="20"/>
              </w:rPr>
              <w:t xml:space="preserve">Wymagania wobec kruszyw w zależności od kategorii </w:t>
            </w:r>
          </w:p>
          <w:p w:rsidR="005920EE" w:rsidRDefault="003A7FE2">
            <w:pPr>
              <w:spacing w:after="0" w:line="259" w:lineRule="auto"/>
              <w:ind w:left="12" w:firstLine="0"/>
              <w:jc w:val="center"/>
            </w:pPr>
            <w:r>
              <w:rPr>
                <w:b/>
                <w:sz w:val="20"/>
              </w:rPr>
              <w:t xml:space="preserve">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6" w:firstLine="0"/>
              <w:jc w:val="center"/>
            </w:pPr>
            <w:r>
              <w:rPr>
                <w:b/>
                <w:sz w:val="20"/>
              </w:rPr>
              <w:t xml:space="preserve">KR1-2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Uziarnienie wg PN-EN 933-1; wymagana kategoria :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11" w:firstLine="0"/>
              <w:jc w:val="center"/>
            </w:pPr>
            <w:r>
              <w:rPr>
                <w:sz w:val="18"/>
              </w:rPr>
              <w:t>G</w:t>
            </w:r>
            <w:r>
              <w:rPr>
                <w:sz w:val="18"/>
                <w:vertAlign w:val="subscript"/>
              </w:rPr>
              <w:t>F</w:t>
            </w:r>
            <w:r>
              <w:rPr>
                <w:sz w:val="18"/>
              </w:rPr>
              <w:t>85 lub G</w:t>
            </w:r>
            <w:r>
              <w:rPr>
                <w:sz w:val="18"/>
                <w:vertAlign w:val="subscript"/>
              </w:rPr>
              <w:t>A</w:t>
            </w:r>
            <w:r>
              <w:rPr>
                <w:sz w:val="18"/>
              </w:rPr>
              <w:t>85</w:t>
            </w:r>
            <w:r>
              <w:rPr>
                <w:sz w:val="20"/>
              </w:rPr>
              <w:t xml:space="preserve"> </w:t>
            </w:r>
          </w:p>
        </w:tc>
      </w:tr>
      <w:tr w:rsidR="005920EE">
        <w:trPr>
          <w:trHeight w:val="497"/>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8" w:firstLine="0"/>
              <w:jc w:val="center"/>
            </w:pPr>
            <w:r>
              <w:rPr>
                <w:sz w:val="20"/>
              </w:rPr>
              <w:t>G</w:t>
            </w:r>
            <w:r>
              <w:rPr>
                <w:sz w:val="13"/>
              </w:rPr>
              <w:t>TC</w:t>
            </w:r>
            <w:r>
              <w:rPr>
                <w:sz w:val="20"/>
              </w:rPr>
              <w:t>NR</w:t>
            </w:r>
            <w:r>
              <w:rPr>
                <w:sz w:val="13"/>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2" w:firstLine="0"/>
              <w:jc w:val="center"/>
            </w:pPr>
            <w:r>
              <w:rPr>
                <w:i/>
                <w:sz w:val="20"/>
              </w:rPr>
              <w:t>f</w:t>
            </w:r>
            <w:r>
              <w:rPr>
                <w:i/>
                <w:sz w:val="20"/>
                <w:vertAlign w:val="subscript"/>
              </w:rPr>
              <w:t>10</w:t>
            </w:r>
            <w:r>
              <w:rPr>
                <w:sz w:val="20"/>
              </w:rPr>
              <w:t xml:space="preserve">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 w:firstLine="0"/>
              <w:jc w:val="center"/>
            </w:pPr>
            <w:r>
              <w:rPr>
                <w:sz w:val="20"/>
              </w:rPr>
              <w:t xml:space="preserve">Jakość pyłów wg PN-EN 933-9; kategoria nie wyższa niż: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1" w:firstLine="0"/>
              <w:jc w:val="center"/>
            </w:pPr>
            <w:r>
              <w:rPr>
                <w:sz w:val="20"/>
              </w:rPr>
              <w:t>MB</w:t>
            </w:r>
            <w:r>
              <w:rPr>
                <w:sz w:val="20"/>
                <w:vertAlign w:val="subscript"/>
              </w:rPr>
              <w:t>F</w:t>
            </w:r>
            <w:r>
              <w:rPr>
                <w:sz w:val="20"/>
              </w:rPr>
              <w:t xml:space="preserve">10 </w:t>
            </w:r>
          </w:p>
        </w:tc>
      </w:tr>
      <w:tr w:rsidR="005920EE">
        <w:trPr>
          <w:trHeight w:val="742"/>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8" w:firstLine="0"/>
              <w:jc w:val="center"/>
            </w:pPr>
            <w:r>
              <w:rPr>
                <w:sz w:val="20"/>
              </w:rPr>
              <w:t>E</w:t>
            </w:r>
            <w:r>
              <w:rPr>
                <w:sz w:val="13"/>
              </w:rPr>
              <w:t>csDeklarowana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firstLine="0"/>
              <w:jc w:val="center"/>
            </w:pPr>
            <w:r>
              <w:rPr>
                <w:sz w:val="20"/>
              </w:rPr>
              <w:t xml:space="preserve">Gęstość ziaren wg PN-EN 1097-6, rozdział 7,8 lub 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firstLine="0"/>
              <w:jc w:val="center"/>
            </w:pPr>
            <w:r>
              <w:rPr>
                <w:sz w:val="20"/>
              </w:rPr>
              <w:t xml:space="preserve">deklarowana przez producenta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Nasiąkliwość według  PN-EN 1097-6, rozdz. 7,8 lub9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8" w:firstLine="0"/>
              <w:jc w:val="center"/>
            </w:pPr>
            <w:r>
              <w:rPr>
                <w:sz w:val="20"/>
              </w:rPr>
              <w:t>WA</w:t>
            </w:r>
            <w:r>
              <w:rPr>
                <w:sz w:val="13"/>
              </w:rPr>
              <w:t>24 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Grube zanieczyszczenia lekkie, wg PN-EN 1744-1 p. 14.2;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1" w:firstLine="0"/>
              <w:jc w:val="center"/>
            </w:pPr>
            <w:r>
              <w:rPr>
                <w:sz w:val="20"/>
              </w:rPr>
              <w:t>m</w:t>
            </w:r>
            <w:r>
              <w:rPr>
                <w:sz w:val="20"/>
                <w:vertAlign w:val="subscript"/>
              </w:rPr>
              <w:t>LPC</w:t>
            </w:r>
            <w:r>
              <w:rPr>
                <w:sz w:val="20"/>
              </w:rPr>
              <w:t xml:space="preserve">0,1 </w:t>
            </w:r>
          </w:p>
        </w:tc>
      </w:tr>
    </w:tbl>
    <w:p w:rsidR="005920EE" w:rsidRDefault="003A7FE2">
      <w:pPr>
        <w:tabs>
          <w:tab w:val="right" w:pos="9110"/>
        </w:tabs>
        <w:spacing w:after="73" w:line="259" w:lineRule="auto"/>
        <w:ind w:left="-15" w:firstLine="0"/>
        <w:jc w:val="left"/>
      </w:pPr>
      <w:r>
        <w:rPr>
          <w:sz w:val="24"/>
        </w:rPr>
        <w:t>2.3</w:t>
      </w:r>
      <w:r>
        <w:rPr>
          <w:rFonts w:ascii="Arial" w:eastAsia="Arial" w:hAnsi="Arial" w:cs="Arial"/>
          <w:sz w:val="24"/>
        </w:rPr>
        <w:t xml:space="preserve"> </w:t>
      </w:r>
      <w:r>
        <w:rPr>
          <w:rFonts w:ascii="Arial" w:eastAsia="Arial" w:hAnsi="Arial" w:cs="Arial"/>
          <w:sz w:val="24"/>
        </w:rPr>
        <w:tab/>
      </w:r>
      <w:r>
        <w:rPr>
          <w:sz w:val="24"/>
        </w:rPr>
        <w:t>W</w:t>
      </w:r>
      <w:r>
        <w:rPr>
          <w:sz w:val="19"/>
        </w:rPr>
        <w:t xml:space="preserve">YMAGANIA WOBEC KRUSZYWA ŁAMANEGO DROBNEGO LUB O CIĄGŁYM UZIARNIENIU DO </w:t>
      </w:r>
      <w:r>
        <w:rPr>
          <w:sz w:val="24"/>
        </w:rPr>
        <w:t>D</w:t>
      </w:r>
      <w:r>
        <w:rPr>
          <w:sz w:val="19"/>
        </w:rPr>
        <w:t xml:space="preserve"> </w:t>
      </w:r>
      <w:r>
        <w:rPr>
          <w:rFonts w:ascii="Times New Roman" w:eastAsia="Times New Roman" w:hAnsi="Times New Roman" w:cs="Times New Roman"/>
          <w:sz w:val="24"/>
        </w:rPr>
        <w:t>≤</w:t>
      </w:r>
      <w:r>
        <w:rPr>
          <w:sz w:val="24"/>
        </w:rPr>
        <w:t>8</w:t>
      </w:r>
      <w:r>
        <w:rPr>
          <w:sz w:val="19"/>
        </w:rPr>
        <w:t xml:space="preserve">MM </w:t>
      </w:r>
    </w:p>
    <w:p w:rsidR="005920EE" w:rsidRDefault="003A7FE2">
      <w:pPr>
        <w:pStyle w:val="Nagwek3"/>
        <w:spacing w:after="0"/>
        <w:ind w:left="588"/>
      </w:pPr>
      <w:r>
        <w:rPr>
          <w:sz w:val="24"/>
        </w:rPr>
        <w:t>–</w:t>
      </w:r>
      <w:r>
        <w:t xml:space="preserve"> TABLICA </w:t>
      </w:r>
      <w:r>
        <w:rPr>
          <w:sz w:val="24"/>
        </w:rPr>
        <w:t xml:space="preserve">3 </w:t>
      </w:r>
    </w:p>
    <w:tbl>
      <w:tblPr>
        <w:tblStyle w:val="TableGrid"/>
        <w:tblW w:w="7867" w:type="dxa"/>
        <w:tblInd w:w="602" w:type="dxa"/>
        <w:tblCellMar>
          <w:top w:w="30" w:type="dxa"/>
          <w:left w:w="11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center"/>
            </w:pPr>
            <w:r>
              <w:rPr>
                <w:b/>
                <w:sz w:val="20"/>
              </w:rPr>
              <w:t xml:space="preserve"> </w:t>
            </w:r>
          </w:p>
          <w:p w:rsidR="005920EE" w:rsidRDefault="003A7FE2">
            <w:pPr>
              <w:spacing w:after="0" w:line="259" w:lineRule="auto"/>
              <w:ind w:left="0" w:right="33"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6"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Uziarnienie wg PN-EN 933-1; wymagana kategoria :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G</w:t>
            </w:r>
            <w:r>
              <w:rPr>
                <w:sz w:val="20"/>
                <w:vertAlign w:val="subscript"/>
              </w:rPr>
              <w:t>F</w:t>
            </w:r>
            <w:r>
              <w:rPr>
                <w:sz w:val="20"/>
              </w:rPr>
              <w:t>85 lub G</w:t>
            </w:r>
            <w:r>
              <w:rPr>
                <w:sz w:val="20"/>
                <w:vertAlign w:val="subscript"/>
              </w:rPr>
              <w:t>A</w:t>
            </w:r>
            <w:r>
              <w:rPr>
                <w:sz w:val="20"/>
              </w:rPr>
              <w:t xml:space="preserve">85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8" w:firstLine="0"/>
              <w:jc w:val="center"/>
            </w:pPr>
            <w:r>
              <w:rPr>
                <w:sz w:val="20"/>
              </w:rPr>
              <w:t>G</w:t>
            </w:r>
            <w:r>
              <w:rPr>
                <w:sz w:val="13"/>
              </w:rPr>
              <w:t>TC</w:t>
            </w:r>
            <w:r>
              <w:rPr>
                <w:sz w:val="20"/>
              </w:rPr>
              <w:t>NR</w:t>
            </w:r>
            <w:r>
              <w:rPr>
                <w:sz w:val="13"/>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5" w:firstLine="0"/>
              <w:jc w:val="center"/>
            </w:pPr>
            <w:r>
              <w:rPr>
                <w:i/>
                <w:sz w:val="20"/>
              </w:rPr>
              <w:t>f</w:t>
            </w:r>
            <w:r>
              <w:rPr>
                <w:i/>
                <w:sz w:val="20"/>
                <w:vertAlign w:val="subscript"/>
              </w:rPr>
              <w:t>16</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 xml:space="preserve">10 </w:t>
            </w:r>
          </w:p>
        </w:tc>
      </w:tr>
      <w:tr w:rsidR="005920EE">
        <w:trPr>
          <w:trHeight w:val="742"/>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E</w:t>
            </w:r>
            <w:r>
              <w:rPr>
                <w:sz w:val="13"/>
              </w:rPr>
              <w:t>csDeklarowana</w:t>
            </w:r>
            <w:r>
              <w:rPr>
                <w:sz w:val="20"/>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według  PN-EN 1097-6, rozdz. 7,8 lub9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24 Deklarowana</w:t>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tabs>
          <w:tab w:val="center" w:pos="2622"/>
        </w:tabs>
        <w:spacing w:after="0"/>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 xml:space="preserve">YMAGANIA WOBEC WYPEŁNIACZA </w:t>
      </w:r>
      <w:r>
        <w:rPr>
          <w:sz w:val="24"/>
        </w:rPr>
        <w:t>–</w:t>
      </w:r>
      <w:r>
        <w:t xml:space="preserve"> TABLICA </w:t>
      </w:r>
      <w:r>
        <w:rPr>
          <w:sz w:val="24"/>
        </w:rPr>
        <w:t xml:space="preserve">4 </w:t>
      </w:r>
    </w:p>
    <w:tbl>
      <w:tblPr>
        <w:tblStyle w:val="TableGrid"/>
        <w:tblW w:w="7824" w:type="dxa"/>
        <w:tblInd w:w="624" w:type="dxa"/>
        <w:tblCellMar>
          <w:top w:w="30" w:type="dxa"/>
          <w:left w:w="113" w:type="dxa"/>
          <w:bottom w:w="10" w:type="dxa"/>
          <w:right w:w="65" w:type="dxa"/>
        </w:tblCellMar>
        <w:tblLook w:val="04A0" w:firstRow="1" w:lastRow="0" w:firstColumn="1" w:lastColumn="0" w:noHBand="0" w:noVBand="1"/>
      </w:tblPr>
      <w:tblGrid>
        <w:gridCol w:w="5102"/>
        <w:gridCol w:w="2722"/>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wypełniacza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933-10: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zgodne z tablicą 24 w PN-EN 13043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10</w:t>
            </w:r>
            <w:r>
              <w:rPr>
                <w:sz w:val="20"/>
                <w:vertAlign w:val="subscript"/>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Zawartość wody wg PN-EN 1097-5; nie wyższa od: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(m/m)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Gęstość ziaren wg EN 1097-7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right="14" w:firstLine="0"/>
              <w:jc w:val="center"/>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 xml:space="preserve">28/45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Przyrost temperatury mięknienia wg PN-EN 13179-1;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Segoe UI Symbol" w:eastAsia="Segoe UI Symbol" w:hAnsi="Segoe UI Symbol" w:cs="Segoe UI Symbol"/>
                <w:sz w:val="20"/>
              </w:rPr>
              <w:t>∆</w:t>
            </w:r>
            <w:r>
              <w:rPr>
                <w:sz w:val="20"/>
                <w:vertAlign w:val="subscript"/>
              </w:rPr>
              <w:t>R&amp;B</w:t>
            </w:r>
            <w:r>
              <w:rPr>
                <w:sz w:val="20"/>
              </w:rPr>
              <w:t xml:space="preserve">8/25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Rozpuszczalność w wodzie wg PN-EN 1744-1; kategoria nie wyższa niż: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WS</w:t>
            </w:r>
            <w:r>
              <w:rPr>
                <w:sz w:val="13"/>
              </w:rPr>
              <w:t xml:space="preserve">10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Zawartość CaCO</w:t>
            </w:r>
            <w:r>
              <w:rPr>
                <w:sz w:val="20"/>
                <w:vertAlign w:val="subscript"/>
              </w:rPr>
              <w:t>3</w:t>
            </w:r>
            <w:r>
              <w:rPr>
                <w:sz w:val="20"/>
              </w:rPr>
              <w:t xml:space="preserve"> w wypełniaczu wapiennym wg PN-EN 19621; kategoria co najmniej: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CC</w:t>
            </w:r>
            <w:r>
              <w:rPr>
                <w:sz w:val="13"/>
              </w:rPr>
              <w:t xml:space="preserve">70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right="10" w:firstLine="0"/>
              <w:jc w:val="center"/>
            </w:pPr>
            <w:r>
              <w:rPr>
                <w:sz w:val="20"/>
              </w:rPr>
              <w:t xml:space="preserve">Zawartość wodorotlenku wapnia w wypełniaczu mieszanym; kategoria: </w:t>
            </w:r>
          </w:p>
        </w:tc>
        <w:tc>
          <w:tcPr>
            <w:tcW w:w="2722"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K</w:t>
            </w:r>
            <w:r>
              <w:rPr>
                <w:sz w:val="13"/>
              </w:rPr>
              <w:t xml:space="preserve">aDeklarowana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„Liczba asfaltowa” wg EN 13179-2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BN</w:t>
            </w:r>
            <w:r>
              <w:rPr>
                <w:sz w:val="13"/>
              </w:rPr>
              <w:t xml:space="preserve">Deklarowana </w:t>
            </w:r>
          </w:p>
        </w:tc>
      </w:tr>
    </w:tbl>
    <w:p w:rsidR="005920EE" w:rsidRDefault="003A7FE2">
      <w:pPr>
        <w:pStyle w:val="Nagwek4"/>
        <w:tabs>
          <w:tab w:val="center" w:pos="1005"/>
        </w:tabs>
        <w:spacing w:after="273"/>
        <w:ind w:left="-15" w:firstLine="0"/>
      </w:pPr>
      <w:r>
        <w:rPr>
          <w:sz w:val="24"/>
        </w:rPr>
        <w:lastRenderedPageBreak/>
        <w:t>2.5</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2.5.1</w:t>
      </w:r>
      <w:r>
        <w:rPr>
          <w:rFonts w:ascii="Arial" w:eastAsia="Arial" w:hAnsi="Arial" w:cs="Arial"/>
        </w:rPr>
        <w:t xml:space="preserve"> </w:t>
      </w:r>
      <w:r>
        <w:t>A</w:t>
      </w:r>
      <w:r>
        <w:rPr>
          <w:sz w:val="18"/>
        </w:rPr>
        <w:t>SFALT</w:t>
      </w:r>
      <w:r>
        <w:t xml:space="preserve"> </w:t>
      </w:r>
    </w:p>
    <w:p w:rsidR="005920EE" w:rsidRDefault="003A7FE2">
      <w:pPr>
        <w:spacing w:after="204"/>
        <w:ind w:left="-5" w:right="41"/>
      </w:pPr>
      <w:r>
        <w:t xml:space="preserve">Do warstwy z betonu asfaltowego należy stosować asfalt drogowy 50/70 lub wielorodzajowy 50/70. </w:t>
      </w:r>
    </w:p>
    <w:p w:rsidR="005920EE" w:rsidRDefault="003A7FE2">
      <w:pPr>
        <w:spacing w:after="145"/>
        <w:ind w:left="-5" w:right="41"/>
      </w:pPr>
      <w:r>
        <w:t xml:space="preserve">Wymagania dla asfaltu 50/70 i wielorodzajowego 50/70 wg PN-EN-12591:2010 z dostosowaniem do warunków polskich.  </w:t>
      </w:r>
    </w:p>
    <w:p w:rsidR="005920EE" w:rsidRDefault="003A7FE2">
      <w:pPr>
        <w:spacing w:after="0" w:line="259" w:lineRule="auto"/>
        <w:ind w:left="-5"/>
        <w:jc w:val="left"/>
      </w:pPr>
      <w:r>
        <w:rPr>
          <w:b/>
          <w:sz w:val="16"/>
        </w:rPr>
        <w:t xml:space="preserve">TABELA 4 WYMAGANIA DLA ASFALTU 50/70 I WIELORODZAJOWY  50/70. </w:t>
      </w:r>
    </w:p>
    <w:tbl>
      <w:tblPr>
        <w:tblStyle w:val="TableGrid"/>
        <w:tblW w:w="9240" w:type="dxa"/>
        <w:tblInd w:w="-84" w:type="dxa"/>
        <w:tblCellMar>
          <w:top w:w="29" w:type="dxa"/>
          <w:left w:w="77" w:type="dxa"/>
          <w:right w:w="32" w:type="dxa"/>
        </w:tblCellMar>
        <w:tblLook w:val="04A0" w:firstRow="1" w:lastRow="0" w:firstColumn="1" w:lastColumn="0" w:noHBand="0" w:noVBand="1"/>
      </w:tblPr>
      <w:tblGrid>
        <w:gridCol w:w="566"/>
        <w:gridCol w:w="4536"/>
        <w:gridCol w:w="1699"/>
        <w:gridCol w:w="1049"/>
        <w:gridCol w:w="1390"/>
      </w:tblGrid>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57" w:right="614"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b/>
                <w:sz w:val="20"/>
              </w:rPr>
              <w:t xml:space="preserve">Badania wg </w:t>
            </w:r>
          </w:p>
        </w:tc>
      </w:tr>
      <w:tr w:rsidR="005920EE">
        <w:trPr>
          <w:trHeight w:val="49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3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Penetracja w 25</w:t>
            </w:r>
            <w:r>
              <w:rPr>
                <w:sz w:val="20"/>
                <w:vertAlign w:val="superscript"/>
              </w:rPr>
              <w:t>o</w:t>
            </w:r>
            <w:r>
              <w:rPr>
                <w:sz w:val="20"/>
              </w:rPr>
              <w:t xml:space="preserve">C [0,1 mm]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50/70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50-70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2.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mięknienia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rFonts w:ascii="Times New Roman" w:eastAsia="Times New Roman" w:hAnsi="Times New Roman" w:cs="Times New Roman"/>
                <w:sz w:val="20"/>
              </w:rPr>
              <w:t>≥ 54</w:t>
            </w: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46-54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3.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zapłonu, nie mniej niż: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240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230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 w:firstLine="0"/>
              <w:jc w:val="left"/>
            </w:pPr>
            <w:r>
              <w:rPr>
                <w:sz w:val="20"/>
              </w:rPr>
              <w:t xml:space="preserve">PN-EN 22592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4.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Zawartość składników rozpuszczalnych, nie mniej niż: </w:t>
            </w:r>
          </w:p>
          <w:p w:rsidR="005920EE" w:rsidRDefault="003A7FE2">
            <w:pPr>
              <w:spacing w:after="0" w:line="259" w:lineRule="auto"/>
              <w:ind w:left="0" w:right="47" w:firstLine="0"/>
              <w:jc w:val="center"/>
            </w:pPr>
            <w:r>
              <w:rPr>
                <w:sz w:val="20"/>
              </w:rPr>
              <w:t xml:space="preserve">[%]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0" w:firstLine="0"/>
              <w:jc w:val="left"/>
            </w:pPr>
            <w:r>
              <w:rPr>
                <w:sz w:val="20"/>
              </w:rPr>
              <w:t xml:space="preserve">PN-EN 12592 </w:t>
            </w:r>
          </w:p>
        </w:tc>
      </w:tr>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88" w:right="642"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Badania wg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7"/>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5.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Zmiana masy po starzeniu (ubytek lub przyrost), nie więcej niż: [%]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0,5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0,5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pPr>
            <w:r>
              <w:rPr>
                <w:sz w:val="20"/>
              </w:rPr>
              <w:t xml:space="preserve">PN-EN 12607-1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6.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6" w:firstLine="0"/>
              <w:jc w:val="left"/>
            </w:pPr>
            <w:r>
              <w:rPr>
                <w:sz w:val="20"/>
              </w:rPr>
              <w:t xml:space="preserve">Pozostała penetracja po starzeniu, nie mniej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45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PN-EN 1426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7.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Wzrost temperatury mięknienia po starzeniu, nie więcej niż: [%]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8.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łamliwości, nie więcej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-19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81" w:firstLine="0"/>
              <w:jc w:val="left"/>
            </w:pPr>
            <w:r>
              <w:rPr>
                <w:sz w:val="20"/>
              </w:rPr>
              <w:t xml:space="preserve">PN-EN 12593 </w:t>
            </w:r>
          </w:p>
        </w:tc>
      </w:tr>
    </w:tbl>
    <w:p w:rsidR="005920EE" w:rsidRDefault="003A7FE2">
      <w:pPr>
        <w:pStyle w:val="Nagwek5"/>
        <w:ind w:left="-5"/>
      </w:pPr>
      <w:r>
        <w:rPr>
          <w:sz w:val="22"/>
        </w:rPr>
        <w:t>2.5.2</w:t>
      </w:r>
      <w:r>
        <w:rPr>
          <w:rFonts w:ascii="Arial" w:eastAsia="Arial" w:hAnsi="Arial" w:cs="Arial"/>
          <w:sz w:val="22"/>
        </w:rPr>
        <w:t xml:space="preserve"> </w:t>
      </w:r>
      <w:r>
        <w:rPr>
          <w:sz w:val="22"/>
        </w:rPr>
        <w:t>Ś</w:t>
      </w:r>
      <w:r>
        <w:t>RODEK ADHEZYJNY</w:t>
      </w:r>
      <w:r>
        <w:rPr>
          <w:sz w:val="22"/>
        </w:rPr>
        <w:t xml:space="preserve"> </w:t>
      </w:r>
    </w:p>
    <w:p w:rsidR="005920EE" w:rsidRDefault="003A7FE2">
      <w:pPr>
        <w:spacing w:after="201"/>
        <w:ind w:left="-5" w:right="41"/>
      </w:pPr>
      <w:r>
        <w:t xml:space="preserve">Do mieszanki mineralno-asfaltowej, przeznaczonej do wykonania warstwy ścieralnej, należy stosować środek adhezyjny. Środek adhezyjny użyty do wytworzenia mieszanki mineralno-asfaltowej powinien spełniać wymagania Aprobaty Technicznej IBDiM. </w:t>
      </w:r>
    </w:p>
    <w:p w:rsidR="005920EE" w:rsidRDefault="003A7FE2">
      <w:pPr>
        <w:spacing w:after="201"/>
        <w:ind w:left="-5" w:right="41"/>
      </w:pPr>
      <w:r>
        <w:t xml:space="preserve">Ocenę przyczepności można określić na podstawie badania według PN-EN 12697-11, metoda A po 6h obracania, stosując kruszywo 8/11 jako podstawowe (dopuszcza się inne wymiary w wypadku braku wymiaru podstawowego do tego badania). Wymagana przyczepność nie mniej niż 80%. </w:t>
      </w:r>
    </w:p>
    <w:p w:rsidR="005920EE" w:rsidRDefault="003A7FE2">
      <w:pPr>
        <w:spacing w:after="258"/>
        <w:ind w:left="-5" w:right="41"/>
      </w:pPr>
      <w:r>
        <w:t>Do uszczelniania złączy podłużnych i poprzecznych oraz spoin krawężników, kostek, studni, zaworów i innych urządzeń w jezdni z AC stosować termoplastyczne taśmy kauczukowo-asfaltowe spełniające wymagania polskich norm lub aprobat technicznych. Do uszczelniania spoin krawężników i kostek z Ac stosować asfalt 50/70. Do uszczelniania krawędzi stosować asfalt 50/70 spełniający wymagania PN-EN 12591</w:t>
      </w:r>
      <w:r>
        <w:rPr>
          <w:rFonts w:ascii="Times New Roman" w:eastAsia="Times New Roman" w:hAnsi="Times New Roman" w:cs="Times New Roman"/>
          <w:sz w:val="24"/>
        </w:rPr>
        <w:t xml:space="preserve">. </w:t>
      </w:r>
    </w:p>
    <w:p w:rsidR="005920EE" w:rsidRDefault="003A7FE2">
      <w:pPr>
        <w:pStyle w:val="Nagwek4"/>
        <w:tabs>
          <w:tab w:val="center" w:pos="1491"/>
        </w:tabs>
        <w:ind w:left="-15" w:firstLine="0"/>
      </w:pPr>
      <w:r>
        <w:rPr>
          <w:sz w:val="24"/>
        </w:rPr>
        <w:t>2.6</w:t>
      </w:r>
      <w:r>
        <w:rPr>
          <w:rFonts w:ascii="Arial" w:eastAsia="Arial" w:hAnsi="Arial" w:cs="Arial"/>
          <w:sz w:val="24"/>
        </w:rPr>
        <w:t xml:space="preserve"> </w:t>
      </w:r>
      <w:r>
        <w:rPr>
          <w:rFonts w:ascii="Arial" w:eastAsia="Arial" w:hAnsi="Arial" w:cs="Arial"/>
          <w:sz w:val="24"/>
        </w:rPr>
        <w:tab/>
      </w:r>
      <w:r>
        <w:rPr>
          <w:sz w:val="24"/>
        </w:rPr>
        <w:t>D</w:t>
      </w:r>
      <w:r>
        <w:t>OSTAWY WYROBÓW</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52"/>
        <w:ind w:left="-5" w:right="41"/>
      </w:pPr>
      <w:r>
        <w:lastRenderedPageBreak/>
        <w:t xml:space="preserve">Do obowiązku Wykonawcy należy takie zorganizowanie dostaw, aby zapewnić nieprzerwaną pracę otaczarki w trakcie wykonywania dziennej działki roboczej.  </w:t>
      </w:r>
    </w:p>
    <w:p w:rsidR="005920EE" w:rsidRDefault="003A7FE2">
      <w:pPr>
        <w:pStyle w:val="Nagwek4"/>
        <w:tabs>
          <w:tab w:val="center" w:pos="1195"/>
        </w:tabs>
        <w:spacing w:after="285"/>
        <w:ind w:left="-15" w:firstLine="0"/>
      </w:pPr>
      <w:r>
        <w:rPr>
          <w:sz w:val="24"/>
        </w:rPr>
        <w:t>2.7</w:t>
      </w:r>
      <w:r>
        <w:rPr>
          <w:rFonts w:ascii="Arial" w:eastAsia="Arial" w:hAnsi="Arial" w:cs="Arial"/>
          <w:sz w:val="24"/>
        </w:rPr>
        <w:t xml:space="preserve"> </w:t>
      </w:r>
      <w:r>
        <w:rPr>
          <w:rFonts w:ascii="Arial" w:eastAsia="Arial" w:hAnsi="Arial" w:cs="Arial"/>
          <w:sz w:val="24"/>
        </w:rPr>
        <w:tab/>
      </w:r>
      <w:r>
        <w:rPr>
          <w:sz w:val="24"/>
        </w:rPr>
        <w:t>S</w:t>
      </w:r>
      <w:r>
        <w:t xml:space="preserve">KŁADOWANIE </w:t>
      </w:r>
      <w:r>
        <w:rPr>
          <w:sz w:val="24"/>
        </w:rPr>
        <w:t xml:space="preserve"> </w:t>
      </w:r>
    </w:p>
    <w:p w:rsidR="005920EE" w:rsidRDefault="003A7FE2">
      <w:pPr>
        <w:pStyle w:val="Nagwek5"/>
        <w:ind w:left="-5"/>
      </w:pPr>
      <w:r>
        <w:rPr>
          <w:sz w:val="22"/>
        </w:rPr>
        <w:t>2.7.1</w:t>
      </w:r>
      <w:r>
        <w:rPr>
          <w:rFonts w:ascii="Arial" w:eastAsia="Arial" w:hAnsi="Arial" w:cs="Arial"/>
          <w:sz w:val="22"/>
        </w:rPr>
        <w:t xml:space="preserve"> </w:t>
      </w:r>
      <w:r>
        <w:rPr>
          <w:sz w:val="22"/>
        </w:rPr>
        <w:t>S</w:t>
      </w:r>
      <w:r>
        <w:t>KŁADOWANIE KRUSZYWA</w:t>
      </w:r>
      <w:r>
        <w:rPr>
          <w:sz w:val="22"/>
        </w:rPr>
        <w:t xml:space="preserve"> </w:t>
      </w:r>
    </w:p>
    <w:p w:rsidR="005920EE" w:rsidRDefault="003A7FE2">
      <w:pPr>
        <w:spacing w:after="268"/>
        <w:ind w:left="-5" w:right="41"/>
      </w:pPr>
      <w:r>
        <w:t xml:space="preserve">Składowanie kruszywa powinno odbywać się w warunkach zabezpieczających je przed zanieczyszczeniem i zmieszaniem z innymi rodzajami lub frakcjami kruszywa. </w:t>
      </w:r>
    </w:p>
    <w:p w:rsidR="005920EE" w:rsidRDefault="003A7FE2">
      <w:pPr>
        <w:spacing w:after="23" w:line="267" w:lineRule="auto"/>
        <w:ind w:left="-5"/>
        <w:jc w:val="left"/>
      </w:pPr>
      <w:r>
        <w:t>2.7.2</w:t>
      </w:r>
      <w:r>
        <w:rPr>
          <w:rFonts w:ascii="Arial" w:eastAsia="Arial" w:hAnsi="Arial" w:cs="Arial"/>
        </w:rPr>
        <w:t xml:space="preserve"> </w:t>
      </w:r>
      <w:r>
        <w:t>S</w:t>
      </w:r>
      <w:r>
        <w:rPr>
          <w:sz w:val="18"/>
        </w:rPr>
        <w:t xml:space="preserve">KŁADOWANIE WYPEŁNIACZA </w:t>
      </w:r>
      <w:r>
        <w:t xml:space="preserve"> </w:t>
      </w:r>
    </w:p>
    <w:p w:rsidR="005920EE" w:rsidRDefault="003A7FE2">
      <w:pPr>
        <w:spacing w:after="270"/>
        <w:ind w:left="-5" w:right="41"/>
      </w:pPr>
      <w:r>
        <w:t xml:space="preserve">Wypełniacz należy składować w silosach wyposażonych w urządzenia do aeracji. </w:t>
      </w:r>
    </w:p>
    <w:p w:rsidR="005920EE" w:rsidRDefault="003A7FE2">
      <w:pPr>
        <w:pStyle w:val="Nagwek5"/>
        <w:ind w:left="-5"/>
      </w:pPr>
      <w:r>
        <w:rPr>
          <w:sz w:val="22"/>
        </w:rPr>
        <w:t>2.7.3</w:t>
      </w:r>
      <w:r>
        <w:rPr>
          <w:rFonts w:ascii="Arial" w:eastAsia="Arial" w:hAnsi="Arial" w:cs="Arial"/>
          <w:sz w:val="22"/>
        </w:rPr>
        <w:t xml:space="preserve"> </w:t>
      </w:r>
      <w:r>
        <w:rPr>
          <w:sz w:val="22"/>
        </w:rPr>
        <w:t>S</w:t>
      </w:r>
      <w:r>
        <w:t>KŁADOWANIE ASFALTU</w:t>
      </w:r>
      <w:r>
        <w:rPr>
          <w:sz w:val="22"/>
        </w:rPr>
        <w:t xml:space="preserve"> </w:t>
      </w:r>
    </w:p>
    <w:p w:rsidR="005920EE" w:rsidRDefault="003A7FE2">
      <w:pPr>
        <w:spacing w:after="268"/>
        <w:ind w:left="-5" w:right="41"/>
      </w:pPr>
      <w:r>
        <w:t xml:space="preserve">Asfalt powinien być składowany w zbiornikach, których konstrukcja i użyte do ich wykonania wyroby wykluczają możliwość zanieczyszczenia asfaltu. Zbiorniki powinny być wyposażone w pośrednio automatyczne urządzenia grzewcze - olejowe, parowe lub elektryczne t.j. bez kontaktu asfaltu z ścianami ogrzanymi do temperatury wyższej od dopuszczalnej dla kruszywa. Nie dopuszcza się ogrzewania asfaltu otwartym ogniem. Zbiornik roboczy otaczarki powinien być izolowany termicznie, posiadać system grzewczy zdolny do utrzymania zadanej temperatury oraz posiadać układ cyrkulacji asfaltu. Wylot rury powrotnej musi znajdować się w zbiorniku poniżej zwierciadła gorącego asfaltu. Zaleca się stosowanie izolowanych termicznie metalowych zbiorników pionowych, wyposażonych w elektryczny system grzewczy. </w:t>
      </w:r>
    </w:p>
    <w:p w:rsidR="005920EE" w:rsidRDefault="003A7FE2">
      <w:pPr>
        <w:pStyle w:val="Nagwek5"/>
        <w:ind w:left="-5"/>
      </w:pPr>
      <w:r>
        <w:rPr>
          <w:sz w:val="22"/>
        </w:rPr>
        <w:t>2.7.4</w:t>
      </w:r>
      <w:r>
        <w:rPr>
          <w:rFonts w:ascii="Arial" w:eastAsia="Arial" w:hAnsi="Arial" w:cs="Arial"/>
          <w:sz w:val="22"/>
        </w:rPr>
        <w:t xml:space="preserve"> </w:t>
      </w:r>
      <w:r>
        <w:rPr>
          <w:sz w:val="22"/>
        </w:rPr>
        <w:t>S</w:t>
      </w:r>
      <w:r>
        <w:t>KŁADOWANIE ŚRODKA ADHEZYJNEGO</w:t>
      </w:r>
      <w:r>
        <w:rPr>
          <w:sz w:val="22"/>
        </w:rPr>
        <w:t xml:space="preserve"> </w:t>
      </w:r>
    </w:p>
    <w:p w:rsidR="005920EE" w:rsidRDefault="003A7FE2">
      <w:pPr>
        <w:spacing w:after="335"/>
        <w:ind w:left="-5" w:right="41"/>
      </w:pPr>
      <w:r>
        <w:t xml:space="preserve">Środek adhezyjny powinien być składowany tylko w oryginalnych opakowaniach producenta w warunkach podanych w Aprobacie Technicznej.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465" name="Group 1964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9" name="Shape 2414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2F3755" id="Group 1964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cBfQIAAGMGAAAOAAAAZHJzL2Uyb0RvYy54bWykVcFu2zAMvQ/YPwi+L3a8NF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6+VieZMQRVuoEx5NhjUQqTNVAdh7a57Mgx0Wqv4r5H0Stg1vyIicUN5zlJefPGGweLNar/L1&#10;MiEM9vLV4nPey89qqNELL1Z/e9UvHQ9NQ2wxlM7ARXIXrdz7tHqqqeFYAhfyH7TKF/PFcj1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GiDcBfQIAAGMGAAAO&#10;AAAAAAAAAAAAAAAAAC4CAABkcnMvZTJvRG9jLnhtbFBLAQItABQABgAIAAAAIQDQ0o0s2gAAAAMB&#10;AAAPAAAAAAAAAAAAAAAAANcEAABkcnMvZG93bnJldi54bWxQSwUGAAAAAAQABADzAAAA3gUAAAAA&#10;">
                <v:shape id="Shape 2414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3WcYA&#10;AADfAAAADwAAAGRycy9kb3ducmV2LnhtbESPS4vCQBCE74L/YWjBm058EDQ6ii667N58kXOTaZNg&#10;pidkZmP89zsLCx6LqvqKWm87U4mWGldaVjAZRyCIM6tLzhXcrsfRAoTzyBory6TgRQ62m35vjYm2&#10;Tz5Te/G5CBB2CSoovK8TKV1WkEE3tjVx8O62MeiDbHKpG3wGuKnkNIpiabDksFBgTR8FZY/Lj1HQ&#10;8mde71ObLuS3OVSHWZyezrFSw0G3W4Hw1Pl3+L/9pRVM55N5vIS/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3W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66"/>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 xml:space="preserve"> O</w:t>
      </w:r>
      <w:r>
        <w:t>GÓLNE WYMAGANIA DOTYCZĄCE SPRZĘTU</w:t>
      </w:r>
      <w:r>
        <w:rPr>
          <w:sz w:val="24"/>
        </w:rPr>
        <w:t xml:space="preserve"> </w:t>
      </w:r>
    </w:p>
    <w:p w:rsidR="005920EE" w:rsidRDefault="003A7FE2">
      <w:pPr>
        <w:spacing w:after="204"/>
        <w:ind w:left="-5" w:right="41"/>
      </w:pPr>
      <w:r>
        <w:t xml:space="preserve">Ogólne wymagania dotyczące sprzętu podano w OST D-M.00.00.00 „Wymagania ogólne” pkt 3. </w:t>
      </w:r>
    </w:p>
    <w:p w:rsidR="005920EE" w:rsidRDefault="003A7FE2">
      <w:pPr>
        <w:spacing w:after="260"/>
        <w:ind w:left="-5" w:right="41"/>
      </w:pPr>
      <w:r>
        <w:t xml:space="preserve">Przed przystąpieniem do wykonania robót Inspektor Nadzoru Inwestorskiego sprawdzi zgodność przedstawionej przez Wykonawcę propozycji sprzętowej z wymaganiami STWiORB. </w:t>
      </w:r>
    </w:p>
    <w:p w:rsidR="005920EE" w:rsidRDefault="003A7FE2">
      <w:pPr>
        <w:pStyle w:val="Nagwek4"/>
        <w:tabs>
          <w:tab w:val="center" w:pos="3475"/>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WYPRODUKOWANIA MIESZANKI MINERALNO</w:t>
      </w:r>
      <w:r>
        <w:rPr>
          <w:sz w:val="24"/>
        </w:rPr>
        <w:t>-</w:t>
      </w:r>
      <w:r>
        <w:t xml:space="preserve">ASFALTOWEJ </w:t>
      </w:r>
      <w:r>
        <w:rPr>
          <w:sz w:val="24"/>
        </w:rPr>
        <w:t xml:space="preserve"> </w:t>
      </w:r>
    </w:p>
    <w:p w:rsidR="005920EE" w:rsidRDefault="003A7FE2">
      <w:pPr>
        <w:spacing w:after="201"/>
        <w:ind w:left="-5" w:right="41"/>
      </w:pPr>
      <w:r>
        <w:t xml:space="preserve">Mieszankę mineralno-asfaltową należy produkować przy zastosowaniu wytwórni (otaczarki), przeznaczonej do wytwarzania mieszanek na gorąco typu zagęszczanego, wyposażonej w izolowany termicznie silos gotowej mieszanki o pojemności nie mniejszej niż połowa wydajności godzinowej. </w:t>
      </w:r>
    </w:p>
    <w:p w:rsidR="005920EE" w:rsidRDefault="003A7FE2">
      <w:pPr>
        <w:spacing w:after="203"/>
        <w:ind w:left="-5" w:right="41"/>
      </w:pPr>
      <w:r>
        <w:t xml:space="preserve">Otoczarka winna być wyposażona w automatyczne urządzenia dozujące wszystkich składników i termostatyczny układ utrzymywania żądanej temperatury kruszywa i lepiszcza. Urządzenia dozujące </w:t>
      </w:r>
      <w:r>
        <w:lastRenderedPageBreak/>
        <w:t xml:space="preserve">oraz pomiaru temperatury winny być okresowo sprawdzane i posiadać aktualne dokumenty tych sprawdzeń.  </w:t>
      </w:r>
    </w:p>
    <w:p w:rsidR="005920EE" w:rsidRDefault="003A7FE2">
      <w:pPr>
        <w:spacing w:after="204"/>
        <w:ind w:left="-5" w:right="41"/>
      </w:pPr>
      <w:r>
        <w:t xml:space="preserve">Odchyłki masy dozowanych składników powinny zapewnić odchylenia mniejsze od dopuszczalnych. </w:t>
      </w:r>
    </w:p>
    <w:p w:rsidR="005920EE" w:rsidRDefault="003A7FE2">
      <w:pPr>
        <w:spacing w:after="260"/>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4"/>
        <w:tabs>
          <w:tab w:val="center" w:pos="3118"/>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S</w:t>
      </w:r>
      <w:r>
        <w:t>PRZĘT DO UKŁADANIA MIESZANKI MINERALNO</w:t>
      </w:r>
      <w:r>
        <w:rPr>
          <w:sz w:val="24"/>
        </w:rPr>
        <w:t>-</w:t>
      </w:r>
      <w:r>
        <w:t>ASFALTOWEJ</w:t>
      </w:r>
      <w:r>
        <w:rPr>
          <w:sz w:val="24"/>
        </w:rPr>
        <w:t xml:space="preserve"> </w:t>
      </w:r>
    </w:p>
    <w:p w:rsidR="005920EE" w:rsidRDefault="003A7FE2">
      <w:pPr>
        <w:spacing w:after="223"/>
        <w:ind w:left="-5" w:right="41"/>
      </w:pPr>
      <w:r>
        <w:t xml:space="preserve">Należy stosować rozkładarki, przeznaczone do układania mieszanki mineralno-asfaltowej typu zagęszczanego, wyposażone w elektroniczny układ sterowania według projektowanej niwelety i pochylenia oraz podgrzewaną deskę wibrującą do wstępnego zagęszczania z regulacją częstotliwości i amplitudy drgań.  </w:t>
      </w:r>
    </w:p>
    <w:p w:rsidR="005920EE" w:rsidRDefault="003A7FE2">
      <w:pPr>
        <w:spacing w:after="247" w:line="267" w:lineRule="auto"/>
        <w:ind w:left="-5"/>
        <w:jc w:val="left"/>
      </w:pPr>
      <w:r>
        <w:rPr>
          <w:sz w:val="24"/>
        </w:rPr>
        <w:t xml:space="preserve">Szerokość układarki powinna umożliwić układanie bez spoin podłużnych. Jedna spoina jest dopuszczalna na których nie można zamknąć dla ruchu. </w:t>
      </w:r>
    </w:p>
    <w:p w:rsidR="005920EE" w:rsidRDefault="003A7FE2">
      <w:pPr>
        <w:pStyle w:val="Nagwek4"/>
        <w:tabs>
          <w:tab w:val="center" w:pos="3250"/>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S</w:t>
      </w:r>
      <w:r>
        <w:t>PRZĘT DO ZAGĘSZCZANIA MIESZANKI MINERALNO</w:t>
      </w:r>
      <w:r>
        <w:rPr>
          <w:sz w:val="24"/>
        </w:rPr>
        <w:t>-</w:t>
      </w:r>
      <w:r>
        <w:t>ASFALTOWEJ</w:t>
      </w:r>
      <w:r>
        <w:rPr>
          <w:sz w:val="24"/>
        </w:rPr>
        <w:t xml:space="preserve"> </w:t>
      </w:r>
    </w:p>
    <w:p w:rsidR="005920EE" w:rsidRDefault="003A7FE2">
      <w:pPr>
        <w:spacing w:after="340"/>
        <w:ind w:left="-5" w:right="41"/>
      </w:pPr>
      <w:r>
        <w:t xml:space="preserve">Należy stosować, właściwe do rodzaju mieszanki mineralno-asfaltowej, walce stalowe gładkie lekkie średnie i ciężkie oraz walce ogumione ciężkie o regulowanym ciśnieniu w oponach.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0" w:line="259" w:lineRule="auto"/>
        <w:ind w:left="-29" w:firstLine="0"/>
        <w:jc w:val="left"/>
      </w:pPr>
      <w:r>
        <w:rPr>
          <w:noProof/>
        </w:rPr>
        <mc:AlternateContent>
          <mc:Choice Requires="wpg">
            <w:drawing>
              <wp:inline distT="0" distB="0" distL="0" distR="0">
                <wp:extent cx="5797296" cy="27432"/>
                <wp:effectExtent l="0" t="0" r="0" b="0"/>
                <wp:docPr id="196466" name="Group 1964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0" name="Shape 2414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F4807E" id="Group 1964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yA0J3fQIAAGMGAAAO&#10;AAAAAAAAAAAAAAAAAC4CAABkcnMvZTJvRG9jLnhtbFBLAQItABQABgAIAAAAIQDQ0o0s2gAAAAMB&#10;AAAPAAAAAAAAAAAAAAAAANcEAABkcnMvZG93bnJldi54bWxQSwUGAAAAAAQABADzAAAA3gUAAAAA&#10;">
                <v:shape id="Shape 2414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IGcQA&#10;AADfAAAADwAAAGRycy9kb3ducmV2LnhtbESPzYrCMBSF94LvEK4wO011pCMdo6iojDvrDF1fmmtb&#10;bG5KE2t9e7MYcHk4f3zLdW9q0VHrKssKppMIBHFudcWFgr/fw3gBwnlkjbVlUvAkB+vVcLDERNsH&#10;p9RdfCHCCLsEFZTeN4mULi/JoJvYhjh4V9sa9EG2hdQtPsK4qeUsimJpsOLwUGJDu5Ly2+VuFHR8&#10;LJptZrOFPJl9vf+Ms3MaK/Ux6jffIDz1/h3+b/9oBbP5dP4VCAJPY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y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594"/>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WYMAGANIA DOTYCZĄCE TRANSPORTU</w:t>
      </w:r>
      <w:r>
        <w:rPr>
          <w:sz w:val="24"/>
        </w:rPr>
        <w:t xml:space="preserve"> </w:t>
      </w:r>
    </w:p>
    <w:p w:rsidR="005920EE" w:rsidRDefault="003A7FE2">
      <w:pPr>
        <w:spacing w:after="255"/>
        <w:ind w:left="-5" w:right="41"/>
      </w:pPr>
      <w:r>
        <w:t xml:space="preserve">Ogólne wymagania dotyczące transportu podano w STWiORB D-M.00.00.00 „Wymagania ogólne”, punkt 4. </w:t>
      </w:r>
    </w:p>
    <w:p w:rsidR="005920EE" w:rsidRDefault="003A7FE2">
      <w:pPr>
        <w:pStyle w:val="Nagwek4"/>
        <w:tabs>
          <w:tab w:val="center" w:pos="1557"/>
        </w:tabs>
        <w:ind w:left="-15" w:firstLine="0"/>
      </w:pPr>
      <w:r>
        <w:rPr>
          <w:sz w:val="24"/>
        </w:rPr>
        <w:t>4.2</w:t>
      </w:r>
      <w:r>
        <w:rPr>
          <w:rFonts w:ascii="Arial" w:eastAsia="Arial" w:hAnsi="Arial" w:cs="Arial"/>
          <w:sz w:val="24"/>
        </w:rPr>
        <w:t xml:space="preserve"> </w:t>
      </w:r>
      <w:r>
        <w:rPr>
          <w:rFonts w:ascii="Arial" w:eastAsia="Arial" w:hAnsi="Arial" w:cs="Arial"/>
          <w:sz w:val="24"/>
        </w:rPr>
        <w:tab/>
      </w:r>
      <w:r>
        <w:rPr>
          <w:sz w:val="24"/>
        </w:rPr>
        <w:t>T</w:t>
      </w:r>
      <w:r>
        <w:t>RANSPORT KRUSZYWA</w:t>
      </w:r>
      <w:r>
        <w:rPr>
          <w:sz w:val="24"/>
        </w:rPr>
        <w:t xml:space="preserve"> </w:t>
      </w:r>
    </w:p>
    <w:p w:rsidR="005920EE" w:rsidRDefault="003A7FE2">
      <w:pPr>
        <w:spacing w:after="256"/>
        <w:ind w:left="-5" w:right="41"/>
      </w:pPr>
      <w:r>
        <w:t xml:space="preserve">Kruszywo można przewozić dowolnymi środkami transportu w warunkach zabezpieczających je przed zanieczyszczeniem i zmieszaniem z innymi rodzajami lub frakcjami kruszywa.  </w:t>
      </w:r>
    </w:p>
    <w:p w:rsidR="005920EE" w:rsidRDefault="003A7FE2">
      <w:pPr>
        <w:pStyle w:val="Nagwek4"/>
        <w:tabs>
          <w:tab w:val="center" w:pos="1686"/>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T</w:t>
      </w:r>
      <w:r>
        <w:t>RANSPORT WYPEŁNIACZA</w:t>
      </w:r>
      <w:r>
        <w:rPr>
          <w:sz w:val="24"/>
        </w:rPr>
        <w:t xml:space="preserve"> </w:t>
      </w:r>
    </w:p>
    <w:p w:rsidR="005920EE" w:rsidRDefault="003A7FE2">
      <w:pPr>
        <w:spacing w:after="201"/>
        <w:ind w:left="-5" w:right="41"/>
      </w:pPr>
      <w:r>
        <w:t xml:space="preserve">Wypełniacz luzem należy przewozić w cysternach przystosowanych do transportu produktów sypkich, umożliwiających rozładunek pneumatyczny. </w:t>
      </w:r>
    </w:p>
    <w:p w:rsidR="005920EE" w:rsidRDefault="003A7FE2">
      <w:pPr>
        <w:spacing w:after="255"/>
        <w:ind w:left="-5" w:right="41"/>
      </w:pPr>
      <w:r>
        <w:t xml:space="preserve">W czasie transportu oraz przeładunku wypełniacz należy chronić przed zawilgoceniem, zbryleniem i zanieczyszczeniem. </w:t>
      </w:r>
    </w:p>
    <w:p w:rsidR="005920EE" w:rsidRDefault="003A7FE2">
      <w:pPr>
        <w:pStyle w:val="Nagwek4"/>
        <w:tabs>
          <w:tab w:val="center" w:pos="1464"/>
        </w:tabs>
        <w:ind w:left="-15" w:firstLine="0"/>
      </w:pPr>
      <w:r>
        <w:rPr>
          <w:sz w:val="24"/>
        </w:rPr>
        <w:t>4.4</w:t>
      </w:r>
      <w:r>
        <w:rPr>
          <w:rFonts w:ascii="Arial" w:eastAsia="Arial" w:hAnsi="Arial" w:cs="Arial"/>
          <w:sz w:val="24"/>
        </w:rPr>
        <w:t xml:space="preserve"> </w:t>
      </w:r>
      <w:r>
        <w:rPr>
          <w:rFonts w:ascii="Arial" w:eastAsia="Arial" w:hAnsi="Arial" w:cs="Arial"/>
          <w:sz w:val="24"/>
        </w:rPr>
        <w:tab/>
      </w:r>
      <w:r>
        <w:rPr>
          <w:sz w:val="24"/>
        </w:rPr>
        <w:t>T</w:t>
      </w:r>
      <w:r>
        <w:t>RANSPORT ASFALTU</w:t>
      </w:r>
      <w:r>
        <w:rPr>
          <w:sz w:val="24"/>
        </w:rPr>
        <w:t xml:space="preserve"> </w:t>
      </w:r>
    </w:p>
    <w:p w:rsidR="005920EE" w:rsidRDefault="003A7FE2">
      <w:pPr>
        <w:spacing w:after="258"/>
        <w:ind w:left="-5" w:right="41"/>
      </w:pPr>
      <w:r>
        <w:t xml:space="preserve">Asfalt należy przewozić izolowanymi termicznie cysternami wyposażonymi w instalacje umożliwiające podłączenie cystern do urządzeń grzewczych lub wyposażonymi we własne urządzenia grzewcze pośrednie. </w:t>
      </w:r>
    </w:p>
    <w:p w:rsidR="005920EE" w:rsidRDefault="003A7FE2">
      <w:pPr>
        <w:pStyle w:val="Nagwek4"/>
        <w:tabs>
          <w:tab w:val="center" w:pos="2060"/>
        </w:tabs>
        <w:ind w:left="-15" w:firstLine="0"/>
      </w:pPr>
      <w:r>
        <w:rPr>
          <w:sz w:val="24"/>
        </w:rPr>
        <w:lastRenderedPageBreak/>
        <w:t>4.5</w:t>
      </w:r>
      <w:r>
        <w:rPr>
          <w:rFonts w:ascii="Arial" w:eastAsia="Arial" w:hAnsi="Arial" w:cs="Arial"/>
          <w:sz w:val="24"/>
        </w:rPr>
        <w:t xml:space="preserve"> </w:t>
      </w:r>
      <w:r>
        <w:rPr>
          <w:rFonts w:ascii="Arial" w:eastAsia="Arial" w:hAnsi="Arial" w:cs="Arial"/>
          <w:sz w:val="24"/>
        </w:rPr>
        <w:tab/>
      </w:r>
      <w:r>
        <w:rPr>
          <w:sz w:val="24"/>
        </w:rPr>
        <w:t>T</w:t>
      </w:r>
      <w:r>
        <w:t>RANSPORT ŚRODKA ADHEZYJNEGO</w:t>
      </w:r>
      <w:r>
        <w:rPr>
          <w:sz w:val="24"/>
        </w:rPr>
        <w:t xml:space="preserve"> </w:t>
      </w:r>
    </w:p>
    <w:p w:rsidR="005920EE" w:rsidRDefault="003A7FE2">
      <w:pPr>
        <w:spacing w:after="258"/>
        <w:ind w:left="-5" w:right="41"/>
      </w:pPr>
      <w:r>
        <w:t xml:space="preserve">Środek adhezyjny w opakowaniach fabrycznych może być przewożony dowolnymi środkami transportu. </w:t>
      </w:r>
    </w:p>
    <w:p w:rsidR="005920EE" w:rsidRDefault="003A7FE2">
      <w:pPr>
        <w:pStyle w:val="Nagwek4"/>
        <w:tabs>
          <w:tab w:val="center" w:pos="2656"/>
        </w:tabs>
        <w:ind w:left="-15" w:firstLine="0"/>
      </w:pPr>
      <w:r>
        <w:rPr>
          <w:sz w:val="24"/>
        </w:rPr>
        <w:t>4.6</w:t>
      </w:r>
      <w:r>
        <w:rPr>
          <w:rFonts w:ascii="Arial" w:eastAsia="Arial" w:hAnsi="Arial" w:cs="Arial"/>
          <w:sz w:val="24"/>
        </w:rPr>
        <w:t xml:space="preserve"> </w:t>
      </w:r>
      <w:r>
        <w:rPr>
          <w:rFonts w:ascii="Arial" w:eastAsia="Arial" w:hAnsi="Arial" w:cs="Arial"/>
          <w:sz w:val="24"/>
        </w:rPr>
        <w:tab/>
      </w:r>
      <w:r>
        <w:rPr>
          <w:sz w:val="24"/>
        </w:rPr>
        <w:t>T</w:t>
      </w:r>
      <w:r>
        <w:t>RANSPORT MIESZANKI MINERALNO</w:t>
      </w:r>
      <w:r>
        <w:rPr>
          <w:sz w:val="24"/>
        </w:rPr>
        <w:t>-</w:t>
      </w:r>
      <w:r>
        <w:t>ASFALTOWEJ</w:t>
      </w:r>
      <w:r>
        <w:rPr>
          <w:sz w:val="24"/>
        </w:rPr>
        <w:t xml:space="preserve"> </w:t>
      </w:r>
    </w:p>
    <w:p w:rsidR="005920EE" w:rsidRDefault="003A7FE2">
      <w:pPr>
        <w:spacing w:after="201"/>
        <w:ind w:left="-5" w:right="41"/>
      </w:pPr>
      <w:r>
        <w:t xml:space="preserve">Mieszankę mineralno-asfaltową należy przewozić samochodami samowyładowczymi, wyposażonymi w plandeki do przykrywania mieszanki podczas transportu. </w:t>
      </w:r>
    </w:p>
    <w:p w:rsidR="005920EE" w:rsidRDefault="003A7FE2">
      <w:pPr>
        <w:spacing w:after="201"/>
        <w:ind w:left="-5" w:right="41"/>
      </w:pPr>
      <w:r>
        <w:t xml:space="preserve">Warunki i czas transportu mieszanki od produkcji obudowania powinny zapewnić utrzymanie temperatury w wymaganym przedziale. Czas transportu nie może przekraczać2 godzin. </w:t>
      </w:r>
    </w:p>
    <w:p w:rsidR="005920EE" w:rsidRDefault="003A7FE2">
      <w:pPr>
        <w:spacing w:after="342"/>
        <w:ind w:left="-5" w:right="41"/>
      </w:pPr>
      <w:r>
        <w:t xml:space="preserve">Powierzchnie skrzyń samochodów do transportu mma  winny być czyste i pokryte środkiem antyadhezyjnym niepływającym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6975" name="Group 1969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1" name="Shape 2414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D54E8D" id="Group 1969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GHfQIAAGMGAAAOAAAAZHJzL2Uyb0RvYy54bWykVdtu2zAMfR+wfxD8vtjx0m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NVPGHfQIAAGMGAAAO&#10;AAAAAAAAAAAAAAAAAC4CAABkcnMvZTJvRG9jLnhtbFBLAQItABQABgAIAAAAIQDQ0o0s2gAAAAMB&#10;AAAPAAAAAAAAAAAAAAAAANcEAABkcnMvZG93bnJldi54bWxQSwUGAAAAAAQABADzAAAA3gUAAAAA&#10;">
                <v:shape id="Shape 2414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tgsYA&#10;AADfAAAADwAAAGRycy9kb3ducmV2LnhtbESPQWvCQBSE70L/w/IK3nQTK6mkbkIVFb1VW3J+ZF+T&#10;0OzbkN3G+O/dQsHjMDPfMOt8NK0YqHeNZQXxPAJBXFrdcKXg63M/W4FwHllja5kU3MhBnj1N1phq&#10;e+UzDRdfiQBhl6KC2vsuldKVNRl0c9sRB+/b9gZ9kH0ldY/XADetXERRIg02HBZq7GhbU/lz+TUK&#10;Bj5U3aawxUqezK7dvSTFxzlRavo8vr+B8DT6R/i/fdQKFst4+RrD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tg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ROBOT</w:t>
      </w:r>
      <w:r>
        <w:rPr>
          <w:sz w:val="24"/>
        </w:rPr>
        <w:t xml:space="preserve"> </w:t>
      </w:r>
    </w:p>
    <w:p w:rsidR="005920EE" w:rsidRDefault="003A7FE2">
      <w:pPr>
        <w:spacing w:after="204"/>
        <w:ind w:left="-5" w:right="41"/>
      </w:pPr>
      <w:r>
        <w:t xml:space="preserve">Ogólne warunki wykonania robót podano w OST D- M.00.00.00 „Wymagania ogólne” </w:t>
      </w:r>
    </w:p>
    <w:p w:rsidR="005920EE" w:rsidRDefault="003A7FE2">
      <w:pPr>
        <w:spacing w:after="261"/>
        <w:ind w:left="-5" w:right="41"/>
      </w:pPr>
      <w:r>
        <w:t xml:space="preserve">Wydajność wytwórni (otaczarki), liczba i wydajność środków transportu, wydajność rozkładarek oraz liczba i rodzaj walców powinny być tak dobrane ażeby zapewniały ciągłość procesu wbudowywania mieszanki mineralno-asfaltowej. </w:t>
      </w:r>
    </w:p>
    <w:p w:rsidR="005920EE" w:rsidRDefault="003A7FE2">
      <w:pPr>
        <w:spacing w:after="218"/>
        <w:ind w:left="-5" w:right="41"/>
      </w:pPr>
      <w:r>
        <w:rPr>
          <w:sz w:val="24"/>
        </w:rPr>
        <w:t>5.2</w:t>
      </w:r>
      <w:r>
        <w:rPr>
          <w:rFonts w:ascii="Arial" w:eastAsia="Arial" w:hAnsi="Arial" w:cs="Arial"/>
          <w:sz w:val="24"/>
        </w:rPr>
        <w:t xml:space="preserve"> </w:t>
      </w:r>
      <w:r>
        <w:rPr>
          <w:sz w:val="24"/>
        </w:rPr>
        <w:t>P</w:t>
      </w:r>
      <w:r>
        <w:rPr>
          <w:sz w:val="19"/>
        </w:rPr>
        <w:t xml:space="preserve">ROJEKTOWANIE MIESZANKI MINERALNO </w:t>
      </w:r>
      <w:r>
        <w:rPr>
          <w:sz w:val="24"/>
        </w:rPr>
        <w:t>–</w:t>
      </w:r>
      <w:r>
        <w:rPr>
          <w:sz w:val="19"/>
        </w:rPr>
        <w:t xml:space="preserve"> ASFALTOWEJ NA WARSTWĘ ŚCIERALNĄ I WYMAGANIA</w:t>
      </w:r>
      <w:r>
        <w:rPr>
          <w:sz w:val="24"/>
        </w:rPr>
        <w:t xml:space="preserve">: </w:t>
      </w:r>
      <w:r>
        <w:t xml:space="preserve">Przed przystąpieniem do robót bitumicznych Wykonawca jest zobowiązany opracować projekt recepty na mieszankę mineralno-asfaltową i przedłożyć Inżynierowi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Projekt recepty Inżynier powinien przekazać wraz z wszystkimi załącznikami oraz próbkami składników mieszanki pobranymi w jego obecności do sprawdzenia Zamawiającego. Po otrzymaniu pozytywnej opinii Laboratorium, Inżynier powinien projekty recept zatwierdzić i zezwolić Wykonawcy na przystąpienie do wykonywania danego rodzaju robót. </w:t>
      </w:r>
    </w:p>
    <w:p w:rsidR="005920EE" w:rsidRDefault="003A7FE2">
      <w:pPr>
        <w:spacing w:after="174"/>
        <w:ind w:left="-5" w:right="41"/>
      </w:pPr>
      <w:r>
        <w:t>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Jeżeli stosowana mieszanka mineralna ma inną gęstość ρ</w:t>
      </w:r>
      <w:r>
        <w:rPr>
          <w:vertAlign w:val="subscript"/>
        </w:rPr>
        <w:t>α</w:t>
      </w:r>
      <w:r>
        <w:t xml:space="preserve"> to do wyznaczenia minimalnej zawartości lepiszcza podaną wartość należy pomnożyć przez współczynnik α według równania: </w:t>
      </w:r>
    </w:p>
    <w:p w:rsidR="005920EE" w:rsidRDefault="003A7FE2">
      <w:pPr>
        <w:spacing w:after="0" w:line="259" w:lineRule="auto"/>
        <w:ind w:left="759" w:right="369"/>
        <w:jc w:val="center"/>
      </w:pPr>
      <w:r>
        <w:rPr>
          <w:rFonts w:ascii="Cambria Math" w:eastAsia="Cambria Math" w:hAnsi="Cambria Math" w:cs="Cambria Math"/>
        </w:rPr>
        <w:t>2,650</w:t>
      </w:r>
    </w:p>
    <w:p w:rsidR="005920EE" w:rsidRDefault="003A7FE2">
      <w:pPr>
        <w:spacing w:after="367" w:line="259" w:lineRule="auto"/>
        <w:ind w:left="432" w:firstLine="0"/>
        <w:jc w:val="center"/>
      </w:pPr>
      <w:r>
        <w:rPr>
          <w:noProof/>
        </w:rPr>
        <mc:AlternateContent>
          <mc:Choice Requires="wpg">
            <w:drawing>
              <wp:inline distT="0" distB="0" distL="0" distR="0">
                <wp:extent cx="338328" cy="9144"/>
                <wp:effectExtent l="0" t="0" r="0" b="0"/>
                <wp:docPr id="197199" name="Group 197199"/>
                <wp:cNvGraphicFramePr/>
                <a:graphic xmlns:a="http://schemas.openxmlformats.org/drawingml/2006/main">
                  <a:graphicData uri="http://schemas.microsoft.com/office/word/2010/wordprocessingGroup">
                    <wpg:wgp>
                      <wpg:cNvGrpSpPr/>
                      <wpg:grpSpPr>
                        <a:xfrm>
                          <a:off x="0" y="0"/>
                          <a:ext cx="338328" cy="9144"/>
                          <a:chOff x="0" y="0"/>
                          <a:chExt cx="338328" cy="9144"/>
                        </a:xfrm>
                      </wpg:grpSpPr>
                      <wps:wsp>
                        <wps:cNvPr id="241472" name="Shape 241472"/>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D8B2FE" id="Group 197199" o:spid="_x0000_s1026" style="width:26.65pt;height:.7pt;mso-position-horizontal-relative:char;mso-position-vertical-relative:line" coordsize="3383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">
                <v:shape id="Shape 241472"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YJcoA&#10;AADfAAAADwAAAGRycy9kb3ducmV2LnhtbESPQWvCQBSE74X+h+UVehHdJForqatYQW3pRVMvvT2y&#10;r0kw+zbNbmP8911B6HGYmW+Y+bI3teiodZVlBfEoAkGcW11xoeD4uRnOQDiPrLG2TAou5GC5uL+b&#10;Y6rtmQ/UZb4QAcIuRQWl900qpctLMuhGtiEO3rdtDfog20LqFs8BbmqZRNFUGqw4LJTY0Lqk/JT9&#10;GgU/q9fd2GeDj/evfcfbndusT0+xUo8P/eoFhKfe/4dv7TetIJnEk+cErn/CF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wGCXKAAAA3wAAAA8AAAAAAAAAAAAAAAAAmAIA&#10;AGRycy9kb3ducmV2LnhtbFBLBQYAAAAABAAEAPUAAACPAwAAAAA=&#10;" path="m,l338328,r,9144l,9144,,e" fillcolor="black" stroked="f" strokeweight="0">
                  <v:stroke miterlimit="83231f" joinstyle="miter"/>
                  <v:path arrowok="t" textboxrect="0,0,338328,9144"/>
                </v:shape>
                <w10:anchorlock/>
              </v:group>
            </w:pict>
          </mc:Fallback>
        </mc:AlternateContent>
      </w:r>
      <w:r>
        <w:rPr>
          <w:rFonts w:ascii="Times New Roman" w:eastAsia="Times New Roman" w:hAnsi="Times New Roman" w:cs="Times New Roman"/>
        </w:rPr>
        <w:t xml:space="preserve"> </w:t>
      </w:r>
    </w:p>
    <w:p w:rsidR="005920EE" w:rsidRDefault="003A7FE2">
      <w:pPr>
        <w:spacing w:after="173"/>
        <w:ind w:left="-5" w:right="41"/>
      </w:pPr>
      <w:r>
        <w:t xml:space="preserve">Gęstość mieszanki kruszyw wyznaczamy ze wzoru: </w:t>
      </w:r>
    </w:p>
    <w:p w:rsidR="005920EE" w:rsidRDefault="003A7FE2">
      <w:pPr>
        <w:spacing w:after="0" w:line="259" w:lineRule="auto"/>
        <w:ind w:left="759"/>
        <w:jc w:val="center"/>
      </w:pPr>
      <w:r>
        <w:rPr>
          <w:rFonts w:ascii="Cambria Math" w:eastAsia="Cambria Math" w:hAnsi="Cambria Math" w:cs="Cambria Math"/>
        </w:rPr>
        <w:lastRenderedPageBreak/>
        <w:t>. . .</w:t>
      </w:r>
    </w:p>
    <w:p w:rsidR="005920EE" w:rsidRDefault="003A7FE2">
      <w:pPr>
        <w:spacing w:after="0" w:line="259" w:lineRule="auto"/>
        <w:ind w:left="2064" w:firstLine="0"/>
        <w:jc w:val="center"/>
      </w:pPr>
      <w:r>
        <w:t xml:space="preserve"> </w:t>
      </w:r>
    </w:p>
    <w:p w:rsidR="005920EE" w:rsidRDefault="003A7FE2">
      <w:pPr>
        <w:spacing w:after="0" w:line="259" w:lineRule="auto"/>
        <w:ind w:left="759"/>
        <w:jc w:val="center"/>
      </w:pPr>
      <w:r>
        <w:rPr>
          <w:noProof/>
        </w:rPr>
        <w:drawing>
          <wp:anchor distT="0" distB="0" distL="114300" distR="114300" simplePos="0" relativeHeight="251658240" behindDoc="1" locked="0" layoutInCell="1" allowOverlap="0">
            <wp:simplePos x="0" y="0"/>
            <wp:positionH relativeFrom="column">
              <wp:posOffset>2549658</wp:posOffset>
            </wp:positionH>
            <wp:positionV relativeFrom="paragraph">
              <wp:posOffset>-30152</wp:posOffset>
            </wp:positionV>
            <wp:extent cx="987552" cy="173736"/>
            <wp:effectExtent l="0" t="0" r="0" b="0"/>
            <wp:wrapNone/>
            <wp:docPr id="226798" name="Picture 226798"/>
            <wp:cNvGraphicFramePr/>
            <a:graphic xmlns:a="http://schemas.openxmlformats.org/drawingml/2006/main">
              <a:graphicData uri="http://schemas.openxmlformats.org/drawingml/2006/picture">
                <pic:pic xmlns:pic="http://schemas.openxmlformats.org/drawingml/2006/picture">
                  <pic:nvPicPr>
                    <pic:cNvPr id="226798" name="Picture 226798"/>
                    <pic:cNvPicPr/>
                  </pic:nvPicPr>
                  <pic:blipFill>
                    <a:blip r:embed="rId48"/>
                    <a:stretch>
                      <a:fillRect/>
                    </a:stretch>
                  </pic:blipFill>
                  <pic:spPr>
                    <a:xfrm>
                      <a:off x="0" y="0"/>
                      <a:ext cx="987552" cy="173736"/>
                    </a:xfrm>
                    <a:prstGeom prst="rect">
                      <a:avLst/>
                    </a:prstGeom>
                  </pic:spPr>
                </pic:pic>
              </a:graphicData>
            </a:graphic>
          </wp:anchor>
        </w:drawing>
      </w:r>
      <w:r>
        <w:rPr>
          <w:rFonts w:ascii="Cambria Math" w:eastAsia="Cambria Math" w:hAnsi="Cambria Math" w:cs="Cambria Math"/>
        </w:rPr>
        <w:t>. . .</w:t>
      </w:r>
    </w:p>
    <w:p w:rsidR="005920EE" w:rsidRDefault="003A7FE2">
      <w:pPr>
        <w:spacing w:after="213" w:line="259" w:lineRule="auto"/>
        <w:ind w:left="759" w:right="12"/>
        <w:jc w:val="center"/>
      </w:pPr>
      <w:r>
        <w:rPr>
          <w:rFonts w:ascii="Cambria Math" w:eastAsia="Cambria Math" w:hAnsi="Cambria Math" w:cs="Cambria Math"/>
        </w:rPr>
        <w:t>. . .</w:t>
      </w:r>
    </w:p>
    <w:p w:rsidR="005920EE" w:rsidRDefault="003A7FE2">
      <w:pPr>
        <w:spacing w:after="206"/>
        <w:ind w:left="-5" w:right="41"/>
      </w:pPr>
      <w:r>
        <w:t xml:space="preserve">gdzie: </w:t>
      </w:r>
    </w:p>
    <w:p w:rsidR="005920EE" w:rsidRDefault="003A7FE2">
      <w:pPr>
        <w:spacing w:after="194" w:line="281" w:lineRule="auto"/>
        <w:ind w:left="0" w:firstLine="686"/>
        <w:jc w:val="left"/>
      </w:pPr>
      <w:r>
        <w:rPr>
          <w:rFonts w:ascii="Cambria Math" w:eastAsia="Cambria Math" w:hAnsi="Cambria Math" w:cs="Cambria Math"/>
        </w:rPr>
        <w:t>. . .</w:t>
      </w:r>
      <w:r>
        <w:rPr>
          <w:i/>
        </w:rPr>
        <w:t xml:space="preserve"> = procentowa zawartość poszczególnych frakcji kruszyw (składników mieszanki mineralnej) </w:t>
      </w:r>
    </w:p>
    <w:p w:rsidR="005920EE" w:rsidRDefault="003A7FE2">
      <w:pPr>
        <w:spacing w:after="234" w:line="259" w:lineRule="auto"/>
        <w:ind w:left="0" w:right="140" w:firstLine="0"/>
        <w:jc w:val="center"/>
      </w:pPr>
      <w:r>
        <w:rPr>
          <w:rFonts w:ascii="Cambria Math" w:eastAsia="Cambria Math" w:hAnsi="Cambria Math" w:cs="Cambria Math"/>
        </w:rPr>
        <w:t>. . .</w:t>
      </w:r>
      <w:r>
        <w:rPr>
          <w:i/>
        </w:rPr>
        <w:t xml:space="preserve"> = gęstość poszczególnych frakcji kruszyw (składników mieszanki mineralnej)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1"/>
        <w:ind w:left="-5" w:right="41"/>
      </w:pPr>
      <w:r>
        <w:t xml:space="preserve">W badaniu typu należy określić w ekstrakcji lepiszcza z mieszanki mineralno-asfaltowej procentową ilość lepiszcza rozpuszczalnego i nierozpuszczalnego (absorbowanego przez pory kruszywa mieszanki mineralnej) i podać w sprawozdaniu badania typu. W recepcie roboczej mieszanki mineralnoasfaltowej należy podawać zawartość lepiszcza jako sumę lepiszcza rozpuszczalnego i nierozpuszczalnego (lepiszcze dodane).  </w:t>
      </w:r>
    </w:p>
    <w:p w:rsidR="005920EE" w:rsidRDefault="003A7FE2">
      <w:pPr>
        <w:ind w:left="-5" w:right="41"/>
      </w:pPr>
      <w:r>
        <w:t xml:space="preserve">W badaniu próbek laboratoryjnych należy stosować następujące temperatury mieszanki w zależności od stosowanego asfaltu: </w:t>
      </w:r>
    </w:p>
    <w:p w:rsidR="005920EE" w:rsidRDefault="003A7FE2" w:rsidP="00F80244">
      <w:pPr>
        <w:numPr>
          <w:ilvl w:val="0"/>
          <w:numId w:val="31"/>
        </w:numPr>
        <w:spacing w:after="262"/>
        <w:ind w:right="41" w:hanging="708"/>
      </w:pPr>
      <w:r>
        <w:t>50/70 140</w:t>
      </w:r>
      <w:r>
        <w:rPr>
          <w:vertAlign w:val="superscript"/>
        </w:rPr>
        <w:t>o</w:t>
      </w:r>
      <w:r>
        <w:t>C±5</w:t>
      </w:r>
      <w:r>
        <w:rPr>
          <w:vertAlign w:val="superscript"/>
        </w:rPr>
        <w:t>o</w:t>
      </w:r>
      <w:r>
        <w:t xml:space="preserve">C, </w:t>
      </w:r>
    </w:p>
    <w:p w:rsidR="005920EE" w:rsidRDefault="003A7FE2" w:rsidP="00F80244">
      <w:pPr>
        <w:numPr>
          <w:ilvl w:val="0"/>
          <w:numId w:val="31"/>
        </w:numPr>
        <w:spacing w:after="247"/>
        <w:ind w:right="41" w:hanging="708"/>
      </w:pPr>
      <w:r>
        <w:t>50/70 wielorodzajowy 140</w:t>
      </w:r>
      <w:r>
        <w:rPr>
          <w:vertAlign w:val="superscript"/>
        </w:rPr>
        <w:t>o</w:t>
      </w:r>
      <w:r>
        <w:t>C±5</w:t>
      </w:r>
      <w:r>
        <w:rPr>
          <w:vertAlign w:val="superscript"/>
        </w:rPr>
        <w:t>o</w:t>
      </w:r>
      <w:r>
        <w:t xml:space="preserve">C. </w:t>
      </w:r>
    </w:p>
    <w:p w:rsidR="005920EE" w:rsidRDefault="003A7FE2">
      <w:pPr>
        <w:spacing w:after="149"/>
        <w:ind w:left="-5" w:right="41"/>
      </w:pPr>
      <w:r>
        <w:t xml:space="preserve">Uziarnienie mieszanki mineralnej, zawartość lepiszcza podano w tablicy 6. </w:t>
      </w:r>
    </w:p>
    <w:p w:rsidR="005920EE" w:rsidRDefault="003A7FE2">
      <w:pPr>
        <w:spacing w:after="0" w:line="259" w:lineRule="auto"/>
        <w:ind w:left="-5"/>
        <w:jc w:val="left"/>
      </w:pPr>
      <w:r>
        <w:rPr>
          <w:b/>
          <w:sz w:val="16"/>
        </w:rPr>
        <w:t xml:space="preserve">TABELA 6 </w:t>
      </w:r>
    </w:p>
    <w:tbl>
      <w:tblPr>
        <w:tblStyle w:val="TableGrid"/>
        <w:tblW w:w="8683" w:type="dxa"/>
        <w:tblInd w:w="194" w:type="dxa"/>
        <w:tblCellMar>
          <w:top w:w="30" w:type="dxa"/>
          <w:left w:w="115" w:type="dxa"/>
          <w:right w:w="115" w:type="dxa"/>
        </w:tblCellMar>
        <w:tblLook w:val="04A0" w:firstRow="1" w:lastRow="0" w:firstColumn="1" w:lastColumn="0" w:noHBand="0" w:noVBand="1"/>
      </w:tblPr>
      <w:tblGrid>
        <w:gridCol w:w="2926"/>
        <w:gridCol w:w="5757"/>
      </w:tblGrid>
      <w:tr w:rsidR="005920EE">
        <w:trPr>
          <w:trHeight w:val="257"/>
        </w:trPr>
        <w:tc>
          <w:tcPr>
            <w:tcW w:w="2926" w:type="dxa"/>
            <w:vMerge w:val="restart"/>
            <w:tcBorders>
              <w:top w:val="single" w:sz="6" w:space="0" w:color="000000"/>
              <w:left w:val="single" w:sz="6" w:space="0" w:color="000000"/>
              <w:bottom w:val="single" w:sz="4" w:space="0" w:color="000000"/>
              <w:right w:val="single" w:sz="6" w:space="0" w:color="000000"/>
            </w:tcBorders>
            <w:vAlign w:val="center"/>
          </w:tcPr>
          <w:p w:rsidR="005920EE" w:rsidRDefault="003A7FE2">
            <w:pPr>
              <w:spacing w:after="0" w:line="259" w:lineRule="auto"/>
              <w:ind w:left="0" w:right="1" w:firstLine="0"/>
              <w:jc w:val="center"/>
            </w:pPr>
            <w:r>
              <w:rPr>
                <w:b/>
                <w:sz w:val="20"/>
              </w:rPr>
              <w:t xml:space="preserve">Właściwości </w:t>
            </w:r>
          </w:p>
        </w:tc>
        <w:tc>
          <w:tcPr>
            <w:tcW w:w="5758" w:type="dxa"/>
            <w:tcBorders>
              <w:top w:val="single" w:sz="6" w:space="0" w:color="000000"/>
              <w:left w:val="single" w:sz="6" w:space="0" w:color="000000"/>
              <w:bottom w:val="single" w:sz="4" w:space="0" w:color="000000"/>
              <w:right w:val="single" w:sz="6" w:space="0" w:color="000000"/>
            </w:tcBorders>
          </w:tcPr>
          <w:p w:rsidR="005920EE" w:rsidRDefault="003A7FE2">
            <w:pPr>
              <w:spacing w:after="0" w:line="259" w:lineRule="auto"/>
              <w:ind w:left="0" w:right="3" w:firstLine="0"/>
              <w:jc w:val="center"/>
            </w:pPr>
            <w:r>
              <w:rPr>
                <w:b/>
                <w:sz w:val="20"/>
              </w:rPr>
              <w:t xml:space="preserve">Przesiew </w:t>
            </w:r>
          </w:p>
        </w:tc>
      </w:tr>
      <w:tr w:rsidR="005920EE">
        <w:trPr>
          <w:trHeight w:val="254"/>
        </w:trPr>
        <w:tc>
          <w:tcPr>
            <w:tcW w:w="0" w:type="auto"/>
            <w:vMerge/>
            <w:tcBorders>
              <w:top w:val="nil"/>
              <w:left w:val="single" w:sz="6" w:space="0" w:color="000000"/>
              <w:bottom w:val="nil"/>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AC 11S 50/70 </w:t>
            </w:r>
          </w:p>
        </w:tc>
      </w:tr>
      <w:tr w:rsidR="005920EE">
        <w:trPr>
          <w:trHeight w:val="254"/>
        </w:trPr>
        <w:tc>
          <w:tcPr>
            <w:tcW w:w="0" w:type="auto"/>
            <w:vMerge/>
            <w:tcBorders>
              <w:top w:val="nil"/>
              <w:left w:val="single" w:sz="6" w:space="0" w:color="000000"/>
              <w:bottom w:val="single" w:sz="4" w:space="0" w:color="000000"/>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KR1-2 </w:t>
            </w:r>
          </w:p>
        </w:tc>
      </w:tr>
      <w:tr w:rsidR="005920EE">
        <w:trPr>
          <w:trHeight w:val="254"/>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Wymiar sita # mm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center"/>
            </w:pPr>
            <w:r>
              <w:rPr>
                <w:sz w:val="20"/>
              </w:rPr>
              <w:t xml:space="preserve">od    do  </w:t>
            </w:r>
          </w:p>
        </w:tc>
      </w:tr>
      <w:tr w:rsidR="005920EE">
        <w:trPr>
          <w:trHeight w:val="1963"/>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0" w:firstLine="0"/>
              <w:jc w:val="center"/>
            </w:pPr>
            <w:r>
              <w:rPr>
                <w:sz w:val="20"/>
              </w:rPr>
              <w:t xml:space="preserve">16,0 </w:t>
            </w:r>
          </w:p>
          <w:p w:rsidR="005920EE" w:rsidRDefault="003A7FE2">
            <w:pPr>
              <w:spacing w:after="0" w:line="259" w:lineRule="auto"/>
              <w:ind w:left="0" w:firstLine="0"/>
              <w:jc w:val="center"/>
            </w:pPr>
            <w:r>
              <w:rPr>
                <w:sz w:val="20"/>
              </w:rPr>
              <w:t xml:space="preserve">11,2 </w:t>
            </w:r>
          </w:p>
          <w:p w:rsidR="005920EE" w:rsidRDefault="003A7FE2">
            <w:pPr>
              <w:spacing w:after="0" w:line="259" w:lineRule="auto"/>
              <w:ind w:left="5" w:firstLine="0"/>
              <w:jc w:val="center"/>
            </w:pPr>
            <w:r>
              <w:rPr>
                <w:sz w:val="20"/>
              </w:rPr>
              <w:t xml:space="preserve">8,0 </w:t>
            </w:r>
          </w:p>
          <w:p w:rsidR="005920EE" w:rsidRDefault="003A7FE2">
            <w:pPr>
              <w:spacing w:after="0" w:line="259" w:lineRule="auto"/>
              <w:ind w:left="5" w:firstLine="0"/>
              <w:jc w:val="center"/>
            </w:pPr>
            <w:r>
              <w:rPr>
                <w:sz w:val="20"/>
              </w:rPr>
              <w:t xml:space="preserve">2,0 </w:t>
            </w:r>
          </w:p>
          <w:p w:rsidR="005920EE" w:rsidRDefault="003A7FE2">
            <w:pPr>
              <w:spacing w:after="0" w:line="259" w:lineRule="auto"/>
              <w:ind w:left="0" w:firstLine="0"/>
              <w:jc w:val="center"/>
            </w:pPr>
            <w:r>
              <w:rPr>
                <w:sz w:val="20"/>
              </w:rPr>
              <w:t xml:space="preserve">0,125 </w:t>
            </w:r>
          </w:p>
          <w:p w:rsidR="005920EE" w:rsidRDefault="003A7FE2">
            <w:pPr>
              <w:spacing w:after="0" w:line="259" w:lineRule="auto"/>
              <w:ind w:left="0" w:firstLine="0"/>
              <w:jc w:val="center"/>
            </w:pPr>
            <w:r>
              <w:rPr>
                <w:sz w:val="20"/>
              </w:rPr>
              <w:t xml:space="preserve">0,063 </w:t>
            </w:r>
          </w:p>
          <w:p w:rsidR="005920EE" w:rsidRDefault="003A7FE2">
            <w:pPr>
              <w:spacing w:after="0" w:line="259" w:lineRule="auto"/>
              <w:ind w:left="47" w:firstLine="0"/>
              <w:jc w:val="center"/>
            </w:pPr>
            <w:r>
              <w:rPr>
                <w:sz w:val="20"/>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3" w:firstLine="0"/>
              <w:jc w:val="center"/>
            </w:pPr>
            <w:r>
              <w:rPr>
                <w:sz w:val="20"/>
              </w:rPr>
              <w:t xml:space="preserve">100 </w:t>
            </w:r>
          </w:p>
          <w:p w:rsidR="005920EE" w:rsidRDefault="003A7FE2">
            <w:pPr>
              <w:spacing w:after="0" w:line="259" w:lineRule="auto"/>
              <w:ind w:left="3" w:firstLine="0"/>
              <w:jc w:val="center"/>
            </w:pPr>
            <w:r>
              <w:rPr>
                <w:sz w:val="20"/>
              </w:rPr>
              <w:t xml:space="preserve">90-100 </w:t>
            </w:r>
          </w:p>
          <w:p w:rsidR="005920EE" w:rsidRDefault="003A7FE2">
            <w:pPr>
              <w:spacing w:after="0" w:line="259" w:lineRule="auto"/>
              <w:ind w:left="0" w:firstLine="0"/>
              <w:jc w:val="center"/>
            </w:pPr>
            <w:r>
              <w:rPr>
                <w:sz w:val="20"/>
              </w:rPr>
              <w:t xml:space="preserve">70-90 </w:t>
            </w:r>
          </w:p>
          <w:p w:rsidR="005920EE" w:rsidRDefault="003A7FE2">
            <w:pPr>
              <w:spacing w:after="0" w:line="259" w:lineRule="auto"/>
              <w:ind w:left="0" w:firstLine="0"/>
              <w:jc w:val="center"/>
            </w:pPr>
            <w:r>
              <w:rPr>
                <w:sz w:val="20"/>
              </w:rPr>
              <w:t xml:space="preserve">30-55 </w:t>
            </w:r>
          </w:p>
          <w:p w:rsidR="005920EE" w:rsidRDefault="003A7FE2">
            <w:pPr>
              <w:spacing w:after="0" w:line="259" w:lineRule="auto"/>
              <w:ind w:left="0" w:firstLine="0"/>
              <w:jc w:val="center"/>
            </w:pPr>
            <w:r>
              <w:rPr>
                <w:sz w:val="20"/>
              </w:rPr>
              <w:t xml:space="preserve">8-20 </w:t>
            </w:r>
          </w:p>
          <w:p w:rsidR="005920EE" w:rsidRDefault="003A7FE2">
            <w:pPr>
              <w:spacing w:after="0" w:line="259" w:lineRule="auto"/>
              <w:ind w:left="0" w:firstLine="0"/>
              <w:jc w:val="center"/>
            </w:pPr>
            <w:r>
              <w:rPr>
                <w:sz w:val="20"/>
              </w:rPr>
              <w:t xml:space="preserve">5-12 </w:t>
            </w:r>
          </w:p>
          <w:p w:rsidR="005920EE" w:rsidRDefault="003A7FE2">
            <w:pPr>
              <w:spacing w:after="0" w:line="259" w:lineRule="auto"/>
              <w:ind w:left="47" w:firstLine="0"/>
              <w:jc w:val="center"/>
            </w:pPr>
            <w:r>
              <w:rPr>
                <w:sz w:val="20"/>
              </w:rPr>
              <w:t xml:space="preserve"> </w:t>
            </w:r>
          </w:p>
        </w:tc>
      </w:tr>
      <w:tr w:rsidR="005920EE">
        <w:trPr>
          <w:trHeight w:val="497"/>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 wzór (4)+0,3% wg p. 8.1 WT-2 2010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sz w:val="20"/>
              </w:rPr>
              <w:t>B</w:t>
            </w:r>
            <w:r>
              <w:rPr>
                <w:sz w:val="13"/>
              </w:rPr>
              <w:t>min</w:t>
            </w:r>
            <w:r>
              <w:rPr>
                <w:sz w:val="20"/>
              </w:rPr>
              <w:t xml:space="preserve"> </w:t>
            </w:r>
            <w:r>
              <w:rPr>
                <w:sz w:val="13"/>
              </w:rPr>
              <w:t>5,6</w:t>
            </w:r>
            <w:r>
              <w:rPr>
                <w:sz w:val="20"/>
              </w:rPr>
              <w:t xml:space="preserve"> </w:t>
            </w:r>
          </w:p>
        </w:tc>
      </w:tr>
    </w:tbl>
    <w:p w:rsidR="005920EE" w:rsidRDefault="003A7FE2">
      <w:pPr>
        <w:spacing w:after="149"/>
        <w:ind w:left="-5" w:right="41"/>
      </w:pPr>
      <w:r>
        <w:t xml:space="preserve">Wymagane właściwości betonu asfaltowego do warstwy ścieralnej podano w tablicach 8. </w:t>
      </w:r>
    </w:p>
    <w:p w:rsidR="005920EE" w:rsidRDefault="003A7FE2">
      <w:pPr>
        <w:spacing w:after="0" w:line="259" w:lineRule="auto"/>
        <w:ind w:left="-5"/>
        <w:jc w:val="left"/>
      </w:pPr>
      <w:r>
        <w:rPr>
          <w:b/>
          <w:sz w:val="16"/>
        </w:rPr>
        <w:lastRenderedPageBreak/>
        <w:t xml:space="preserve">TABELA 8 </w:t>
      </w:r>
    </w:p>
    <w:tbl>
      <w:tblPr>
        <w:tblStyle w:val="TableGrid"/>
        <w:tblW w:w="8700" w:type="dxa"/>
        <w:tblInd w:w="187" w:type="dxa"/>
        <w:tblCellMar>
          <w:top w:w="30" w:type="dxa"/>
          <w:left w:w="161" w:type="dxa"/>
          <w:right w:w="115" w:type="dxa"/>
        </w:tblCellMar>
        <w:tblLook w:val="04A0" w:firstRow="1" w:lastRow="0" w:firstColumn="1" w:lastColumn="0" w:noHBand="0" w:noVBand="1"/>
      </w:tblPr>
      <w:tblGrid>
        <w:gridCol w:w="3113"/>
        <w:gridCol w:w="1699"/>
        <w:gridCol w:w="2834"/>
        <w:gridCol w:w="1054"/>
      </w:tblGrid>
      <w:tr w:rsidR="005920EE">
        <w:trPr>
          <w:trHeight w:val="955"/>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Właściwości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2" w:line="239" w:lineRule="auto"/>
              <w:ind w:left="0" w:firstLine="0"/>
              <w:jc w:val="center"/>
            </w:pPr>
            <w:r>
              <w:rPr>
                <w:b/>
                <w:sz w:val="20"/>
              </w:rPr>
              <w:t xml:space="preserve">Warunki zagęszczenia wg </w:t>
            </w:r>
          </w:p>
          <w:p w:rsidR="005920EE" w:rsidRDefault="003A7FE2">
            <w:pPr>
              <w:spacing w:after="0" w:line="259" w:lineRule="auto"/>
              <w:ind w:left="17" w:firstLine="0"/>
              <w:jc w:val="left"/>
            </w:pPr>
            <w:r>
              <w:rPr>
                <w:b/>
                <w:sz w:val="20"/>
              </w:rPr>
              <w:t xml:space="preserve">PN-EN 13108-20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0" w:firstLine="0"/>
              <w:jc w:val="center"/>
            </w:pPr>
            <w:r>
              <w:rPr>
                <w:b/>
                <w:sz w:val="20"/>
              </w:rPr>
              <w:t xml:space="preserve">Metoda i warunki badania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b/>
                <w:sz w:val="20"/>
              </w:rPr>
              <w:t xml:space="preserve">AC 11 S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Zawartość wolnych przestrzeni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p.4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w:t>
            </w:r>
            <w:r>
              <w:rPr>
                <w:sz w:val="13"/>
              </w:rPr>
              <w:t xml:space="preserve">min1,0 </w:t>
            </w:r>
            <w:r>
              <w:rPr>
                <w:sz w:val="20"/>
              </w:rPr>
              <w:t>V</w:t>
            </w:r>
            <w:r>
              <w:rPr>
                <w:sz w:val="13"/>
              </w:rPr>
              <w:t>max3</w:t>
            </w:r>
            <w:r>
              <w:rPr>
                <w:sz w:val="20"/>
              </w:rPr>
              <w:t xml:space="preserve"> </w:t>
            </w:r>
          </w:p>
        </w:tc>
      </w:tr>
      <w:tr w:rsidR="005920EE">
        <w:trPr>
          <w:trHeight w:val="497"/>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VFB</w:t>
            </w:r>
            <w:r>
              <w:rPr>
                <w:sz w:val="20"/>
                <w:vertAlign w:val="subscript"/>
              </w:rPr>
              <w:t xml:space="preserve">min75 </w:t>
            </w:r>
            <w:r>
              <w:rPr>
                <w:sz w:val="20"/>
              </w:rPr>
              <w:t>VFB</w:t>
            </w:r>
            <w:r>
              <w:rPr>
                <w:sz w:val="13"/>
              </w:rPr>
              <w:t xml:space="preserve">max93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 mieszance mineralnej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VMA</w:t>
            </w:r>
            <w:r>
              <w:rPr>
                <w:sz w:val="20"/>
                <w:vertAlign w:val="subscript"/>
              </w:rPr>
              <w:t xml:space="preserve">min14 </w:t>
            </w:r>
          </w:p>
        </w:tc>
      </w:tr>
      <w:tr w:rsidR="005920EE">
        <w:trPr>
          <w:trHeight w:val="986"/>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Odporność na działanie wody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sz w:val="20"/>
              </w:rPr>
              <w:t xml:space="preserve">C.1.1, ubijanie, 2x35 uderzeń </w:t>
            </w:r>
          </w:p>
        </w:tc>
        <w:tc>
          <w:tcPr>
            <w:tcW w:w="28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PN-EN 12697-12, przechowywanie w 40ºC z </w:t>
            </w:r>
          </w:p>
          <w:p w:rsidR="005920EE" w:rsidRDefault="003A7FE2">
            <w:pPr>
              <w:spacing w:after="0" w:line="259" w:lineRule="auto"/>
              <w:ind w:left="0" w:firstLine="0"/>
              <w:jc w:val="center"/>
            </w:pPr>
            <w:r>
              <w:rPr>
                <w:sz w:val="20"/>
              </w:rPr>
              <w:t xml:space="preserve">jednym cyklem zamrażania, badanie w 25 ºC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ITSR</w:t>
            </w:r>
            <w:r>
              <w:rPr>
                <w:sz w:val="13"/>
              </w:rPr>
              <w:t xml:space="preserve">90 </w:t>
            </w:r>
          </w:p>
        </w:tc>
      </w:tr>
    </w:tbl>
    <w:p w:rsidR="005920EE" w:rsidRDefault="003A7FE2">
      <w:pPr>
        <w:pStyle w:val="Nagwek4"/>
        <w:tabs>
          <w:tab w:val="center" w:pos="2720"/>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W</w:t>
      </w:r>
      <w:r>
        <w:t>YTWARZANIE MIESZANKI BETONU ASFALTOWEGO</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199"/>
        <w:ind w:left="-5" w:right="41"/>
      </w:pPr>
      <w:r>
        <w:t>Wytwarzanie mieszanki mineralno-asfaltowej powinno odbywać się w oparciu o receptę laboratoryjną, zatwierdzoną przez Inspektora. Temperatura lepiszcza w zbiorniku roboczym dla asfaltu 50/70 i powinna wynosić max 180</w:t>
      </w:r>
      <w:r>
        <w:rPr>
          <w:vertAlign w:val="superscript"/>
        </w:rPr>
        <w:t>0</w:t>
      </w:r>
      <w:r>
        <w:t>C. Kruszywo powinno być wysuszone i tak podgrzane, aby mieszanka mineralna po dodaniu wypełniacza uzyskała właściwą temperaturę. Maksymalna temperatura gorącego kruszywa nie powinna być wyższa o więcej niż 30</w:t>
      </w:r>
      <w:r>
        <w:rPr>
          <w:vertAlign w:val="superscript"/>
        </w:rPr>
        <w:t>0</w:t>
      </w:r>
      <w:r>
        <w:t xml:space="preserve">C od maksymalnej temperatury mieszanki mineralno-asfaltowej. </w:t>
      </w:r>
    </w:p>
    <w:p w:rsidR="005920EE" w:rsidRDefault="003A7FE2">
      <w:pPr>
        <w:ind w:left="-5" w:right="41"/>
      </w:pPr>
      <w:r>
        <w:t>Temperatura wyprodukowanej mieszanki mineralno-asfaltowej powinna mieścić się w granicach 140180</w:t>
      </w:r>
      <w:r>
        <w:rPr>
          <w:vertAlign w:val="superscript"/>
        </w:rPr>
        <w:t>0</w:t>
      </w:r>
      <w:r>
        <w:t xml:space="preserve">C .Wytworzona mieszanka betonu asfaltowego powinna spełniać wymagania zamieszczone w tablicy pkt. 5.2 i receptury. </w:t>
      </w:r>
    </w:p>
    <w:p w:rsidR="005920EE" w:rsidRDefault="003A7FE2">
      <w:pPr>
        <w:pStyle w:val="Nagwek4"/>
        <w:tabs>
          <w:tab w:val="center" w:pos="173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Podłoże pod warstwę nawierzchni z betonu asfaltowego powinno być wyprofilowane i równe. Powierzchnia podłoża powinna być sucha i czysta. </w:t>
      </w:r>
    </w:p>
    <w:p w:rsidR="005920EE" w:rsidRDefault="003A7FE2">
      <w:pPr>
        <w:spacing w:after="201"/>
        <w:ind w:left="-5" w:right="41"/>
      </w:pPr>
      <w:r>
        <w:t xml:space="preserve">Nierówności podłoża pod warstwy asfaltowe ścieralne nie powinny być większe od dopuszczalnych dla warstwy wiążącej. </w:t>
      </w:r>
    </w:p>
    <w:p w:rsidR="005920EE" w:rsidRDefault="003A7FE2">
      <w:pPr>
        <w:spacing w:after="255"/>
        <w:ind w:left="-5" w:right="41"/>
      </w:pPr>
      <w:r>
        <w:t xml:space="preserve">Przed ułożeniem warstwy nawierzchni z betonu asfaltowego, podłoże należy skropić emulsją asfaltową wg ST D.04.03.01. Spoiny AC z studniami, zaworami i innymi urządzeniami w jezdni winny być uszczelnione taśmą termoplastyczną o grubości 15mm. Spoiny AC z krawężnikami i kostkami powinny być uszczelnione. </w:t>
      </w:r>
    </w:p>
    <w:p w:rsidR="005920EE" w:rsidRDefault="003A7FE2">
      <w:pPr>
        <w:pStyle w:val="Nagwek4"/>
        <w:tabs>
          <w:tab w:val="center" w:pos="173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W</w:t>
      </w:r>
      <w:r>
        <w:t>ARUNKI ATMOSFERYCZNE</w:t>
      </w:r>
      <w:r>
        <w:rPr>
          <w:sz w:val="24"/>
        </w:rPr>
        <w:t xml:space="preserve"> </w:t>
      </w:r>
    </w:p>
    <w:p w:rsidR="005920EE" w:rsidRDefault="003A7FE2">
      <w:pPr>
        <w:spacing w:after="201"/>
        <w:ind w:left="-5" w:right="41"/>
      </w:pPr>
      <w:r>
        <w:t xml:space="preserve">Warstwa ścieralna nawierzchni może być układana, gdy temperatura otoczenia w ciągu poprzedniej doby będzie wynosiła co najmniej +5°C, a w czasie wykonywania robót wynosi nie mniej niż +10°C. </w:t>
      </w:r>
    </w:p>
    <w:p w:rsidR="005920EE" w:rsidRDefault="003A7FE2">
      <w:pPr>
        <w:spacing w:after="256"/>
        <w:ind w:left="-5" w:right="41"/>
      </w:pPr>
      <w:r>
        <w:t xml:space="preserve">Nie dopuszcza się układania mieszanki gdy podłoże jest całkowicie mokre (zamknięty film wodny). Powierzchnia podłoża po przelotnym deszczu powinna być osuszona, np. dmuchawą lub sprężonym </w:t>
      </w:r>
      <w:r>
        <w:lastRenderedPageBreak/>
        <w:t xml:space="preserve">powietrzem. W przypadku, gdy podłoże podgrzewa się, temperatura w czasie robót może być niższa niż podano powyżej. </w:t>
      </w:r>
    </w:p>
    <w:p w:rsidR="005920EE" w:rsidRDefault="003A7FE2">
      <w:pPr>
        <w:pStyle w:val="Nagwek4"/>
        <w:tabs>
          <w:tab w:val="center" w:pos="1655"/>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RÓBA TECHNOLOGICZNA</w:t>
      </w:r>
      <w:r>
        <w:rPr>
          <w:sz w:val="24"/>
        </w:rPr>
        <w:t xml:space="preserve"> </w:t>
      </w:r>
    </w:p>
    <w:p w:rsidR="005920EE" w:rsidRDefault="003A7FE2">
      <w:pPr>
        <w:spacing w:after="201"/>
        <w:ind w:left="-5" w:right="41"/>
      </w:pPr>
      <w:r>
        <w:t xml:space="preserve">Wykonawca przed przystąpieniem do produkcji mieszanki betonu asfaltowego jest zobowiązany do przeprowadzenia w obecności Inspektora Nadzoru próby technologicznej. W tym celu należy zaprogramować otaczarkę zgodnie z receptą roboczą i w cyklu automatycznym produkować mieszankę betonu asfaltowego przez okres nie krótszy niż 10 minut. Do badań należy pobrać mieszankę wyprodukowaną po ustabilizowaniu się pracy otaczarki, tj. najwcześniej po 5 minutach. </w:t>
      </w:r>
    </w:p>
    <w:p w:rsidR="005920EE" w:rsidRDefault="003A7FE2">
      <w:pPr>
        <w:spacing w:after="201"/>
        <w:ind w:left="-5" w:right="41"/>
      </w:pPr>
      <w:r>
        <w:t xml:space="preserve">Nie dopuszcza się oceniania dokładności pracy otaczarki oraz prawidłowości składu mieszanki mineralnej na podstawie tzw. suchego zarobu, z uwagi na segregację kruszywa. </w:t>
      </w:r>
    </w:p>
    <w:p w:rsidR="005920EE" w:rsidRDefault="003A7FE2">
      <w:pPr>
        <w:spacing w:after="201"/>
        <w:ind w:left="-5" w:right="41"/>
      </w:pPr>
      <w:r>
        <w:t xml:space="preserve">Mieszankę wyprodukowaną po ustabilizowaniu się pracy otaczarki należy zgromadzić w oddzielnym (pustym) silosie lub załadować bezpośrednio na samochód, a następnie pobrać z niej metodą kwartowania próbki do badania składu mieszanki betonu asfaltowego oraz jego właściwości, określanych na podstawie próbek Marshalla. Należy wykonać trzy kolejne opróbowania tej samej partii mieszanki.   </w:t>
      </w:r>
    </w:p>
    <w:p w:rsidR="005920EE" w:rsidRDefault="003A7FE2">
      <w:pPr>
        <w:spacing w:after="215"/>
        <w:ind w:left="-5" w:right="41"/>
      </w:pPr>
      <w:r>
        <w:t xml:space="preserve">Do oceny zgodności z receptą właściwości próbek (minimum 2 próbki) mieszanki mineralnoasfaltowej pobieranej z odcinka próbnego należy przyjąć następujące kryteria w zakresie dopuszczalnych odchyłek dla wartości średniej: </w:t>
      </w:r>
    </w:p>
    <w:p w:rsidR="005920EE" w:rsidRDefault="003A7FE2">
      <w:pPr>
        <w:tabs>
          <w:tab w:val="center" w:pos="2080"/>
          <w:tab w:val="center" w:pos="4521"/>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zawartość lepiszcza rozkruszanego  </w:t>
      </w:r>
      <w:r>
        <w:tab/>
        <w:t xml:space="preserve">±0,3%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&lt;0,063mm </w:t>
      </w:r>
    </w:p>
    <w:p w:rsidR="005920EE" w:rsidRDefault="003A7FE2">
      <w:pPr>
        <w:tabs>
          <w:tab w:val="center" w:pos="1647"/>
          <w:tab w:val="center" w:pos="3730"/>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±2%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±1% </w:t>
            </w:r>
          </w:p>
        </w:tc>
      </w:tr>
      <w:tr w:rsidR="005920EE">
        <w:trPr>
          <w:trHeight w:val="622"/>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19" w:line="259" w:lineRule="auto"/>
              <w:ind w:left="142" w:firstLine="0"/>
              <w:jc w:val="left"/>
            </w:pPr>
            <w:r>
              <w:t>zawartość kruszywa przechodzącego przez sito charakterystyczne dla kruszywa drobnego</w:t>
            </w:r>
          </w:p>
          <w:p w:rsidR="005920EE" w:rsidRDefault="003A7FE2">
            <w:pPr>
              <w:tabs>
                <w:tab w:val="center" w:pos="1028"/>
              </w:tabs>
              <w:spacing w:after="0" w:line="259" w:lineRule="auto"/>
              <w:ind w:left="0" w:firstLine="0"/>
              <w:jc w:val="left"/>
            </w:pPr>
            <w:r>
              <w:t xml:space="preserve"> </w:t>
            </w:r>
            <w:r>
              <w:tab/>
              <w:t xml:space="preserve">±2%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5276"/>
              </w:tabs>
              <w:spacing w:after="0" w:line="259" w:lineRule="auto"/>
              <w:ind w:left="0" w:firstLine="0"/>
              <w:jc w:val="left"/>
            </w:pPr>
            <w:r>
              <w:t xml:space="preserve">zawartość kruszywa przechodzącego przez sito 2mm </w:t>
            </w:r>
            <w:r>
              <w:tab/>
              <w:t xml:space="preserve">±3% </w:t>
            </w:r>
          </w:p>
        </w:tc>
      </w:tr>
      <w:tr w:rsidR="005920EE">
        <w:trPr>
          <w:trHeight w:val="621"/>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D/2 lub charakterystyczne dla kruszywa grubego </w:t>
            </w:r>
            <w:r>
              <w:tab/>
              <w:t xml:space="preserve">±4% </w:t>
            </w:r>
          </w:p>
        </w:tc>
      </w:tr>
      <w:tr w:rsidR="005920EE">
        <w:trPr>
          <w:trHeight w:val="32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2"/>
              </w:tabs>
              <w:spacing w:after="0" w:line="259" w:lineRule="auto"/>
              <w:ind w:left="0" w:firstLine="0"/>
              <w:jc w:val="left"/>
            </w:pPr>
            <w:r>
              <w:t xml:space="preserve">mieszanki gruboziarniste  </w:t>
            </w:r>
            <w:r>
              <w:tab/>
              <w:t xml:space="preserve">±5% </w:t>
            </w:r>
          </w:p>
        </w:tc>
      </w:tr>
      <w:tr w:rsidR="005920EE">
        <w:trPr>
          <w:trHeight w:val="27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±4% </w:t>
            </w:r>
          </w:p>
        </w:tc>
      </w:tr>
    </w:tbl>
    <w:p w:rsidR="005920EE" w:rsidRDefault="003A7FE2">
      <w:pPr>
        <w:pStyle w:val="Nagwek4"/>
        <w:tabs>
          <w:tab w:val="center" w:pos="4048"/>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W</w:t>
      </w:r>
      <w:r>
        <w:t>BUDOWYWANIE I ZAGĘSZCZANIE WARSTWY Z MIESZANKI BETONU ASFALTOWEGO</w:t>
      </w:r>
      <w:r>
        <w:rPr>
          <w:sz w:val="24"/>
        </w:rPr>
        <w:t xml:space="preserve"> </w:t>
      </w:r>
    </w:p>
    <w:p w:rsidR="005920EE" w:rsidRDefault="003A7FE2">
      <w:pPr>
        <w:spacing w:after="201"/>
        <w:ind w:left="-5" w:right="41"/>
      </w:pPr>
      <w:r>
        <w:t xml:space="preserve">Mieszankę betonu asfaltowego należy wbudowywać mechanicznie, rozkładarką spełniającą wymagania punktu 3 niniejszej ST lub ręcznie na powierzchniach których użycie układarki nie jest możliwe. </w:t>
      </w:r>
    </w:p>
    <w:p w:rsidR="005920EE" w:rsidRDefault="003A7FE2">
      <w:pPr>
        <w:spacing w:after="203"/>
        <w:ind w:left="-5" w:right="41"/>
      </w:pPr>
      <w:r>
        <w:t xml:space="preserve">Zagęszczanie rozłożonej mieszanki należy wykonywać walcami wibracyjnymi oraz ogumionymi, spełniającymi wymagania podane w punkcie 3 niniejszej ST. Zaleca się stosowanie walców wibracyjnych o masie nie mniejszej niż 9 Mg, a walców ogumionych o masie nie mniejszej niż 16 Mg. </w:t>
      </w:r>
      <w:r>
        <w:lastRenderedPageBreak/>
        <w:t xml:space="preserve">Zagęszczanie należy rozpocząć od krawędzi nawierzchni ku środkowi. Wskaźnik zagęszczenia wykonanej warstwy powinny być zgodny z wymaganiami podanymi w pkt. 6. </w:t>
      </w:r>
    </w:p>
    <w:p w:rsidR="005920EE" w:rsidRDefault="003A7FE2">
      <w:pPr>
        <w:spacing w:after="204"/>
        <w:ind w:left="-5" w:right="41"/>
      </w:pPr>
      <w:r>
        <w:t xml:space="preserve">Niweleta i grubość wbudowanej warstwy powinny być zgodne z dokumentacją projektową. </w:t>
      </w:r>
    </w:p>
    <w:p w:rsidR="005920EE" w:rsidRDefault="003A7FE2">
      <w:pPr>
        <w:spacing w:after="201"/>
        <w:ind w:left="-5" w:right="41"/>
      </w:pPr>
      <w:r>
        <w:t xml:space="preserve">Wymaga się, by warstwa ścieralna była wykonana na całej szerokości jezdni tj. bez złącza podłużnego. Jedno złącze jest dopuszczalne na odcinkach których nie można zamknąć do ruchu. </w:t>
      </w:r>
    </w:p>
    <w:p w:rsidR="005920EE" w:rsidRDefault="003A7FE2">
      <w:pPr>
        <w:spacing w:after="203"/>
        <w:ind w:left="-5" w:right="41"/>
      </w:pPr>
      <w:r>
        <w:t xml:space="preserve">Złącza w warstwie powinny być wykonane w linii prostej równolegle lub prostopadle do osi drogi. Złącza powinny być całkowicie związane, a przylegające warstwy powinny być w jednym poziomie. Złącze podłużne w warstwie ścieralnej powinno być przesunięte o co najmniej o 15 cm względem złącza podłużnego w niżej leżącej warstwie asfaltowej; złącza poprzeczne o co najmniej 2 m. Złącza należy uszczelnić termoplastycznymi taśmami kauczukowo-asfaltowymi. </w:t>
      </w:r>
    </w:p>
    <w:p w:rsidR="005920EE" w:rsidRDefault="003A7FE2">
      <w:pPr>
        <w:spacing w:after="204"/>
        <w:ind w:left="-5" w:right="41"/>
      </w:pPr>
      <w:r>
        <w:t xml:space="preserve">Powierzchnie krawędzi złącza winny być wyprofilowane skośnie i zagęszczone. </w:t>
      </w:r>
    </w:p>
    <w:p w:rsidR="005920EE" w:rsidRDefault="003A7FE2">
      <w:pPr>
        <w:spacing w:after="198"/>
        <w:ind w:left="-5" w:right="41"/>
      </w:pPr>
      <w:r>
        <w:t>Krawędzie winny być proste, wyprofilowane z pochyleniem 1:1 zgodnie z projektem i dociśnięte. Krawędź warstwy usytuowana wyżej winna być pokryta lepiszczem w ilości 4 kg/m</w:t>
      </w:r>
      <w:r>
        <w:rPr>
          <w:vertAlign w:val="superscript"/>
        </w:rPr>
        <w:t>2</w:t>
      </w:r>
      <w:r>
        <w:t xml:space="preserve">. Powierzchnia warstwy ścieralnej winna być 0,5-1,0 cm wyżej od powierzchni ścieku lub krawężnika wtopionego. </w:t>
      </w:r>
    </w:p>
    <w:p w:rsidR="005920EE" w:rsidRDefault="003A7FE2">
      <w:pPr>
        <w:spacing w:after="203"/>
        <w:ind w:left="-5" w:right="41"/>
      </w:pPr>
      <w:r>
        <w:t xml:space="preserve">Za zgodą Inspektora Nadzoru Inwestorskiego, nawierzchnię można oddać do ruchu zaraz po jej wystygnięciu do temperatury 60˚C. </w:t>
      </w:r>
    </w:p>
    <w:p w:rsidR="005920EE" w:rsidRDefault="003A7FE2">
      <w:pPr>
        <w:spacing w:after="272" w:line="259" w:lineRule="auto"/>
        <w:ind w:left="0" w:firstLine="0"/>
        <w:jc w:val="left"/>
      </w:pPr>
      <w:r>
        <w:t xml:space="preserve"> </w:t>
      </w:r>
    </w:p>
    <w:p w:rsidR="005920EE" w:rsidRDefault="003A7FE2">
      <w:pPr>
        <w:pStyle w:val="Nagwek4"/>
        <w:tabs>
          <w:tab w:val="center" w:pos="2024"/>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P</w:t>
      </w:r>
      <w:r>
        <w:t xml:space="preserve">OŁĄCZENIA MIĘDZYWARSTWOWE </w:t>
      </w:r>
      <w:r>
        <w:rPr>
          <w:sz w:val="24"/>
        </w:rPr>
        <w:t xml:space="preserve"> </w:t>
      </w:r>
    </w:p>
    <w:p w:rsidR="005920EE" w:rsidRDefault="003A7FE2">
      <w:pPr>
        <w:ind w:left="-5" w:right="41"/>
      </w:pPr>
      <w:r>
        <w:t xml:space="preserve">Uzyskanie wymaganej trwałości nawierzchni jest uzależnione od zapewnienia połączenia między warstwami i ich współpracy w przenoszeniu obciążenia nawierzchni ruchem.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21391" name="Group 2213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3" name="Shape 2414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5C2E05" id="Group 2213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DtB4fQIAAGMGAAAO&#10;AAAAAAAAAAAAAAAAAC4CAABkcnMvZTJvRG9jLnhtbFBLAQItABQABgAIAAAAIQDQ0o0s2gAAAAMB&#10;AAAPAAAAAAAAAAAAAAAAANcEAABkcnMvZG93bnJldi54bWxQSwUGAAAAAAQABADzAAAA3gUAAAAA&#10;">
                <v:shape id="Shape 2414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WbscA&#10;AADfAAAADwAAAGRycy9kb3ducmV2LnhtbESPzWrDMBCE74W8g9hAb7WcODjGjRKSkpb2lp/i82Jt&#10;bVNrZSzVdt++CgR6HGbmG2azm0wrBupdY1nBIopBEJdWN1wp+Ly+PmUgnEfW2FomBb/kYLedPWww&#10;13bkMw0XX4kAYZejgtr7LpfSlTUZdJHtiIP3ZXuDPsi+krrHMcBNK5dxnEqDDYeFGjt6qan8vvwY&#10;BQO/Vd2hsEUmP8yxPSZpcTqnSj3Op/0zCE+T/w/f2+9awXK1WK0T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Vm7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204"/>
        <w:ind w:left="-5" w:right="41"/>
      </w:pPr>
      <w:r>
        <w:t xml:space="preserve">Ogólne zasady kontroli jakości robót podano w OST D-M.00.00.00 „Wymagania ogólne”. </w:t>
      </w:r>
    </w:p>
    <w:p w:rsidR="005920EE" w:rsidRDefault="003A7FE2">
      <w:pPr>
        <w:spacing w:after="256"/>
        <w:ind w:left="-5" w:right="41"/>
      </w:pPr>
      <w:r>
        <w:t xml:space="preserve">Przed przystąpieniem do robót Wykonawca powinien przedstawić Inżynierowi wyniki wszystkich badań wyrobów przeznaczonych do produkcji mieszanki mineralno-asfaltowej na warstwę ścieralną celem zatwierdzenia źródeł dostaw. </w:t>
      </w:r>
    </w:p>
    <w:p w:rsidR="005920EE" w:rsidRDefault="003A7FE2">
      <w:pPr>
        <w:pStyle w:val="Nagwek4"/>
        <w:tabs>
          <w:tab w:val="center" w:pos="1692"/>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spacing w:after="23" w:line="267" w:lineRule="auto"/>
        <w:ind w:left="-5"/>
        <w:jc w:val="left"/>
      </w:pPr>
      <w:r>
        <w:t>6.2.1</w:t>
      </w:r>
      <w:r>
        <w:rPr>
          <w:rFonts w:ascii="Arial" w:eastAsia="Arial" w:hAnsi="Arial" w:cs="Arial"/>
        </w:rPr>
        <w:t xml:space="preserve"> </w:t>
      </w:r>
      <w:r>
        <w:t>B</w:t>
      </w:r>
      <w:r>
        <w:rPr>
          <w:sz w:val="18"/>
        </w:rPr>
        <w:t>ADANIA DZIELĄ SIĘ NA</w:t>
      </w:r>
      <w:r>
        <w:t xml:space="preserv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spacing w:after="0" w:line="267" w:lineRule="auto"/>
        <w:ind w:left="-5"/>
        <w:jc w:val="left"/>
      </w:pPr>
      <w:r>
        <w:t>6.2.2</w:t>
      </w:r>
      <w:r>
        <w:rPr>
          <w:rFonts w:ascii="Arial" w:eastAsia="Arial" w:hAnsi="Arial" w:cs="Arial"/>
        </w:rPr>
        <w:t xml:space="preserve"> </w:t>
      </w:r>
      <w:r>
        <w:t>C</w:t>
      </w:r>
      <w:r>
        <w:rPr>
          <w:sz w:val="18"/>
        </w:rPr>
        <w:t xml:space="preserve">ZĘSTOTLIWOŚĆ ORAZ ZAKRES BADAŃ </w:t>
      </w:r>
      <w:r>
        <w:t>W</w:t>
      </w:r>
      <w:r>
        <w:rPr>
          <w:sz w:val="18"/>
        </w:rPr>
        <w:t>YKONAWCY</w:t>
      </w:r>
      <w:r>
        <w:t xml:space="preserve">. </w:t>
      </w:r>
    </w:p>
    <w:p w:rsidR="005920EE" w:rsidRDefault="003A7FE2">
      <w:pPr>
        <w:spacing w:after="0" w:line="259" w:lineRule="auto"/>
        <w:ind w:left="-5"/>
        <w:jc w:val="left"/>
      </w:pPr>
      <w:r>
        <w:rPr>
          <w:b/>
          <w:sz w:val="16"/>
        </w:rPr>
        <w:t xml:space="preserve">TABELA 9 ZAKRES ORAZ CZĘSTOTLIWOŚĆ BADAŃ W CZASIE WBUDOWYWANIA MIESZANKI </w:t>
      </w:r>
    </w:p>
    <w:tbl>
      <w:tblPr>
        <w:tblStyle w:val="TableGrid"/>
        <w:tblW w:w="8928" w:type="dxa"/>
        <w:tblInd w:w="72" w:type="dxa"/>
        <w:tblCellMar>
          <w:top w:w="30" w:type="dxa"/>
          <w:left w:w="103" w:type="dxa"/>
          <w:right w:w="56" w:type="dxa"/>
        </w:tblCellMar>
        <w:tblLook w:val="04A0" w:firstRow="1" w:lastRow="0" w:firstColumn="1" w:lastColumn="0" w:noHBand="0" w:noVBand="1"/>
      </w:tblPr>
      <w:tblGrid>
        <w:gridCol w:w="494"/>
        <w:gridCol w:w="3473"/>
        <w:gridCol w:w="4961"/>
      </w:tblGrid>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lastRenderedPageBreak/>
              <w:t xml:space="preserve">Lp.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Wyszczególnienie badań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Częstotliwość badań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i/>
                <w:sz w:val="20"/>
              </w:rPr>
              <w:t xml:space="preserve">1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2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3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1. </w:t>
            </w:r>
          </w:p>
        </w:tc>
        <w:tc>
          <w:tcPr>
            <w:tcW w:w="34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Temperatura powietrza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Każdego dnia w momencie rozpoczęcia układania i w ciągu 24h przed rozpoczęciem układania.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2.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mieszanki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3.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4.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Grubość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25m w osi i przy krawędziach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5.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Pochylenie poprzeczne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punkty główne łuków poziomych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6.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jednorodności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Cała powierzchnia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7.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Ocena wizualna jakości złączy, spoin i krawędzi </w:t>
            </w:r>
          </w:p>
        </w:tc>
        <w:tc>
          <w:tcPr>
            <w:tcW w:w="49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Cała długość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8.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Rzędne wysokościowe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Oś i krawędzie co 20m, a na krzywych co 10m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9.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Szerokość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każdy zjazd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left"/>
            </w:pPr>
            <w:r>
              <w:rPr>
                <w:sz w:val="20"/>
              </w:rPr>
              <w:t xml:space="preserve">10.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Ukształtowanie osi zjazdu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500m i każdy zjazd </w:t>
            </w:r>
          </w:p>
        </w:tc>
      </w:tr>
    </w:tbl>
    <w:p w:rsidR="005920EE" w:rsidRDefault="003A7FE2">
      <w:pPr>
        <w:pStyle w:val="Nagwek5"/>
        <w:ind w:left="-5"/>
      </w:pPr>
      <w:r>
        <w:rPr>
          <w:sz w:val="22"/>
        </w:rPr>
        <w:t>6.2.3</w:t>
      </w:r>
      <w:r>
        <w:rPr>
          <w:rFonts w:ascii="Arial" w:eastAsia="Arial" w:hAnsi="Arial" w:cs="Arial"/>
          <w:sz w:val="22"/>
        </w:rPr>
        <w:t xml:space="preserve"> </w:t>
      </w:r>
      <w:r>
        <w:rPr>
          <w:b/>
          <w:sz w:val="22"/>
        </w:rPr>
        <w:t xml:space="preserve"> </w:t>
      </w:r>
      <w:r>
        <w:rPr>
          <w:sz w:val="22"/>
        </w:rPr>
        <w:t>B</w:t>
      </w:r>
      <w:r>
        <w:t xml:space="preserve">ADANIA KONTROLNE </w:t>
      </w:r>
      <w:r>
        <w:rPr>
          <w:sz w:val="22"/>
        </w:rPr>
        <w:t xml:space="preserve"> </w:t>
      </w:r>
    </w:p>
    <w:p w:rsidR="005920EE" w:rsidRDefault="003A7FE2">
      <w:pPr>
        <w:spacing w:after="203"/>
        <w:ind w:left="-5" w:right="41"/>
      </w:pPr>
      <w:r>
        <w:t xml:space="preserve">Badania kontrolne są badaniami Inspektora Nadzoru Inwestorskiego, których celem jest sprawdzenie, czy jakość wyrobów budowlanych (mieszanek mineralno-asfaltowych  i ich składników, lepiszczy i wyrobów do uszczelnień itp.) oraz gotowej warstwy (wbudowane warstwy asfaltowe, połączenia itp.) spełniają wymagania określone w kontrakcie. Wyniki tych badań są podstawą odbioru. Pobieraniem próbek i wykonaniem badań na miejscu budowy zajmuje się Inspektor Nadzoru Inwestorskiego w obecności Wykonawcy, a badania wykonuje Laboratorium Zamawiającego na koszt Wykonawcy. Badania odbywają się również wtedy, gdy Wykonawca zostanie w porę powiadomiony o ich terminie, jednak nie będzie przy nich obecny. </w:t>
      </w:r>
    </w:p>
    <w:p w:rsidR="005920EE" w:rsidRDefault="003A7FE2">
      <w:pPr>
        <w:spacing w:after="149"/>
        <w:ind w:left="-5" w:right="41"/>
      </w:pPr>
      <w:r>
        <w:t xml:space="preserve">Rodzaj i zakres badań według poniższej tablicy 10 </w:t>
      </w:r>
    </w:p>
    <w:p w:rsidR="005920EE" w:rsidRDefault="003A7FE2">
      <w:pPr>
        <w:spacing w:after="119" w:line="259" w:lineRule="auto"/>
        <w:ind w:left="-5"/>
        <w:jc w:val="left"/>
      </w:pPr>
      <w:r>
        <w:rPr>
          <w:b/>
          <w:sz w:val="16"/>
        </w:rPr>
        <w:t xml:space="preserve">TABELA 10 </w:t>
      </w:r>
    </w:p>
    <w:p w:rsidR="005920EE" w:rsidRDefault="003A7FE2">
      <w:pPr>
        <w:pBdr>
          <w:top w:val="single" w:sz="4" w:space="0" w:color="000000"/>
          <w:left w:val="single" w:sz="4" w:space="0" w:color="000000"/>
          <w:bottom w:val="single" w:sz="4" w:space="0" w:color="000000"/>
          <w:right w:val="single" w:sz="4" w:space="0" w:color="000000"/>
        </w:pBdr>
        <w:spacing w:after="0" w:line="259" w:lineRule="auto"/>
        <w:ind w:left="0" w:right="94" w:firstLine="0"/>
        <w:jc w:val="center"/>
      </w:pPr>
      <w:r>
        <w:rPr>
          <w:b/>
          <w:sz w:val="20"/>
        </w:rPr>
        <w:t xml:space="preserve">Rodzaj badań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Uziarnienie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Zawartość lepiszcza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Temp. mięknięcia lepiszcza odzyskanego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Gęstość i zawartość wolnych przestrzeni próbki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 xml:space="preserve">Warstwa asfaltowa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Spadki poprzeczne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Równość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7" w:line="265" w:lineRule="auto"/>
        <w:ind w:right="47" w:hanging="348"/>
        <w:jc w:val="center"/>
      </w:pPr>
      <w:r>
        <w:rPr>
          <w:sz w:val="20"/>
        </w:rPr>
        <w:t>Grubość</w:t>
      </w:r>
      <w:r>
        <w:rPr>
          <w:sz w:val="20"/>
          <w:vertAlign w:val="superscript"/>
        </w:rPr>
        <w:t xml:space="preserve"> 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Zawartość wolnych przestrzeni</w:t>
      </w:r>
      <w:r>
        <w:rPr>
          <w:sz w:val="20"/>
          <w:vertAlign w:val="superscript"/>
        </w:rPr>
        <w:t>a)</w:t>
      </w:r>
      <w:r>
        <w:rPr>
          <w:sz w:val="20"/>
        </w:rPr>
        <w:t xml:space="preserve"> 2.6. Właściwości przeciwpoślizgowe </w:t>
      </w:r>
    </w:p>
    <w:p w:rsidR="005920EE" w:rsidRDefault="003A7FE2">
      <w:pPr>
        <w:tabs>
          <w:tab w:val="center" w:pos="3791"/>
        </w:tabs>
        <w:spacing w:after="0" w:line="259" w:lineRule="auto"/>
        <w:ind w:left="0" w:firstLine="0"/>
        <w:jc w:val="left"/>
      </w:pPr>
      <w:r>
        <w:rPr>
          <w:sz w:val="18"/>
          <w:vertAlign w:val="superscript"/>
        </w:rPr>
        <w:t>a)</w:t>
      </w:r>
      <w:r>
        <w:rPr>
          <w:sz w:val="18"/>
          <w:vertAlign w:val="superscript"/>
        </w:rPr>
        <w:tab/>
        <w:t>2</w:t>
      </w:r>
    </w:p>
    <w:p w:rsidR="005920EE" w:rsidRDefault="003A7FE2">
      <w:pPr>
        <w:pStyle w:val="Nagwek6"/>
        <w:spacing w:after="23" w:line="267" w:lineRule="auto"/>
        <w:ind w:left="104"/>
        <w:jc w:val="left"/>
      </w:pPr>
      <w:r>
        <w:rPr>
          <w:b w:val="0"/>
          <w:sz w:val="18"/>
        </w:rPr>
        <w:t xml:space="preserve"> do każdej warstwy i na każde rozpoczęte 6000 m nawierzchni jedna próbka, w razie potrzeby liczba próbek może zostać </w:t>
      </w:r>
    </w:p>
    <w:p w:rsidR="005920EE" w:rsidRDefault="003A7FE2">
      <w:pPr>
        <w:spacing w:after="212" w:line="267" w:lineRule="auto"/>
        <w:ind w:left="-5" w:right="3216"/>
        <w:jc w:val="left"/>
      </w:pPr>
      <w:r>
        <w:rPr>
          <w:sz w:val="18"/>
        </w:rPr>
        <w:t xml:space="preserve">zwiększona (np. nawierzchnie dróg w terenie zabudowy, nawierzchnie mostowe) </w:t>
      </w:r>
      <w:r>
        <w:rPr>
          <w:sz w:val="18"/>
          <w:vertAlign w:val="superscript"/>
        </w:rPr>
        <w:t xml:space="preserve">b) </w:t>
      </w:r>
      <w:r>
        <w:rPr>
          <w:sz w:val="18"/>
        </w:rPr>
        <w:t xml:space="preserve"> w razie potrzeby specjalne kruszywa i dodatki. </w:t>
      </w:r>
    </w:p>
    <w:p w:rsidR="005920EE" w:rsidRDefault="003A7FE2">
      <w:pPr>
        <w:spacing w:after="304" w:line="267" w:lineRule="auto"/>
        <w:ind w:left="-5"/>
        <w:jc w:val="left"/>
      </w:pPr>
      <w:r>
        <w:rPr>
          <w:sz w:val="18"/>
        </w:rPr>
        <w:t xml:space="preserve">Pomiar grubości (rdzenia) co 400 m na każdym pasie ruchu. </w:t>
      </w:r>
    </w:p>
    <w:p w:rsidR="005920EE" w:rsidRDefault="003A7FE2">
      <w:pPr>
        <w:spacing w:after="277" w:line="267" w:lineRule="auto"/>
        <w:ind w:left="-5"/>
        <w:jc w:val="left"/>
      </w:pPr>
      <w:r>
        <w:lastRenderedPageBreak/>
        <w:t>6.2.4</w:t>
      </w:r>
      <w:r>
        <w:rPr>
          <w:rFonts w:ascii="Arial" w:eastAsia="Arial" w:hAnsi="Arial" w:cs="Arial"/>
        </w:rPr>
        <w:t xml:space="preserve"> </w:t>
      </w:r>
      <w:r>
        <w:t>B</w:t>
      </w:r>
      <w:r>
        <w:rPr>
          <w:sz w:val="18"/>
        </w:rPr>
        <w:t xml:space="preserve">ADANIA KONTROLNE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3" w:line="267" w:lineRule="auto"/>
        <w:ind w:left="-5"/>
        <w:jc w:val="left"/>
      </w:pPr>
      <w:r>
        <w:t>6.2.5</w:t>
      </w:r>
      <w:r>
        <w:rPr>
          <w:rFonts w:ascii="Arial" w:eastAsia="Arial" w:hAnsi="Arial" w:cs="Arial"/>
        </w:rPr>
        <w:t xml:space="preserve"> </w:t>
      </w:r>
      <w:r>
        <w:t>B</w:t>
      </w:r>
      <w:r>
        <w:rPr>
          <w:sz w:val="18"/>
        </w:rPr>
        <w:t xml:space="preserve">ADANIA ARBITRAŻOWE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4" w:line="259" w:lineRule="auto"/>
        <w:ind w:left="0" w:firstLine="0"/>
        <w:jc w:val="left"/>
      </w:pPr>
      <w:r>
        <w:rPr>
          <w:rFonts w:ascii="Times New Roman" w:eastAsia="Times New Roman" w:hAnsi="Times New Roman" w:cs="Times New Roman"/>
          <w:sz w:val="24"/>
        </w:rPr>
        <w:t xml:space="preserve"> </w:t>
      </w:r>
    </w:p>
    <w:p w:rsidR="005920EE" w:rsidRDefault="003A7FE2">
      <w:pPr>
        <w:tabs>
          <w:tab w:val="center" w:pos="3030"/>
        </w:tabs>
        <w:spacing w:after="288"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W</w:t>
      </w:r>
      <w:r>
        <w:rPr>
          <w:sz w:val="19"/>
        </w:rPr>
        <w:t>ŁAŚCIWOŚCI WARSTWY ORAZ DOPUSZCZALNE ODCHYŁKI</w:t>
      </w:r>
      <w:r>
        <w:rPr>
          <w:sz w:val="24"/>
        </w:rPr>
        <w:t>.</w:t>
      </w:r>
      <w:r>
        <w:rPr>
          <w:b/>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M</w:t>
      </w:r>
      <w:r>
        <w:t>IESZANKA MINERALNO</w:t>
      </w:r>
      <w:r>
        <w:rPr>
          <w:sz w:val="22"/>
        </w:rPr>
        <w:t>-</w:t>
      </w:r>
      <w:r>
        <w:t>ASFALTOWA</w:t>
      </w:r>
      <w:r>
        <w:rPr>
          <w:sz w:val="22"/>
        </w:rPr>
        <w:t xml:space="preserve"> </w:t>
      </w:r>
    </w:p>
    <w:p w:rsidR="005920EE" w:rsidRDefault="003A7FE2">
      <w:pPr>
        <w:spacing w:after="206" w:line="269" w:lineRule="auto"/>
        <w:ind w:left="-5" w:right="32"/>
      </w:pPr>
      <w:r>
        <w:rPr>
          <w:b/>
        </w:rPr>
        <w:t xml:space="preserve">Temperatura mięknienia lepiszcza odzyskanego max 63ºC </w:t>
      </w:r>
    </w:p>
    <w:p w:rsidR="005920EE" w:rsidRDefault="003A7FE2">
      <w:pPr>
        <w:pStyle w:val="Nagwek6"/>
        <w:ind w:left="-5" w:right="32"/>
      </w:pPr>
      <w:r>
        <w:t xml:space="preserve">Zawartość lepiszcza  </w:t>
      </w:r>
    </w:p>
    <w:p w:rsidR="005920EE" w:rsidRDefault="003A7FE2">
      <w:pPr>
        <w:spacing w:after="203"/>
        <w:ind w:left="-5" w:right="41"/>
      </w:pP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6"/>
        <w:ind w:left="-5" w:right="32"/>
      </w:pPr>
      <w:r>
        <w:t xml:space="preserve">Uziarnienie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5074" w:type="dxa"/>
        <w:tblInd w:w="360" w:type="dxa"/>
        <w:tblCellMar>
          <w:top w:w="2" w:type="dxa"/>
        </w:tblCellMar>
        <w:tblLook w:val="04A0" w:firstRow="1" w:lastRow="0" w:firstColumn="1" w:lastColumn="0" w:noHBand="0" w:noVBand="1"/>
      </w:tblPr>
      <w:tblGrid>
        <w:gridCol w:w="360"/>
        <w:gridCol w:w="4229"/>
        <w:gridCol w:w="48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 o wymiarze &lt;0,125mm </w:t>
            </w:r>
          </w:p>
        </w:tc>
        <w:tc>
          <w:tcPr>
            <w:tcW w:w="485" w:type="dxa"/>
            <w:tcBorders>
              <w:top w:val="nil"/>
              <w:left w:val="nil"/>
              <w:bottom w:val="nil"/>
              <w:right w:val="nil"/>
            </w:tcBorders>
          </w:tcPr>
          <w:p w:rsidR="005920EE" w:rsidRDefault="003A7FE2">
            <w:pPr>
              <w:spacing w:after="0" w:line="259" w:lineRule="auto"/>
              <w:ind w:left="8" w:firstLine="0"/>
            </w:pPr>
            <w:r>
              <w:t xml:space="preserve">± 2% </w:t>
            </w:r>
          </w:p>
        </w:tc>
      </w:tr>
    </w:tbl>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&gt;2mm ± 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D/2 lub charakterystyczne dla kruszywa grubego  </w:t>
      </w:r>
    </w:p>
    <w:p w:rsidR="005920EE" w:rsidRDefault="003A7FE2">
      <w:pPr>
        <w:tabs>
          <w:tab w:val="center" w:pos="1647"/>
          <w:tab w:val="center" w:pos="3838"/>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 5,0% </w:t>
      </w:r>
    </w:p>
    <w:p w:rsidR="005920EE" w:rsidRDefault="003A7FE2">
      <w:pPr>
        <w:tabs>
          <w:tab w:val="center" w:pos="2803"/>
          <w:tab w:val="center" w:pos="5963"/>
        </w:tabs>
        <w:spacing w:after="196"/>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drobnoziarniste(z wyłączeniem PA i MA) </w:t>
      </w:r>
      <w:r>
        <w:tab/>
        <w:t xml:space="preserve">± 4,0% </w:t>
      </w:r>
    </w:p>
    <w:p w:rsidR="005920EE" w:rsidRDefault="003A7FE2">
      <w:pPr>
        <w:spacing w:after="268" w:line="269" w:lineRule="auto"/>
        <w:ind w:left="-5" w:right="32"/>
      </w:pPr>
      <w:r>
        <w:rPr>
          <w:b/>
        </w:rPr>
        <w:t xml:space="preserve">Zawartość wolnych przestrzeni w próbce Marshalla pobranej z MMA nie może wykraczać poza wartości dopuszczalne podane w pkt. 5.2. a więcej niż 1,5%(v/v).  </w:t>
      </w:r>
    </w:p>
    <w:p w:rsidR="005920EE" w:rsidRDefault="003A7FE2">
      <w:pPr>
        <w:pStyle w:val="Nagwek5"/>
        <w:ind w:left="-5"/>
      </w:pPr>
      <w:r>
        <w:rPr>
          <w:sz w:val="22"/>
        </w:rPr>
        <w:t>6.3.2</w:t>
      </w:r>
      <w:r>
        <w:rPr>
          <w:rFonts w:ascii="Arial" w:eastAsia="Arial" w:hAnsi="Arial" w:cs="Arial"/>
          <w:sz w:val="22"/>
        </w:rPr>
        <w:t xml:space="preserve"> </w:t>
      </w:r>
      <w:r>
        <w:rPr>
          <w:sz w:val="22"/>
        </w:rPr>
        <w:t>W</w:t>
      </w:r>
      <w:r>
        <w:t xml:space="preserve">ARSTWA ASFALTOWA </w:t>
      </w:r>
      <w:r>
        <w:rPr>
          <w:sz w:val="22"/>
        </w:rPr>
        <w:t xml:space="preserve"> </w:t>
      </w:r>
    </w:p>
    <w:p w:rsidR="005920EE" w:rsidRDefault="003A7FE2">
      <w:pPr>
        <w:spacing w:after="206" w:line="269" w:lineRule="auto"/>
        <w:ind w:left="-5" w:right="32"/>
      </w:pPr>
      <w:r>
        <w:rPr>
          <w:b/>
        </w:rPr>
        <w:t xml:space="preserve">Grubość może się różnić od projektowanej nie więcej niż o 10% dla średniej z wielu oznaczeń. </w:t>
      </w:r>
    </w:p>
    <w:p w:rsidR="005920EE" w:rsidRDefault="003A7FE2">
      <w:pPr>
        <w:spacing w:after="206" w:line="269" w:lineRule="auto"/>
        <w:ind w:left="-5" w:right="32"/>
      </w:pPr>
      <w:r>
        <w:rPr>
          <w:b/>
        </w:rPr>
        <w:t xml:space="preserve">Wskaźnik zagęszczenia warstwy winien być ≥98% </w:t>
      </w:r>
    </w:p>
    <w:p w:rsidR="005920EE" w:rsidRDefault="003A7FE2">
      <w:pPr>
        <w:spacing w:after="206" w:line="269" w:lineRule="auto"/>
        <w:ind w:left="-5" w:right="32"/>
      </w:pPr>
      <w:r>
        <w:rPr>
          <w:b/>
        </w:rPr>
        <w:t xml:space="preserve">Zawartość wolnych przestrzeni winna wynosić 1,0-4,0% (v/v) dla KR1-2 i 2,0-5,0% (v/v) dla KR3. </w:t>
      </w:r>
    </w:p>
    <w:p w:rsidR="005920EE" w:rsidRDefault="003A7FE2">
      <w:pPr>
        <w:spacing w:after="206" w:line="269" w:lineRule="auto"/>
        <w:ind w:left="-5" w:right="32"/>
      </w:pPr>
      <w:r>
        <w:rPr>
          <w:b/>
        </w:rPr>
        <w:lastRenderedPageBreak/>
        <w:t xml:space="preserve">Pochylenie poprzeczne może się różnić od projektowanego najwyżej o ±0,5% </w:t>
      </w:r>
    </w:p>
    <w:p w:rsidR="005920EE" w:rsidRDefault="003A7FE2">
      <w:pPr>
        <w:pStyle w:val="Nagwek6"/>
        <w:ind w:left="-5" w:right="32"/>
      </w:pPr>
      <w:r>
        <w:t xml:space="preserve">Równość podłużna warstwy </w:t>
      </w:r>
    </w:p>
    <w:p w:rsidR="005920EE" w:rsidRDefault="003A7FE2">
      <w:pPr>
        <w:spacing w:after="206"/>
        <w:ind w:left="-5" w:right="41"/>
      </w:pPr>
      <w:r>
        <w:t xml:space="preserve">Z częstotliwością 1 pomiar na zjazd należy mierzyć nierówności podłużne warstwy ścieralnej. Pomiar należy wykonywać 4-metrową łatą zgodnie z normą BN-68/8931-04. Nierówności podłużne nie powinny być większe od 7 mm. </w:t>
      </w:r>
    </w:p>
    <w:p w:rsidR="005920EE" w:rsidRDefault="003A7FE2">
      <w:pPr>
        <w:spacing w:after="204"/>
        <w:ind w:left="-5" w:right="41"/>
      </w:pPr>
      <w:r>
        <w:t xml:space="preserve">Przed upływem okresu gwarancyjnego odchylenia nie powinny być większe od 8 mm. </w:t>
      </w:r>
    </w:p>
    <w:p w:rsidR="005920EE" w:rsidRDefault="003A7FE2">
      <w:pPr>
        <w:spacing w:after="201"/>
        <w:ind w:left="-5" w:right="41"/>
      </w:pPr>
      <w:r>
        <w:t xml:space="preserve">Do oceny równości podłużnej warstwy ścieralnej nawierzchni drogi klasy Z, L i D oraz placów i parkingów należy stosować metodę z wykorzystaniem łaty 4-metrowej i klina lub metody równoważnej użyciu łaty i klina, mierząc wysokość prześwitu pod łatą.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 </w:t>
      </w:r>
    </w:p>
    <w:p w:rsidR="005920EE" w:rsidRDefault="003A7FE2">
      <w:pPr>
        <w:spacing w:after="203"/>
        <w:ind w:left="-5" w:right="41"/>
      </w:pPr>
      <w:r>
        <w:t xml:space="preserve">Przed upływem okresu gwarancyjnego wartość odchylenia równości podłużnej warstwy ścieralnej nawierzchni dróg klasy Z , L  i D nie powinna być większa niż 8 mm. Badanie wykonuje się według procedury jak podczas odbioru nawierzchni. </w:t>
      </w:r>
    </w:p>
    <w:p w:rsidR="005920EE" w:rsidRDefault="003A7FE2">
      <w:pPr>
        <w:pStyle w:val="Nagwek6"/>
        <w:ind w:left="-5" w:right="32"/>
      </w:pPr>
      <w:r>
        <w:t xml:space="preserve">Równość poprzeczna warstwy </w:t>
      </w:r>
    </w:p>
    <w:p w:rsidR="005920EE" w:rsidRDefault="003A7FE2">
      <w:pPr>
        <w:spacing w:after="201"/>
        <w:ind w:left="-5" w:right="41"/>
      </w:pPr>
      <w:r>
        <w:t xml:space="preserve">Z częstotliwością co 5 m na powierzchni i 1 pomiar na zjazd należy sprawdzać równość poprzeczna warstwy. Sprawdzenie polega na przyłożeniu łaty i pomiar prześwitu klinem, zgodnie z normą BN68/8931-04.  </w:t>
      </w:r>
    </w:p>
    <w:p w:rsidR="005920EE" w:rsidRDefault="003A7FE2">
      <w:pPr>
        <w:ind w:left="-5" w:right="41"/>
      </w:pPr>
      <w:r>
        <w:t xml:space="preserve">Dopuszczalne wartości odchyleń równości poprzecznej warstwy ścieralnej wymagane przed upływem okresu gwarancyjnego – tablica 18 </w:t>
      </w:r>
    </w:p>
    <w:tbl>
      <w:tblPr>
        <w:tblStyle w:val="TableGrid"/>
        <w:tblW w:w="8081" w:type="dxa"/>
        <w:tblInd w:w="0" w:type="dxa"/>
        <w:tblCellMar>
          <w:top w:w="33" w:type="dxa"/>
          <w:left w:w="115" w:type="dxa"/>
          <w:right w:w="115" w:type="dxa"/>
        </w:tblCellMar>
        <w:tblLook w:val="04A0" w:firstRow="1" w:lastRow="0" w:firstColumn="1" w:lastColumn="0" w:noHBand="0" w:noVBand="1"/>
      </w:tblPr>
      <w:tblGrid>
        <w:gridCol w:w="1560"/>
        <w:gridCol w:w="4111"/>
        <w:gridCol w:w="2410"/>
      </w:tblGrid>
      <w:tr w:rsidR="005920EE">
        <w:trPr>
          <w:trHeight w:val="74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5" w:firstLine="0"/>
              <w:jc w:val="center"/>
            </w:pPr>
            <w:r>
              <w:rPr>
                <w:sz w:val="20"/>
              </w:rPr>
              <w:t xml:space="preserve"> </w:t>
            </w:r>
          </w:p>
          <w:p w:rsidR="005920EE" w:rsidRDefault="003A7FE2">
            <w:pPr>
              <w:spacing w:after="0" w:line="259" w:lineRule="auto"/>
              <w:ind w:left="0" w:right="5" w:firstLine="0"/>
              <w:jc w:val="center"/>
            </w:pPr>
            <w:r>
              <w:rPr>
                <w:sz w:val="20"/>
              </w:rPr>
              <w:t xml:space="preserve">Klasa drogi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3" w:firstLine="0"/>
              <w:jc w:val="center"/>
            </w:pPr>
            <w:r>
              <w:rPr>
                <w:sz w:val="20"/>
              </w:rPr>
              <w:t xml:space="preserve"> </w:t>
            </w:r>
          </w:p>
          <w:p w:rsidR="005920EE" w:rsidRDefault="003A7FE2">
            <w:pPr>
              <w:spacing w:after="0" w:line="259" w:lineRule="auto"/>
              <w:ind w:left="0" w:right="5" w:firstLine="0"/>
              <w:jc w:val="center"/>
            </w:pPr>
            <w:r>
              <w:rPr>
                <w:sz w:val="20"/>
              </w:rPr>
              <w:t xml:space="preserve">Element nawierzchni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Wartości odchyleń równości poprzecznej [mm] </w:t>
            </w:r>
          </w:p>
        </w:tc>
      </w:tr>
      <w:tr w:rsidR="005920EE">
        <w:trPr>
          <w:trHeight w:val="25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Z, L, D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Pasy ruchu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 w:firstLine="0"/>
              <w:jc w:val="center"/>
            </w:pPr>
            <w:r>
              <w:rPr>
                <w:sz w:val="20"/>
              </w:rPr>
              <w:t xml:space="preserve">≤ 9 </w:t>
            </w:r>
          </w:p>
        </w:tc>
      </w:tr>
    </w:tbl>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6" w:line="269" w:lineRule="auto"/>
        <w:ind w:left="-5" w:right="32"/>
      </w:pPr>
      <w:r>
        <w:rPr>
          <w:b/>
        </w:rPr>
        <w:t xml:space="preserve">Szerokość winna być zgodna z dokumentacją z tolerancją +5cm. </w:t>
      </w:r>
    </w:p>
    <w:p w:rsidR="005920EE" w:rsidRDefault="003A7FE2">
      <w:pPr>
        <w:spacing w:after="206" w:line="269" w:lineRule="auto"/>
        <w:ind w:left="-5" w:right="32"/>
      </w:pPr>
      <w:r>
        <w:rPr>
          <w:b/>
        </w:rPr>
        <w:t xml:space="preserve">Rzędne wysokościowe winny być zgodne z projektem z tolerancją ± 1 cm. </w:t>
      </w:r>
    </w:p>
    <w:p w:rsidR="005920EE" w:rsidRDefault="003A7FE2">
      <w:pPr>
        <w:spacing w:after="206" w:line="269" w:lineRule="auto"/>
        <w:ind w:left="-5" w:right="32"/>
      </w:pPr>
      <w:r>
        <w:rPr>
          <w:b/>
        </w:rPr>
        <w:t xml:space="preserve">Oś w planie nie może być przesunięta w stosunku do osi projektowanej o więcej niż  5 cm. </w:t>
      </w:r>
    </w:p>
    <w:p w:rsidR="005920EE" w:rsidRDefault="003A7FE2">
      <w:pPr>
        <w:spacing w:after="206" w:line="269" w:lineRule="auto"/>
        <w:ind w:left="-5" w:right="32"/>
      </w:pPr>
      <w:r>
        <w:rPr>
          <w:b/>
        </w:rPr>
        <w:t xml:space="preserve">Wygląd zewnętrzny warstwy sprawdzany wizualnie – powinien być jednorodny, bez spękań, deformacji, plam i wyruszeń. </w:t>
      </w:r>
    </w:p>
    <w:p w:rsidR="005920EE" w:rsidRDefault="003A7FE2">
      <w:pPr>
        <w:spacing w:after="348" w:line="269" w:lineRule="auto"/>
        <w:ind w:left="-5" w:right="32"/>
      </w:pPr>
      <w:r>
        <w:rPr>
          <w:b/>
        </w:rPr>
        <w:t xml:space="preserve">Właściwości przeciwpoślizgowe jak w STWiORB D.05.03.13 p.6.4.2.6. </w:t>
      </w:r>
    </w:p>
    <w:p w:rsidR="005920EE" w:rsidRDefault="003A7FE2" w:rsidP="00F80244">
      <w:pPr>
        <w:numPr>
          <w:ilvl w:val="0"/>
          <w:numId w:val="3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6865" name="Group 2068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5" name="Shape 2414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6BBA46" id="Group 2068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XIJzF8AgAAYwYAAA4A&#10;AAAAAAAAAAAAAAAALgIAAGRycy9lMm9Eb2MueG1sUEsBAi0AFAAGAAgAAAAhANDSjSzaAAAAAwEA&#10;AA8AAAAAAAAAAAAAAAAA1gQAAGRycy9kb3ducmV2LnhtbFBLBQYAAAAABAAEAPMAAADdBQAAAAA=&#10;">
                <v:shape id="Shape 2414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bpsYA&#10;AADfAAAADwAAAGRycy9kb3ducmV2LnhtbESPzWrDMBCE74G8g9hAb4mcP2NcyyEtaWluTVp8Xqyt&#10;bWKtjKU47ttXgUCPw8x8w2S70bRioN41lhUsFxEI4tLqhisF319v8wSE88gaW8uk4Jcc7PLpJMNU&#10;2xufaDj7SgQIuxQV1N53qZSurMmgW9iOOHg/tjfog+wrqXu8Bbhp5SqKYmmw4bBQY0evNZWX89Uo&#10;GPi96l4KWyTyaA7tYR0Xn6dYqafZuH8G4Wn0/+FH+0MrWG2Wm2QL9z/hC8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bp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D.00.00.00. "Wymagania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w:t>
      </w:r>
    </w:p>
    <w:p w:rsidR="005920EE" w:rsidRDefault="003A7FE2">
      <w:pPr>
        <w:spacing w:after="336"/>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wykonanej nawierzchni z betonu asfaltowego AC 11 S – warstwa ścieralna, gr. 4cm. </w:t>
      </w:r>
    </w:p>
    <w:p w:rsidR="005920EE" w:rsidRDefault="003A7FE2">
      <w:pPr>
        <w:ind w:left="-5" w:right="41"/>
      </w:pPr>
      <w:r>
        <w:rPr>
          <w:sz w:val="28"/>
        </w:rPr>
        <w:t>8</w:t>
      </w:r>
      <w:r>
        <w:rPr>
          <w:rFonts w:ascii="Arial" w:eastAsia="Arial" w:hAnsi="Arial" w:cs="Arial"/>
          <w:sz w:val="28"/>
        </w:rPr>
        <w:t xml:space="preserve"> </w:t>
      </w: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06866" name="Group 2068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6" name="Shape 2414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AA2116" id="Group 2068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R7snd8AgAAYwYAAA4A&#10;AAAAAAAAAAAAAAAALgIAAGRycy9lMm9Eb2MueG1sUEsBAi0AFAAGAAgAAAAhANDSjSzaAAAAAwEA&#10;AA8AAAAAAAAAAAAAAAAA1gQAAGRycy9kb3ducmV2LnhtbFBLBQYAAAAABAAEAPMAAADdBQAAAAA=&#10;">
                <v:shape id="Shape 2414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F0cUA&#10;AADfAAAADwAAAGRycy9kb3ducmV2LnhtbESPT4vCMBTE78J+h/CEvWmqK6V0jeKKu+jNP0vPj+bZ&#10;FpuX0sRav70RBI/DzPyGmS97U4uOWldZVjAZRyCIc6srLhT8n35HCQjnkTXWlknBnRwsFx+DOaba&#10;3vhA3dEXIkDYpaig9L5JpXR5SQbd2DbEwTvb1qAPsi2kbvEW4KaW0yiKpcGKw0KJDa1Lyi/Hq1HQ&#10;8V/R/GQ2S+TObOrNV5ztD7FSn8N+9Q3CU+/f4Vd7qxVMZ5NZEsPzT/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YXR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2008 pkt.9. </w:t>
      </w:r>
    </w:p>
    <w:p w:rsidR="005920EE" w:rsidRDefault="003A7FE2">
      <w:pPr>
        <w:spacing w:after="201"/>
        <w:ind w:left="-5" w:right="41"/>
      </w:pPr>
      <w:r>
        <w:t xml:space="preserve">Inspektor Nadzoru Inwestorskiego oceni wyniki badań i pomiarów przedłożone przez Wykonawcę zgodnie 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w:t>
      </w:r>
    </w:p>
    <w:tbl>
      <w:tblPr>
        <w:tblStyle w:val="TableGrid"/>
        <w:tblW w:w="3246" w:type="dxa"/>
        <w:tblInd w:w="360" w:type="dxa"/>
        <w:tblCellMar>
          <w:top w:w="2" w:type="dxa"/>
        </w:tblCellMar>
        <w:tblLook w:val="04A0" w:firstRow="1" w:lastRow="0" w:firstColumn="1" w:lastColumn="0" w:noHBand="0" w:noVBand="1"/>
      </w:tblPr>
      <w:tblGrid>
        <w:gridCol w:w="360"/>
        <w:gridCol w:w="2886"/>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równości,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pPr>
            <w:r>
              <w:t xml:space="preserve">właściwości przeciwpoślizgowe. </w:t>
            </w:r>
          </w:p>
        </w:tc>
      </w:tr>
    </w:tbl>
    <w:p w:rsidR="005920EE" w:rsidRDefault="003A7FE2">
      <w:pPr>
        <w:spacing w:after="201"/>
        <w:ind w:left="-5" w:right="41"/>
      </w:pPr>
      <w:r>
        <w:t xml:space="preserve">Inspektor Nadzoru Inwestorskiego ma prawo dokonać potrąceń wg wzorów zamieszczonych w WT-2 2008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203224" name="Group 2032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7" name="Shape 24148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E7B80" id="Group 2032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93M6HfQIAAGMGAAAO&#10;AAAAAAAAAAAAAAAAAC4CAABkcnMvZTJvRG9jLnhtbFBLAQItABQABgAIAAAAIQDQ0o0s2gAAAAMB&#10;AAAPAAAAAAAAAAAAAAAAANcEAABkcnMvZG93bnJldi54bWxQSwUGAAAAAAQABADzAAAA3gUAAAAA&#10;">
                <v:shape id="Shape 24148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gSscA&#10;AADfAAAADwAAAGRycy9kb3ducmV2LnhtbESPQWvCQBSE74X+h+UVvNWNVmJIs5EqKvZmbMn5kX1N&#10;QrNvQ3Yb4793C4Ueh5n5hsk2k+nESINrLStYzCMQxJXVLdcKPj8OzwkI55E1dpZJwY0cbPLHhwxT&#10;ba9c0HjxtQgQdikqaLzvUyld1ZBBN7c9cfC+7GDQBznUUg94DXDTyWUUxdJgy2GhwZ52DVXflx+j&#10;YORj3W9LWyby3ey7/UtcnotYqdnT9PYKwtPk/8N/7ZNWsFwtVskafv+EL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NIEr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04"/>
        <w:ind w:left="-5" w:right="41"/>
      </w:pPr>
      <w:r>
        <w:t xml:space="preserve">Ogólne wymagania dotyczące płatności podano w OST D- M.00.00.00 „Wymagania ogólne” </w:t>
      </w:r>
    </w:p>
    <w:p w:rsidR="005920EE" w:rsidRDefault="003A7FE2">
      <w:pPr>
        <w:spacing w:after="259"/>
        <w:ind w:left="-5" w:right="41"/>
      </w:pPr>
      <w:r>
        <w:lastRenderedPageBreak/>
        <w:t xml:space="preserve">Płatność za 1 m2 wykonanej warstwy ścieralnej należy przyjmować zgodnie z obmiarem, oceną jakości użytych wyrobów i oceną jakości wykonanych robót na podstawie wyników pomiarów i badań. </w:t>
      </w:r>
    </w:p>
    <w:p w:rsidR="005920EE" w:rsidRDefault="003A7FE2">
      <w:pPr>
        <w:ind w:left="-5" w:right="5364"/>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 xml:space="preserve">Cena wykonania robót obejmuje: </w:t>
      </w:r>
    </w:p>
    <w:tbl>
      <w:tblPr>
        <w:tblStyle w:val="TableGrid"/>
        <w:tblW w:w="5544" w:type="dxa"/>
        <w:tblInd w:w="360" w:type="dxa"/>
        <w:tblCellMar>
          <w:top w:w="2" w:type="dxa"/>
        </w:tblCellMar>
        <w:tblLook w:val="04A0" w:firstRow="1" w:lastRow="0" w:firstColumn="1" w:lastColumn="0" w:noHBand="0" w:noVBand="1"/>
      </w:tblPr>
      <w:tblGrid>
        <w:gridCol w:w="360"/>
        <w:gridCol w:w="5184"/>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dostarczenie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opracowanie receptury,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wytworzenie betonu asfaltowego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transport mieszanki na miejsce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próby technologicznej,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spoin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i ręczne rozścielenie mieszanki,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złączy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zagęszczenie rozłożonej warstwy,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pPr>
            <w:r>
              <w:t xml:space="preserve">wykończenie krawędzi nawierzchni z pokryciem asfaltem, </w:t>
            </w:r>
          </w:p>
        </w:tc>
      </w:tr>
    </w:tbl>
    <w:p w:rsidR="005920EE" w:rsidRDefault="003A7FE2">
      <w:pPr>
        <w:spacing w:after="263"/>
        <w:ind w:left="370" w:right="41"/>
      </w:pPr>
      <w:r>
        <w:rPr>
          <w:rFonts w:ascii="Segoe UI Symbol" w:eastAsia="Segoe UI Symbol" w:hAnsi="Segoe UI Symbol" w:cs="Segoe UI Symbol"/>
          <w:sz w:val="28"/>
        </w:rPr>
        <w:t>−</w:t>
      </w:r>
      <w:r>
        <w:rPr>
          <w:rFonts w:ascii="Arial" w:eastAsia="Arial" w:hAnsi="Arial" w:cs="Arial"/>
          <w:sz w:val="28"/>
        </w:rPr>
        <w:t xml:space="preserve"> </w:t>
      </w:r>
      <w:r>
        <w:t>-przeprowadzenie badań laboratoryjnych i pomiarów wymaganych w specyfikacji.</w:t>
      </w:r>
      <w:r>
        <w:rPr>
          <w:sz w:val="28"/>
        </w:rP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203225" name="Group 2032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8" name="Shape 24148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08296E" id="Group 2032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xqOmt34CAABjBgAA&#10;DgAAAAAAAAAAAAAAAAAuAgAAZHJzL2Uyb0RvYy54bWxQSwECLQAUAAYACAAAACEA0NKNLNoAAAAD&#10;AQAADwAAAAAAAAAAAAAAAADYBAAAZHJzL2Rvd25yZXYueG1sUEsFBgAAAAAEAAQA8wAAAN8FAAAA&#10;AA==&#10;">
                <v:shape id="Shape 24148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0OMMA&#10;AADfAAAADwAAAGRycy9kb3ducmV2LnhtbERPTWuDQBC9F/IflgnkVteYIGKyCUmwpb01tnge3IlK&#10;3Flxt8b+++6h0OPjfe+Ps+nFRKPrLCtYRzEI4trqjhsFX58vzxkI55E19pZJwQ85OB4WT3vMtX3w&#10;labSNyKEsMtRQev9kEvp6pYMusgOxIG72dGgD3BspB7xEcJNL5M4TqXBjkNDiwNdWqrv5bdRMPFr&#10;M5wrW2Xy3RR9sUmrj2uq1Go5n3YgPM3+X/znftMKku16m4XB4U/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K0O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34"/>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34"/>
        </w:numPr>
        <w:ind w:right="41" w:hanging="478"/>
      </w:pPr>
      <w:r>
        <w:t xml:space="preserve">PN-EN 933-4  Badania geometrycznych właściwości kruszyw – Część 4: Oznaczanie kształtu ziarn – Wskaźnik kształtu. </w:t>
      </w:r>
    </w:p>
    <w:p w:rsidR="005920EE" w:rsidRDefault="003A7FE2" w:rsidP="00F80244">
      <w:pPr>
        <w:numPr>
          <w:ilvl w:val="0"/>
          <w:numId w:val="34"/>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34"/>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34"/>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34"/>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34"/>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34"/>
        </w:numPr>
        <w:spacing w:after="45"/>
        <w:ind w:right="41" w:hanging="478"/>
      </w:pPr>
      <w:r>
        <w:lastRenderedPageBreak/>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34"/>
        </w:numPr>
        <w:spacing w:after="46"/>
        <w:ind w:right="41" w:hanging="478"/>
      </w:pPr>
      <w:r>
        <w:t xml:space="preserve">PN-EN 1744-1 Badania chemicznych właściwości kruszyw – Analiza chemiczna. </w:t>
      </w:r>
    </w:p>
    <w:p w:rsidR="005920EE" w:rsidRDefault="003A7FE2" w:rsidP="00F80244">
      <w:pPr>
        <w:numPr>
          <w:ilvl w:val="0"/>
          <w:numId w:val="34"/>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34"/>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34"/>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34"/>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34"/>
        </w:numPr>
        <w:spacing w:after="46"/>
        <w:ind w:right="41" w:hanging="478"/>
      </w:pPr>
      <w:r>
        <w:t xml:space="preserve">PN-EN 13108-1   Beton asfaltowy. </w:t>
      </w:r>
    </w:p>
    <w:p w:rsidR="005920EE" w:rsidRDefault="003A7FE2" w:rsidP="00F80244">
      <w:pPr>
        <w:numPr>
          <w:ilvl w:val="0"/>
          <w:numId w:val="34"/>
        </w:numPr>
        <w:spacing w:after="48"/>
        <w:ind w:right="41" w:hanging="478"/>
      </w:pPr>
      <w:r>
        <w:t xml:space="preserve">PN-EN 13108-20 Badanie typu. </w:t>
      </w:r>
    </w:p>
    <w:p w:rsidR="005920EE" w:rsidRDefault="003A7FE2" w:rsidP="00F80244">
      <w:pPr>
        <w:numPr>
          <w:ilvl w:val="0"/>
          <w:numId w:val="34"/>
        </w:numPr>
        <w:spacing w:after="46"/>
        <w:ind w:right="41" w:hanging="478"/>
      </w:pPr>
      <w:r>
        <w:t xml:space="preserve">PN-EN 13108-21 Zakładowa kontrola produkcji. </w:t>
      </w:r>
    </w:p>
    <w:p w:rsidR="005920EE" w:rsidRDefault="003A7FE2" w:rsidP="00F80244">
      <w:pPr>
        <w:numPr>
          <w:ilvl w:val="0"/>
          <w:numId w:val="34"/>
        </w:numPr>
        <w:spacing w:after="43"/>
        <w:ind w:right="41" w:hanging="478"/>
      </w:pPr>
      <w:r>
        <w:t xml:space="preserve">PN-EN 12697-8 Metody badań mieszanek mineralno-bitumicznych na gorąco. Oznaczenie zawartości wolnej przestrzeni. </w:t>
      </w:r>
    </w:p>
    <w:p w:rsidR="005920EE" w:rsidRDefault="003A7FE2" w:rsidP="00F80244">
      <w:pPr>
        <w:numPr>
          <w:ilvl w:val="0"/>
          <w:numId w:val="34"/>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34"/>
        </w:numPr>
        <w:spacing w:after="98"/>
        <w:ind w:right="41" w:hanging="478"/>
      </w:pPr>
      <w:r>
        <w:t xml:space="preserve">PN-EN 12591 Asfalty i produkty asfaltowe. Wymagania dla asfaltów drogowych. </w:t>
      </w:r>
    </w:p>
    <w:p w:rsidR="005920EE" w:rsidRDefault="003A7FE2">
      <w:pPr>
        <w:pStyle w:val="Nagwek5"/>
        <w:spacing w:after="22" w:line="259" w:lineRule="auto"/>
        <w:ind w:left="-5"/>
      </w:pPr>
      <w:r>
        <w:rPr>
          <w:sz w:val="24"/>
        </w:rPr>
        <w:t>10.2</w:t>
      </w:r>
      <w:r>
        <w:rPr>
          <w:rFonts w:ascii="Arial" w:eastAsia="Arial" w:hAnsi="Arial" w:cs="Arial"/>
          <w:sz w:val="24"/>
        </w:rPr>
        <w:t xml:space="preserve"> </w:t>
      </w:r>
      <w:r>
        <w:rPr>
          <w:sz w:val="24"/>
        </w:rPr>
        <w:t>I</w:t>
      </w:r>
      <w:r>
        <w:rPr>
          <w:sz w:val="19"/>
        </w:rPr>
        <w:t>NNE DOKUMENTY</w:t>
      </w:r>
      <w:r>
        <w:rPr>
          <w:sz w:val="24"/>
        </w:rPr>
        <w:t xml:space="preserve"> </w:t>
      </w:r>
    </w:p>
    <w:p w:rsidR="005920EE" w:rsidRDefault="003A7FE2" w:rsidP="00F80244">
      <w:pPr>
        <w:numPr>
          <w:ilvl w:val="0"/>
          <w:numId w:val="35"/>
        </w:numPr>
        <w:spacing w:after="45"/>
        <w:ind w:right="41" w:hanging="454"/>
      </w:pPr>
      <w:r>
        <w:t xml:space="preserve">Nawierzchnie asfaltowe na drogach krajowych. WT-2 2010. Mieszanki asfaltowe. Wymagania techniczne. </w:t>
      </w:r>
    </w:p>
    <w:p w:rsidR="005920EE" w:rsidRDefault="003A7FE2" w:rsidP="00F80244">
      <w:pPr>
        <w:numPr>
          <w:ilvl w:val="0"/>
          <w:numId w:val="35"/>
        </w:numPr>
        <w:ind w:right="41" w:hanging="454"/>
      </w:pPr>
      <w:r>
        <w:t xml:space="preserve">Rozporządzenie Ministra Transportu i Gospodarki Morskiej z dnia 2 marca 1999 r.  </w:t>
      </w:r>
    </w:p>
    <w:p w:rsidR="005920EE" w:rsidRDefault="003A7FE2">
      <w:pPr>
        <w:spacing w:after="38"/>
        <w:ind w:left="-5" w:right="41"/>
      </w:pPr>
      <w:r>
        <w:t xml:space="preserve">      w sprawie warunków technicznych, jakim powinny odpowiadać drogi publiczne i ich         usytuowanie (Dz.U. Nr 43 z 1999 r., poz. 430). </w:t>
      </w:r>
    </w:p>
    <w:p w:rsidR="005920EE" w:rsidRDefault="003A7FE2" w:rsidP="00F80244">
      <w:pPr>
        <w:numPr>
          <w:ilvl w:val="0"/>
          <w:numId w:val="35"/>
        </w:numPr>
        <w:spacing w:after="43"/>
        <w:ind w:right="41" w:hanging="454"/>
      </w:pPr>
      <w:r>
        <w:t xml:space="preserve">„Kruszywa do mieszanek mineralno-asfaltowych i powierzchniowych   utrwaleń na drogach krajowych”, WT-1 2010 Wymagania techniczne. </w:t>
      </w:r>
    </w:p>
    <w:p w:rsidR="005920EE" w:rsidRDefault="003A7FE2" w:rsidP="00F80244">
      <w:pPr>
        <w:numPr>
          <w:ilvl w:val="0"/>
          <w:numId w:val="35"/>
        </w:numPr>
        <w:spacing w:after="43"/>
        <w:ind w:right="41" w:hanging="454"/>
      </w:pPr>
      <w:r>
        <w:t xml:space="preserve">Wymagania Techniczne „Nawierzchnie asfaltowe na drogach publicznych”, WT-2 Nawierzchnie asfaltowe 2008. </w:t>
      </w:r>
    </w:p>
    <w:p w:rsidR="005920EE" w:rsidRDefault="003A7FE2" w:rsidP="00F80244">
      <w:pPr>
        <w:numPr>
          <w:ilvl w:val="0"/>
          <w:numId w:val="35"/>
        </w:numPr>
        <w:spacing w:after="45"/>
        <w:ind w:right="41" w:hanging="454"/>
      </w:pPr>
      <w:r>
        <w:t xml:space="preserve">Nawierzchnie asfaltowe na drogach krajowych. WT-3 2010.Mieszanki mineralno – asfaltowe. Wymagania techniczne. </w:t>
      </w:r>
    </w:p>
    <w:p w:rsidR="005920EE" w:rsidRDefault="003A7FE2" w:rsidP="00F80244">
      <w:pPr>
        <w:numPr>
          <w:ilvl w:val="0"/>
          <w:numId w:val="35"/>
        </w:numPr>
        <w:spacing w:after="108"/>
        <w:ind w:right="41" w:hanging="454"/>
      </w:pPr>
      <w:r>
        <w:t xml:space="preserve">Wymagania Techniczne „Nawierzchnie asfaltowe na drogach krajowych”, WT-2 2010 Nawierzchnie mineralno-asfaltowe; Wymagania techniczne,  </w:t>
      </w:r>
    </w:p>
    <w:p w:rsidR="00067ED4" w:rsidRDefault="003A7FE2" w:rsidP="00067ED4">
      <w:pPr>
        <w:spacing w:after="0" w:line="259" w:lineRule="auto"/>
        <w:ind w:left="432" w:firstLine="0"/>
        <w:jc w:val="left"/>
      </w:pPr>
      <w:r>
        <w:rPr>
          <w:sz w:val="28"/>
        </w:rPr>
        <w:t xml:space="preserve"> </w:t>
      </w:r>
      <w:r>
        <w:rPr>
          <w:sz w:val="28"/>
        </w:rPr>
        <w:tab/>
        <w:t xml:space="preserve"> </w:t>
      </w:r>
      <w:r>
        <w:br w:type="page"/>
      </w:r>
    </w:p>
    <w:p w:rsidR="00067ED4" w:rsidRDefault="00067ED4" w:rsidP="00067ED4">
      <w:pPr>
        <w:pStyle w:val="Nagwek2"/>
        <w:ind w:left="-5"/>
      </w:pPr>
      <w:r>
        <w:rPr>
          <w:sz w:val="32"/>
        </w:rPr>
        <w:lastRenderedPageBreak/>
        <w:t>D.05.03.23</w:t>
      </w:r>
      <w:r>
        <w:t xml:space="preserve"> </w:t>
      </w:r>
      <w:r>
        <w:rPr>
          <w:sz w:val="32"/>
        </w:rPr>
        <w:t>N</w:t>
      </w:r>
      <w:r>
        <w:t xml:space="preserve">AWIERZCHNIA Z KOSTKI BRUKOWEJ BETONOWEJ </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64839A8" wp14:editId="0BD8AE29">
                <wp:extent cx="5797296" cy="254060"/>
                <wp:effectExtent l="0" t="0" r="0" b="0"/>
                <wp:docPr id="146178" name="Group 14617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3" name="Shape 1928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16" name="Picture 14716"/>
                          <pic:cNvPicPr/>
                        </pic:nvPicPr>
                        <pic:blipFill>
                          <a:blip r:embed="rId49"/>
                          <a:stretch>
                            <a:fillRect/>
                          </a:stretch>
                        </pic:blipFill>
                        <pic:spPr>
                          <a:xfrm>
                            <a:off x="24384" y="120396"/>
                            <a:ext cx="185928" cy="109728"/>
                          </a:xfrm>
                          <a:prstGeom prst="rect">
                            <a:avLst/>
                          </a:prstGeom>
                        </pic:spPr>
                      </pic:pic>
                      <wps:wsp>
                        <wps:cNvPr id="14717" name="Rectangle 14717"/>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18" name="Rectangle 14718"/>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4719" name="Rectangle 14719"/>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4720" name="Rectangle 14720"/>
                        <wps:cNvSpPr/>
                        <wps:spPr>
                          <a:xfrm>
                            <a:off x="1051559" y="96936"/>
                            <a:ext cx="852495"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w14:anchorId="364839A8" id="Group 146178" o:spid="_x0000_s102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">
                <v:shape id="Shape 19289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o9cEA&#10;AADfAAAADwAAAGRycy9kb3ducmV2LnhtbERPy4rCMBTdC/5DuII7TVUotRpFxZGZnS+6vjTXttjc&#10;lCZTO38/GRhweTjv9bY3teiodZVlBbNpBII4t7riQsH99jFJQDiPrLG2TAp+yMF2MxysMdX2xRfq&#10;rr4QIYRdigpK75tUSpeXZNBNbUMcuIdtDfoA20LqFl8h3NRyHkWxNFhxaCixoUNJ+fP6bRR0fCqa&#10;fWazRH6ZY31cxNn5Eis1HvW7FQhPvX+L/92fOsxfzpPlAv7+BAB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6PXBAAAA3wAAAA8AAAAAAAAAAAAAAAAAmAIAAGRycy9kb3du&#10;cmV2LnhtbFBLBQYAAAAABAAEAPUAAACGAwAAAAA=&#10;" path="m,l5797296,r,27432l,27432,,e" fillcolor="black" stroked="f" strokeweight="0">
                  <v:stroke miterlimit="83231f" joinstyle="miter"/>
                  <v:path arrowok="t" textboxrect="0,0,579729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6" o:spid="_x0000_s102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xiDEAAAA3gAAAA8AAABkcnMvZG93bnJldi54bWxET02LwjAQvS/4H8IIe1tTRVypRinKgizI&#10;rtqLt6EZ22IzKUlWq79+Iwje5vE+Z77sTCMu5HxtWcFwkIAgLqyuuVSQH74+piB8QNbYWCYFN/Kw&#10;XPTe5phqe+UdXfahFDGEfYoKqhDaVEpfVGTQD2xLHLmTdQZDhK6U2uE1hptGjpJkIg3WHBsqbGlV&#10;UXHe/xkFP251325/T8cs8/J72uYHl/u1Uu/9LpuBCNSFl/jp3ug4f/w5nMDjnXiD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zxiDEAAAA3gAAAA8AAAAAAAAAAAAAAAAA&#10;nwIAAGRycy9kb3ducmV2LnhtbFBLBQYAAAAABAAEAPcAAACQAwAAAAA=&#10;">
                  <v:imagedata r:id="rId50" o:title=""/>
                </v:shape>
                <v:rect id="Rectangle 14717" o:spid="_x0000_s10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8QA&#10;AADeAAAADwAAAGRycy9kb3ducmV2LnhtbERPS4vCMBC+C/sfwgjeNFUW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B2v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4718" o:spid="_x0000_s1030"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gA&#10;AADeAAAADwAAAGRycy9kb3ducmV2LnhtbESPS2/CQAyE75X6H1auxK1sqCo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ZMZ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4719" o:spid="_x0000_s1031"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4720" o:spid="_x0000_s1032"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VoscA&#10;AADeAAAADwAAAGRycy9kb3ducmV2LnhtbESPQWvCQBCF70L/wzKF3nRTK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VaL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STWIORB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warstwy z kostki brukowej betonowej w związku z remontem ulicy. </w:t>
      </w:r>
    </w:p>
    <w:p w:rsidR="00067ED4" w:rsidRDefault="00067ED4" w:rsidP="00067ED4">
      <w:pPr>
        <w:pStyle w:val="Nagwek3"/>
        <w:tabs>
          <w:tab w:val="center" w:pos="1976"/>
        </w:tabs>
        <w:ind w:left="-5" w:firstLine="0"/>
      </w:pPr>
      <w:r>
        <w:rPr>
          <w:noProof/>
        </w:rPr>
        <w:drawing>
          <wp:inline distT="0" distB="0" distL="0" distR="0" wp14:anchorId="129E235A" wp14:editId="57BEFFF9">
            <wp:extent cx="185928" cy="109728"/>
            <wp:effectExtent l="0" t="0" r="0" b="0"/>
            <wp:docPr id="14724" name="Picture 14724"/>
            <wp:cNvGraphicFramePr/>
            <a:graphic xmlns:a="http://schemas.openxmlformats.org/drawingml/2006/main">
              <a:graphicData uri="http://schemas.openxmlformats.org/drawingml/2006/picture">
                <pic:pic xmlns:pic="http://schemas.openxmlformats.org/drawingml/2006/picture">
                  <pic:nvPicPr>
                    <pic:cNvPr id="14724" name="Picture 14724"/>
                    <pic:cNvPicPr/>
                  </pic:nvPicPr>
                  <pic:blipFill>
                    <a:blip r:embed="rId51"/>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7"/>
        <w:ind w:left="-10"/>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556EC9D9" wp14:editId="1642743C">
            <wp:extent cx="182880" cy="112776"/>
            <wp:effectExtent l="0" t="0" r="0" b="0"/>
            <wp:docPr id="14735" name="Picture 14735"/>
            <wp:cNvGraphicFramePr/>
            <a:graphic xmlns:a="http://schemas.openxmlformats.org/drawingml/2006/main">
              <a:graphicData uri="http://schemas.openxmlformats.org/drawingml/2006/picture">
                <pic:pic xmlns:pic="http://schemas.openxmlformats.org/drawingml/2006/picture">
                  <pic:nvPicPr>
                    <pic:cNvPr id="14735" name="Picture 14735"/>
                    <pic:cNvPicPr/>
                  </pic:nvPicPr>
                  <pic:blipFill>
                    <a:blip r:embed="rId52"/>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ORB</w:t>
      </w:r>
      <w:r>
        <w:t xml:space="preserve"> </w:t>
      </w:r>
      <w:r>
        <w:rPr>
          <w:sz w:val="24"/>
        </w:rPr>
        <w:t xml:space="preserve"> </w:t>
      </w:r>
    </w:p>
    <w:p w:rsidR="00067ED4" w:rsidRDefault="00067ED4" w:rsidP="00067ED4">
      <w:pPr>
        <w:spacing w:after="136"/>
        <w:ind w:left="-10"/>
      </w:pPr>
      <w:r>
        <w:t xml:space="preserve">Ustalenia </w:t>
      </w:r>
      <w:r>
        <w:tab/>
        <w:t xml:space="preserve">zawarte </w:t>
      </w:r>
      <w:r>
        <w:tab/>
        <w:t xml:space="preserve">w </w:t>
      </w:r>
      <w:r>
        <w:tab/>
        <w:t xml:space="preserve">niniejszej </w:t>
      </w:r>
      <w:r>
        <w:tab/>
        <w:t xml:space="preserve">Specyfikacji </w:t>
      </w:r>
      <w:r>
        <w:tab/>
        <w:t xml:space="preserve">dotyczą </w:t>
      </w:r>
      <w:r>
        <w:tab/>
        <w:t xml:space="preserve">wykonania </w:t>
      </w:r>
      <w:r>
        <w:tab/>
        <w:t xml:space="preserve">nawierzchni  z betonowej kostki brukowej i obejmują : </w:t>
      </w:r>
    </w:p>
    <w:p w:rsidR="00067ED4" w:rsidRDefault="00067ED4" w:rsidP="00067ED4">
      <w:pPr>
        <w:spacing w:after="122"/>
        <w:ind w:left="720" w:hanging="360"/>
      </w:pPr>
      <w:r>
        <w:rPr>
          <w:rFonts w:ascii="Segoe UI Symbol" w:eastAsia="Segoe UI Symbol" w:hAnsi="Segoe UI Symbol" w:cs="Segoe UI Symbol"/>
        </w:rPr>
        <w:t>−</w:t>
      </w:r>
      <w:r>
        <w:rPr>
          <w:rFonts w:ascii="Arial" w:eastAsia="Arial" w:hAnsi="Arial" w:cs="Arial"/>
        </w:rPr>
        <w:t xml:space="preserve"> </w:t>
      </w:r>
      <w:r>
        <w:t xml:space="preserve">wykonanie nawierzchni z betonowej kostki brukowej koloru czerwonego grubości 8 cm na podsypce cementowo-kruszywowej 1:4 grubości 5 cm na urządzeniach do ograniczania prędkości pojazdów; </w:t>
      </w:r>
    </w:p>
    <w:p w:rsidR="00067ED4" w:rsidRDefault="00067ED4" w:rsidP="00067ED4">
      <w:pPr>
        <w:pStyle w:val="Nagwek3"/>
        <w:tabs>
          <w:tab w:val="center" w:pos="1740"/>
        </w:tabs>
        <w:ind w:left="-5" w:firstLine="0"/>
      </w:pPr>
      <w:r>
        <w:rPr>
          <w:noProof/>
        </w:rPr>
        <w:drawing>
          <wp:inline distT="0" distB="0" distL="0" distR="0" wp14:anchorId="0E71D294" wp14:editId="3FA834C2">
            <wp:extent cx="188976" cy="109728"/>
            <wp:effectExtent l="0" t="0" r="0" b="0"/>
            <wp:docPr id="14753" name="Picture 14753"/>
            <wp:cNvGraphicFramePr/>
            <a:graphic xmlns:a="http://schemas.openxmlformats.org/drawingml/2006/main">
              <a:graphicData uri="http://schemas.openxmlformats.org/drawingml/2006/picture">
                <pic:pic xmlns:pic="http://schemas.openxmlformats.org/drawingml/2006/picture">
                  <pic:nvPicPr>
                    <pic:cNvPr id="14753" name="Picture 14753"/>
                    <pic:cNvPicPr/>
                  </pic:nvPicPr>
                  <pic:blipFill>
                    <a:blip r:embed="rId5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KREŚLENIA PODSTAWOWE </w:t>
      </w:r>
      <w:r>
        <w:rPr>
          <w:sz w:val="24"/>
        </w:rPr>
        <w:t xml:space="preserve"> </w:t>
      </w:r>
    </w:p>
    <w:p w:rsidR="00067ED4" w:rsidRDefault="00067ED4" w:rsidP="00067ED4">
      <w:pPr>
        <w:ind w:left="-10"/>
      </w:pPr>
      <w:r>
        <w:t xml:space="preserve">Określenia podane w niniejszej STWiORB są zgodne z opolskimi odpowiednimi normami. </w:t>
      </w:r>
    </w:p>
    <w:p w:rsidR="00067ED4" w:rsidRDefault="00067ED4" w:rsidP="00067ED4">
      <w:pPr>
        <w:spacing w:after="257"/>
        <w:ind w:left="-10"/>
      </w:pPr>
      <w:r>
        <w:t xml:space="preserve">Brukowa kostka betonowa - kształtka wytwarzana z betonu metodą wibroprasowania.  Produkowana jest jako kształtka jednowarstwowa lub w dwóch warstwach połączonych ze sobą trwale w fazie produkcji. </w:t>
      </w:r>
    </w:p>
    <w:p w:rsidR="00067ED4" w:rsidRDefault="00067ED4" w:rsidP="00067ED4">
      <w:pPr>
        <w:pStyle w:val="Nagwek3"/>
        <w:tabs>
          <w:tab w:val="center" w:pos="2329"/>
        </w:tabs>
        <w:ind w:left="-5" w:firstLine="0"/>
      </w:pPr>
      <w:r>
        <w:rPr>
          <w:noProof/>
        </w:rPr>
        <w:drawing>
          <wp:inline distT="0" distB="0" distL="0" distR="0" wp14:anchorId="32FCCAC6" wp14:editId="26FBCEAB">
            <wp:extent cx="182880" cy="109728"/>
            <wp:effectExtent l="0" t="0" r="0" b="0"/>
            <wp:docPr id="14764" name="Picture 14764"/>
            <wp:cNvGraphicFramePr/>
            <a:graphic xmlns:a="http://schemas.openxmlformats.org/drawingml/2006/main">
              <a:graphicData uri="http://schemas.openxmlformats.org/drawingml/2006/picture">
                <pic:pic xmlns:pic="http://schemas.openxmlformats.org/drawingml/2006/picture">
                  <pic:nvPicPr>
                    <pic:cNvPr id="14764" name="Picture 14764"/>
                    <pic:cNvPicPr/>
                  </pic:nvPicPr>
                  <pic:blipFill>
                    <a:blip r:embed="rId54"/>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ROBÓT </w:t>
      </w:r>
      <w:r>
        <w:rPr>
          <w:sz w:val="24"/>
        </w:rPr>
        <w:t xml:space="preserve"> </w:t>
      </w:r>
    </w:p>
    <w:p w:rsidR="00067ED4" w:rsidRDefault="00067ED4" w:rsidP="00067ED4">
      <w:pPr>
        <w:spacing w:after="335"/>
        <w:ind w:left="-10"/>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 xml:space="preserve">ATERIAŁY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5344D90" wp14:editId="6290662D">
                <wp:extent cx="5797296" cy="254057"/>
                <wp:effectExtent l="0" t="0" r="0" b="0"/>
                <wp:docPr id="146183" name="Group 146183"/>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4" name="Shape 1928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77" name="Picture 14777"/>
                          <pic:cNvPicPr/>
                        </pic:nvPicPr>
                        <pic:blipFill>
                          <a:blip r:embed="rId55"/>
                          <a:stretch>
                            <a:fillRect/>
                          </a:stretch>
                        </pic:blipFill>
                        <pic:spPr>
                          <a:xfrm>
                            <a:off x="21336" y="118872"/>
                            <a:ext cx="188976" cy="109728"/>
                          </a:xfrm>
                          <a:prstGeom prst="rect">
                            <a:avLst/>
                          </a:prstGeom>
                        </pic:spPr>
                      </pic:pic>
                      <wps:wsp>
                        <wps:cNvPr id="14778" name="Rectangle 14778"/>
                        <wps:cNvSpPr/>
                        <wps:spPr>
                          <a:xfrm>
                            <a:off x="211836" y="113087"/>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79" name="Rectangle 14779"/>
                        <wps:cNvSpPr/>
                        <wps:spPr>
                          <a:xfrm>
                            <a:off x="385572" y="96932"/>
                            <a:ext cx="110199" cy="203098"/>
                          </a:xfrm>
                          <a:prstGeom prst="rect">
                            <a:avLst/>
                          </a:prstGeom>
                          <a:ln>
                            <a:noFill/>
                          </a:ln>
                        </wps:spPr>
                        <wps:txbx>
                          <w:txbxContent>
                            <w:p w:rsidR="00067ED4" w:rsidRDefault="00067ED4" w:rsidP="00067ED4">
                              <w:pPr>
                                <w:spacing w:after="160" w:line="259" w:lineRule="auto"/>
                                <w:ind w:left="0" w:firstLine="0"/>
                                <w:jc w:val="left"/>
                              </w:pPr>
                              <w:r>
                                <w:rPr>
                                  <w:sz w:val="24"/>
                                </w:rPr>
                                <w:t>B</w:t>
                              </w:r>
                            </w:p>
                          </w:txbxContent>
                        </wps:txbx>
                        <wps:bodyPr horzOverflow="overflow" vert="horz" lIns="0" tIns="0" rIns="0" bIns="0" rtlCol="0">
                          <a:noAutofit/>
                        </wps:bodyPr>
                      </wps:wsp>
                      <wps:wsp>
                        <wps:cNvPr id="14780" name="Rectangle 14780"/>
                        <wps:cNvSpPr/>
                        <wps:spPr>
                          <a:xfrm>
                            <a:off x="470915" y="123304"/>
                            <a:ext cx="2089174" cy="160447"/>
                          </a:xfrm>
                          <a:prstGeom prst="rect">
                            <a:avLst/>
                          </a:prstGeom>
                          <a:ln>
                            <a:noFill/>
                          </a:ln>
                        </wps:spPr>
                        <wps:txbx>
                          <w:txbxContent>
                            <w:p w:rsidR="00067ED4" w:rsidRDefault="00067ED4" w:rsidP="00067ED4">
                              <w:pPr>
                                <w:spacing w:after="160" w:line="259" w:lineRule="auto"/>
                                <w:ind w:left="0" w:firstLine="0"/>
                                <w:jc w:val="left"/>
                              </w:pPr>
                              <w:r>
                                <w:rPr>
                                  <w:sz w:val="19"/>
                                </w:rPr>
                                <w:t>ETONOWA KOSTKA BRUKOWA</w:t>
                              </w:r>
                            </w:p>
                          </w:txbxContent>
                        </wps:txbx>
                        <wps:bodyPr horzOverflow="overflow" vert="horz" lIns="0" tIns="0" rIns="0" bIns="0" rtlCol="0">
                          <a:noAutofit/>
                        </wps:bodyPr>
                      </wps:wsp>
                      <wps:wsp>
                        <wps:cNvPr id="14781" name="Rectangle 14781"/>
                        <wps:cNvSpPr/>
                        <wps:spPr>
                          <a:xfrm>
                            <a:off x="2045207" y="96932"/>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5344D90" id="Group 146183" o:spid="_x0000_s103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">
                <v:shape id="Shape 192894" o:spid="_x0000_s103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wgcMA&#10;AADfAAAADwAAAGRycy9kb3ducmV2LnhtbERPy2rCQBTdF/yH4Qrd1YkPQkwdRcUWuzNasr5kbpPQ&#10;zJ2QGWP6945QcHk479VmMI3oqXO1ZQXTSQSCuLC65lLB9+XjLQHhPLLGxjIp+CMHm/XoZYWptjfO&#10;qD/7UoQQdikqqLxvUyldUZFBN7EtceB+bGfQB9iVUnd4C+GmkbMoiqXBmkNDhS3tKyp+z1ejoOfP&#10;st3lNk/klzk0h3mcn7JYqdfxsH0H4WnwT/G/+6jD/OUsWS7g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wgcMAAADfAAAADwAAAAAAAAAAAAAAAACYAgAAZHJzL2Rv&#10;d25yZXYueG1sUEsFBgAAAAAEAAQA9QAAAIgDAAAAAA==&#10;" path="m,l5797296,r,27432l,27432,,e" fillcolor="black" stroked="f" strokeweight="0">
                  <v:stroke miterlimit="83231f" joinstyle="miter"/>
                  <v:path arrowok="t" textboxrect="0,0,5797296,27432"/>
                </v:shape>
                <v:shape id="Picture 14777" o:spid="_x0000_s1035"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8hLEAAAA3gAAAA8AAABkcnMvZG93bnJldi54bWxET01rwkAQvRf8D8sI3urGEJoQXUUEoaCX&#10;ai/eptkxiWZnY3ar67/vFgq9zeN9zmIVTCfuNLjWsoLZNAFBXFndcq3g87h9LUA4j6yxs0wKnuRg&#10;tRy9LLDU9sEfdD/4WsQQdiUqaLzvSyld1ZBBN7U9ceTOdjDoIxxqqQd8xHDTyTRJ3qTBlmNDgz1t&#10;Gqquh2+jwKZpVpyKcMKwz74uu/VlcyuOSk3GYT0H4Sn4f/Gf+13H+Vme5/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8hLEAAAA3gAAAA8AAAAAAAAAAAAAAAAA&#10;nwIAAGRycy9kb3ducmV2LnhtbFBLBQYAAAAABAAEAPcAAACQAwAAAAA=&#10;">
                  <v:imagedata r:id="rId56" o:title=""/>
                </v:shape>
                <v:rect id="Rectangle 14778" o:spid="_x0000_s103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4779" o:spid="_x0000_s1037"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B</w:t>
                        </w:r>
                      </w:p>
                    </w:txbxContent>
                  </v:textbox>
                </v:rect>
                <v:rect id="Rectangle 14780" o:spid="_x0000_s1038" style="position:absolute;left:4709;top:1233;width:208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ETONOWA KOSTKA BRUKOWA</w:t>
                        </w:r>
                      </w:p>
                    </w:txbxContent>
                  </v:textbox>
                </v:rect>
                <v:rect id="Rectangle 14781" o:spid="_x0000_s1039" style="position:absolute;left:20452;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Betonowa kostka brukowa -</w:t>
      </w:r>
      <w:r>
        <w:rPr>
          <w:b/>
        </w:rPr>
        <w:t xml:space="preserve"> </w:t>
      </w:r>
      <w:r>
        <w:t xml:space="preserve">musi posiadać oznakowanie CE lub znak budowlany. Należy stosować kostkę o kształcie prostokątnym, klasy D, T i H wg wymagań zapisanych  w PN-EN 1338 i kolorach podanych w pkt. 1.3.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lastRenderedPageBreak/>
        <w:t xml:space="preserve"> </w:t>
      </w:r>
    </w:p>
    <w:p w:rsidR="00067ED4" w:rsidRDefault="00067ED4" w:rsidP="00067ED4">
      <w:pPr>
        <w:pStyle w:val="Nagwek4"/>
        <w:ind w:left="-5"/>
      </w:pPr>
      <w:r>
        <w:rPr>
          <w:sz w:val="22"/>
        </w:rPr>
        <w:t>2.1.1</w:t>
      </w:r>
      <w:r>
        <w:rPr>
          <w:rFonts w:ascii="Arial" w:eastAsia="Arial" w:hAnsi="Arial" w:cs="Arial"/>
          <w:sz w:val="22"/>
        </w:rPr>
        <w:t xml:space="preserve"> </w:t>
      </w:r>
      <w:r>
        <w:rPr>
          <w:sz w:val="22"/>
        </w:rPr>
        <w:t>W</w:t>
      </w:r>
      <w:r>
        <w:t>YMAGANIA TECHNICZNE DLA BETONOWYCH KOSTEK BRUKOWYCH</w:t>
      </w:r>
      <w:r>
        <w:rPr>
          <w:sz w:val="22"/>
        </w:rPr>
        <w:t xml:space="preserve"> </w:t>
      </w:r>
    </w:p>
    <w:p w:rsidR="00067ED4" w:rsidRDefault="00067ED4" w:rsidP="00067ED4">
      <w:pPr>
        <w:spacing w:after="0"/>
        <w:ind w:left="-10"/>
      </w:pPr>
      <w:r>
        <w:t xml:space="preserve">Betonowe kostki brukowe powinny spełniać wymagania wg PN-EN 1338 mających kontakt  z solą odladzającą określone w tablicy: </w:t>
      </w:r>
    </w:p>
    <w:tbl>
      <w:tblPr>
        <w:tblW w:w="9641" w:type="dxa"/>
        <w:tblInd w:w="-29" w:type="dxa"/>
        <w:tblCellMar>
          <w:top w:w="29" w:type="dxa"/>
          <w:left w:w="0" w:type="dxa"/>
          <w:right w:w="0" w:type="dxa"/>
        </w:tblCellMar>
        <w:tblLook w:val="04A0" w:firstRow="1" w:lastRow="0" w:firstColumn="1" w:lastColumn="0" w:noHBand="0" w:noVBand="1"/>
      </w:tblPr>
      <w:tblGrid>
        <w:gridCol w:w="568"/>
        <w:gridCol w:w="2693"/>
        <w:gridCol w:w="850"/>
        <w:gridCol w:w="285"/>
        <w:gridCol w:w="2410"/>
        <w:gridCol w:w="283"/>
        <w:gridCol w:w="2552"/>
      </w:tblGrid>
      <w:tr w:rsidR="00067ED4" w:rsidTr="00E5516A">
        <w:trPr>
          <w:trHeight w:val="497"/>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b/>
                <w:sz w:val="20"/>
              </w:rPr>
              <w:t xml:space="preserve">Lp.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b/>
                <w:sz w:val="20"/>
              </w:rPr>
              <w:t xml:space="preserve">Cecha </w:t>
            </w:r>
          </w:p>
        </w:tc>
        <w:tc>
          <w:tcPr>
            <w:tcW w:w="1135"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b/>
                <w:sz w:val="20"/>
              </w:rPr>
              <w:t xml:space="preserve">Załącznik normy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 w:firstLine="0"/>
              <w:jc w:val="center"/>
            </w:pPr>
            <w:r>
              <w:rPr>
                <w:b/>
                <w:sz w:val="20"/>
              </w:rPr>
              <w:t xml:space="preserve">Wymaganie </w:t>
            </w:r>
          </w:p>
        </w:tc>
      </w:tr>
      <w:tr w:rsidR="00067ED4" w:rsidTr="00E5516A">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1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3" w:firstLine="0"/>
              <w:jc w:val="center"/>
            </w:pPr>
            <w:r>
              <w:rPr>
                <w:sz w:val="20"/>
              </w:rPr>
              <w:t xml:space="preserve">Kształt i wymiary </w:t>
            </w:r>
          </w:p>
        </w:tc>
      </w:tr>
      <w:tr w:rsidR="00067ED4" w:rsidTr="00E5516A">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254" w:right="158" w:hanging="98"/>
              <w:jc w:val="center"/>
            </w:pPr>
            <w:r>
              <w:rPr>
                <w:sz w:val="20"/>
              </w:rPr>
              <w:t xml:space="preserve">Dopuszczalne odchyłki w mm od zadeklarowanych wymiarów kostki, grubości &lt; 100 mm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2" w:firstLine="0"/>
              <w:jc w:val="center"/>
            </w:pPr>
            <w:r>
              <w:rPr>
                <w:sz w:val="20"/>
              </w:rPr>
              <w:t xml:space="preserve">C </w:t>
            </w:r>
          </w:p>
        </w:tc>
        <w:tc>
          <w:tcPr>
            <w:tcW w:w="2693"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 w:firstLine="0"/>
              <w:jc w:val="center"/>
            </w:pPr>
            <w:r>
              <w:rPr>
                <w:sz w:val="20"/>
              </w:rPr>
              <w:t xml:space="preserve">Długość szerokość  grubość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0" w:firstLine="0"/>
              <w:jc w:val="center"/>
            </w:pPr>
            <w:r>
              <w:rPr>
                <w:sz w:val="20"/>
              </w:rPr>
              <w:t xml:space="preserve">± 2            ± 2            ± 3 </w:t>
            </w:r>
          </w:p>
        </w:tc>
        <w:tc>
          <w:tcPr>
            <w:tcW w:w="2551"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Różnica pomię-dzy dwoma po-miarami grubości, tej </w:t>
            </w:r>
          </w:p>
          <w:p w:rsidR="00067ED4" w:rsidRDefault="00067ED4" w:rsidP="00E5516A">
            <w:pPr>
              <w:spacing w:after="0" w:line="259" w:lineRule="auto"/>
              <w:ind w:left="159" w:right="71" w:firstLine="0"/>
              <w:jc w:val="center"/>
            </w:pPr>
            <w:r>
              <w:rPr>
                <w:sz w:val="20"/>
              </w:rPr>
              <w:t xml:space="preserve">samej kostki, powinna być  ≤ 3 mm </w:t>
            </w:r>
          </w:p>
        </w:tc>
      </w:tr>
      <w:tr w:rsidR="00067ED4" w:rsidTr="00E5516A">
        <w:trPr>
          <w:trHeight w:val="1721"/>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58" w:right="13" w:firstLine="0"/>
              <w:jc w:val="center"/>
            </w:pPr>
            <w:r>
              <w:rPr>
                <w:sz w:val="20"/>
              </w:rPr>
              <w:t xml:space="preserve">Odchyłki płaskości i pofalowania (jeśli </w:t>
            </w:r>
          </w:p>
          <w:p w:rsidR="00067ED4" w:rsidRDefault="00067ED4" w:rsidP="00E5516A">
            <w:pPr>
              <w:spacing w:after="0" w:line="259" w:lineRule="auto"/>
              <w:ind w:left="130" w:firstLine="0"/>
              <w:jc w:val="left"/>
            </w:pPr>
            <w:r>
              <w:rPr>
                <w:sz w:val="20"/>
              </w:rPr>
              <w:t xml:space="preserve">maksymalne wymiary kostki &gt; </w:t>
            </w:r>
          </w:p>
          <w:p w:rsidR="00067ED4" w:rsidRDefault="00067ED4" w:rsidP="00E5516A">
            <w:pPr>
              <w:spacing w:after="0" w:line="259" w:lineRule="auto"/>
              <w:ind w:left="0" w:firstLine="0"/>
              <w:jc w:val="center"/>
            </w:pPr>
            <w:r>
              <w:rPr>
                <w:sz w:val="20"/>
              </w:rPr>
              <w:t xml:space="preserve">300 mm), przy długości </w:t>
            </w:r>
          </w:p>
          <w:p w:rsidR="00067ED4" w:rsidRDefault="00067ED4" w:rsidP="00E5516A">
            <w:pPr>
              <w:spacing w:after="0" w:line="259" w:lineRule="auto"/>
              <w:ind w:left="0" w:right="860" w:firstLine="0"/>
              <w:jc w:val="right"/>
            </w:pPr>
            <w:r>
              <w:rPr>
                <w:sz w:val="20"/>
              </w:rPr>
              <w:t xml:space="preserve">pomiarowej                   </w:t>
            </w:r>
          </w:p>
          <w:p w:rsidR="00067ED4" w:rsidRDefault="00067ED4" w:rsidP="00E5516A">
            <w:pPr>
              <w:spacing w:after="0" w:line="259" w:lineRule="auto"/>
              <w:ind w:left="0" w:right="1012" w:firstLine="0"/>
              <w:jc w:val="right"/>
            </w:pPr>
            <w:r>
              <w:rPr>
                <w:sz w:val="20"/>
              </w:rPr>
              <w:t xml:space="preserve">300 mm                      </w:t>
            </w:r>
          </w:p>
          <w:p w:rsidR="00067ED4" w:rsidRDefault="00067ED4" w:rsidP="00E5516A">
            <w:pPr>
              <w:spacing w:after="0" w:line="259" w:lineRule="auto"/>
              <w:ind w:left="0" w:right="4" w:firstLine="0"/>
              <w:jc w:val="center"/>
            </w:pPr>
            <w:r>
              <w:rPr>
                <w:sz w:val="20"/>
              </w:rPr>
              <w:t xml:space="preserve">400 mm </w:t>
            </w: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067ED4" w:rsidRDefault="00067ED4" w:rsidP="00E5516A">
            <w:pPr>
              <w:spacing w:after="225" w:line="259" w:lineRule="auto"/>
              <w:ind w:left="0" w:right="2" w:firstLine="0"/>
              <w:jc w:val="center"/>
            </w:pPr>
            <w:r>
              <w:rPr>
                <w:sz w:val="20"/>
              </w:rPr>
              <w:t xml:space="preserve">C </w:t>
            </w:r>
          </w:p>
          <w:p w:rsidR="00067ED4" w:rsidRDefault="00067ED4" w:rsidP="00E5516A">
            <w:pPr>
              <w:spacing w:after="0" w:line="259" w:lineRule="auto"/>
              <w:ind w:left="-14" w:firstLine="0"/>
              <w:jc w:val="left"/>
            </w:pPr>
            <w:r>
              <w:rPr>
                <w:sz w:val="20"/>
              </w:rPr>
              <w:t xml:space="preserve">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1310" w:right="874" w:firstLine="458"/>
            </w:pPr>
            <w:r>
              <w:rPr>
                <w:sz w:val="20"/>
              </w:rPr>
              <w:t xml:space="preserve">Maksymalna (w mm) wypukłość                      wklęsłość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3" w:firstLine="0"/>
              <w:jc w:val="center"/>
            </w:pPr>
            <w:r>
              <w:rPr>
                <w:sz w:val="20"/>
              </w:rPr>
              <w:t xml:space="preserve">1,5                                    1,0 </w:t>
            </w:r>
          </w:p>
          <w:p w:rsidR="00067ED4" w:rsidRDefault="00067ED4" w:rsidP="00E5516A">
            <w:pPr>
              <w:spacing w:after="0" w:line="259" w:lineRule="auto"/>
              <w:ind w:left="3" w:firstLine="0"/>
              <w:jc w:val="center"/>
            </w:pPr>
            <w:r>
              <w:rPr>
                <w:sz w:val="20"/>
              </w:rPr>
              <w:t xml:space="preserve">2,0                                    1,5 </w:t>
            </w:r>
          </w:p>
        </w:tc>
      </w:tr>
      <w:tr w:rsidR="00067ED4" w:rsidTr="00E5516A">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2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Właściwości fizyczne i mechaniczne </w:t>
            </w:r>
          </w:p>
        </w:tc>
      </w:tr>
      <w:tr w:rsidR="00067ED4" w:rsidTr="00E5516A">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Odporność na zamrażanie/rozmraża-nie z </w:t>
            </w:r>
          </w:p>
          <w:p w:rsidR="00067ED4" w:rsidRDefault="00067ED4" w:rsidP="00E5516A">
            <w:pPr>
              <w:spacing w:after="0" w:line="259" w:lineRule="auto"/>
              <w:ind w:left="76" w:right="31" w:firstLine="0"/>
              <w:jc w:val="center"/>
            </w:pPr>
            <w:r>
              <w:rPr>
                <w:sz w:val="20"/>
              </w:rPr>
              <w:t xml:space="preserve">udziałem soli odladzających (wg klasy 3, zał. D)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D </w:t>
            </w:r>
          </w:p>
        </w:tc>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9" w:firstLine="0"/>
              <w:jc w:val="center"/>
            </w:pPr>
            <w:r>
              <w:rPr>
                <w:sz w:val="20"/>
              </w:rPr>
              <w:t>Ubytek masy po badaniu: wartość średnia ≤ 1,0 kg/m</w:t>
            </w:r>
            <w:r>
              <w:rPr>
                <w:sz w:val="20"/>
                <w:vertAlign w:val="superscript"/>
              </w:rPr>
              <w:t>2</w:t>
            </w:r>
            <w:r>
              <w:rPr>
                <w:sz w:val="20"/>
              </w:rPr>
              <w:t>, przy czym każdy pojedynczy wynik &lt; 1,5 kg/m</w:t>
            </w:r>
            <w:r>
              <w:rPr>
                <w:sz w:val="20"/>
                <w:vertAlign w:val="superscript"/>
              </w:rPr>
              <w:t>2</w:t>
            </w:r>
            <w:r>
              <w:rPr>
                <w:sz w:val="20"/>
              </w:rPr>
              <w:t xml:space="preserve">  </w:t>
            </w:r>
          </w:p>
        </w:tc>
      </w:tr>
      <w:tr w:rsidR="00067ED4" w:rsidTr="00E5516A">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2.2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Wytrzymałość na rozciąganie przy rozłupywaniu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47" w:right="5" w:firstLine="0"/>
              <w:jc w:val="center"/>
            </w:pPr>
            <w:r>
              <w:rPr>
                <w:sz w:val="20"/>
              </w:rPr>
              <w:t xml:space="preserve">Wytrzymałość charakterystyczna T ≥ 3,6 MPa. Każdy pojedynczy wynik ≥ 2,9 MPa i nie powinien wykazywać obciążenia niszczącego mniejszego niż 250 N/mm długości </w:t>
            </w:r>
          </w:p>
          <w:p w:rsidR="00067ED4" w:rsidRDefault="00067ED4" w:rsidP="00E5516A">
            <w:pPr>
              <w:spacing w:after="0" w:line="259" w:lineRule="auto"/>
              <w:ind w:left="2" w:firstLine="0"/>
              <w:jc w:val="center"/>
            </w:pPr>
            <w:r>
              <w:rPr>
                <w:sz w:val="20"/>
              </w:rPr>
              <w:t xml:space="preserve">rozłupania </w:t>
            </w:r>
          </w:p>
        </w:tc>
      </w:tr>
      <w:tr w:rsidR="00067ED4" w:rsidTr="00E5516A">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2.3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Trwałość   (ze względu na wytrzymałość)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4" w:firstLine="0"/>
              <w:jc w:val="center"/>
            </w:pPr>
            <w:r>
              <w:rPr>
                <w:sz w:val="20"/>
              </w:rPr>
              <w:t xml:space="preserve">Kostki mają zadawalającą trwałość (wytrzymałość) jeśli spełnione są wymagania pkt. 2.2 oraz istnieje normalna </w:t>
            </w:r>
          </w:p>
          <w:p w:rsidR="00067ED4" w:rsidRDefault="00067ED4" w:rsidP="00E5516A">
            <w:pPr>
              <w:spacing w:after="0" w:line="259" w:lineRule="auto"/>
              <w:ind w:left="0" w:right="3" w:firstLine="0"/>
              <w:jc w:val="center"/>
            </w:pPr>
            <w:r>
              <w:rPr>
                <w:sz w:val="20"/>
              </w:rPr>
              <w:t xml:space="preserve">konserwacja </w:t>
            </w:r>
          </w:p>
        </w:tc>
      </w:tr>
      <w:tr w:rsidR="00067ED4" w:rsidTr="00E5516A">
        <w:trPr>
          <w:trHeight w:val="254"/>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2.4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23" w:firstLine="0"/>
              <w:jc w:val="center"/>
            </w:pPr>
            <w:r>
              <w:rPr>
                <w:sz w:val="20"/>
              </w:rPr>
              <w:t xml:space="preserve">Odporność na ścieranie (wg klasy 3 oznaczenia H normy) </w:t>
            </w:r>
          </w:p>
        </w:tc>
        <w:tc>
          <w:tcPr>
            <w:tcW w:w="113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1" w:firstLine="0"/>
              <w:jc w:val="center"/>
            </w:pPr>
            <w:r>
              <w:rPr>
                <w:sz w:val="20"/>
              </w:rPr>
              <w:t xml:space="preserve">G i H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1" w:firstLine="0"/>
              <w:jc w:val="center"/>
            </w:pPr>
            <w:r>
              <w:rPr>
                <w:sz w:val="20"/>
              </w:rPr>
              <w:t xml:space="preserve">Pomiar wykonany na tarczy </w:t>
            </w:r>
          </w:p>
        </w:tc>
      </w:tr>
      <w:tr w:rsidR="00067ED4" w:rsidTr="00E5516A">
        <w:trPr>
          <w:trHeight w:val="742"/>
        </w:trPr>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5" w:firstLine="0"/>
              <w:jc w:val="right"/>
            </w:pPr>
            <w:r>
              <w:rPr>
                <w:sz w:val="20"/>
              </w:rPr>
              <w:t xml:space="preserve">szerokiej ściernej,           </w:t>
            </w:r>
          </w:p>
          <w:p w:rsidR="00067ED4" w:rsidRDefault="00067ED4" w:rsidP="00E5516A">
            <w:pPr>
              <w:spacing w:after="0" w:line="259" w:lineRule="auto"/>
              <w:ind w:left="0" w:firstLine="0"/>
              <w:jc w:val="center"/>
            </w:pPr>
            <w:r>
              <w:rPr>
                <w:sz w:val="20"/>
              </w:rPr>
              <w:t xml:space="preserve">wg zał. G normy – badanie podstawowe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3" w:firstLine="0"/>
              <w:jc w:val="center"/>
            </w:pPr>
            <w:r>
              <w:rPr>
                <w:sz w:val="20"/>
              </w:rPr>
              <w:t xml:space="preserve">Böhmego, </w:t>
            </w:r>
          </w:p>
          <w:p w:rsidR="00067ED4" w:rsidRDefault="00067ED4" w:rsidP="00E5516A">
            <w:pPr>
              <w:spacing w:after="0" w:line="259" w:lineRule="auto"/>
              <w:ind w:left="0" w:firstLine="0"/>
              <w:jc w:val="center"/>
            </w:pPr>
            <w:r>
              <w:rPr>
                <w:sz w:val="20"/>
              </w:rPr>
              <w:t xml:space="preserve">wg zał. H normy – badanie alternatywne </w:t>
            </w:r>
          </w:p>
        </w:tc>
      </w:tr>
      <w:tr w:rsidR="00067ED4" w:rsidTr="00E5516A">
        <w:trPr>
          <w:trHeight w:val="254"/>
        </w:trPr>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 w:firstLine="0"/>
              <w:jc w:val="center"/>
            </w:pPr>
            <w:r>
              <w:rPr>
                <w:sz w:val="20"/>
              </w:rPr>
              <w:t xml:space="preserve">≤ 23 mm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≤20 000mm</w:t>
            </w:r>
            <w:r>
              <w:rPr>
                <w:sz w:val="20"/>
                <w:vertAlign w:val="superscript"/>
              </w:rPr>
              <w:t>3</w:t>
            </w:r>
            <w:r>
              <w:rPr>
                <w:sz w:val="20"/>
              </w:rPr>
              <w:t>/5000 mm</w:t>
            </w:r>
            <w:r>
              <w:rPr>
                <w:sz w:val="20"/>
                <w:vertAlign w:val="superscript"/>
              </w:rPr>
              <w:t>2</w:t>
            </w:r>
            <w:r>
              <w:rPr>
                <w:sz w:val="20"/>
              </w:rPr>
              <w:t xml:space="preserve">  </w:t>
            </w:r>
          </w:p>
        </w:tc>
      </w:tr>
      <w:tr w:rsidR="00067ED4" w:rsidTr="00E5516A">
        <w:trPr>
          <w:trHeight w:val="147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2.5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Odporność na poślizg/poślizgnięcie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I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 jeśli górna powierzchnia kostki nie była szlifowana lub polerowana – zadawalająca odporność, </w:t>
            </w:r>
          </w:p>
          <w:p w:rsidR="00067ED4" w:rsidRDefault="00067ED4" w:rsidP="00E5516A">
            <w:pPr>
              <w:spacing w:after="0" w:line="259" w:lineRule="auto"/>
              <w:ind w:left="0" w:right="2" w:firstLine="0"/>
              <w:jc w:val="center"/>
            </w:pPr>
            <w:r>
              <w:rPr>
                <w:sz w:val="20"/>
              </w:rPr>
              <w:t xml:space="preserve">b) jeśli wyjątkowo wymaga się podania wartości odporności </w:t>
            </w:r>
          </w:p>
          <w:p w:rsidR="00067ED4" w:rsidRDefault="00067ED4" w:rsidP="00E5516A">
            <w:pPr>
              <w:spacing w:after="0" w:line="242" w:lineRule="auto"/>
              <w:ind w:left="0" w:firstLine="0"/>
              <w:jc w:val="center"/>
            </w:pPr>
            <w:r>
              <w:rPr>
                <w:sz w:val="20"/>
              </w:rPr>
              <w:t xml:space="preserve">na poślizg/poślizgnięcie – należy zadeklarować minimalną jej wartość pomierzoną wg zał. I normy (wahadłowym </w:t>
            </w:r>
          </w:p>
          <w:p w:rsidR="00067ED4" w:rsidRDefault="00067ED4" w:rsidP="00E5516A">
            <w:pPr>
              <w:spacing w:after="0" w:line="259" w:lineRule="auto"/>
              <w:ind w:left="0" w:right="2" w:firstLine="0"/>
              <w:jc w:val="center"/>
            </w:pPr>
            <w:r>
              <w:rPr>
                <w:sz w:val="20"/>
              </w:rPr>
              <w:t xml:space="preserve">przyrządem do badania tarcia) </w:t>
            </w:r>
          </w:p>
        </w:tc>
      </w:tr>
      <w:tr w:rsidR="00067ED4" w:rsidTr="00E5516A">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3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Aspekty wizualne </w:t>
            </w:r>
          </w:p>
        </w:tc>
      </w:tr>
      <w:tr w:rsidR="00067ED4" w:rsidTr="00E5516A">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3.1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1" w:firstLine="0"/>
              <w:jc w:val="center"/>
            </w:pPr>
            <w:r>
              <w:rPr>
                <w:sz w:val="20"/>
              </w:rPr>
              <w:t xml:space="preserve">Wygląd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1" w:firstLine="0"/>
              <w:jc w:val="center"/>
            </w:pPr>
            <w:r>
              <w:rPr>
                <w:sz w:val="20"/>
              </w:rPr>
              <w:t xml:space="preserve"> górna powierzchnia kostki nie powinna mieć rys i odprysków, </w:t>
            </w:r>
          </w:p>
          <w:p w:rsidR="00067ED4" w:rsidRDefault="00067ED4" w:rsidP="00E5516A">
            <w:pPr>
              <w:spacing w:after="0" w:line="259" w:lineRule="auto"/>
              <w:ind w:left="0" w:right="1" w:firstLine="0"/>
              <w:jc w:val="center"/>
            </w:pPr>
            <w:r>
              <w:rPr>
                <w:sz w:val="20"/>
              </w:rPr>
              <w:t xml:space="preserve">nie dopuszcza się rozwarstwień w kostkach dwuwarstwowych, </w:t>
            </w:r>
          </w:p>
          <w:p w:rsidR="00067ED4" w:rsidRDefault="00067ED4" w:rsidP="00E5516A">
            <w:pPr>
              <w:spacing w:after="0" w:line="259" w:lineRule="auto"/>
              <w:ind w:left="0" w:right="2" w:firstLine="0"/>
              <w:jc w:val="center"/>
            </w:pPr>
            <w:r>
              <w:rPr>
                <w:sz w:val="20"/>
              </w:rPr>
              <w:t xml:space="preserve"> ewentualne wykwity nie są uważane za istotne </w:t>
            </w:r>
          </w:p>
        </w:tc>
      </w:tr>
      <w:tr w:rsidR="00067ED4" w:rsidTr="00E5516A">
        <w:trPr>
          <w:trHeight w:val="1718"/>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 w:firstLine="0"/>
              <w:jc w:val="center"/>
            </w:pPr>
            <w:r>
              <w:rPr>
                <w:sz w:val="20"/>
              </w:rPr>
              <w:lastRenderedPageBreak/>
              <w:t xml:space="preserve">3.2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0" w:right="5" w:firstLine="0"/>
              <w:jc w:val="center"/>
            </w:pPr>
            <w:r>
              <w:rPr>
                <w:sz w:val="20"/>
              </w:rPr>
              <w:t xml:space="preserve">3.3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3" w:firstLine="0"/>
              <w:jc w:val="center"/>
            </w:pPr>
            <w:r>
              <w:rPr>
                <w:sz w:val="20"/>
              </w:rPr>
              <w:t xml:space="preserve">Tekstura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42" w:lineRule="auto"/>
              <w:ind w:left="27" w:firstLine="0"/>
              <w:jc w:val="center"/>
            </w:pPr>
            <w:r>
              <w:rPr>
                <w:sz w:val="20"/>
              </w:rPr>
              <w:t xml:space="preserve">Zabarwienie (barwiona może być warstwa ścieralna lub cały </w:t>
            </w:r>
          </w:p>
          <w:p w:rsidR="00067ED4" w:rsidRDefault="00067ED4" w:rsidP="00E5516A">
            <w:pPr>
              <w:spacing w:after="0" w:line="259" w:lineRule="auto"/>
              <w:ind w:left="0" w:right="4" w:firstLine="0"/>
              <w:jc w:val="center"/>
            </w:pPr>
            <w:r>
              <w:rPr>
                <w:sz w:val="20"/>
              </w:rPr>
              <w:t xml:space="preserve">element)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80" w:right="35" w:firstLine="0"/>
              <w:jc w:val="center"/>
            </w:pPr>
            <w:r>
              <w:rPr>
                <w:sz w:val="20"/>
              </w:rPr>
              <w:t xml:space="preserve"> kostki z powierzchnią o specjalnej teksturze – producent powinien opisać rodzaj tekstury, </w:t>
            </w:r>
          </w:p>
          <w:p w:rsidR="00067ED4" w:rsidRDefault="00067ED4" w:rsidP="00E5516A">
            <w:pPr>
              <w:spacing w:after="0" w:line="242" w:lineRule="auto"/>
              <w:ind w:left="126" w:right="81" w:firstLine="0"/>
              <w:jc w:val="center"/>
            </w:pPr>
            <w:r>
              <w:rPr>
                <w:sz w:val="20"/>
              </w:rPr>
              <w:t xml:space="preserve">tekstura lub zabarwienie kostki powinny być porównane z próbką producenta, zatwierdzoną przez odbiorcę, </w:t>
            </w:r>
          </w:p>
          <w:p w:rsidR="00067ED4" w:rsidRDefault="00067ED4" w:rsidP="00E5516A">
            <w:pPr>
              <w:spacing w:after="0" w:line="259" w:lineRule="auto"/>
              <w:ind w:left="0" w:firstLine="0"/>
              <w:jc w:val="center"/>
            </w:pPr>
            <w:r>
              <w:rPr>
                <w:sz w:val="20"/>
              </w:rPr>
              <w:t xml:space="preserve"> ewentualne różnice w jednolitości tekstury lub zabarwienia, spowodowane nieuniknionymi zmianami we właściwościach </w:t>
            </w:r>
          </w:p>
        </w:tc>
      </w:tr>
      <w:tr w:rsidR="00067ED4" w:rsidTr="00E5516A">
        <w:trPr>
          <w:trHeight w:val="499"/>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4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surowców i zmianach warunków twardnienia nie są uważane za istotne </w:t>
            </w:r>
          </w:p>
        </w:tc>
      </w:tr>
    </w:tbl>
    <w:p w:rsidR="00067ED4" w:rsidRDefault="00067ED4" w:rsidP="00067ED4">
      <w:pPr>
        <w:spacing w:after="267"/>
        <w:ind w:left="-10"/>
      </w:pPr>
      <w:r>
        <w:t xml:space="preserve">Kostki kolorowe powinny być barwione substancjami odpornymi na działanie czynników atmosferycznych, światła (w tym promieniowania UV) i silnych alkaliów (m.in. cementu, który przy wypełnieniu spoin zaprawą cementowo-kruszywową nie może odbarwiać kostek). Zaleca się stosowanie środków stabilnie barwiących zaczyn cementowy w kostce, np. tlenki żelaza, tlenek chromu, tlenek tytanu, tlenek kobaltowo-glinowy (nie należy stosować do barwienia: sadz i barwników organicznych). </w:t>
      </w:r>
    </w:p>
    <w:p w:rsidR="00067ED4" w:rsidRDefault="00067ED4" w:rsidP="00067ED4">
      <w:pPr>
        <w:pStyle w:val="Nagwek4"/>
        <w:ind w:left="-5"/>
      </w:pPr>
      <w:r>
        <w:rPr>
          <w:sz w:val="22"/>
        </w:rPr>
        <w:t>2.1.2</w:t>
      </w:r>
      <w:r>
        <w:rPr>
          <w:rFonts w:ascii="Arial" w:eastAsia="Arial" w:hAnsi="Arial" w:cs="Arial"/>
          <w:sz w:val="22"/>
        </w:rPr>
        <w:t xml:space="preserve"> </w:t>
      </w:r>
      <w:r>
        <w:rPr>
          <w:sz w:val="22"/>
        </w:rPr>
        <w:t>S</w:t>
      </w:r>
      <w:r>
        <w:t>KŁADOWANIE KOSTEK</w:t>
      </w:r>
      <w:r>
        <w:rPr>
          <w:sz w:val="22"/>
        </w:rPr>
        <w:t xml:space="preserve"> </w:t>
      </w:r>
    </w:p>
    <w:p w:rsidR="00067ED4" w:rsidRDefault="00067ED4" w:rsidP="00067ED4">
      <w:pPr>
        <w:spacing w:after="255"/>
        <w:ind w:left="-10"/>
      </w:pPr>
      <w:r>
        <w:t xml:space="preserve">Kostkę zaleca się pakować na paletach. Palety z kostką mogą być składowane na otwartej przestrzeni, przy czym podłoże powinno być wyrównane i odwodnione. </w:t>
      </w:r>
    </w:p>
    <w:p w:rsidR="00067ED4" w:rsidRDefault="00067ED4" w:rsidP="00067ED4">
      <w:pPr>
        <w:pStyle w:val="Nagwek3"/>
        <w:tabs>
          <w:tab w:val="center" w:pos="2273"/>
        </w:tabs>
        <w:ind w:left="-5" w:firstLine="0"/>
      </w:pPr>
      <w:r>
        <w:rPr>
          <w:noProof/>
        </w:rPr>
        <w:drawing>
          <wp:inline distT="0" distB="0" distL="0" distR="0" wp14:anchorId="58ACB685" wp14:editId="74E2F4EA">
            <wp:extent cx="188976" cy="112776"/>
            <wp:effectExtent l="0" t="0" r="0" b="0"/>
            <wp:docPr id="15294" name="Picture 15294"/>
            <wp:cNvGraphicFramePr/>
            <a:graphic xmlns:a="http://schemas.openxmlformats.org/drawingml/2006/main">
              <a:graphicData uri="http://schemas.openxmlformats.org/drawingml/2006/picture">
                <pic:pic xmlns:pic="http://schemas.openxmlformats.org/drawingml/2006/picture">
                  <pic:nvPicPr>
                    <pic:cNvPr id="15294" name="Picture 15294"/>
                    <pic:cNvPicPr/>
                  </pic:nvPicPr>
                  <pic:blipFill>
                    <a:blip r:embed="rId5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RUSZYWO NA PODSYPKĘ I DO ZAPRAWY</w:t>
      </w:r>
      <w:r>
        <w:rPr>
          <w:sz w:val="24"/>
        </w:rPr>
        <w:t xml:space="preserve"> </w:t>
      </w:r>
    </w:p>
    <w:p w:rsidR="00067ED4" w:rsidRDefault="00067ED4" w:rsidP="00067ED4">
      <w:pPr>
        <w:ind w:left="-10"/>
      </w:pPr>
      <w:r>
        <w:t>Należy stosować kruszywo naturalne 0/2, kat. G</w:t>
      </w:r>
      <w:r>
        <w:rPr>
          <w:vertAlign w:val="subscript"/>
        </w:rPr>
        <w:t>F</w:t>
      </w:r>
      <w:r>
        <w:t xml:space="preserve">80 odpowiadające wymaganiom PN-EN 13242 powinno zawierać do 7% pyłów (ziarna pon. 0,063mm). </w:t>
      </w:r>
    </w:p>
    <w:p w:rsidR="00067ED4" w:rsidRDefault="00067ED4" w:rsidP="00067ED4">
      <w:pPr>
        <w:spacing w:after="254"/>
        <w:ind w:left="-10"/>
      </w:pPr>
      <w:r>
        <w:t xml:space="preserve">Do pielęgnacji nawierzchni  – należy użyć grunt piaszczysty.Do zaprawy należy stosować kruszywo 0/2 wg PN-EN 13139 kat 2 może zawierać do 3% pyłów (ziarna pon. 0,063%). </w:t>
      </w:r>
    </w:p>
    <w:p w:rsidR="00067ED4" w:rsidRDefault="00067ED4" w:rsidP="00067ED4">
      <w:pPr>
        <w:pStyle w:val="Nagwek3"/>
        <w:tabs>
          <w:tab w:val="center" w:pos="937"/>
        </w:tabs>
        <w:ind w:left="-5" w:firstLine="0"/>
      </w:pPr>
      <w:r>
        <w:rPr>
          <w:noProof/>
        </w:rPr>
        <w:drawing>
          <wp:inline distT="0" distB="0" distL="0" distR="0" wp14:anchorId="41DAA4BA" wp14:editId="7BEE46D0">
            <wp:extent cx="185928" cy="109728"/>
            <wp:effectExtent l="0" t="0" r="0" b="0"/>
            <wp:docPr id="15306" name="Picture 15306"/>
            <wp:cNvGraphicFramePr/>
            <a:graphic xmlns:a="http://schemas.openxmlformats.org/drawingml/2006/main">
              <a:graphicData uri="http://schemas.openxmlformats.org/drawingml/2006/picture">
                <pic:pic xmlns:pic="http://schemas.openxmlformats.org/drawingml/2006/picture">
                  <pic:nvPicPr>
                    <pic:cNvPr id="15306" name="Picture 15306"/>
                    <pic:cNvPicPr/>
                  </pic:nvPicPr>
                  <pic:blipFill>
                    <a:blip r:embed="rId58"/>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EMENT</w:t>
      </w:r>
      <w:r>
        <w:rPr>
          <w:sz w:val="24"/>
        </w:rPr>
        <w:t xml:space="preserve"> </w:t>
      </w:r>
    </w:p>
    <w:p w:rsidR="00067ED4" w:rsidRDefault="00067ED4" w:rsidP="00067ED4">
      <w:pPr>
        <w:ind w:left="-10"/>
      </w:pPr>
      <w:r>
        <w:t>Na podsypkę cementowo – kruszywową i do wypełnienia spoin należy stosować cement portlandzki klasy 32,5 wg PN-EN 197-1:2002.</w:t>
      </w:r>
      <w:r>
        <w:rPr>
          <w:b/>
        </w:rPr>
        <w:t xml:space="preserve"> </w:t>
      </w:r>
      <w:r>
        <w:t>Badanie cementu należy wykonać zgodnie z PN-EN 196.</w:t>
      </w:r>
      <w:r>
        <w:rPr>
          <w:b/>
        </w:rPr>
        <w:t xml:space="preserve"> </w:t>
      </w:r>
      <w:r>
        <w:t>Przechowywanie cementu powinno odbywać się zgodnie z BN-88/6731-08.</w:t>
      </w:r>
      <w:r>
        <w:rPr>
          <w:b/>
        </w:rPr>
        <w:t xml:space="preserve"> </w:t>
      </w:r>
    </w:p>
    <w:p w:rsidR="00067ED4" w:rsidRDefault="00067ED4" w:rsidP="00067ED4">
      <w:pPr>
        <w:spacing w:after="248"/>
        <w:ind w:left="-10"/>
      </w:pPr>
      <w:r>
        <w:t xml:space="preserve">W przypadku, gdy czas przechowywania cementu będzie dłuższy od trzech miesięcy, można go stosować za zgodą Inspektora Nadzoru Inwestorskiego tylko wtedy, gdy badania laboratoryjne wykażą jego przydatność do robót. </w:t>
      </w:r>
    </w:p>
    <w:p w:rsidR="00067ED4" w:rsidRDefault="00067ED4" w:rsidP="00067ED4">
      <w:pPr>
        <w:tabs>
          <w:tab w:val="center" w:pos="869"/>
        </w:tabs>
        <w:spacing w:after="23" w:line="259" w:lineRule="auto"/>
        <w:ind w:left="-5" w:firstLine="0"/>
        <w:jc w:val="left"/>
      </w:pPr>
      <w:r>
        <w:rPr>
          <w:noProof/>
        </w:rPr>
        <w:drawing>
          <wp:inline distT="0" distB="0" distL="0" distR="0" wp14:anchorId="7F1F9232" wp14:editId="79387315">
            <wp:extent cx="192024" cy="109728"/>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59"/>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 xml:space="preserve">ODA </w:t>
      </w:r>
      <w:r>
        <w:rPr>
          <w:sz w:val="24"/>
        </w:rPr>
        <w:t xml:space="preserve"> </w:t>
      </w:r>
    </w:p>
    <w:p w:rsidR="00067ED4" w:rsidRDefault="00067ED4" w:rsidP="00067ED4">
      <w:pPr>
        <w:spacing w:after="261"/>
        <w:ind w:left="-10"/>
      </w:pPr>
      <w:r>
        <w:t xml:space="preserve">Należy stosować wodę odpowiadającą wymaganiom PN-EN 1008. </w:t>
      </w:r>
    </w:p>
    <w:p w:rsidR="00067ED4" w:rsidRDefault="00067ED4" w:rsidP="00067ED4">
      <w:pPr>
        <w:pStyle w:val="Nagwek3"/>
        <w:tabs>
          <w:tab w:val="center" w:pos="1387"/>
        </w:tabs>
        <w:ind w:left="-5" w:firstLine="0"/>
      </w:pPr>
      <w:r>
        <w:rPr>
          <w:noProof/>
        </w:rPr>
        <w:drawing>
          <wp:inline distT="0" distB="0" distL="0" distR="0" wp14:anchorId="05A3F4A1" wp14:editId="7DEC6BAC">
            <wp:extent cx="185928" cy="109728"/>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6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ALEWY DROGOWE</w:t>
      </w:r>
      <w:r>
        <w:rPr>
          <w:sz w:val="24"/>
        </w:rPr>
        <w:t xml:space="preserve"> </w:t>
      </w:r>
    </w:p>
    <w:p w:rsidR="00067ED4" w:rsidRDefault="00067ED4" w:rsidP="00067ED4">
      <w:pPr>
        <w:spacing w:after="257"/>
        <w:ind w:left="-10"/>
      </w:pPr>
      <w:r>
        <w:t xml:space="preserve">Do wypełniania szczelin dylatacyjnych w nawierzchni na podsypce cementowo-kruszywowej ze spoinami wypełnionymi zaprawą cementowo – kruszywową należy stosować zalewy drogowe na gorąco wg PN-EN 14188-1 lub na zimno wg PN-EN 14188-2. </w:t>
      </w:r>
    </w:p>
    <w:p w:rsidR="00067ED4" w:rsidRDefault="00067ED4" w:rsidP="00067ED4">
      <w:pPr>
        <w:pStyle w:val="Nagwek3"/>
        <w:tabs>
          <w:tab w:val="center" w:pos="2017"/>
        </w:tabs>
        <w:ind w:left="-5" w:firstLine="0"/>
      </w:pPr>
      <w:r>
        <w:rPr>
          <w:noProof/>
        </w:rPr>
        <w:drawing>
          <wp:inline distT="0" distB="0" distL="0" distR="0" wp14:anchorId="71EBA59C" wp14:editId="783D42E3">
            <wp:extent cx="188976" cy="109728"/>
            <wp:effectExtent l="0" t="0" r="0" b="0"/>
            <wp:docPr id="15340" name="Picture 15340"/>
            <wp:cNvGraphicFramePr/>
            <a:graphic xmlns:a="http://schemas.openxmlformats.org/drawingml/2006/main">
              <a:graphicData uri="http://schemas.openxmlformats.org/drawingml/2006/picture">
                <pic:pic xmlns:pic="http://schemas.openxmlformats.org/drawingml/2006/picture">
                  <pic:nvPicPr>
                    <pic:cNvPr id="15340" name="Picture 15340"/>
                    <pic:cNvPicPr/>
                  </pic:nvPicPr>
                  <pic:blipFill>
                    <a:blip r:embed="rId61"/>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DO WYPEŁNIENIA SPOIN </w:t>
      </w:r>
      <w:r>
        <w:rPr>
          <w:sz w:val="24"/>
        </w:rPr>
        <w:t xml:space="preserve"> </w:t>
      </w:r>
    </w:p>
    <w:p w:rsidR="00067ED4" w:rsidRDefault="00067ED4" w:rsidP="00067ED4">
      <w:pPr>
        <w:spacing w:after="340"/>
        <w:ind w:left="-10"/>
      </w:pPr>
      <w:r>
        <w:t>Zaprawa do wypełniania spoin powinna spełniać wymagania wytrzymałości na ściskanie 40 MPa.</w:t>
      </w:r>
      <w:r>
        <w:rPr>
          <w:b/>
        </w:rPr>
        <w:t xml:space="preserve"> </w:t>
      </w:r>
    </w:p>
    <w:p w:rsidR="00067ED4" w:rsidRDefault="00067ED4" w:rsidP="00067ED4">
      <w:pPr>
        <w:spacing w:after="0"/>
        <w:ind w:left="-10"/>
      </w:pPr>
      <w:r>
        <w:rPr>
          <w:sz w:val="28"/>
        </w:rPr>
        <w:lastRenderedPageBreak/>
        <w:t>3</w:t>
      </w:r>
      <w:r>
        <w:rPr>
          <w:rFonts w:ascii="Arial" w:eastAsia="Arial" w:hAnsi="Arial" w:cs="Arial"/>
          <w:sz w:val="28"/>
        </w:rPr>
        <w:t xml:space="preserve"> </w:t>
      </w:r>
      <w:r>
        <w:rPr>
          <w:sz w:val="28"/>
        </w:rPr>
        <w:t>S</w:t>
      </w:r>
      <w:r>
        <w:t xml:space="preserve">PRZĘT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13BE9FC" wp14:editId="528C5B90">
                <wp:extent cx="5797296" cy="254057"/>
                <wp:effectExtent l="0" t="0" r="0" b="0"/>
                <wp:docPr id="153098" name="Group 153098"/>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5" name="Shape 1928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353" name="Picture 15353"/>
                          <pic:cNvPicPr/>
                        </pic:nvPicPr>
                        <pic:blipFill>
                          <a:blip r:embed="rId62"/>
                          <a:stretch>
                            <a:fillRect/>
                          </a:stretch>
                        </pic:blipFill>
                        <pic:spPr>
                          <a:xfrm>
                            <a:off x="21336" y="117349"/>
                            <a:ext cx="188976" cy="112776"/>
                          </a:xfrm>
                          <a:prstGeom prst="rect">
                            <a:avLst/>
                          </a:prstGeom>
                        </pic:spPr>
                      </pic:pic>
                      <wps:wsp>
                        <wps:cNvPr id="15354" name="Rectangle 15354"/>
                        <wps:cNvSpPr/>
                        <wps:spPr>
                          <a:xfrm>
                            <a:off x="211836" y="113087"/>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355" name="Rectangle 15355"/>
                        <wps:cNvSpPr/>
                        <wps:spPr>
                          <a:xfrm>
                            <a:off x="385572" y="96933"/>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356" name="Rectangle 15356"/>
                        <wps:cNvSpPr/>
                        <wps:spPr>
                          <a:xfrm>
                            <a:off x="489203" y="123304"/>
                            <a:ext cx="2981282"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DOTYCZĄCE SPRZĘTU </w:t>
                              </w:r>
                            </w:p>
                          </w:txbxContent>
                        </wps:txbx>
                        <wps:bodyPr horzOverflow="overflow" vert="horz" lIns="0" tIns="0" rIns="0" bIns="0" rtlCol="0">
                          <a:noAutofit/>
                        </wps:bodyPr>
                      </wps:wsp>
                      <wps:wsp>
                        <wps:cNvPr id="15357" name="Rectangle 15357"/>
                        <wps:cNvSpPr/>
                        <wps:spPr>
                          <a:xfrm>
                            <a:off x="2734055" y="96933"/>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13BE9FC" id="Group 153098" o:spid="_x0000_s104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BK/Wy2EBAAA4w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895" o:spid="_x0000_s104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GsIA&#10;AADfAAAADwAAAGRycy9kb3ducmV2LnhtbERPTWvCQBC9F/wPywi91Y2KIaauomKLvRktOQ/ZaRKa&#10;nQ3ZNab/3hUKHh/ve7UZTCN66lxtWcF0EoEgLqyuuVTwffl4S0A4j6yxsUwK/sjBZj16WWGq7Y0z&#10;6s++FCGEXYoKKu/bVEpXVGTQTWxLHLgf2xn0AXal1B3eQrhp5CyKYmmw5tBQYUv7iorf89Uo6Pmz&#10;bHe5zRP5ZQ7NYR7npyxW6nU8bN9BeBr8U/zvPuowfzlLlgt4/A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NUawgAAAN8AAAAPAAAAAAAAAAAAAAAAAJgCAABkcnMvZG93&#10;bnJldi54bWxQSwUGAAAAAAQABAD1AAAAhwMAAAAA&#10;" path="m,l5797296,r,27432l,27432,,e" fillcolor="black" stroked="f" strokeweight="0">
                  <v:stroke miterlimit="83231f" joinstyle="miter"/>
                  <v:path arrowok="t" textboxrect="0,0,5797296,27432"/>
                </v:shape>
                <v:shape id="Picture 15353" o:spid="_x0000_s104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JkPFAAAA3gAAAA8AAABkcnMvZG93bnJldi54bWxET01rwkAQvRf8D8sI3ppNG1IkzSpFUOyl&#10;0Chib2N2TILZ2ZDdJum/7xYK3ubxPidfT6YVA/WusazgKYpBEJdWN1wpOB62j0sQziNrbC2Tgh9y&#10;sF7NHnLMtB35k4bCVyKEsMtQQe19l0npypoMush2xIG72t6gD7CvpO5xDOGmlc9x/CINNhwaauxo&#10;U1N5K76NgmL3YU/mfLjt3rGt0svX0o1Hp9RiPr29gvA0+bv4373XYX6apAn8vRNu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CZDxQAAAN4AAAAPAAAAAAAAAAAAAAAA&#10;AJ8CAABkcnMvZG93bnJldi54bWxQSwUGAAAAAAQABAD3AAAAkQMAAAAA&#10;">
                  <v:imagedata r:id="rId63" o:title=""/>
                </v:shape>
                <v:rect id="Rectangle 15354" o:spid="_x0000_s104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fMQA&#10;AADeAAAADwAAAGRycy9kb3ducmV2LnhtbERPTWvCQBC9F/wPywje6sZaRaOrSFX0aFVQb0N2TILZ&#10;2ZBdTeqv7wqF3ubxPmc6b0whHlS53LKCXjcCQZxYnXOq4HhYv49AOI+ssbBMCn7IwXzWeptirG3N&#10;3/TY+1SEEHYxKsi8L2MpXZKRQde1JXHgrrYy6AOsUqkrrEO4KeRHFA2lwZxDQ4YlfWWU3PZ3o2Az&#10;KhfnrX3WabG6bE6703h5GHulOu1mMQHhqfH/4j/3Vof5g/7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3z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5355" o:spid="_x0000_s104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S58UA&#10;AADeAAAADwAAAGRycy9kb3ducmV2LnhtbERPTWvCQBC9F/oflil4aza1RGJ0FakVPVotpN6G7DQJ&#10;zc6G7Gpif31XEHqbx/uc+XIwjbhQ52rLCl6iGARxYXXNpYLP4+Y5BeE8ssbGMim4koPl4vFhjpm2&#10;PX/Q5eBLEULYZaig8r7NpHRFRQZdZFviwH3bzqAPsCul7rAP4aaR4zieSIM1h4YKW3qrqPg5nI2C&#10;bdquvnb2ty+b99M23+fT9XHqlRo9DasZCE+D/xff3Tsd5iev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tLn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5356" o:spid="_x0000_s1045" style="position:absolute;left:4892;top:1233;width:2981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MkMQA&#10;AADeAAAADwAAAGRycy9kb3ducmV2LnhtbERPS4vCMBC+C/6HMMLeNHUXRatRZFX06GNBvQ3N2Bab&#10;SWmi7e6vN4Kwt/n4njOdN6YQD6pcbllBvxeBIE6szjlV8HNcd0cgnEfWWFgmBb/kYD5rt6YYa1vz&#10;nh4Hn4oQwi5GBZn3ZSylSzIy6Hq2JA7c1VYGfYBVKnWFdQg3hfyMoqE0mHNoyLCk74yS2+FuFGxG&#10;5eK8tX91Wqwum9PuNF4ex16pj06zmIDw1Ph/8du91WH+4Gs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TJD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 xml:space="preserve">GÓLNE WYMAGANIA DOTYCZĄCE SPRZĘTU </w:t>
                        </w:r>
                      </w:p>
                    </w:txbxContent>
                  </v:textbox>
                </v:rect>
                <v:rect id="Rectangle 15357" o:spid="_x0000_s1046" style="position:absolute;left:2734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Ogólne wymagania dotyczące sprzętu podano w OST D-M.00.00.00 „Wymagania ogólne”.</w:t>
      </w:r>
      <w:r>
        <w:rPr>
          <w:b/>
        </w:rPr>
        <w:t xml:space="preserve"> </w:t>
      </w:r>
    </w:p>
    <w:p w:rsidR="00067ED4" w:rsidRDefault="00067ED4" w:rsidP="00067ED4">
      <w:pPr>
        <w:pStyle w:val="Nagwek3"/>
        <w:tabs>
          <w:tab w:val="center" w:pos="2192"/>
        </w:tabs>
        <w:ind w:left="-5" w:firstLine="0"/>
      </w:pPr>
      <w:r>
        <w:rPr>
          <w:noProof/>
        </w:rPr>
        <w:drawing>
          <wp:inline distT="0" distB="0" distL="0" distR="0" wp14:anchorId="6DA1762E" wp14:editId="663FBEDD">
            <wp:extent cx="188976" cy="112776"/>
            <wp:effectExtent l="0" t="0" r="0" b="0"/>
            <wp:docPr id="15360" name="Picture 15360"/>
            <wp:cNvGraphicFramePr/>
            <a:graphic xmlns:a="http://schemas.openxmlformats.org/drawingml/2006/main">
              <a:graphicData uri="http://schemas.openxmlformats.org/drawingml/2006/picture">
                <pic:pic xmlns:pic="http://schemas.openxmlformats.org/drawingml/2006/picture">
                  <pic:nvPicPr>
                    <pic:cNvPr id="15360" name="Picture 15360"/>
                    <pic:cNvPicPr/>
                  </pic:nvPicPr>
                  <pic:blipFill>
                    <a:blip r:embed="rId6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 xml:space="preserve">PRZĘT DO WYKONANIA NAWIERZCHNI  </w:t>
      </w:r>
      <w:r>
        <w:rPr>
          <w:sz w:val="24"/>
        </w:rPr>
        <w:t xml:space="preserve"> </w:t>
      </w:r>
    </w:p>
    <w:p w:rsidR="00067ED4" w:rsidRDefault="00067ED4" w:rsidP="00067ED4">
      <w:pPr>
        <w:ind w:left="-10"/>
      </w:pPr>
      <w:r>
        <w:t xml:space="preserve">Układanie betonowej kostki brukowej może odbywać się: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ręcznie, zwłaszcza na małych powierzchniach, </w:t>
      </w:r>
    </w:p>
    <w:p w:rsidR="00067ED4" w:rsidRDefault="00067ED4" w:rsidP="00067ED4">
      <w:pPr>
        <w:ind w:left="720" w:hanging="360"/>
      </w:pPr>
      <w:r>
        <w:rPr>
          <w:rFonts w:ascii="Segoe UI Symbol" w:eastAsia="Segoe UI Symbol" w:hAnsi="Segoe UI Symbol" w:cs="Segoe UI Symbol"/>
        </w:rPr>
        <w:t>−</w:t>
      </w:r>
      <w:r>
        <w:rPr>
          <w:rFonts w:ascii="Arial" w:eastAsia="Arial" w:hAnsi="Arial" w:cs="Arial"/>
        </w:rPr>
        <w:t xml:space="preserve"> </w:t>
      </w:r>
      <w:r>
        <w:t xml:space="preserve">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kruszywa w szczeliny, zamocowanymi do chwytaka szczotkami. </w:t>
      </w:r>
    </w:p>
    <w:p w:rsidR="00067ED4" w:rsidRDefault="00067ED4" w:rsidP="00067ED4">
      <w:pPr>
        <w:ind w:left="-10"/>
      </w:pPr>
      <w:r>
        <w:t xml:space="preserve">Do przycinania kostek można stosować piły tarczowe. </w:t>
      </w:r>
    </w:p>
    <w:p w:rsidR="00067ED4" w:rsidRDefault="00067ED4" w:rsidP="00067ED4">
      <w:pPr>
        <w:ind w:left="-10"/>
      </w:pPr>
      <w:r>
        <w:t xml:space="preserve">Do zagęszczania nawierzchni z kostki należy stosować zagęszczarki wibracyjne (płytowe) z wykładziną elastomerową, chroniące kostki przed ścieraniem i wykruszaniem naroży. </w:t>
      </w:r>
    </w:p>
    <w:p w:rsidR="00067ED4" w:rsidRDefault="00067ED4" w:rsidP="00067ED4">
      <w:pPr>
        <w:spacing w:after="345"/>
        <w:ind w:left="-10"/>
      </w:pPr>
      <w:r>
        <w:t xml:space="preserve">Do wytwarzania podsypki cementowo-kruszywowej i zapraw należy stosować betoniarki.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 xml:space="preserve">RANSPORT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68A23BD" wp14:editId="6C89E25F">
                <wp:extent cx="5797296" cy="254060"/>
                <wp:effectExtent l="0" t="0" r="0" b="0"/>
                <wp:docPr id="147680" name="Group 1476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6" name="Shape 1928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15" name="Picture 15415"/>
                          <pic:cNvPicPr/>
                        </pic:nvPicPr>
                        <pic:blipFill>
                          <a:blip r:embed="rId65"/>
                          <a:stretch>
                            <a:fillRect/>
                          </a:stretch>
                        </pic:blipFill>
                        <pic:spPr>
                          <a:xfrm>
                            <a:off x="15240" y="118872"/>
                            <a:ext cx="195072" cy="109728"/>
                          </a:xfrm>
                          <a:prstGeom prst="rect">
                            <a:avLst/>
                          </a:prstGeom>
                        </pic:spPr>
                      </pic:pic>
                      <wps:wsp>
                        <wps:cNvPr id="15416" name="Rectangle 15416"/>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17" name="Rectangle 15417"/>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18" name="Rectangle 15418"/>
                        <wps:cNvSpPr/>
                        <wps:spPr>
                          <a:xfrm>
                            <a:off x="489203" y="123306"/>
                            <a:ext cx="3307615"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DOTYCZĄCE TRANSPORTU </w:t>
                              </w:r>
                            </w:p>
                          </w:txbxContent>
                        </wps:txbx>
                        <wps:bodyPr horzOverflow="overflow" vert="horz" lIns="0" tIns="0" rIns="0" bIns="0" rtlCol="0">
                          <a:noAutofit/>
                        </wps:bodyPr>
                      </wps:wsp>
                      <wps:wsp>
                        <wps:cNvPr id="15419" name="Rectangle 15419"/>
                        <wps:cNvSpPr/>
                        <wps:spPr>
                          <a:xfrm>
                            <a:off x="2980942"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68A23BD" id="Group 147680" o:spid="_x0000_s104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">
                <v:shape id="Shape 192896" o:spid="_x0000_s104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LbcIA&#10;AADfAAAADwAAAGRycy9kb3ducmV2LnhtbERPy2qDQBTdF/oPwy1kV8emIGozCWmwod3lheuLc6sS&#10;5444E7V/3ykUsjyc92ozm06MNLjWsoKXKAZBXFndcq3gcv54TkE4j6yxs0wKfsjBZv34sMJc24mP&#10;NJ58LUIIuxwVNN73uZSuasigi2xPHLhvOxj0AQ611ANOIdx0chnHiTTYcmhosKddQ9X1dDMKRt7X&#10;/Xtpy1R+maIrXpPycEyUWjzN2zcQnmZ/F/+7P3WYny3TLIG/Pw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kttwgAAAN8AAAAPAAAAAAAAAAAAAAAAAJgCAABkcnMvZG93&#10;bnJldi54bWxQSwUGAAAAAAQABAD1AAAAhwMAAAAA&#10;" path="m,l5797296,r,27432l,27432,,e" fillcolor="black" stroked="f" strokeweight="0">
                  <v:stroke miterlimit="83231f" joinstyle="miter"/>
                  <v:path arrowok="t" textboxrect="0,0,5797296,27432"/>
                </v:shape>
                <v:shape id="Picture 15415" o:spid="_x0000_s1049"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WTbDAAAA3gAAAA8AAABkcnMvZG93bnJldi54bWxET0uLwjAQvgv+hzCCN01d17p0G2URBGH3&#10;4uPgcWimD2wmJYla/70RhL3Nx/ecfN2bVtzI+caygtk0AUFcWN1wpeB03E6+QPiArLG1TAoe5GG9&#10;Gg5yzLS9855uh1CJGMI+QwV1CF0mpS9qMuintiOOXGmdwRChq6R2eI/hppUfSZJKgw3Hhho72tRU&#10;XA5Xo+C8ueDuOH+U1fKU6v0cXfrnf5Uaj/qfbxCB+vAvfrt3Os5ffM4W8Hon3i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pZNsMAAADeAAAADwAAAAAAAAAAAAAAAACf&#10;AgAAZHJzL2Rvd25yZXYueG1sUEsFBgAAAAAEAAQA9wAAAI8DAAAAAA==&#10;">
                  <v:imagedata r:id="rId66" o:title=""/>
                </v:shape>
                <v:rect id="Rectangle 15416" o:spid="_x0000_s105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4NcQA&#10;AADeAAAADwAAAGRycy9kb3ducmV2LnhtbERPS4vCMBC+C/sfwgjeNFVW0WoUWVf06GNBvQ3N2Bab&#10;SWmirf76zYKwt/n4njNbNKYQD6pcbllBvxeBIE6szjlV8HNcd8cgnEfWWFgmBU9ysJh/tGYYa1vz&#10;nh4Hn4oQwi5GBZn3ZSylSzIy6Hq2JA7c1VYGfYBVKnWFdQg3hRxE0UgazDk0ZFjSV0bJ7XA3Cjbj&#10;cnne2ledFt+XzWl3mqyOE69Up90spyA8Nf5f/HZvdZg//O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D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5417" o:spid="_x0000_s105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5418" o:spid="_x0000_s1052" style="position:absolute;left:4892;top:1233;width:33076;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J3MgA&#10;AADeAAAADwAAAGRycy9kb3ducmV2LnhtbESPT2vCQBDF74V+h2UK3urGU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nc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GÓLNE WYMAGANIA DOTYCZĄCE TRANSPORTU </w:t>
                        </w:r>
                      </w:p>
                    </w:txbxContent>
                  </v:textbox>
                </v:rect>
                <v:rect id="Rectangle 15419" o:spid="_x0000_s1053" style="position:absolute;left:29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sR8UA&#10;AADeAAAADwAAAGRycy9kb3ducmV2LnhtbERPS2vCQBC+F/oflin0VjdKLSa6ivhAj/UB6m3Ijkkw&#10;Oxuyq4n+erdQ8DYf33NGk9aU4ka1Kywr6HYiEMSp1QVnCva75dcAhPPIGkvLpOBODibj97cRJto2&#10;vKHb1mcihLBLUEHufZVI6dKcDLqOrYgDd7a1QR9gnUldYxPCTSl7UfQjDRYcGnKsaJZTetlejYLV&#10;oJoe1/bRZOXitDr8HuL5LvZKfX600yEIT61/if/dax3m9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x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wymagania dotyczące transportu podano w OST D-M.00.00.00 „Wymagania ogólne”.</w:t>
      </w:r>
      <w:r>
        <w:rPr>
          <w:b/>
        </w:rPr>
        <w:t xml:space="preserve"> </w:t>
      </w:r>
    </w:p>
    <w:p w:rsidR="00067ED4" w:rsidRDefault="00067ED4" w:rsidP="00067ED4">
      <w:pPr>
        <w:pStyle w:val="Nagwek3"/>
        <w:tabs>
          <w:tab w:val="center" w:pos="1424"/>
        </w:tabs>
        <w:ind w:left="-5" w:firstLine="0"/>
      </w:pPr>
      <w:r>
        <w:rPr>
          <w:noProof/>
        </w:rPr>
        <w:drawing>
          <wp:inline distT="0" distB="0" distL="0" distR="0" wp14:anchorId="00BE591E" wp14:editId="216D7817">
            <wp:extent cx="195072" cy="109728"/>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67"/>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OSTKA BETONOWA </w:t>
      </w:r>
      <w:r>
        <w:rPr>
          <w:sz w:val="24"/>
        </w:rPr>
        <w:t xml:space="preserve"> </w:t>
      </w:r>
    </w:p>
    <w:p w:rsidR="00067ED4" w:rsidRDefault="00067ED4" w:rsidP="00067ED4">
      <w:pPr>
        <w:spacing w:after="257"/>
        <w:ind w:left="-10"/>
      </w:pPr>
      <w:r>
        <w:t xml:space="preserve">Wibroprasowana przewożona może być dowolnymi środkami transportu. Transport i składowanie kostki musi odbywać się w sposób zabezpieczający ją przed możliwością uszkodzenia, tj. na paletach i osłonięte folią. Kostkę  można przewozić po uzyskaniu 0,7 wytrzymałości wymaganej. </w:t>
      </w:r>
    </w:p>
    <w:p w:rsidR="00067ED4" w:rsidRDefault="00067ED4" w:rsidP="00067ED4">
      <w:pPr>
        <w:pStyle w:val="Nagwek3"/>
        <w:tabs>
          <w:tab w:val="center" w:pos="1052"/>
        </w:tabs>
        <w:ind w:left="-5" w:firstLine="0"/>
      </w:pPr>
      <w:r>
        <w:rPr>
          <w:noProof/>
        </w:rPr>
        <w:drawing>
          <wp:inline distT="0" distB="0" distL="0" distR="0" wp14:anchorId="7FA4D9ED" wp14:editId="7249610D">
            <wp:extent cx="192024" cy="109728"/>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6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w:t>
      </w:r>
      <w:r>
        <w:rPr>
          <w:sz w:val="24"/>
        </w:rPr>
        <w:t xml:space="preserve"> </w:t>
      </w:r>
    </w:p>
    <w:p w:rsidR="00067ED4" w:rsidRDefault="00067ED4" w:rsidP="00067ED4">
      <w:pPr>
        <w:spacing w:after="255"/>
        <w:ind w:left="-10"/>
      </w:pPr>
      <w:r>
        <w:t xml:space="preserve">Kruszywo może być przewożone dowolnymi środkami transportu zaakceptowanymi przez Inspektora Nadzoru Inwestorskiego. Podczas transportu i składowania  należy zabezpieczyć różne asortymenty kruszywa przed zmieszaniem. </w:t>
      </w:r>
    </w:p>
    <w:p w:rsidR="00067ED4" w:rsidRDefault="00067ED4" w:rsidP="00067ED4">
      <w:pPr>
        <w:pStyle w:val="Nagwek3"/>
        <w:tabs>
          <w:tab w:val="center" w:pos="937"/>
        </w:tabs>
        <w:ind w:left="-5" w:firstLine="0"/>
      </w:pPr>
      <w:r>
        <w:rPr>
          <w:noProof/>
        </w:rPr>
        <w:drawing>
          <wp:inline distT="0" distB="0" distL="0" distR="0" wp14:anchorId="041D3360" wp14:editId="6F48A2E5">
            <wp:extent cx="198120" cy="109728"/>
            <wp:effectExtent l="0" t="0" r="0" b="0"/>
            <wp:docPr id="15442" name="Picture 15442"/>
            <wp:cNvGraphicFramePr/>
            <a:graphic xmlns:a="http://schemas.openxmlformats.org/drawingml/2006/main">
              <a:graphicData uri="http://schemas.openxmlformats.org/drawingml/2006/picture">
                <pic:pic xmlns:pic="http://schemas.openxmlformats.org/drawingml/2006/picture">
                  <pic:nvPicPr>
                    <pic:cNvPr id="15442" name="Picture 15442"/>
                    <pic:cNvPicPr/>
                  </pic:nvPicPr>
                  <pic:blipFill>
                    <a:blip r:embed="rId69"/>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 xml:space="preserve">EMENT </w:t>
      </w:r>
      <w:r>
        <w:rPr>
          <w:sz w:val="24"/>
        </w:rPr>
        <w:t xml:space="preserve"> </w:t>
      </w:r>
    </w:p>
    <w:p w:rsidR="00067ED4" w:rsidRDefault="00067ED4" w:rsidP="00067ED4">
      <w:pPr>
        <w:spacing w:after="344"/>
        <w:ind w:left="-10"/>
      </w:pPr>
      <w:r>
        <w:t xml:space="preserve">Transport musi odbywać się w sposób chroniący go przed zawilgoceniem, zbryleniem i zanieczyszczeniem.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 xml:space="preserve">YKONYWANIE ROBÓT </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09E0DCC" wp14:editId="5A842672">
                <wp:extent cx="5797296" cy="254057"/>
                <wp:effectExtent l="0" t="0" r="0" b="0"/>
                <wp:docPr id="147684" name="Group 1476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7" name="Shape 1928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56" name="Picture 15456"/>
                          <pic:cNvPicPr/>
                        </pic:nvPicPr>
                        <pic:blipFill>
                          <a:blip r:embed="rId70"/>
                          <a:stretch>
                            <a:fillRect/>
                          </a:stretch>
                        </pic:blipFill>
                        <pic:spPr>
                          <a:xfrm>
                            <a:off x="18288" y="120397"/>
                            <a:ext cx="192024" cy="109728"/>
                          </a:xfrm>
                          <a:prstGeom prst="rect">
                            <a:avLst/>
                          </a:prstGeom>
                        </pic:spPr>
                      </pic:pic>
                      <wps:wsp>
                        <wps:cNvPr id="15457" name="Rectangle 15457"/>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58" name="Rectangle 15458"/>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59" name="Rectangle 15459"/>
                        <wps:cNvSpPr/>
                        <wps:spPr>
                          <a:xfrm>
                            <a:off x="489203" y="123305"/>
                            <a:ext cx="2644015" cy="160447"/>
                          </a:xfrm>
                          <a:prstGeom prst="rect">
                            <a:avLst/>
                          </a:prstGeom>
                          <a:ln>
                            <a:noFill/>
                          </a:ln>
                        </wps:spPr>
                        <wps:txbx>
                          <w:txbxContent>
                            <w:p w:rsidR="00067ED4" w:rsidRDefault="00067ED4"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15460" name="Rectangle 15460"/>
                        <wps:cNvSpPr/>
                        <wps:spPr>
                          <a:xfrm>
                            <a:off x="248259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09E0DCC" id="Group 147684" o:spid="_x0000_s105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FpDsBoHAAAaBw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">
                <v:shape id="Shape 192897" o:spid="_x0000_s105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u9sIA&#10;AADfAAAADwAAAGRycy9kb3ducmV2LnhtbERPTWvCQBC9F/wPywi91Y0KaUxdRcUWezNach6y0yQ0&#10;Oxuya0z/vSsIHh/ve7keTCN66lxtWcF0EoEgLqyuuVTwc/58S0A4j6yxsUwK/snBejV6WWKq7ZUz&#10;6k++FCGEXYoKKu/bVEpXVGTQTWxLHLhf2xn0AXal1B1eQ7hp5CyKYmmw5tBQYUu7ioq/08Uo6Pmr&#10;bLe5zRP5bfbNfh7nxyxW6nU8bD5AeBr8U/xwH3SYv5gli3e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72wgAAAN8AAAAPAAAAAAAAAAAAAAAAAJgCAABkcnMvZG93&#10;bnJldi54bWxQSwUGAAAAAAQABAD1AAAAhwMAAAAA&#10;" path="m,l5797296,r,27432l,27432,,e" fillcolor="black" stroked="f" strokeweight="0">
                  <v:stroke miterlimit="83231f" joinstyle="miter"/>
                  <v:path arrowok="t" textboxrect="0,0,5797296,27432"/>
                </v:shape>
                <v:shape id="Picture 15456" o:spid="_x0000_s105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sS3DAAAA3gAAAA8AAABkcnMvZG93bnJldi54bWxET0trAjEQvgv9D2GEXqRmW6rU1SgiFrz6&#10;wL0Om3GzuJlsk3Td/vtGELzNx/ecxaq3jejIh9qxgvdxBoK4dLrmSsHp+P32BSJEZI2NY1LwRwFW&#10;y5fBAnPtbryn7hArkUI45KjAxNjmUobSkMUwdi1x4i7OW4wJ+kpqj7cUbhv5kWVTabHm1GCwpY2h&#10;8nr4tQp8cT2f6lG3OzZmO9v+VMWG1oVSr8N+PQcRqY9P8cO902n+5HMyhfs76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SxLcMAAADeAAAADwAAAAAAAAAAAAAAAACf&#10;AgAAZHJzL2Rvd25yZXYueG1sUEsFBgAAAAAEAAQA9wAAAI8DAAAAAA==&#10;">
                  <v:imagedata r:id="rId71" o:title=""/>
                </v:shape>
                <v:rect id="Rectangle 15457" o:spid="_x0000_s105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bsUA&#10;AADeAAAADwAAAGRycy9kb3ducmV2LnhtbERPS2vCQBC+C/6HZYTedGPR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iR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5458" o:spid="_x0000_s105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sBz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5459" o:spid="_x0000_s1059"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UA&#10;AADeAAAADwAAAGRycy9kb3ducmV2LnhtbERPTWvCQBC9F/wPywje6kap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RW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WARUNKI WYKONANIA ROBÓT</w:t>
                        </w:r>
                      </w:p>
                    </w:txbxContent>
                  </v:textbox>
                </v:rect>
                <v:rect id="Rectangle 15460" o:spid="_x0000_s1060"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wykonania robót podano w OST D- M.00.00.00 „Wymagania ogólne”</w:t>
      </w:r>
      <w:r>
        <w:rPr>
          <w:b/>
        </w:rPr>
        <w:t xml:space="preserve"> </w:t>
      </w:r>
    </w:p>
    <w:p w:rsidR="00067ED4" w:rsidRDefault="00067ED4" w:rsidP="00067ED4">
      <w:pPr>
        <w:pStyle w:val="Nagwek3"/>
        <w:tabs>
          <w:tab w:val="center" w:pos="1966"/>
        </w:tabs>
        <w:spacing w:after="326"/>
        <w:ind w:left="-5" w:firstLine="0"/>
      </w:pPr>
      <w:r>
        <w:rPr>
          <w:noProof/>
        </w:rPr>
        <w:lastRenderedPageBreak/>
        <w:drawing>
          <wp:inline distT="0" distB="0" distL="0" distR="0" wp14:anchorId="1AC3CD5E" wp14:editId="64AA3C7A">
            <wp:extent cx="192024" cy="109728"/>
            <wp:effectExtent l="0" t="0" r="0" b="0"/>
            <wp:docPr id="15464" name="Picture 15464"/>
            <wp:cNvGraphicFramePr/>
            <a:graphic xmlns:a="http://schemas.openxmlformats.org/drawingml/2006/main">
              <a:graphicData uri="http://schemas.openxmlformats.org/drawingml/2006/picture">
                <pic:pic xmlns:pic="http://schemas.openxmlformats.org/drawingml/2006/picture">
                  <pic:nvPicPr>
                    <pic:cNvPr id="15464" name="Picture 15464"/>
                    <pic:cNvPicPr/>
                  </pic:nvPicPr>
                  <pic:blipFill>
                    <a:blip r:embed="rId72"/>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067ED4" w:rsidRDefault="00067ED4" w:rsidP="00067ED4">
      <w:pPr>
        <w:pStyle w:val="Nagwek4"/>
        <w:spacing w:after="66"/>
        <w:ind w:left="-5"/>
      </w:pPr>
      <w:r>
        <w:rPr>
          <w:sz w:val="24"/>
        </w:rPr>
        <w:t>5.2.1</w:t>
      </w:r>
      <w:r>
        <w:rPr>
          <w:rFonts w:ascii="Arial" w:eastAsia="Arial" w:hAnsi="Arial" w:cs="Arial"/>
          <w:sz w:val="24"/>
        </w:rPr>
        <w:t xml:space="preserve"> </w:t>
      </w:r>
      <w:r>
        <w:rPr>
          <w:sz w:val="22"/>
        </w:rPr>
        <w:t>Z</w:t>
      </w:r>
      <w:r>
        <w:t xml:space="preserve">AKUP I TRANSPORT WYROBÓW ORAZ MATERIAŁÓW PRZEWIDZIANYCH WG PUNKTU </w:t>
      </w:r>
      <w:r>
        <w:rPr>
          <w:sz w:val="22"/>
        </w:rPr>
        <w:t>2</w:t>
      </w:r>
      <w:r>
        <w:t xml:space="preserve"> NINIEJSZEJ </w:t>
      </w:r>
    </w:p>
    <w:p w:rsidR="00067ED4" w:rsidRDefault="00067ED4" w:rsidP="00067ED4">
      <w:pPr>
        <w:spacing w:after="0" w:line="269" w:lineRule="auto"/>
        <w:ind w:left="589"/>
      </w:pPr>
      <w:r>
        <w:t>STW</w:t>
      </w:r>
      <w:r>
        <w:rPr>
          <w:sz w:val="18"/>
        </w:rPr>
        <w:t>I</w:t>
      </w:r>
      <w:r>
        <w:t>ORB</w:t>
      </w:r>
      <w:r>
        <w:rPr>
          <w:sz w:val="18"/>
        </w:rPr>
        <w:t xml:space="preserve"> DO WYKONANIA NAWIERZCHNI KOSTKI</w:t>
      </w:r>
      <w:r>
        <w:rPr>
          <w:sz w:val="24"/>
        </w:rPr>
        <w:t>.</w:t>
      </w:r>
      <w:r>
        <w:rPr>
          <w:sz w:val="19"/>
        </w:rPr>
        <w:t xml:space="preserve"> </w:t>
      </w:r>
      <w:r>
        <w:rPr>
          <w:sz w:val="24"/>
        </w:rPr>
        <w:t xml:space="preserve"> </w:t>
      </w:r>
    </w:p>
    <w:p w:rsidR="00067ED4" w:rsidRDefault="00067ED4" w:rsidP="00067ED4">
      <w:pPr>
        <w:ind w:left="-10"/>
      </w:pPr>
      <w:r>
        <w:t xml:space="preserve">Miejsce pozyskania wyrobów niezbędnych do wykonania powyższych robót muszą uzyskać akceptację Inspektora Nadzoru Inwestorskiego. </w:t>
      </w:r>
    </w:p>
    <w:p w:rsidR="00067ED4" w:rsidRDefault="00067ED4" w:rsidP="00067ED4">
      <w:pPr>
        <w:spacing w:after="21" w:line="269" w:lineRule="auto"/>
        <w:ind w:left="-5"/>
      </w:pPr>
      <w:r>
        <w:t>5.2.2</w:t>
      </w:r>
      <w:r>
        <w:rPr>
          <w:rFonts w:ascii="Arial" w:eastAsia="Arial" w:hAnsi="Arial" w:cs="Arial"/>
        </w:rPr>
        <w:t xml:space="preserve"> </w:t>
      </w:r>
      <w:r>
        <w:t>W</w:t>
      </w:r>
      <w:r>
        <w:rPr>
          <w:sz w:val="18"/>
        </w:rPr>
        <w:t>YZNACZENIE GEODEZYJNE ODCINKÓW WYKONYWANEJ NAWIERZCHNI</w:t>
      </w:r>
      <w:r>
        <w:t xml:space="preserve">. </w:t>
      </w:r>
    </w:p>
    <w:p w:rsidR="00067ED4" w:rsidRDefault="00067ED4" w:rsidP="00067ED4">
      <w:pPr>
        <w:spacing w:after="269"/>
        <w:ind w:left="-10"/>
      </w:pPr>
      <w:r>
        <w:t xml:space="preserve">Wykonawca dla własnych potrzeb ustali i zastabilizuje dodatkowe punkty sytuacyjno-wysokościowe, niezbędne do wykonania robót. </w:t>
      </w:r>
    </w:p>
    <w:p w:rsidR="00067ED4" w:rsidRDefault="00067ED4" w:rsidP="00067ED4">
      <w:pPr>
        <w:spacing w:after="21" w:line="269" w:lineRule="auto"/>
        <w:ind w:left="-5"/>
      </w:pPr>
      <w:r>
        <w:t>5.2.3</w:t>
      </w:r>
      <w:r>
        <w:rPr>
          <w:rFonts w:ascii="Arial" w:eastAsia="Arial" w:hAnsi="Arial" w:cs="Arial"/>
        </w:rPr>
        <w:t xml:space="preserve"> </w:t>
      </w:r>
      <w:r>
        <w:t>O</w:t>
      </w:r>
      <w:r>
        <w:rPr>
          <w:sz w:val="18"/>
        </w:rPr>
        <w:t>ZNAKOWANIE PROWADZONYCH ROBÓT</w:t>
      </w:r>
      <w:r>
        <w:t xml:space="preserve"> </w:t>
      </w:r>
    </w:p>
    <w:p w:rsidR="00067ED4" w:rsidRDefault="00067ED4" w:rsidP="00067ED4">
      <w:pPr>
        <w:spacing w:after="268"/>
        <w:ind w:left="-10"/>
      </w:pPr>
      <w:r>
        <w:t>Ogólne zasady wykonania oznakowania podano w OST D-M.00.00.00 „Wymagania ogólne”.</w:t>
      </w:r>
      <w:r>
        <w:rPr>
          <w:b/>
        </w:rPr>
        <w:t xml:space="preserve"> </w:t>
      </w:r>
    </w:p>
    <w:p w:rsidR="00067ED4" w:rsidRDefault="00067ED4" w:rsidP="00067ED4">
      <w:pPr>
        <w:pStyle w:val="Nagwek4"/>
        <w:ind w:left="-5"/>
      </w:pPr>
      <w:r>
        <w:rPr>
          <w:sz w:val="22"/>
        </w:rPr>
        <w:t>5.2.4</w:t>
      </w:r>
      <w:r>
        <w:rPr>
          <w:rFonts w:ascii="Arial" w:eastAsia="Arial" w:hAnsi="Arial" w:cs="Arial"/>
          <w:sz w:val="22"/>
        </w:rPr>
        <w:t xml:space="preserve"> </w:t>
      </w:r>
      <w:r>
        <w:rPr>
          <w:sz w:val="22"/>
        </w:rPr>
        <w:t>W</w:t>
      </w:r>
      <w:r>
        <w:t xml:space="preserve">YKONANIE KORYTA </w:t>
      </w:r>
      <w:r>
        <w:rPr>
          <w:sz w:val="22"/>
        </w:rPr>
        <w:t xml:space="preserve"> </w:t>
      </w:r>
    </w:p>
    <w:p w:rsidR="00067ED4" w:rsidRDefault="00067ED4" w:rsidP="00067ED4">
      <w:pPr>
        <w:spacing w:after="258" w:line="283" w:lineRule="auto"/>
        <w:ind w:left="-5"/>
        <w:jc w:val="left"/>
      </w:pPr>
      <w:r>
        <w:t xml:space="preserve">Koryto </w:t>
      </w:r>
      <w:r>
        <w:tab/>
        <w:t xml:space="preserve">wykonane </w:t>
      </w:r>
      <w:r>
        <w:tab/>
        <w:t xml:space="preserve">w </w:t>
      </w:r>
      <w:r>
        <w:tab/>
        <w:t xml:space="preserve">podłożu </w:t>
      </w:r>
      <w:r>
        <w:tab/>
        <w:t xml:space="preserve">powinno </w:t>
      </w:r>
      <w:r>
        <w:tab/>
        <w:t xml:space="preserve">być </w:t>
      </w:r>
      <w:r>
        <w:tab/>
        <w:t xml:space="preserve">wyprofilowane </w:t>
      </w:r>
      <w:r>
        <w:tab/>
        <w:t xml:space="preserve">zgodnie  z projektowanymi spadkami podłużnymi i poprzecznymi oraz zgodnie z wymaganiami podanymi w STWiORB D.04.01.01. </w:t>
      </w:r>
    </w:p>
    <w:p w:rsidR="00067ED4" w:rsidRDefault="00067ED4" w:rsidP="00067ED4">
      <w:pPr>
        <w:pStyle w:val="Nagwek4"/>
        <w:ind w:left="-5"/>
      </w:pPr>
      <w:r>
        <w:rPr>
          <w:sz w:val="22"/>
        </w:rPr>
        <w:t>5.2.5</w:t>
      </w:r>
      <w:r>
        <w:rPr>
          <w:rFonts w:ascii="Arial" w:eastAsia="Arial" w:hAnsi="Arial" w:cs="Arial"/>
          <w:sz w:val="22"/>
        </w:rPr>
        <w:t xml:space="preserve"> </w:t>
      </w:r>
      <w:r>
        <w:rPr>
          <w:sz w:val="22"/>
        </w:rPr>
        <w:t>W</w:t>
      </w:r>
      <w:r>
        <w:t>YKONANIE PODSYPKI CEMENTOWO</w:t>
      </w:r>
      <w:r>
        <w:rPr>
          <w:sz w:val="22"/>
        </w:rPr>
        <w:t>-</w:t>
      </w:r>
      <w:r>
        <w:t xml:space="preserve">KRUSZYWOWEJ </w:t>
      </w:r>
      <w:r>
        <w:rPr>
          <w:sz w:val="22"/>
        </w:rPr>
        <w:t xml:space="preserve"> </w:t>
      </w:r>
    </w:p>
    <w:p w:rsidR="00067ED4" w:rsidRDefault="00067ED4" w:rsidP="00067ED4">
      <w:pPr>
        <w:ind w:left="-10"/>
      </w:pPr>
      <w:r>
        <w:t xml:space="preserve">Podsypkę cementowo-kruszywową przygotowuje się w betoniarkach, a następnie rozściela się na uprzednio zwilżonej podbudowie, przy zachowaniu: </w:t>
      </w:r>
    </w:p>
    <w:p w:rsidR="00067ED4" w:rsidRDefault="00067ED4" w:rsidP="00067ED4">
      <w:pPr>
        <w:spacing w:after="19"/>
        <w:ind w:left="365"/>
      </w:pPr>
      <w:r>
        <w:rPr>
          <w:rFonts w:ascii="Segoe UI Symbol" w:eastAsia="Segoe UI Symbol" w:hAnsi="Segoe UI Symbol" w:cs="Segoe UI Symbol"/>
        </w:rPr>
        <w:t>−</w:t>
      </w:r>
      <w:r>
        <w:rPr>
          <w:rFonts w:ascii="Arial" w:eastAsia="Arial" w:hAnsi="Arial" w:cs="Arial"/>
        </w:rPr>
        <w:t xml:space="preserve"> </w:t>
      </w:r>
      <w:r>
        <w:t xml:space="preserve">współczynnika wodnocementowego od 0,25 do 0,35,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wytrzymałości na ściskanie nie mniejszej niż R</w:t>
      </w:r>
      <w:r>
        <w:rPr>
          <w:vertAlign w:val="subscript"/>
        </w:rPr>
        <w:t>7</w:t>
      </w:r>
      <w:r>
        <w:t xml:space="preserve"> = 10 MPa, R</w:t>
      </w:r>
      <w:r>
        <w:rPr>
          <w:vertAlign w:val="subscript"/>
        </w:rPr>
        <w:t>28</w:t>
      </w:r>
      <w:r>
        <w:t xml:space="preserve"> = 14 MPa. </w:t>
      </w:r>
    </w:p>
    <w:p w:rsidR="00067ED4" w:rsidRDefault="00067ED4" w:rsidP="00067ED4">
      <w:pPr>
        <w:ind w:left="-10"/>
      </w:pPr>
      <w:r>
        <w:t xml:space="preserve">W praktyce, wilgotność układanej podsypki powinna być taka, aby po ściśnięciu podsypki w dłoni podsypka nie rozsypywała się i nie było na dłoni śladów wody, a po naciśnięciu palcami podsypka rozsypywała się. Rozścielenie podsypki cementowo-kruszywowej powinno wyprzedzać układanie nawierzchni z kostek od 3 do 4 m. Rozścielona podsypka powinna być wyprofilowana i zagęszczona w stanie wilgotnym, lekkimi walcami (np. ręcznymi) lub zagęszczarkami wibracyjnymi. </w:t>
      </w:r>
    </w:p>
    <w:p w:rsidR="00067ED4" w:rsidRDefault="00067ED4" w:rsidP="00067ED4">
      <w:pPr>
        <w:ind w:left="-10"/>
      </w:pPr>
      <w:r>
        <w:t xml:space="preserve">Jeśli podsypka jest wykonana z suchej zaprawy cementowo-kruszywowej to po zawałowaniu nawierzchni należy ją polać wodą w takiej ilości, aby woda zwilżyła całą grubość podsypki. Rozścielenie podsypki z suchej zaprawy może wyprzedzać układanie nawierzchni z kostek o około 20 m. </w:t>
      </w:r>
    </w:p>
    <w:p w:rsidR="00067ED4" w:rsidRDefault="00067ED4" w:rsidP="00067ED4">
      <w:pPr>
        <w:spacing w:after="269"/>
        <w:ind w:left="-10"/>
      </w:pPr>
      <w:r>
        <w:t xml:space="preserve">Całkowite ubicie nawierzchni i wypełnienie spoin zaprawą musi być zakończone przed rozpoczęciem wiązania cementu w podsypce. </w:t>
      </w:r>
    </w:p>
    <w:p w:rsidR="00067ED4" w:rsidRDefault="00067ED4" w:rsidP="00067ED4">
      <w:pPr>
        <w:pStyle w:val="Nagwek4"/>
        <w:ind w:left="-5"/>
      </w:pPr>
      <w:r>
        <w:rPr>
          <w:sz w:val="22"/>
        </w:rPr>
        <w:t>5.2.6</w:t>
      </w:r>
      <w:r>
        <w:rPr>
          <w:rFonts w:ascii="Arial" w:eastAsia="Arial" w:hAnsi="Arial" w:cs="Arial"/>
          <w:sz w:val="22"/>
        </w:rPr>
        <w:t xml:space="preserve"> </w:t>
      </w:r>
      <w:r>
        <w:rPr>
          <w:sz w:val="22"/>
        </w:rPr>
        <w:t>U</w:t>
      </w:r>
      <w:r>
        <w:t>ŁOŻENIE KOSTEK BETONOWYCH</w:t>
      </w:r>
      <w:r>
        <w:rPr>
          <w:sz w:val="22"/>
        </w:rPr>
        <w:t xml:space="preserve"> </w:t>
      </w:r>
    </w:p>
    <w:p w:rsidR="00067ED4" w:rsidRDefault="00067ED4" w:rsidP="00067ED4">
      <w:pPr>
        <w:ind w:left="-10"/>
      </w:pPr>
      <w:r>
        <w:t xml:space="preserve">Warstwa nawierzchni z kostki powinna być wykonana z elementów o jednakowej grubości. Na większym fragmencie robót zaleca się stosować kostki dostarczone w tej samej partii, w której niedopuszczalne są różne odcienie wybranego koloru kostki. </w:t>
      </w:r>
    </w:p>
    <w:p w:rsidR="00067ED4" w:rsidRDefault="00067ED4" w:rsidP="00067ED4">
      <w:pPr>
        <w:ind w:left="-10"/>
      </w:pPr>
      <w:r>
        <w:t xml:space="preserve">Układanie kostki można wykonywać ręcznie lub mechanicznie. </w:t>
      </w:r>
    </w:p>
    <w:p w:rsidR="00067ED4" w:rsidRDefault="00067ED4" w:rsidP="00067ED4">
      <w:pPr>
        <w:ind w:left="-10"/>
      </w:pPr>
      <w: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p>
    <w:p w:rsidR="00067ED4" w:rsidRDefault="00067ED4" w:rsidP="00067ED4">
      <w:pPr>
        <w:ind w:left="-10"/>
      </w:pPr>
      <w:r>
        <w:lastRenderedPageBreak/>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producenta,tj. ułożona na palecie w odpowiedni wzór, bez dołożenia połówek i dziewiątek, przy czym każda warstwa na palecie musi być dobrze przesypana bardzo drobnym kruszywem, by kostki nie przywierały do siebie. Układanie mechaniczne zawsze musi być wsparte pracą brukarzy, którzy uzupełniają przerwy, wyrabiają łuki, dokładają kostki w okolicach studzienek i krawężników. </w:t>
      </w:r>
    </w:p>
    <w:p w:rsidR="00067ED4" w:rsidRDefault="00067ED4" w:rsidP="00067ED4">
      <w:pPr>
        <w:ind w:left="-10"/>
      </w:pPr>
      <w:r>
        <w:t xml:space="preserve">Kostkę układa się około 1,5 cm wyżej od projektowanej niwelety, ponieważ po procesie ubijania podsypka zagęszcza się. </w:t>
      </w:r>
    </w:p>
    <w:p w:rsidR="00067ED4" w:rsidRDefault="00067ED4" w:rsidP="00067ED4">
      <w:pPr>
        <w:tabs>
          <w:tab w:val="center" w:pos="1945"/>
          <w:tab w:val="center" w:pos="3213"/>
          <w:tab w:val="center" w:pos="4410"/>
          <w:tab w:val="center" w:pos="5499"/>
          <w:tab w:val="center" w:pos="6981"/>
          <w:tab w:val="right" w:pos="9078"/>
        </w:tabs>
        <w:spacing w:after="22"/>
        <w:ind w:left="-15" w:firstLine="0"/>
        <w:jc w:val="left"/>
      </w:pPr>
      <w:r>
        <w:t xml:space="preserve">Powierzchnia </w:t>
      </w:r>
      <w:r>
        <w:tab/>
        <w:t xml:space="preserve">kostek </w:t>
      </w:r>
      <w:r>
        <w:tab/>
        <w:t xml:space="preserve">położonych </w:t>
      </w:r>
      <w:r>
        <w:tab/>
        <w:t xml:space="preserve">obok </w:t>
      </w:r>
      <w:r>
        <w:tab/>
        <w:t xml:space="preserve">urządzeń </w:t>
      </w:r>
      <w:r>
        <w:tab/>
        <w:t xml:space="preserve">infrastruktury </w:t>
      </w:r>
      <w:r>
        <w:tab/>
        <w:t xml:space="preserve">technicznej  </w:t>
      </w:r>
    </w:p>
    <w:p w:rsidR="00067ED4" w:rsidRDefault="00067ED4" w:rsidP="00067ED4">
      <w:pPr>
        <w:ind w:left="-10"/>
      </w:pPr>
      <w:r>
        <w:t xml:space="preserve">(np. studzienek, włazów itp.) powinna trwale wystawać od 3 mm do 5 mm powyżej powierzchni tych urządzeń oraz od 3 mm do 10 mm powyżej korytek ściekowych (ścieków). </w:t>
      </w:r>
    </w:p>
    <w:p w:rsidR="00067ED4" w:rsidRDefault="00067ED4" w:rsidP="00067ED4">
      <w:pPr>
        <w:ind w:left="-10"/>
      </w:pPr>
      <w:r>
        <w:t xml:space="preserve">Do uzupełnienia przestrzeni przy krawężnikach, obrzeżach i studzienkach można używać elementy kostkowe wykończeniowe w postaci tzw. połówek i dziewiątek, mających wszystkie krawędzie równe. W przypadku potrzeby kształtek o nietypowych wymiarach, wolną przestrzeń uzupełnia się kostką ciętą, przycinaną na budowie specjalnymi narzędziami tnącymi (przycinarkami, szlifierkami z tarczą itp.). </w:t>
      </w:r>
    </w:p>
    <w:p w:rsidR="00067ED4" w:rsidRDefault="00067ED4" w:rsidP="00067ED4">
      <w:pPr>
        <w:spacing w:after="268"/>
        <w:ind w:left="-10"/>
      </w:pPr>
      <w:r>
        <w:t xml:space="preserve">Dzienną działkę roboczą nawierzchni na podsypce cementowo-kruszywowej zaleca się zakończyć prowizorycznie około półmetrowym pasem nawierzchni na podsypce kruszywowej w celu wytworzenia oporu dla ubicia kostki ułożonej na stałe. Przed dalszym wznowieniem robót, prowizorycznie ułożoną nawierzchnię na podsypce kruszywowej należy rozebrać i usunąć wraz z podsypką. </w:t>
      </w:r>
    </w:p>
    <w:p w:rsidR="00067ED4" w:rsidRDefault="00067ED4" w:rsidP="00067ED4">
      <w:pPr>
        <w:pStyle w:val="Nagwek4"/>
        <w:ind w:left="-5"/>
      </w:pPr>
      <w:r>
        <w:rPr>
          <w:sz w:val="22"/>
        </w:rPr>
        <w:t>5.2.7</w:t>
      </w:r>
      <w:r>
        <w:rPr>
          <w:rFonts w:ascii="Arial" w:eastAsia="Arial" w:hAnsi="Arial" w:cs="Arial"/>
          <w:sz w:val="22"/>
        </w:rPr>
        <w:t xml:space="preserve"> </w:t>
      </w:r>
      <w:r>
        <w:rPr>
          <w:sz w:val="22"/>
        </w:rPr>
        <w:t>U</w:t>
      </w:r>
      <w:r>
        <w:t>BICIE NAWIERZCHNI Z KOSTEK</w:t>
      </w:r>
      <w:r>
        <w:rPr>
          <w:sz w:val="22"/>
        </w:rPr>
        <w:t xml:space="preserve"> </w:t>
      </w:r>
    </w:p>
    <w:p w:rsidR="00067ED4" w:rsidRDefault="00067ED4" w:rsidP="00067ED4">
      <w:pPr>
        <w:ind w:left="-10"/>
      </w:pPr>
      <w:r>
        <w:t xml:space="preserve">Ubicie nawierzchni należy przeprowadzić za pomocą zagęszczarki wibracyjnej (płytowej) z osłoną z tworzywa sztucznego. Do ubicia nawierzchni nie wolno używać walca. </w:t>
      </w:r>
    </w:p>
    <w:p w:rsidR="00067ED4" w:rsidRDefault="00067ED4" w:rsidP="00067ED4">
      <w:pPr>
        <w:ind w:left="-10"/>
      </w:pPr>
      <w:r>
        <w:t xml:space="preserve">Ubijanie nawierzchni należy prowadzić od krawędzi powierzchni w kierunku jej środka i jednocześnie w kierunku poprzecznym kształtek. Ewentualne nierówności powierzchniowe mogą być zlikwidowane przez ubijanie w kierunku wzdłużnym kostki. </w:t>
      </w:r>
    </w:p>
    <w:p w:rsidR="00067ED4" w:rsidRDefault="00067ED4" w:rsidP="00067ED4">
      <w:pPr>
        <w:spacing w:after="261"/>
        <w:ind w:left="-10"/>
      </w:pPr>
      <w:r>
        <w:t xml:space="preserve">Po ubiciu nawierzchni wszystkie kostki uszkodzone (np. pęknięte) należy wymienić na kostki całe. </w:t>
      </w:r>
    </w:p>
    <w:p w:rsidR="00067ED4" w:rsidRDefault="00067ED4" w:rsidP="00067ED4">
      <w:pPr>
        <w:spacing w:after="17"/>
        <w:ind w:left="-10"/>
      </w:pPr>
      <w:r>
        <w:t>5.2.8</w:t>
      </w:r>
      <w:r>
        <w:rPr>
          <w:rFonts w:ascii="Arial" w:eastAsia="Arial" w:hAnsi="Arial" w:cs="Arial"/>
        </w:rPr>
        <w:t xml:space="preserve"> </w:t>
      </w:r>
      <w:r>
        <w:t>S</w:t>
      </w:r>
      <w:r>
        <w:rPr>
          <w:sz w:val="18"/>
        </w:rPr>
        <w:t>POINY</w:t>
      </w:r>
      <w:r>
        <w:t xml:space="preserve"> </w:t>
      </w:r>
    </w:p>
    <w:p w:rsidR="00067ED4" w:rsidRDefault="00067ED4" w:rsidP="00067ED4">
      <w:pPr>
        <w:ind w:left="-10"/>
      </w:pPr>
      <w:r>
        <w:t xml:space="preserve">Szerokość spoin pomiędzy betonowymi kostkami brukowymi powinna wynosić od 3 mm do 5 mm.Po ułożeniu kostek, spoiny należy wypełnić zaprawą cementowo-kruszywową, spełniającą wymagania pkt. 2.. </w:t>
      </w:r>
    </w:p>
    <w:p w:rsidR="00067ED4" w:rsidRDefault="00067ED4" w:rsidP="00067ED4">
      <w:pPr>
        <w:spacing w:after="266"/>
        <w:ind w:left="-10"/>
      </w:pPr>
      <w:r>
        <w:t xml:space="preserve">Zaprawę cementowo-kruszywową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Przed wypełnieniem spoin zaprawą cementowo-kruszywową należy wypełnić szczeliny dylatacyjne albo  zabezpieczyć je przed zalaniem, wkładając zwinięte paski papy, zwitki z worków po cemencie itp. Po wypełnianiu spoin zaprawą cementowo-kruszywową nawierzchnię należy starannie oczyścić; szczególnie dotyczy to nawierzchni z kostek kolorowych i z różnymi deseniami układania. </w:t>
      </w:r>
    </w:p>
    <w:p w:rsidR="00067ED4" w:rsidRDefault="00067ED4" w:rsidP="00067ED4">
      <w:pPr>
        <w:pStyle w:val="Nagwek4"/>
        <w:ind w:left="-5"/>
      </w:pPr>
      <w:r>
        <w:rPr>
          <w:sz w:val="22"/>
        </w:rPr>
        <w:lastRenderedPageBreak/>
        <w:t>5.2.9</w:t>
      </w:r>
      <w:r>
        <w:rPr>
          <w:rFonts w:ascii="Arial" w:eastAsia="Arial" w:hAnsi="Arial" w:cs="Arial"/>
          <w:sz w:val="22"/>
        </w:rPr>
        <w:t xml:space="preserve"> </w:t>
      </w:r>
      <w:r>
        <w:rPr>
          <w:sz w:val="22"/>
        </w:rPr>
        <w:t>S</w:t>
      </w:r>
      <w:r>
        <w:t>ZCZELINY DYLATACYJNE</w:t>
      </w:r>
      <w:r>
        <w:rPr>
          <w:sz w:val="22"/>
        </w:rPr>
        <w:t xml:space="preserve"> </w:t>
      </w:r>
    </w:p>
    <w:p w:rsidR="00067ED4" w:rsidRDefault="00067ED4" w:rsidP="00067ED4">
      <w:pPr>
        <w:ind w:left="-10"/>
      </w:pPr>
      <w:r>
        <w:t xml:space="preserve">W przypadku układania kostek na podsypce cementowo-kruszywowej i wypełnianiu spoin zaprawą cementowo-kruszywową, należy przewidzieć wykonanie szczelin dylatacyjnych w odległościach nie większych niż co 8 m. Szerokość szczelin dylatacyjnych powinna umożliwiać przejęcie przez nie przemieszczeń wywołanych wysokimi temperaturami nawierzchni w okresie letnim, lecz nie powinna być mniejsza niż 8 mm. Szczeliny te powinny być wypełnione trwale zalewami określonymi w pkt. 2.5. </w:t>
      </w:r>
    </w:p>
    <w:p w:rsidR="00067ED4" w:rsidRDefault="00067ED4" w:rsidP="00067ED4">
      <w:pPr>
        <w:spacing w:after="257"/>
        <w:ind w:left="-10"/>
      </w:pPr>
      <w:r>
        <w:t xml:space="preserve">Szczeliny dylatacyjne poprzeczne należy stosować dodatkowo w miejscach, w których występuje zmiana sztywności podłoża (np. nad przepustami).  </w:t>
      </w:r>
    </w:p>
    <w:p w:rsidR="00067ED4" w:rsidRDefault="00067ED4" w:rsidP="00067ED4">
      <w:pPr>
        <w:pStyle w:val="Nagwek3"/>
        <w:tabs>
          <w:tab w:val="center" w:pos="2849"/>
        </w:tabs>
        <w:ind w:left="-5" w:firstLine="0"/>
      </w:pPr>
      <w:r>
        <w:rPr>
          <w:noProof/>
        </w:rPr>
        <w:drawing>
          <wp:inline distT="0" distB="0" distL="0" distR="0" wp14:anchorId="71DF1066" wp14:editId="15851178">
            <wp:extent cx="188976" cy="109728"/>
            <wp:effectExtent l="0" t="0" r="0" b="0"/>
            <wp:docPr id="15732" name="Picture 15732"/>
            <wp:cNvGraphicFramePr/>
            <a:graphic xmlns:a="http://schemas.openxmlformats.org/drawingml/2006/main">
              <a:graphicData uri="http://schemas.openxmlformats.org/drawingml/2006/picture">
                <pic:pic xmlns:pic="http://schemas.openxmlformats.org/drawingml/2006/picture">
                  <pic:nvPicPr>
                    <pic:cNvPr id="15732" name="Picture 15732"/>
                    <pic:cNvPicPr/>
                  </pic:nvPicPr>
                  <pic:blipFill>
                    <a:blip r:embed="rId7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IELĘGNACJA NAWIERZCHNI I ODDANIE JEJ DLA RUCHU</w:t>
      </w:r>
      <w:r>
        <w:rPr>
          <w:sz w:val="24"/>
        </w:rPr>
        <w:t xml:space="preserve"> </w:t>
      </w:r>
    </w:p>
    <w:p w:rsidR="00067ED4" w:rsidRDefault="00067ED4" w:rsidP="00067ED4">
      <w:pPr>
        <w:spacing w:after="260"/>
        <w:ind w:left="-10"/>
      </w:pPr>
      <w:r>
        <w:t xml:space="preserve">Nawierzchnię na podsypce cementowo-kruszywowej ze spoinami wypełnionymi zaprawą cementowokruszywową, po jej wykonaniu należy przykryć warstwą wilgotnego gruntu o grubości od 3,0 do 4,0 cm i utrzymywać ją w stanie wilgotnym przez 7 do 10 dni. Po upływie od 2 tygodni (przy temperaturze średniej otoczenia nie niższej niż 15ºC)  do 3 tygodni (w porze chłodniejszej) nawierzchnię należy oczyścić z kruszywa i można oddać do użytku. </w:t>
      </w:r>
    </w:p>
    <w:p w:rsidR="00067ED4" w:rsidRDefault="00067ED4" w:rsidP="00067ED4">
      <w:pPr>
        <w:tabs>
          <w:tab w:val="center" w:pos="1170"/>
          <w:tab w:val="center" w:pos="2533"/>
          <w:tab w:val="center" w:pos="3349"/>
          <w:tab w:val="center" w:pos="4090"/>
          <w:tab w:val="center" w:pos="5074"/>
          <w:tab w:val="center" w:pos="6003"/>
          <w:tab w:val="center" w:pos="7220"/>
          <w:tab w:val="right" w:pos="9078"/>
        </w:tabs>
        <w:spacing w:after="79" w:line="259" w:lineRule="auto"/>
        <w:ind w:left="-13" w:right="-2" w:firstLine="0"/>
        <w:jc w:val="left"/>
      </w:pPr>
      <w:r>
        <w:rPr>
          <w:noProof/>
        </w:rPr>
        <w:drawing>
          <wp:inline distT="0" distB="0" distL="0" distR="0" wp14:anchorId="2CFBD82D" wp14:editId="54A0F6EF">
            <wp:extent cx="195072" cy="109728"/>
            <wp:effectExtent l="0" t="0" r="0" b="0"/>
            <wp:docPr id="15744" name="Picture 15744"/>
            <wp:cNvGraphicFramePr/>
            <a:graphic xmlns:a="http://schemas.openxmlformats.org/drawingml/2006/main">
              <a:graphicData uri="http://schemas.openxmlformats.org/drawingml/2006/picture">
                <pic:pic xmlns:pic="http://schemas.openxmlformats.org/drawingml/2006/picture">
                  <pic:nvPicPr>
                    <pic:cNvPr id="15744" name="Picture 15744"/>
                    <pic:cNvPicPr/>
                  </pic:nvPicPr>
                  <pic:blipFill>
                    <a:blip r:embed="rId74"/>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rPr>
          <w:sz w:val="19"/>
        </w:rPr>
        <w:t xml:space="preserve">SZKODZENIA </w:t>
      </w:r>
      <w:r>
        <w:rPr>
          <w:sz w:val="19"/>
        </w:rPr>
        <w:tab/>
        <w:t xml:space="preserve">NAWIERZCHNI </w:t>
      </w:r>
      <w:r>
        <w:rPr>
          <w:sz w:val="19"/>
        </w:rPr>
        <w:tab/>
        <w:t xml:space="preserve">Z </w:t>
      </w:r>
      <w:r>
        <w:rPr>
          <w:sz w:val="19"/>
        </w:rPr>
        <w:tab/>
        <w:t xml:space="preserve">BETONOWEJ </w:t>
      </w:r>
      <w:r>
        <w:rPr>
          <w:sz w:val="19"/>
        </w:rPr>
        <w:tab/>
        <w:t xml:space="preserve">KOSTKI </w:t>
      </w:r>
      <w:r>
        <w:rPr>
          <w:sz w:val="19"/>
        </w:rPr>
        <w:tab/>
        <w:t xml:space="preserve">BRUKOWEJ </w:t>
      </w:r>
      <w:r>
        <w:rPr>
          <w:sz w:val="19"/>
        </w:rPr>
        <w:tab/>
        <w:t xml:space="preserve">PODLEGAJĄCE </w:t>
      </w:r>
      <w:r>
        <w:rPr>
          <w:sz w:val="19"/>
        </w:rPr>
        <w:tab/>
        <w:t xml:space="preserve">REMONTOWI </w:t>
      </w:r>
    </w:p>
    <w:p w:rsidR="00067ED4" w:rsidRDefault="00067ED4" w:rsidP="00067ED4">
      <w:pPr>
        <w:pStyle w:val="Nagwek3"/>
        <w:ind w:left="589"/>
      </w:pPr>
      <w:r>
        <w:t>CZĄSTKOWEMU</w:t>
      </w:r>
      <w:r>
        <w:rPr>
          <w:sz w:val="24"/>
        </w:rPr>
        <w:t xml:space="preserve"> </w:t>
      </w:r>
    </w:p>
    <w:p w:rsidR="00067ED4" w:rsidRDefault="00067ED4" w:rsidP="00067ED4">
      <w:pPr>
        <w:spacing w:after="0"/>
        <w:ind w:left="-10"/>
      </w:pPr>
      <w:r>
        <w:t xml:space="preserve">Remontowi cząstkowemu podlegają uszkodzenia nawierzchni z betonowej kostki brukowej, obejmujące: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E5516A">
        <w:trPr>
          <w:trHeight w:val="28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zapadnięcia i wyboje fragmentów nawierzchni, </w:t>
            </w:r>
          </w:p>
        </w:tc>
      </w:tr>
      <w:tr w:rsidR="00067ED4" w:rsidTr="00E5516A">
        <w:trPr>
          <w:trHeight w:val="32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przesuwanie rzędów kostek pod działaniem sił poziomych, </w:t>
            </w:r>
          </w:p>
        </w:tc>
      </w:tr>
      <w:tr w:rsidR="00067ED4" w:rsidTr="00E5516A">
        <w:trPr>
          <w:trHeight w:val="931"/>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right="45" w:firstLine="0"/>
            </w:pPr>
            <w:r>
              <w:t xml:space="preserve">zniekształcenia związane z lokalnym podnoszeniem się nawierzchni lub pęknięciami w spoinach pod wpływem zmian temperatury w spoinach zalanych zaprawą cementowopiaskową, </w:t>
            </w:r>
          </w:p>
        </w:tc>
      </w:tr>
      <w:tr w:rsidR="00067ED4" w:rsidTr="00E5516A">
        <w:trPr>
          <w:trHeight w:val="6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osłabienia stateczności kostek przy ich wykruszaniu się lub wymywaniu materiału wypełniającego kostki, </w:t>
            </w:r>
          </w:p>
        </w:tc>
      </w:tr>
      <w:tr w:rsidR="00067ED4" w:rsidTr="00E5516A">
        <w:trPr>
          <w:trHeight w:val="63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osiadanie nawierzchni w miejscu przekopów (np. po przełożeniu urządzeń podziemnych), wadliwej jakości podłoża lub podbudowy, niewłaściwego odwodnienia, </w:t>
            </w:r>
          </w:p>
        </w:tc>
      </w:tr>
      <w:tr w:rsidR="00067ED4" w:rsidTr="00E5516A">
        <w:trPr>
          <w:trHeight w:val="6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nierówności bruku z powodu pochylenia się kostek, powstających od wysysania przez opony samochodów piasku ze spoin, wskutek szybkiego obracania się kół samochodowych, </w:t>
            </w:r>
          </w:p>
        </w:tc>
      </w:tr>
      <w:tr w:rsidR="00067ED4" w:rsidTr="00E5516A">
        <w:trPr>
          <w:trHeight w:val="3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kostki pęknięte, zmiażdżone, uszkodzone powierzchniowo, </w:t>
            </w:r>
          </w:p>
        </w:tc>
      </w:tr>
      <w:tr w:rsidR="00067ED4" w:rsidTr="00E5516A">
        <w:trPr>
          <w:trHeight w:val="574"/>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inne uszkodzenia, deformujące nawierzchnię w sposób odbiegający od jej prawidłowego stanu. </w:t>
            </w:r>
          </w:p>
        </w:tc>
      </w:tr>
    </w:tbl>
    <w:p w:rsidR="00067ED4" w:rsidRDefault="00067ED4" w:rsidP="00067ED4">
      <w:pPr>
        <w:pStyle w:val="Nagwek3"/>
        <w:tabs>
          <w:tab w:val="center" w:pos="2696"/>
        </w:tabs>
        <w:ind w:left="-5" w:firstLine="0"/>
      </w:pPr>
      <w:r>
        <w:rPr>
          <w:noProof/>
        </w:rPr>
        <w:drawing>
          <wp:inline distT="0" distB="0" distL="0" distR="0" wp14:anchorId="3E2E1EB1" wp14:editId="0A5C4D69">
            <wp:extent cx="188976" cy="109728"/>
            <wp:effectExtent l="0" t="0" r="0" b="0"/>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7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ASADY WYKONYWANIA REMONTU CZĄSTKOWEGO</w:t>
      </w:r>
      <w:r>
        <w:rPr>
          <w:sz w:val="24"/>
        </w:rPr>
        <w:t xml:space="preserve"> </w:t>
      </w:r>
    </w:p>
    <w:p w:rsidR="00067ED4" w:rsidRDefault="00067ED4" w:rsidP="00067ED4">
      <w:pPr>
        <w:ind w:left="-10"/>
      </w:pPr>
      <w:r>
        <w:t xml:space="preserve">Wykonanie remontu cząstkowego nawierzchni z betonowej kostki brukowej obejmuje: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E5516A">
        <w:trPr>
          <w:trHeight w:val="28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roboty przygotowawcze </w:t>
            </w:r>
          </w:p>
        </w:tc>
      </w:tr>
      <w:tr w:rsidR="00067ED4" w:rsidTr="00E5516A">
        <w:trPr>
          <w:trHeight w:val="322"/>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wyznaczenie powierzchni remontu cząstkowego, </w:t>
            </w:r>
          </w:p>
        </w:tc>
      </w:tr>
      <w:tr w:rsidR="00067ED4" w:rsidTr="00E5516A">
        <w:trPr>
          <w:trHeight w:val="621"/>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rozebranie uszkodzonej nawierzchni z betonowej kostki brukowej z oczyszczeniem i posortowaniem materiału uzyskanego z rozbiórki, </w:t>
            </w:r>
          </w:p>
        </w:tc>
      </w:tr>
      <w:tr w:rsidR="00067ED4" w:rsidTr="00E5516A">
        <w:trPr>
          <w:trHeight w:val="328"/>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ew. naprawę podbudowy lub podłoża gruntowego, </w:t>
            </w:r>
          </w:p>
        </w:tc>
      </w:tr>
      <w:tr w:rsidR="00067ED4" w:rsidTr="00E5516A">
        <w:trPr>
          <w:trHeight w:val="32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ułożenie nawierzchni </w:t>
            </w:r>
          </w:p>
        </w:tc>
      </w:tr>
      <w:tr w:rsidR="00067ED4" w:rsidTr="00E5516A">
        <w:trPr>
          <w:trHeight w:val="621"/>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lastRenderedPageBreak/>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spulchnienie i ewentualne uzupełnienie podsypki piaskowej wraz z ubiciem względnie wymianę podsypki cementowo-piaskowej wraz z jej przygotowaniem, </w:t>
            </w:r>
          </w:p>
        </w:tc>
      </w:tr>
      <w:tr w:rsidR="00067ED4" w:rsidTr="00E5516A">
        <w:trPr>
          <w:trHeight w:val="3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ułożenie nawierzchni z betonowej kostki brukowej z ubiciem i wypełnieniem spoin, </w:t>
            </w:r>
          </w:p>
        </w:tc>
      </w:tr>
      <w:tr w:rsidR="00067ED4" w:rsidTr="00E5516A">
        <w:trPr>
          <w:trHeight w:val="28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pielęgnację nawierzchni. </w:t>
            </w:r>
          </w:p>
        </w:tc>
      </w:tr>
    </w:tbl>
    <w:p w:rsidR="00067ED4" w:rsidRDefault="00067ED4" w:rsidP="00067ED4">
      <w:pPr>
        <w:pStyle w:val="Nagwek3"/>
        <w:tabs>
          <w:tab w:val="center" w:pos="1773"/>
        </w:tabs>
        <w:spacing w:after="290"/>
        <w:ind w:left="-5" w:firstLine="0"/>
      </w:pPr>
      <w:r>
        <w:rPr>
          <w:noProof/>
        </w:rPr>
        <w:drawing>
          <wp:inline distT="0" distB="0" distL="0" distR="0" wp14:anchorId="12127835" wp14:editId="699A5288">
            <wp:extent cx="192024" cy="112776"/>
            <wp:effectExtent l="0" t="0" r="0" b="0"/>
            <wp:docPr id="15847" name="Picture 15847"/>
            <wp:cNvGraphicFramePr/>
            <a:graphic xmlns:a="http://schemas.openxmlformats.org/drawingml/2006/main">
              <a:graphicData uri="http://schemas.openxmlformats.org/drawingml/2006/picture">
                <pic:pic xmlns:pic="http://schemas.openxmlformats.org/drawingml/2006/picture">
                  <pic:nvPicPr>
                    <pic:cNvPr id="15847" name="Picture 15847"/>
                    <pic:cNvPicPr/>
                  </pic:nvPicPr>
                  <pic:blipFill>
                    <a:blip r:embed="rId7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pStyle w:val="Nagwek4"/>
        <w:ind w:left="-5"/>
      </w:pPr>
      <w:r>
        <w:rPr>
          <w:sz w:val="22"/>
        </w:rPr>
        <w:t>5.6.1</w:t>
      </w:r>
      <w:r>
        <w:rPr>
          <w:rFonts w:ascii="Arial" w:eastAsia="Arial" w:hAnsi="Arial" w:cs="Arial"/>
          <w:sz w:val="22"/>
        </w:rPr>
        <w:t xml:space="preserve"> </w:t>
      </w:r>
      <w:r>
        <w:rPr>
          <w:sz w:val="22"/>
        </w:rPr>
        <w:t>W</w:t>
      </w:r>
      <w:r>
        <w:t>YZNACZENIE POWIERZCHNI REMONTU CZĄSTKOWEGO</w:t>
      </w:r>
      <w:r>
        <w:rPr>
          <w:sz w:val="22"/>
        </w:rPr>
        <w:t xml:space="preserve"> </w:t>
      </w:r>
    </w:p>
    <w:p w:rsidR="00067ED4" w:rsidRDefault="00067ED4" w:rsidP="00067ED4">
      <w:pPr>
        <w:ind w:left="-10"/>
      </w:pPr>
      <w:r>
        <w:t xml:space="preserve">Powierzchnia przeznaczona do wykonania remontu cząstkowego powinna obejmować cały obszar uszkodzonej nawierzchni oraz część do niego przylegającą w celu łatwiejszego powiązania nawierzchni naprawianej z istniejącą. </w:t>
      </w:r>
    </w:p>
    <w:p w:rsidR="00067ED4" w:rsidRDefault="00067ED4" w:rsidP="00067ED4">
      <w:pPr>
        <w:ind w:left="-10"/>
      </w:pPr>
      <w:r>
        <w:t xml:space="preserve">Przy wyznaczaniu powierzchni remontu należy uwzględnić potrzeby prowadzenia ruchu kołowego względnie pieszego, decydując się w określonych przypadkach na remont np. na połowie szerokości jezdni. </w:t>
      </w:r>
    </w:p>
    <w:p w:rsidR="00067ED4" w:rsidRDefault="00067ED4" w:rsidP="00067ED4">
      <w:pPr>
        <w:spacing w:after="277"/>
        <w:ind w:left="-10"/>
      </w:pPr>
      <w:r>
        <w:t xml:space="preserve">Powierzchnię przeznaczoną do wykonania remontu cząstkowego akceptuje Inspektor. </w:t>
      </w:r>
    </w:p>
    <w:p w:rsidR="00067ED4" w:rsidRDefault="00067ED4" w:rsidP="00067ED4">
      <w:pPr>
        <w:pStyle w:val="Nagwek4"/>
        <w:ind w:left="-5"/>
      </w:pPr>
      <w:r>
        <w:rPr>
          <w:sz w:val="22"/>
        </w:rPr>
        <w:t>5.6.2</w:t>
      </w:r>
      <w:r>
        <w:rPr>
          <w:rFonts w:ascii="Arial" w:eastAsia="Arial" w:hAnsi="Arial" w:cs="Arial"/>
          <w:sz w:val="22"/>
        </w:rPr>
        <w:t xml:space="preserve"> </w:t>
      </w:r>
      <w:r>
        <w:rPr>
          <w:sz w:val="22"/>
        </w:rPr>
        <w:t>R</w:t>
      </w:r>
      <w:r>
        <w:t>OZEBRANIE USZKODZONEJ NAWIERZCHNI Z OCZYSZCZENIEM I POSORTOWANIEM MATERIAŁU Z BETONOWEJ KOSTKI BRUKOWEJ</w:t>
      </w:r>
      <w:r>
        <w:rPr>
          <w:sz w:val="22"/>
        </w:rPr>
        <w:t xml:space="preserve"> </w:t>
      </w:r>
    </w:p>
    <w:p w:rsidR="00067ED4" w:rsidRDefault="00067ED4" w:rsidP="00067ED4">
      <w:pPr>
        <w:ind w:left="-10"/>
      </w:pPr>
      <w:r>
        <w:t xml:space="preserve">Przy kostce ułożonej na podsypce piaskowej i spoinach wypełnionych piaskiem rozbiórkę nawierzchni można przeprowadzić dłutami, haczykami z drutu, młotkami brukarskimi, drągami stalowymi itp. Uzyskuje się dość dużo materiału zdatnego do ponownego użycia. </w:t>
      </w:r>
    </w:p>
    <w:p w:rsidR="00067ED4" w:rsidRDefault="00067ED4" w:rsidP="00067ED4">
      <w:pPr>
        <w:ind w:left="-10"/>
      </w:pPr>
      <w:r>
        <w:t xml:space="preserve">Rozbiórkę kostki ułożonej na podsypce cementowo-piaskowej i spoinach wypełnionych zaprawą cementowo-piaskową przeprowadza się zwykle młotkami pneumatycznymi, drągami stalowymi itp., uzyskując znacznie mniej materiału do ponownego użycia niż w przypadku poprzednim. </w:t>
      </w:r>
    </w:p>
    <w:p w:rsidR="00067ED4" w:rsidRDefault="00067ED4" w:rsidP="00067ED4">
      <w:pPr>
        <w:ind w:left="-10"/>
      </w:pPr>
      <w:r>
        <w:t xml:space="preserve">Szczeliny dylatacyjne wypełnione zalewami asfaltowymi lub masami uszczelniającymi należy oczyścić za pomocą haczyków, szczotek stalowych ręcznych lub mechanicznych, dłut, łopatek itp. </w:t>
      </w:r>
    </w:p>
    <w:p w:rsidR="00067ED4" w:rsidRDefault="00067ED4" w:rsidP="00067ED4">
      <w:pPr>
        <w:ind w:left="-10"/>
      </w:pPr>
      <w:r>
        <w:t xml:space="preserve">Stwardniałą starą podsypkę cementowo-piaskową usuwa się całkowicie, po jej rozdrobnieniu na fragmenty. Natomiast starą podsypkę piaskową, w zależności od jej stanu, albo pozostawia się, względnie usuwa się zanieczyszczoną górną jej warstwę. </w:t>
      </w:r>
    </w:p>
    <w:p w:rsidR="00067ED4" w:rsidRDefault="00067ED4" w:rsidP="00067ED4">
      <w:pPr>
        <w:spacing w:after="272"/>
        <w:ind w:left="-10"/>
      </w:pPr>
      <w:r>
        <w:t xml:space="preserve">Materiał kostkowy otrzymany z rozbiórki, nadający się do ponownego wbudowania, należy dokładnie oczyścić, posortować i składować w miejscach nie kolidujących z wykonywaniem robót. </w:t>
      </w:r>
    </w:p>
    <w:p w:rsidR="00067ED4" w:rsidRDefault="00067ED4" w:rsidP="00067ED4">
      <w:pPr>
        <w:pStyle w:val="Nagwek4"/>
        <w:ind w:left="-5"/>
      </w:pPr>
      <w:r>
        <w:rPr>
          <w:sz w:val="22"/>
        </w:rPr>
        <w:t>5.6.3</w:t>
      </w:r>
      <w:r>
        <w:rPr>
          <w:rFonts w:ascii="Arial" w:eastAsia="Arial" w:hAnsi="Arial" w:cs="Arial"/>
          <w:sz w:val="22"/>
        </w:rPr>
        <w:t xml:space="preserve"> </w:t>
      </w:r>
      <w:r>
        <w:rPr>
          <w:sz w:val="22"/>
        </w:rPr>
        <w:t>E</w:t>
      </w:r>
      <w:r>
        <w:t>WENTUALNA NAPRAWA PODBUDOWY LUB PODŁOŻA GRUNTOWEGO</w:t>
      </w:r>
      <w:r>
        <w:rPr>
          <w:sz w:val="22"/>
        </w:rPr>
        <w:t xml:space="preserve"> </w:t>
      </w:r>
    </w:p>
    <w:p w:rsidR="00067ED4" w:rsidRDefault="00067ED4" w:rsidP="00067ED4">
      <w:pPr>
        <w:ind w:left="-10"/>
      </w:pPr>
      <w:r>
        <w:t xml:space="preserve">Po usunięciu nawierzchni i ew. podsypki sprawdza się stan podbudowy i podłoża gruntowego. Jeśli są one uszkodzone, należy zbadać przyczyny uszkodzenia i usunąć je w sposób właściwy dla rodzaju konstrukcji nawierzchni. Sposób naprawy zaproponuje Wykonawca, przedstawiając ją do akceptacji Inspektora Nadzoru. </w:t>
      </w:r>
    </w:p>
    <w:p w:rsidR="00067ED4" w:rsidRDefault="00067ED4" w:rsidP="00067ED4">
      <w:pPr>
        <w:spacing w:after="300"/>
        <w:ind w:left="-10"/>
      </w:pPr>
      <w:r>
        <w:t>W przypadkach potrzeby przeprowadzenia doraźnego wyrównania podbudowy na niewielkiej powierzchni można, po akceptacji Inspektora Nadzoru, wyrównać ją chudym betonem o zawartości np. od 160 do 180 kg cementu na 1 m</w:t>
      </w:r>
      <w:r>
        <w:rPr>
          <w:vertAlign w:val="superscript"/>
        </w:rPr>
        <w:t>3</w:t>
      </w:r>
      <w:r>
        <w:t xml:space="preserve"> betonu. </w:t>
      </w:r>
    </w:p>
    <w:p w:rsidR="00067ED4" w:rsidRDefault="00067ED4" w:rsidP="00067ED4">
      <w:pPr>
        <w:pStyle w:val="Nagwek4"/>
        <w:ind w:left="-5"/>
      </w:pPr>
      <w:r>
        <w:rPr>
          <w:sz w:val="22"/>
        </w:rPr>
        <w:t>5.6.4</w:t>
      </w:r>
      <w:r>
        <w:rPr>
          <w:rFonts w:ascii="Arial" w:eastAsia="Arial" w:hAnsi="Arial" w:cs="Arial"/>
          <w:sz w:val="22"/>
        </w:rPr>
        <w:t xml:space="preserve"> </w:t>
      </w:r>
      <w:r>
        <w:rPr>
          <w:sz w:val="22"/>
        </w:rPr>
        <w:t>U</w:t>
      </w:r>
      <w:r>
        <w:t>ŁOŻENIE NAWIERZCHNI Z BETONOWEJ KOSTKI BRUKOWEJ</w:t>
      </w:r>
      <w:r>
        <w:rPr>
          <w:sz w:val="22"/>
        </w:rPr>
        <w:t xml:space="preserve"> </w:t>
      </w:r>
    </w:p>
    <w:p w:rsidR="00067ED4" w:rsidRDefault="00067ED4" w:rsidP="00067ED4">
      <w:pPr>
        <w:ind w:left="-10"/>
      </w:pPr>
      <w:r>
        <w:t xml:space="preserve">Kształt, wymiary i barwa kostek  oraz deseń ich układania powinny być identyczne ze stanem przed przebudową. Do remontowanej nawierzchni należy użyć, w największym zakresie, kostki otrzymane z </w:t>
      </w:r>
      <w:r>
        <w:lastRenderedPageBreak/>
        <w:t xml:space="preserve">rozbiórki, nadające się do ponownego wbudowania. Nowy uzupełniany materiał kostkowy powinien być tego samego gatunku i koloru co stary. </w:t>
      </w:r>
    </w:p>
    <w:p w:rsidR="00067ED4" w:rsidRDefault="00067ED4" w:rsidP="00067ED4">
      <w:pPr>
        <w:ind w:left="-10"/>
      </w:pPr>
      <w:r>
        <w:t xml:space="preserve"> Roboty nawierzchniowe na podsypce cementowo-piaskowej zaleca się wykonywać przy temperaturze otoczenia nie niższej niż +5</w:t>
      </w:r>
      <w:r>
        <w:rPr>
          <w:vertAlign w:val="superscript"/>
        </w:rPr>
        <w:t>o</w:t>
      </w:r>
      <w:r>
        <w:t>C. Dopuszcza się wykonanie nawierzchni jeśli w ciągu dnia temperatura utrzymuje się w granicach od 0</w:t>
      </w:r>
      <w:r>
        <w:rPr>
          <w:vertAlign w:val="superscript"/>
        </w:rPr>
        <w:t>o</w:t>
      </w:r>
      <w:r>
        <w:t>C do +5</w:t>
      </w:r>
      <w:r>
        <w:rPr>
          <w:vertAlign w:val="superscript"/>
        </w:rPr>
        <w:t>o</w:t>
      </w:r>
      <w:r>
        <w:t xml:space="preserve">C, przy czym jeśli w nocy spodziewane są przymrozki kostkę należy zabezpieczyć materiałami o złym przewodnictwie ciepła (np. matami ze słomy, papą itp.). </w:t>
      </w:r>
    </w:p>
    <w:p w:rsidR="00067ED4" w:rsidRDefault="00067ED4" w:rsidP="00067ED4">
      <w:pPr>
        <w:ind w:left="-10"/>
      </w:pPr>
      <w:r>
        <w:t xml:space="preserve">Nawierzchnię na podsypce piaskowej zaleca się wykonywać w dodatnich temperaturach otoczenia. </w:t>
      </w:r>
    </w:p>
    <w:p w:rsidR="00067ED4" w:rsidRDefault="00067ED4" w:rsidP="00067ED4">
      <w:pPr>
        <w:ind w:left="-10"/>
      </w:pPr>
      <w:r>
        <w:t xml:space="preserve">Podsypkę piaskową pod kostką należy albo: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spulchnić, w przypadku pozostawienia jej przy rozbiórce, albo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uzupełnić piaskiem, w przypadku usunięcia zanieczyszczonej górnej warstwy starej podsypki,a następnie ubić. </w:t>
      </w:r>
    </w:p>
    <w:p w:rsidR="00067ED4" w:rsidRDefault="00067ED4" w:rsidP="00067ED4">
      <w:pPr>
        <w:ind w:left="-10"/>
      </w:pPr>
      <w:r>
        <w:t xml:space="preserve">Podsypkę cementowo-piaskową należy przygotować w betoniarce, a następnie rozścielić na podbudowie. Kostkę układa się około 1,5 cm powyżej otaczającej nawierzchni, ponieważ po procesie ubijania podsypka zagęszcza się. </w:t>
      </w:r>
    </w:p>
    <w:p w:rsidR="00067ED4" w:rsidRDefault="00067ED4" w:rsidP="00067ED4">
      <w:pPr>
        <w:ind w:left="-10"/>
      </w:pPr>
      <w:r>
        <w:t xml:space="preserve">Powierzchnia kostek położonych obok urządzeń infrastruktury technicznej (np. studzienek, włazów itp.) powinna trwale wystawać od 3 mm do 5 mm powyżej powierzchni tych urządzeń oraz od 3 mm do 10 mm powyżej korytek ściekowych (ścieków). </w:t>
      </w:r>
    </w:p>
    <w:p w:rsidR="00067ED4" w:rsidRDefault="00067ED4" w:rsidP="00067ED4">
      <w:pPr>
        <w:ind w:left="-10"/>
      </w:pPr>
      <w:r>
        <w:t xml:space="preserve">Ubicie nawierzchni należy przeprowadzić za pomocą zagęszczarki wibracyjnej (płytowej) z osłoną z tworzywa sztucznego. Po ubiciu  wszystkie kostki uszkodzone (np. pęknięte) należy wymienić na kostki całe. </w:t>
      </w:r>
    </w:p>
    <w:p w:rsidR="00067ED4" w:rsidRDefault="00067ED4" w:rsidP="00067ED4">
      <w:pPr>
        <w:ind w:left="-10"/>
      </w:pPr>
      <w:r>
        <w:t xml:space="preserve">Równość nawierzchni sprawdza się łatą, zachowując właściwy profil podłużny i poprzeczny otaczającej starej nawierzchni. </w:t>
      </w:r>
    </w:p>
    <w:p w:rsidR="00067ED4" w:rsidRDefault="00067ED4" w:rsidP="00067ED4">
      <w:pPr>
        <w:ind w:left="-10"/>
      </w:pPr>
      <w:r>
        <w:t xml:space="preserve">Szerokość spoin i szczelin dylatacyjnych pomiędzy betonowymi kostkami brukowymi należy zachować taką samą, jaka występuje w otaczającej starej nawierzchni. </w:t>
      </w:r>
    </w:p>
    <w:p w:rsidR="00067ED4" w:rsidRDefault="00067ED4" w:rsidP="00067ED4">
      <w:pPr>
        <w:ind w:left="-10"/>
      </w:pPr>
      <w:r>
        <w:t xml:space="preserve">Spoiny wypełnia się takim samym materiałem, jaki występował przed remontem, tj.: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zaprawą cementowo-piaskową, spełniającą wymagania STWiORB D-05.03.23, jeśli nawierzchnia jest na podsypce cementowo-piaskowej. </w:t>
      </w:r>
    </w:p>
    <w:p w:rsidR="00067ED4" w:rsidRDefault="00067ED4" w:rsidP="00067ED4">
      <w:pPr>
        <w:ind w:left="-10"/>
      </w:pPr>
      <w:r>
        <w:t xml:space="preserve">Szczeliny dylatacyjne wypełnia się trwale drogowymi zalewami kauczukowo-asfaltowymi lub syntetycznymi masami uszczelniającymi </w:t>
      </w:r>
    </w:p>
    <w:p w:rsidR="00067ED4" w:rsidRDefault="00067ED4" w:rsidP="00067ED4">
      <w:pPr>
        <w:ind w:left="-10"/>
      </w:pPr>
      <w:r>
        <w:t xml:space="preserve">Nawierzchnię na podsypce cementowo-piaskowej ze spoinami wypełnionymi zaprawą cementowopiaskową, po jej wykonaniu należy pielęgnować przez przykrycie warstwą wilgotnego piasku o grubości od 3,0 do 4,0 cm i utrzymywanie jej w stanie wilgotnym przez 7 do 10 dni w przypadku zwykłego cementu portlandzkiego i 3 dni w przypadku cementu o wysokiej wytrzymałości wczesnej. </w:t>
      </w:r>
    </w:p>
    <w:p w:rsidR="00067ED4" w:rsidRDefault="00067ED4" w:rsidP="00067ED4">
      <w:pPr>
        <w:ind w:left="-10"/>
      </w:pPr>
      <w:r>
        <w:t xml:space="preserve">Remontowaną nawierzchnię można oddać do użytku: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bezpośrednio po jej wykonaniu, w przypadku podsypki piaskowej i spoin wypełnionych piaskiem, </w:t>
      </w:r>
    </w:p>
    <w:p w:rsidR="00067ED4" w:rsidRDefault="00067ED4" w:rsidP="00067ED4">
      <w:pPr>
        <w:spacing w:after="17"/>
        <w:ind w:left="720" w:hanging="360"/>
      </w:pPr>
      <w:r>
        <w:rPr>
          <w:rFonts w:ascii="Segoe UI Symbol" w:eastAsia="Segoe UI Symbol" w:hAnsi="Segoe UI Symbol" w:cs="Segoe UI Symbol"/>
        </w:rPr>
        <w:t>−</w:t>
      </w:r>
      <w:r>
        <w:rPr>
          <w:rFonts w:ascii="Arial" w:eastAsia="Arial" w:hAnsi="Arial" w:cs="Arial"/>
        </w:rPr>
        <w:t xml:space="preserve"> </w:t>
      </w:r>
      <w:r>
        <w:t xml:space="preserve">po 3 dniach, w przypadku zastosowania cementu o wysokiej wytrzymałości wczesnej do podsypki cementowo-piaskowej i wypełnienia spoin zaprawą cementowo-piaskową, </w:t>
      </w:r>
    </w:p>
    <w:p w:rsidR="00067ED4" w:rsidRDefault="00067ED4" w:rsidP="00067ED4">
      <w:pPr>
        <w:spacing w:after="342"/>
        <w:ind w:left="720" w:hanging="360"/>
      </w:pPr>
      <w:r>
        <w:rPr>
          <w:rFonts w:ascii="Segoe UI Symbol" w:eastAsia="Segoe UI Symbol" w:hAnsi="Segoe UI Symbol" w:cs="Segoe UI Symbol"/>
        </w:rPr>
        <w:t>−</w:t>
      </w:r>
      <w:r>
        <w:rPr>
          <w:rFonts w:ascii="Arial" w:eastAsia="Arial" w:hAnsi="Arial" w:cs="Arial"/>
        </w:rPr>
        <w:t xml:space="preserve"> </w:t>
      </w:r>
      <w:r>
        <w:t>po 10 dniach, w przypadku zastosowania zwykłego cementu portlandzkiego do podsypki i wypełnienia spoin jak wyżej</w:t>
      </w:r>
      <w:r>
        <w:rPr>
          <w:b/>
        </w:rPr>
        <w:t xml:space="preserve">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05D1DF8" wp14:editId="6F53A8E1">
                <wp:extent cx="5797296" cy="254059"/>
                <wp:effectExtent l="0" t="0" r="0" b="0"/>
                <wp:docPr id="151011" name="Group 15101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8" name="Shape 1928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057" name="Picture 16057"/>
                          <pic:cNvPicPr/>
                        </pic:nvPicPr>
                        <pic:blipFill>
                          <a:blip r:embed="rId77"/>
                          <a:stretch>
                            <a:fillRect/>
                          </a:stretch>
                        </pic:blipFill>
                        <pic:spPr>
                          <a:xfrm>
                            <a:off x="21336" y="118872"/>
                            <a:ext cx="188976" cy="109728"/>
                          </a:xfrm>
                          <a:prstGeom prst="rect">
                            <a:avLst/>
                          </a:prstGeom>
                        </pic:spPr>
                      </pic:pic>
                      <wps:wsp>
                        <wps:cNvPr id="16058" name="Rectangle 16058"/>
                        <wps:cNvSpPr/>
                        <wps:spPr>
                          <a:xfrm>
                            <a:off x="2118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059" name="Rectangle 16059"/>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060" name="Rectangle 16060"/>
                        <wps:cNvSpPr/>
                        <wps:spPr>
                          <a:xfrm>
                            <a:off x="489203" y="123305"/>
                            <a:ext cx="2969120"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6061" name="Rectangle 16061"/>
                        <wps:cNvSpPr/>
                        <wps:spPr>
                          <a:xfrm>
                            <a:off x="2724911"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05D1DF8" id="Group 151011" o:spid="_x0000_s106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CscDi5+BwAAfgcAABQAAABkcnMvbWVkaWEvaW1hZ2UxLmpwZ//Y/+AAEEpG&#10;SUYAAQEBAAAAAAAA/9sAQwADAgIDAgIDAwMDBAMDBAUIBQUEBAUKBwcGCAwKDAwLCgsLDQ4SEA0O&#10;EQ4LCxAWEBETFBUVFQwPFxgWFBgSFBUU/9sAQwEDBAQFBAUJBQUJFA0LDRQUFBQUFBQUFBQUFBQU&#10;FBQUFBQUFBQUFBQUFBQUFBQUFBQUFBQUFBQUFBQUFBQUFBQU/8AAEQgAJ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">
                <v:shape id="Shape 192898" o:spid="_x0000_s106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hMIA&#10;AADfAAAADwAAAGRycy9kb3ducmV2LnhtbERPS2vCQBC+F/oflin0VjdaCDF1FRVb7M1HyXnIjkkw&#10;Oxuy25j+e+dQ8PjxvRer0bVqoD40ng1MJwko4tLbhisDP+fPtwxUiMgWW89k4I8CrJbPTwvMrb/x&#10;kYZTrJSEcMjRQB1jl2sdypochonviIW7+N5hFNhX2vZ4k3DX6lmSpNphw9JQY0fbmsrr6dcZGPir&#10;6jaFLzL97Xbt7j0tDsfUmNeXcf0BKtIYH+J/997K/Pksm8tg+SM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XqEwgAAAN8AAAAPAAAAAAAAAAAAAAAAAJgCAABkcnMvZG93&#10;bnJldi54bWxQSwUGAAAAAAQABAD1AAAAhwMAAAAA&#10;" path="m,l5797296,r,27432l,27432,,e" fillcolor="black" stroked="f" strokeweight="0">
                  <v:stroke miterlimit="83231f" joinstyle="miter"/>
                  <v:path arrowok="t" textboxrect="0,0,5797296,27432"/>
                </v:shape>
                <v:shape id="Picture 16057" o:spid="_x0000_s1063"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BOzGAAAA3gAAAA8AAABkcnMvZG93bnJldi54bWxET01rwkAQvRf8D8sIXkrdVawtqasUQRGk&#10;h1hLe5xmxyQ0Oxuyq4n+elcQepvH+5zZorOVOFHjS8caRkMFgjhzpuRcw/5z9fQKwgdkg5Vj0nAm&#10;D4t572GGiXEtp3TahVzEEPYJaihCqBMpfVaQRT90NXHkDq6xGCJscmkabGO4reRYqam0WHJsKLCm&#10;ZUHZ3+5oNTwevz8mapuy3Kfud324tPbnq9V60O/e30AE6sK/+O7emDh/qp5f4PZOvEH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sE7MYAAADeAAAADwAAAAAAAAAAAAAA&#10;AACfAgAAZHJzL2Rvd25yZXYueG1sUEsFBgAAAAAEAAQA9wAAAJIDAAAAAA==&#10;">
                  <v:imagedata r:id="rId78" o:title=""/>
                </v:shape>
                <v:rect id="Rectangle 16058" o:spid="_x0000_s106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hFMcA&#10;AADeAAAADwAAAGRycy9kb3ducmV2LnhtbESPQWvCQBCF74L/YRmhN91YqGh0FdGKHlstqLchOybB&#10;7GzIribtr+8cCr3N8N68981i1blKPakJpWcD41ECijjztuTcwNdpN5yCChHZYuWZDHxTgNWy31tg&#10;an3Ln/Q8xlxJCIcUDRQx1qnWISvIYRj5mli0m28cRlmbXNsGWwl3lX5Nkol2WLI0FFjTpqDsfnw4&#10;A/tpvb4c/E+bV+/X/fnjPNueZtGYl0G3noOK1MV/89/1wQr+JH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YR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6059" o:spid="_x0000_s106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Ej8QA&#10;AADeAAAADwAAAGRycy9kb3ducmV2LnhtbERPS4vCMBC+C/sfwix401RB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0xI/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6060" o:spid="_x0000_s1066"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r8cA&#10;AADeAAAADwAAAGRycy9kb3ducmV2LnhtbESPQW/CMAyF75P2HyIjcRspO1RQSCu0DcFxAyTYzWq8&#10;tlrjVE2gZb9+PkzazZaf33vfuhhdq27Uh8azgfksAUVcettwZeB03D4tQIWIbLH1TAbuFKDIHx/W&#10;mFk/8AfdDrFSYsIhQwN1jF2mdShrchhmviOW25fvHUZZ+0rbHgcxd61+TpJUO2xYEmrs6KWm8vtw&#10;dQZ2i25z2fufoWrfPnfn9/Py9biMxkwn42YFKtIY/8V/33sr9dMk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p6/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 xml:space="preserve">GÓLNE ZASADY KONTROLI JAKOŚCI ROBÓT </w:t>
                        </w:r>
                      </w:p>
                    </w:txbxContent>
                  </v:textbox>
                </v:rect>
                <v:rect id="Rectangle 16061" o:spid="_x0000_s1067"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CNMUA&#10;AADeAAAADwAAAGRycy9kb3ducmV2LnhtbERPTWvCQBC9C/6HZYTedGMPIUY3QbTFHFstWG9DdkyC&#10;2dmQ3Zq0v75bKHibx/ucTT6aVtypd41lBctFBIK4tLrhSsHH6XWegHAeWWNrmRR8k4M8m042mGo7&#10;8Dvdj74SIYRdigpq77tUSlfWZNAtbEccuKvtDfoA+0rqHocQblr5HEWxNNhwaKixo11N5e34ZRQc&#10;km77WdifoWpfLofz23m1P628Uk+zcbsG4Wn0D/G/u9BhfhzF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0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kontroli jakości robót podano w OST D- M.00.00.00 „Wymagania ogólne”</w:t>
      </w:r>
      <w:r>
        <w:rPr>
          <w:sz w:val="20"/>
        </w:rPr>
        <w:t xml:space="preserve"> </w:t>
      </w:r>
    </w:p>
    <w:p w:rsidR="00067ED4" w:rsidRDefault="00067ED4" w:rsidP="00067ED4">
      <w:pPr>
        <w:ind w:left="-10" w:right="4203"/>
      </w:pPr>
      <w:r>
        <w:rPr>
          <w:noProof/>
        </w:rPr>
        <w:drawing>
          <wp:inline distT="0" distB="0" distL="0" distR="0" wp14:anchorId="7782AE41" wp14:editId="6B63F0D1">
            <wp:extent cx="188976" cy="109728"/>
            <wp:effectExtent l="0" t="0" r="0" b="0"/>
            <wp:docPr id="16065" name="Picture 16065"/>
            <wp:cNvGraphicFramePr/>
            <a:graphic xmlns:a="http://schemas.openxmlformats.org/drawingml/2006/main">
              <a:graphicData uri="http://schemas.openxmlformats.org/drawingml/2006/picture">
                <pic:pic xmlns:pic="http://schemas.openxmlformats.org/drawingml/2006/picture">
                  <pic:nvPicPr>
                    <pic:cNvPr id="16065" name="Picture 16065"/>
                    <pic:cNvPicPr/>
                  </pic:nvPicPr>
                  <pic:blipFill>
                    <a:blip r:embed="rId7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uzyskać wymagane dokumenty, dopuszczające wyroby budowlane do obrotu i powszechnego stosowania (znaki CE lub budowlane z wymaganymi towarzyszącymi informacjami),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wykonać badania właściwości wyrobów  przeznaczonych do wykonania robót, określone w pkt. </w:t>
      </w:r>
    </w:p>
    <w:p w:rsidR="00067ED4" w:rsidRDefault="00067ED4" w:rsidP="00067ED4">
      <w:pPr>
        <w:spacing w:after="22"/>
        <w:ind w:left="725"/>
      </w:pPr>
      <w:r>
        <w:t xml:space="preserve">2,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sprawdzić cechy zewnętrzne wyrobów. </w:t>
      </w:r>
    </w:p>
    <w:p w:rsidR="00067ED4" w:rsidRDefault="00067ED4" w:rsidP="00067ED4">
      <w:pPr>
        <w:spacing w:after="261"/>
        <w:ind w:left="-10"/>
      </w:pPr>
      <w:r>
        <w:t xml:space="preserve">Wszystkie dokumenty oraz wyniki badań Wykonawca przedstawia Inspektorowi do akceptacji. </w:t>
      </w:r>
    </w:p>
    <w:p w:rsidR="00067ED4" w:rsidRDefault="00067ED4" w:rsidP="00067ED4">
      <w:pPr>
        <w:pStyle w:val="Nagwek3"/>
        <w:tabs>
          <w:tab w:val="center" w:pos="1691"/>
        </w:tabs>
        <w:ind w:left="-5" w:firstLine="0"/>
      </w:pPr>
      <w:r>
        <w:rPr>
          <w:noProof/>
        </w:rPr>
        <w:drawing>
          <wp:inline distT="0" distB="0" distL="0" distR="0" wp14:anchorId="741A6FD8" wp14:editId="35419D4B">
            <wp:extent cx="185928" cy="109728"/>
            <wp:effectExtent l="0" t="0" r="0" b="0"/>
            <wp:docPr id="16085" name="Picture 16085"/>
            <wp:cNvGraphicFramePr/>
            <a:graphic xmlns:a="http://schemas.openxmlformats.org/drawingml/2006/main">
              <a:graphicData uri="http://schemas.openxmlformats.org/drawingml/2006/picture">
                <pic:pic xmlns:pic="http://schemas.openxmlformats.org/drawingml/2006/picture">
                  <pic:nvPicPr>
                    <pic:cNvPr id="16085" name="Picture 16085"/>
                    <pic:cNvPicPr/>
                  </pic:nvPicPr>
                  <pic:blipFill>
                    <a:blip r:embed="rId8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067ED4" w:rsidRDefault="00067ED4" w:rsidP="00067ED4">
      <w:pPr>
        <w:ind w:left="-10"/>
      </w:pPr>
      <w:r>
        <w:t xml:space="preserve">Częstotliwość oraz zakres badań i pomiarów w czasie robót nawierzchniowych z kostki podaje tablica 2. </w:t>
      </w:r>
    </w:p>
    <w:p w:rsidR="00067ED4" w:rsidRDefault="00067ED4" w:rsidP="00067ED4">
      <w:pPr>
        <w:spacing w:after="0" w:line="259" w:lineRule="auto"/>
        <w:ind w:left="0" w:firstLine="0"/>
        <w:jc w:val="left"/>
      </w:pPr>
      <w:r>
        <w:rPr>
          <w:sz w:val="24"/>
        </w:rPr>
        <w:t xml:space="preserve"> </w:t>
      </w:r>
      <w:r>
        <w:rPr>
          <w:sz w:val="24"/>
        </w:rPr>
        <w:tab/>
      </w:r>
      <w:r>
        <w:t xml:space="preserve"> </w:t>
      </w:r>
    </w:p>
    <w:p w:rsidR="00067ED4" w:rsidRDefault="00067ED4" w:rsidP="00067ED4">
      <w:pPr>
        <w:spacing w:after="0" w:line="259" w:lineRule="auto"/>
        <w:ind w:left="-5"/>
        <w:jc w:val="left"/>
      </w:pPr>
      <w:r>
        <w:rPr>
          <w:b/>
          <w:sz w:val="16"/>
        </w:rPr>
        <w:t xml:space="preserve">TABELA 5 CZĘSTOTLIWOŚĆ ORAZ ZAKRES BADAŃ I POMIARÓW W CZASIE ROBÓT </w:t>
      </w:r>
    </w:p>
    <w:tbl>
      <w:tblPr>
        <w:tblW w:w="8292" w:type="dxa"/>
        <w:tblInd w:w="391" w:type="dxa"/>
        <w:tblCellMar>
          <w:top w:w="33" w:type="dxa"/>
          <w:left w:w="72" w:type="dxa"/>
          <w:right w:w="27" w:type="dxa"/>
        </w:tblCellMar>
        <w:tblLook w:val="04A0" w:firstRow="1" w:lastRow="0" w:firstColumn="1" w:lastColumn="0" w:noHBand="0" w:noVBand="1"/>
      </w:tblPr>
      <w:tblGrid>
        <w:gridCol w:w="497"/>
        <w:gridCol w:w="3055"/>
        <w:gridCol w:w="2755"/>
        <w:gridCol w:w="1985"/>
      </w:tblGrid>
      <w:tr w:rsidR="00067ED4" w:rsidTr="00E5516A">
        <w:trPr>
          <w:trHeight w:val="504"/>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55" w:firstLine="0"/>
              <w:jc w:val="left"/>
            </w:pPr>
            <w:r>
              <w:rPr>
                <w:b/>
                <w:sz w:val="20"/>
              </w:rPr>
              <w:t xml:space="preserve">Lp.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463" w:right="465" w:firstLine="0"/>
              <w:jc w:val="center"/>
            </w:pPr>
            <w:r>
              <w:rPr>
                <w:b/>
                <w:sz w:val="20"/>
              </w:rPr>
              <w:t xml:space="preserve">Wyszczególnienie badań i pomiarów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1" w:firstLine="0"/>
              <w:jc w:val="center"/>
            </w:pPr>
            <w:r>
              <w:rPr>
                <w:b/>
                <w:sz w:val="20"/>
              </w:rPr>
              <w:t xml:space="preserve">Częstotliwość badań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b/>
                <w:sz w:val="20"/>
              </w:rPr>
              <w:t xml:space="preserve">Wartości dopuszczalne </w:t>
            </w:r>
          </w:p>
        </w:tc>
      </w:tr>
      <w:tr w:rsidR="00067ED4" w:rsidTr="00E5516A">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2" w:firstLine="0"/>
              <w:jc w:val="center"/>
            </w:pPr>
            <w:r>
              <w:rPr>
                <w:sz w:val="20"/>
              </w:rPr>
              <w:t xml:space="preserve">1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6" w:firstLine="0"/>
              <w:jc w:val="center"/>
            </w:pPr>
            <w:r>
              <w:rPr>
                <w:sz w:val="20"/>
              </w:rPr>
              <w:t xml:space="preserve">Sprawdzenie podłoża i koryta </w:t>
            </w:r>
          </w:p>
        </w:tc>
        <w:tc>
          <w:tcPr>
            <w:tcW w:w="4740" w:type="dxa"/>
            <w:gridSpan w:val="2"/>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5" w:firstLine="0"/>
              <w:jc w:val="center"/>
            </w:pPr>
            <w:r>
              <w:rPr>
                <w:sz w:val="20"/>
              </w:rPr>
              <w:t xml:space="preserve">wg D.02.01.01 i D.02.03.01 </w:t>
            </w:r>
          </w:p>
        </w:tc>
      </w:tr>
      <w:tr w:rsidR="00067ED4" w:rsidTr="00E5516A">
        <w:trPr>
          <w:trHeight w:val="502"/>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2" w:firstLine="0"/>
              <w:jc w:val="center"/>
            </w:pPr>
            <w:r>
              <w:rPr>
                <w:sz w:val="20"/>
              </w:rPr>
              <w:t xml:space="preserve">2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Sprawdzenie obramowania nawierzchni </w:t>
            </w:r>
          </w:p>
        </w:tc>
        <w:tc>
          <w:tcPr>
            <w:tcW w:w="4740" w:type="dxa"/>
            <w:gridSpan w:val="2"/>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4" w:firstLine="0"/>
              <w:jc w:val="center"/>
            </w:pPr>
            <w:r>
              <w:rPr>
                <w:sz w:val="20"/>
              </w:rPr>
              <w:t xml:space="preserve">wg D.08.01.01;D.08.03.01; </w:t>
            </w:r>
          </w:p>
        </w:tc>
      </w:tr>
      <w:tr w:rsidR="00067ED4" w:rsidTr="00E5516A">
        <w:trPr>
          <w:trHeight w:val="1481"/>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2" w:firstLine="0"/>
              <w:jc w:val="center"/>
            </w:pPr>
            <w:r>
              <w:rPr>
                <w:sz w:val="20"/>
              </w:rPr>
              <w:t xml:space="preserve">3 </w:t>
            </w: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Sprawdzenie podsypki (przymiarem liniowym lub metodą niwelacji)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1" w:line="240" w:lineRule="auto"/>
              <w:ind w:left="25" w:hanging="25"/>
              <w:jc w:val="center"/>
            </w:pPr>
            <w:r>
              <w:rPr>
                <w:sz w:val="20"/>
              </w:rPr>
              <w:t xml:space="preserve">Bieżąca kontrola w 10 punktach dziennej działki roboczej: grubości, spadków i cech </w:t>
            </w:r>
          </w:p>
          <w:p w:rsidR="00067ED4" w:rsidRDefault="00067ED4" w:rsidP="00E5516A">
            <w:pPr>
              <w:spacing w:after="0" w:line="259" w:lineRule="auto"/>
              <w:ind w:left="38" w:firstLine="0"/>
              <w:jc w:val="left"/>
            </w:pPr>
            <w:r>
              <w:rPr>
                <w:sz w:val="20"/>
              </w:rPr>
              <w:t xml:space="preserve">konstrukcyjnych w porównaniu </w:t>
            </w:r>
          </w:p>
          <w:p w:rsidR="00067ED4" w:rsidRDefault="00067ED4" w:rsidP="00E5516A">
            <w:pPr>
              <w:spacing w:after="0" w:line="259" w:lineRule="auto"/>
              <w:ind w:left="0" w:right="40" w:firstLine="0"/>
              <w:jc w:val="center"/>
            </w:pPr>
            <w:r>
              <w:rPr>
                <w:sz w:val="20"/>
              </w:rPr>
              <w:t xml:space="preserve">z dokumentacją projektową i </w:t>
            </w:r>
          </w:p>
          <w:p w:rsidR="00067ED4" w:rsidRDefault="00067ED4" w:rsidP="00E5516A">
            <w:pPr>
              <w:spacing w:after="0" w:line="259" w:lineRule="auto"/>
              <w:ind w:left="0" w:right="43" w:firstLine="0"/>
              <w:jc w:val="center"/>
            </w:pPr>
            <w:r>
              <w:rPr>
                <w:sz w:val="20"/>
              </w:rPr>
              <w:t xml:space="preserve">specyfikacją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12" w:hanging="12"/>
              <w:jc w:val="center"/>
            </w:pPr>
            <w:r>
              <w:rPr>
                <w:sz w:val="20"/>
              </w:rPr>
              <w:t xml:space="preserve">Wg pkt 5.2.5; odchyłki od projektowanej grubości </w:t>
            </w:r>
            <w:r>
              <w:rPr>
                <w:rFonts w:ascii="Segoe UI Symbol" w:eastAsia="Segoe UI Symbol" w:hAnsi="Segoe UI Symbol" w:cs="Segoe UI Symbol"/>
                <w:sz w:val="20"/>
              </w:rPr>
              <w:t>±</w:t>
            </w:r>
            <w:r>
              <w:rPr>
                <w:sz w:val="20"/>
              </w:rPr>
              <w:t xml:space="preserve">1 cm </w:t>
            </w:r>
          </w:p>
        </w:tc>
      </w:tr>
      <w:tr w:rsidR="00067ED4" w:rsidTr="00E5516A">
        <w:trPr>
          <w:trHeight w:val="259"/>
        </w:trPr>
        <w:tc>
          <w:tcPr>
            <w:tcW w:w="497" w:type="dxa"/>
            <w:vMerge w:val="restart"/>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2" w:firstLine="0"/>
              <w:jc w:val="center"/>
            </w:pPr>
            <w:r>
              <w:rPr>
                <w:sz w:val="20"/>
              </w:rPr>
              <w:t xml:space="preserve">4 </w:t>
            </w:r>
          </w:p>
          <w:p w:rsidR="00067ED4" w:rsidRDefault="00067ED4" w:rsidP="00E5516A">
            <w:pPr>
              <w:spacing w:after="241" w:line="259" w:lineRule="auto"/>
              <w:ind w:left="2" w:firstLine="0"/>
              <w:jc w:val="center"/>
            </w:pPr>
            <w:r>
              <w:rPr>
                <w:sz w:val="20"/>
              </w:rPr>
              <w:t xml:space="preserve"> </w:t>
            </w:r>
          </w:p>
          <w:p w:rsidR="00067ED4" w:rsidRDefault="00067ED4" w:rsidP="00E5516A">
            <w:pPr>
              <w:spacing w:after="484" w:line="259" w:lineRule="auto"/>
              <w:ind w:left="2" w:firstLine="0"/>
              <w:jc w:val="center"/>
            </w:pPr>
            <w:r>
              <w:rPr>
                <w:sz w:val="20"/>
              </w:rPr>
              <w:t xml:space="preserve"> </w:t>
            </w:r>
          </w:p>
          <w:p w:rsidR="00067ED4" w:rsidRDefault="00067ED4" w:rsidP="00E5516A">
            <w:pPr>
              <w:spacing w:after="486" w:line="259" w:lineRule="auto"/>
              <w:ind w:left="2" w:firstLine="0"/>
              <w:jc w:val="center"/>
            </w:pPr>
            <w:r>
              <w:rPr>
                <w:sz w:val="20"/>
              </w:rPr>
              <w:t xml:space="preserve"> </w:t>
            </w:r>
          </w:p>
          <w:p w:rsidR="00067ED4" w:rsidRDefault="00067ED4" w:rsidP="00E5516A">
            <w:pPr>
              <w:spacing w:after="239" w:line="259" w:lineRule="auto"/>
              <w:ind w:left="2" w:firstLine="0"/>
              <w:jc w:val="center"/>
            </w:pPr>
            <w:r>
              <w:rPr>
                <w:sz w:val="20"/>
              </w:rPr>
              <w:t xml:space="preserve"> </w:t>
            </w:r>
          </w:p>
          <w:p w:rsidR="00067ED4" w:rsidRDefault="00067ED4" w:rsidP="00E5516A">
            <w:pPr>
              <w:spacing w:after="1218" w:line="259" w:lineRule="auto"/>
              <w:ind w:left="2" w:firstLine="0"/>
              <w:jc w:val="center"/>
            </w:pPr>
            <w:r>
              <w:rPr>
                <w:sz w:val="20"/>
              </w:rPr>
              <w:t xml:space="preserve"> </w:t>
            </w:r>
          </w:p>
          <w:p w:rsidR="00067ED4" w:rsidRDefault="00067ED4" w:rsidP="00E5516A">
            <w:pPr>
              <w:spacing w:after="484" w:line="259" w:lineRule="auto"/>
              <w:ind w:left="2" w:firstLine="0"/>
              <w:jc w:val="center"/>
            </w:pPr>
            <w:r>
              <w:rPr>
                <w:sz w:val="20"/>
              </w:rPr>
              <w:lastRenderedPageBreak/>
              <w:t xml:space="preserve"> </w:t>
            </w:r>
          </w:p>
          <w:p w:rsidR="00067ED4" w:rsidRDefault="00067ED4" w:rsidP="00E5516A">
            <w:pPr>
              <w:spacing w:after="496" w:line="259" w:lineRule="auto"/>
              <w:ind w:left="2" w:firstLine="0"/>
              <w:jc w:val="center"/>
            </w:pPr>
            <w:r>
              <w:rPr>
                <w:sz w:val="20"/>
              </w:rPr>
              <w:t xml:space="preserve"> </w:t>
            </w:r>
          </w:p>
          <w:p w:rsidR="00067ED4" w:rsidRDefault="00067ED4" w:rsidP="00E5516A">
            <w:pPr>
              <w:spacing w:after="729" w:line="259" w:lineRule="auto"/>
              <w:ind w:left="2" w:firstLine="0"/>
              <w:jc w:val="center"/>
            </w:pPr>
            <w:r>
              <w:rPr>
                <w:sz w:val="20"/>
              </w:rPr>
              <w:t xml:space="preserve"> </w:t>
            </w:r>
          </w:p>
          <w:p w:rsidR="00067ED4" w:rsidRDefault="00067ED4" w:rsidP="00E5516A">
            <w:pPr>
              <w:spacing w:after="0" w:line="259" w:lineRule="auto"/>
              <w:ind w:left="2" w:firstLine="0"/>
              <w:jc w:val="center"/>
            </w:pPr>
            <w:r>
              <w:rPr>
                <w:sz w:val="20"/>
              </w:rPr>
              <w:t xml:space="preserve"> </w:t>
            </w:r>
          </w:p>
        </w:tc>
        <w:tc>
          <w:tcPr>
            <w:tcW w:w="7795" w:type="dxa"/>
            <w:gridSpan w:val="3"/>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7" w:firstLine="0"/>
              <w:jc w:val="center"/>
            </w:pPr>
            <w:r>
              <w:rPr>
                <w:sz w:val="20"/>
              </w:rPr>
              <w:lastRenderedPageBreak/>
              <w:t xml:space="preserve">Badania  wykonywania  nawierzchni  z kostki </w:t>
            </w:r>
          </w:p>
        </w:tc>
      </w:tr>
      <w:tr w:rsidR="00067ED4" w:rsidTr="00E5516A">
        <w:trPr>
          <w:trHeight w:val="504"/>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zgodność z dokumentacją projektową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Sukcesywnie na każdej działce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4" w:firstLine="0"/>
              <w:jc w:val="center"/>
            </w:pPr>
            <w:r>
              <w:rPr>
                <w:sz w:val="20"/>
              </w:rPr>
              <w:t xml:space="preserve">- </w:t>
            </w:r>
          </w:p>
        </w:tc>
      </w:tr>
      <w:tr w:rsidR="00067ED4" w:rsidTr="00E5516A">
        <w:trPr>
          <w:trHeight w:val="746"/>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położenie osi w planie (sprawdzone geodezyjnie)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Co 100 m i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42" w:lineRule="auto"/>
              <w:ind w:left="0" w:firstLine="0"/>
              <w:jc w:val="center"/>
            </w:pPr>
            <w:r>
              <w:rPr>
                <w:sz w:val="20"/>
              </w:rPr>
              <w:t xml:space="preserve">Przesunięcie od osi projektowanej do 5 </w:t>
            </w:r>
          </w:p>
          <w:p w:rsidR="00067ED4" w:rsidRDefault="00067ED4" w:rsidP="00E5516A">
            <w:pPr>
              <w:spacing w:after="0" w:line="259" w:lineRule="auto"/>
              <w:ind w:left="0" w:right="44" w:firstLine="0"/>
              <w:jc w:val="center"/>
            </w:pPr>
            <w:r>
              <w:rPr>
                <w:sz w:val="20"/>
              </w:rPr>
              <w:t xml:space="preserve">cm </w:t>
            </w:r>
          </w:p>
        </w:tc>
      </w:tr>
      <w:tr w:rsidR="00067ED4" w:rsidTr="00E5516A">
        <w:trPr>
          <w:trHeight w:val="749"/>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rzędne wysokościowe (pomierzone instrumentem pomiarowym)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39"/>
              <w:jc w:val="center"/>
            </w:pPr>
            <w:r>
              <w:rPr>
                <w:sz w:val="20"/>
              </w:rPr>
              <w:t xml:space="preserve">Co 25 m w osi i przy krawędziach oraz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Odchylenia: +1 cm; -1 cm </w:t>
            </w:r>
          </w:p>
        </w:tc>
      </w:tr>
      <w:tr w:rsidR="00067ED4" w:rsidTr="00E5516A">
        <w:trPr>
          <w:trHeight w:val="502"/>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równość w profilu podłużnym łatą czterometrową)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310" w:right="262" w:firstLine="0"/>
              <w:jc w:val="center"/>
            </w:pPr>
            <w:r>
              <w:rPr>
                <w:sz w:val="20"/>
              </w:rPr>
              <w:t xml:space="preserve">Nierówności  do 8 mm </w:t>
            </w:r>
          </w:p>
        </w:tc>
      </w:tr>
      <w:tr w:rsidR="00067ED4" w:rsidTr="00E5516A">
        <w:trPr>
          <w:trHeight w:val="1481"/>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43" w:firstLine="0"/>
              <w:jc w:val="left"/>
            </w:pPr>
            <w:r>
              <w:rPr>
                <w:sz w:val="20"/>
              </w:rPr>
              <w:t xml:space="preserve">równość w przekroju poprzecznym </w:t>
            </w:r>
          </w:p>
          <w:p w:rsidR="00067ED4" w:rsidRDefault="00067ED4" w:rsidP="00E5516A">
            <w:pPr>
              <w:spacing w:after="0" w:line="242" w:lineRule="auto"/>
              <w:ind w:left="0" w:firstLine="0"/>
              <w:jc w:val="center"/>
            </w:pPr>
            <w:r>
              <w:rPr>
                <w:sz w:val="20"/>
              </w:rPr>
              <w:t xml:space="preserve">(sprawdzona łatą profilową z poziomnicą i pomiarze prześwitu klinem cechowanym oraz </w:t>
            </w:r>
          </w:p>
          <w:p w:rsidR="00067ED4" w:rsidRDefault="00067ED4" w:rsidP="00E5516A">
            <w:pPr>
              <w:spacing w:after="0" w:line="259" w:lineRule="auto"/>
              <w:ind w:left="0" w:right="44" w:firstLine="0"/>
              <w:jc w:val="center"/>
            </w:pPr>
            <w:r>
              <w:rPr>
                <w:sz w:val="20"/>
              </w:rPr>
              <w:t xml:space="preserve">przymiarem liniowym względnie </w:t>
            </w:r>
          </w:p>
          <w:p w:rsidR="00067ED4" w:rsidRDefault="00067ED4" w:rsidP="00E5516A">
            <w:pPr>
              <w:spacing w:after="0" w:line="259" w:lineRule="auto"/>
              <w:ind w:left="0" w:right="47" w:firstLine="0"/>
              <w:jc w:val="center"/>
            </w:pPr>
            <w:r>
              <w:rPr>
                <w:sz w:val="20"/>
              </w:rPr>
              <w:t xml:space="preserve">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42" w:lineRule="auto"/>
              <w:ind w:left="0" w:firstLine="0"/>
              <w:jc w:val="center"/>
            </w:pPr>
            <w:r>
              <w:rPr>
                <w:sz w:val="20"/>
              </w:rPr>
              <w:t xml:space="preserve">Prześwity między łatą a powierzchnią do  8 </w:t>
            </w:r>
          </w:p>
          <w:p w:rsidR="00067ED4" w:rsidRDefault="00067ED4" w:rsidP="00E5516A">
            <w:pPr>
              <w:spacing w:after="0" w:line="259" w:lineRule="auto"/>
              <w:ind w:left="0" w:right="47" w:firstLine="0"/>
              <w:jc w:val="center"/>
            </w:pPr>
            <w:r>
              <w:rPr>
                <w:sz w:val="20"/>
              </w:rPr>
              <w:t xml:space="preserve">mm </w:t>
            </w:r>
          </w:p>
        </w:tc>
      </w:tr>
      <w:tr w:rsidR="00067ED4" w:rsidTr="00E5516A">
        <w:trPr>
          <w:trHeight w:val="746"/>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spadki poprzeczne (sprawdzone 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Odchyłki od dokumentacji projektowej do 0,5% </w:t>
            </w:r>
          </w:p>
        </w:tc>
      </w:tr>
      <w:tr w:rsidR="00067ED4" w:rsidTr="00E5516A">
        <w:trPr>
          <w:trHeight w:val="758"/>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szerokość nawierzchni (sprawdzona przymiarem liniowym)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34" w:lineRule="auto"/>
              <w:ind w:left="50" w:hanging="50"/>
            </w:pPr>
            <w:r>
              <w:rPr>
                <w:sz w:val="20"/>
              </w:rPr>
              <w:t xml:space="preserve">Odchyłki od szerokości projektowanej do  </w:t>
            </w:r>
            <w:r>
              <w:rPr>
                <w:rFonts w:ascii="Segoe UI Symbol" w:eastAsia="Segoe UI Symbol" w:hAnsi="Segoe UI Symbol" w:cs="Segoe UI Symbol"/>
                <w:sz w:val="20"/>
              </w:rPr>
              <w:t>±</w:t>
            </w:r>
            <w:r>
              <w:rPr>
                <w:sz w:val="20"/>
              </w:rPr>
              <w:t xml:space="preserve">5 </w:t>
            </w:r>
          </w:p>
          <w:p w:rsidR="00067ED4" w:rsidRDefault="00067ED4" w:rsidP="00E5516A">
            <w:pPr>
              <w:spacing w:after="0" w:line="259" w:lineRule="auto"/>
              <w:ind w:left="0" w:right="44" w:firstLine="0"/>
              <w:jc w:val="center"/>
            </w:pPr>
            <w:r>
              <w:rPr>
                <w:sz w:val="20"/>
              </w:rPr>
              <w:t xml:space="preserve">cm </w:t>
            </w:r>
          </w:p>
        </w:tc>
      </w:tr>
      <w:tr w:rsidR="00067ED4" w:rsidTr="00E5516A">
        <w:trPr>
          <w:trHeight w:val="991"/>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70" w:firstLine="0"/>
              <w:jc w:val="left"/>
            </w:pPr>
            <w:r>
              <w:rPr>
                <w:sz w:val="20"/>
              </w:rPr>
              <w:t xml:space="preserve">szerokość i głębokość wypełnienia </w:t>
            </w:r>
          </w:p>
          <w:p w:rsidR="00067ED4" w:rsidRDefault="00067ED4" w:rsidP="00E5516A">
            <w:pPr>
              <w:spacing w:after="0" w:line="259" w:lineRule="auto"/>
              <w:ind w:left="33" w:hanging="33"/>
              <w:jc w:val="center"/>
            </w:pPr>
            <w:r>
              <w:rPr>
                <w:sz w:val="20"/>
              </w:rPr>
              <w:t xml:space="preserve">spoin i szczelin (oględziny i pomiar przymiarem liniowym po wykruszeniu dług. 10 cm)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42" w:lineRule="auto"/>
              <w:ind w:left="0" w:firstLine="0"/>
              <w:jc w:val="center"/>
            </w:pPr>
            <w:r>
              <w:rPr>
                <w:sz w:val="20"/>
              </w:rPr>
              <w:t xml:space="preserve">W 20 punktach charakterystycznych dziennej </w:t>
            </w:r>
          </w:p>
          <w:p w:rsidR="00067ED4" w:rsidRDefault="00067ED4" w:rsidP="00E5516A">
            <w:pPr>
              <w:spacing w:after="0" w:line="259" w:lineRule="auto"/>
              <w:ind w:left="0" w:right="43" w:firstLine="0"/>
              <w:jc w:val="center"/>
            </w:pPr>
            <w:r>
              <w:rPr>
                <w:sz w:val="20"/>
              </w:rPr>
              <w:t xml:space="preserve">działki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Wg pkt. 5.2.8 i 5.2.9 </w:t>
            </w:r>
          </w:p>
        </w:tc>
      </w:tr>
      <w:tr w:rsidR="00067ED4" w:rsidTr="00E5516A">
        <w:trPr>
          <w:trHeight w:val="994"/>
        </w:trPr>
        <w:tc>
          <w:tcPr>
            <w:tcW w:w="0" w:type="auto"/>
            <w:vMerge/>
            <w:tcBorders>
              <w:top w:val="nil"/>
              <w:left w:val="single" w:sz="6" w:space="0" w:color="000000"/>
              <w:bottom w:val="single" w:sz="6" w:space="0" w:color="000000"/>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11" w:right="14" w:firstLine="0"/>
              <w:jc w:val="center"/>
            </w:pPr>
            <w:r>
              <w:rPr>
                <w:sz w:val="20"/>
              </w:rPr>
              <w:t xml:space="preserve">sprawdzenie koloru kostek i desenia ich ułożenia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1" w:firstLine="0"/>
              <w:jc w:val="center"/>
            </w:pPr>
            <w:r>
              <w:rPr>
                <w:sz w:val="20"/>
              </w:rPr>
              <w:t xml:space="preserve">Kontrola bieżąca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42" w:lineRule="auto"/>
              <w:ind w:left="0" w:firstLine="0"/>
              <w:jc w:val="center"/>
            </w:pPr>
            <w:r>
              <w:rPr>
                <w:sz w:val="20"/>
              </w:rPr>
              <w:t xml:space="preserve">Wg dokumentacji projektowej lub </w:t>
            </w:r>
          </w:p>
          <w:p w:rsidR="00067ED4" w:rsidRDefault="00067ED4" w:rsidP="00E5516A">
            <w:pPr>
              <w:spacing w:after="0" w:line="259" w:lineRule="auto"/>
              <w:ind w:left="0" w:firstLine="0"/>
              <w:jc w:val="center"/>
            </w:pPr>
            <w:r>
              <w:rPr>
                <w:sz w:val="20"/>
              </w:rPr>
              <w:t xml:space="preserve">decyzji Inspektora Nadzoru </w:t>
            </w:r>
          </w:p>
        </w:tc>
      </w:tr>
    </w:tbl>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937"/>
        </w:tabs>
        <w:spacing w:after="45"/>
        <w:ind w:left="-5" w:firstLine="0"/>
      </w:pPr>
      <w:r>
        <w:rPr>
          <w:noProof/>
        </w:rPr>
        <w:drawing>
          <wp:inline distT="0" distB="0" distL="0" distR="0" wp14:anchorId="313C0869" wp14:editId="671B6687">
            <wp:extent cx="192024" cy="112776"/>
            <wp:effectExtent l="0" t="0" r="0" b="0"/>
            <wp:docPr id="16451" name="Picture 16451"/>
            <wp:cNvGraphicFramePr/>
            <a:graphic xmlns:a="http://schemas.openxmlformats.org/drawingml/2006/main">
              <a:graphicData uri="http://schemas.openxmlformats.org/drawingml/2006/picture">
                <pic:pic xmlns:pic="http://schemas.openxmlformats.org/drawingml/2006/picture">
                  <pic:nvPicPr>
                    <pic:cNvPr id="16451" name="Picture 16451"/>
                    <pic:cNvPicPr/>
                  </pic:nvPicPr>
                  <pic:blipFill>
                    <a:blip r:embed="rId81"/>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WYKONANYCH ROBÓT</w:t>
      </w:r>
      <w:r>
        <w:rPr>
          <w:sz w:val="24"/>
        </w:rPr>
        <w:t xml:space="preserve"> </w:t>
      </w:r>
    </w:p>
    <w:p w:rsidR="00067ED4" w:rsidRDefault="00067ED4" w:rsidP="00067ED4">
      <w:pPr>
        <w:spacing w:after="133" w:line="267" w:lineRule="auto"/>
        <w:ind w:left="-5"/>
        <w:jc w:val="left"/>
      </w:pPr>
      <w:r>
        <w:rPr>
          <w:sz w:val="24"/>
        </w:rPr>
        <w:t xml:space="preserve">Zakres badań i pomiarów wykonanej nawierzchni z betonowej kostki brukowej podano w tablicy 3. </w:t>
      </w:r>
    </w:p>
    <w:p w:rsidR="00067ED4" w:rsidRDefault="00067ED4" w:rsidP="00067ED4">
      <w:pPr>
        <w:spacing w:after="0" w:line="259" w:lineRule="auto"/>
        <w:ind w:left="-5"/>
        <w:jc w:val="left"/>
      </w:pPr>
      <w:r>
        <w:rPr>
          <w:b/>
          <w:sz w:val="16"/>
        </w:rPr>
        <w:t xml:space="preserve">TABELA 3 BADANIA I POMIARY PO UKOŃCZENIU BUDOWY NAWIERZCHNI </w:t>
      </w:r>
    </w:p>
    <w:tbl>
      <w:tblPr>
        <w:tblW w:w="8285" w:type="dxa"/>
        <w:tblInd w:w="396" w:type="dxa"/>
        <w:tblCellMar>
          <w:top w:w="33" w:type="dxa"/>
          <w:left w:w="125" w:type="dxa"/>
          <w:right w:w="82" w:type="dxa"/>
        </w:tblCellMar>
        <w:tblLook w:val="04A0" w:firstRow="1" w:lastRow="0" w:firstColumn="1" w:lastColumn="0" w:noHBand="0" w:noVBand="1"/>
      </w:tblPr>
      <w:tblGrid>
        <w:gridCol w:w="497"/>
        <w:gridCol w:w="3365"/>
        <w:gridCol w:w="4423"/>
      </w:tblGrid>
      <w:tr w:rsidR="00067ED4" w:rsidTr="00E5516A">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left"/>
            </w:pPr>
            <w:r>
              <w:rPr>
                <w:b/>
                <w:sz w:val="20"/>
              </w:rPr>
              <w:t xml:space="preserve">Lp.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46" w:firstLine="0"/>
              <w:jc w:val="left"/>
            </w:pPr>
            <w:r>
              <w:rPr>
                <w:b/>
                <w:sz w:val="20"/>
              </w:rPr>
              <w:t xml:space="preserve">Wyszczególnienie badań i pomiarów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0" w:firstLine="0"/>
              <w:jc w:val="center"/>
            </w:pPr>
            <w:r>
              <w:rPr>
                <w:b/>
                <w:sz w:val="20"/>
              </w:rPr>
              <w:t xml:space="preserve">Sposób sprawdzenia </w:t>
            </w:r>
          </w:p>
        </w:tc>
      </w:tr>
      <w:tr w:rsidR="00067ED4" w:rsidTr="00E5516A">
        <w:trPr>
          <w:trHeight w:val="749"/>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1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2" w:line="239" w:lineRule="auto"/>
              <w:ind w:left="0" w:firstLine="0"/>
              <w:jc w:val="center"/>
            </w:pPr>
            <w:r>
              <w:rPr>
                <w:sz w:val="20"/>
              </w:rPr>
              <w:t xml:space="preserve">Sprawdzenie wyglądu zewnętrznego nawierzchni, krawężników, obrzeży, </w:t>
            </w:r>
          </w:p>
          <w:p w:rsidR="00067ED4" w:rsidRDefault="00067ED4" w:rsidP="00E5516A">
            <w:pPr>
              <w:spacing w:after="0" w:line="259" w:lineRule="auto"/>
              <w:ind w:left="0" w:right="49" w:firstLine="0"/>
              <w:jc w:val="center"/>
            </w:pPr>
            <w:r>
              <w:rPr>
                <w:sz w:val="20"/>
              </w:rPr>
              <w:t xml:space="preserve">ścieków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Wizualne sprawdzenie jednorodności wyglądu, prawidłowości desenia, kolorów kostek, spękań, plam, deformacji, wy-kruszeń, spoin i szczelin </w:t>
            </w:r>
          </w:p>
        </w:tc>
      </w:tr>
      <w:tr w:rsidR="00067ED4" w:rsidTr="00E5516A">
        <w:trPr>
          <w:trHeight w:val="504"/>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2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Rozmieszczenie spoin i szczelin w nawierzchni </w:t>
            </w:r>
          </w:p>
        </w:tc>
        <w:tc>
          <w:tcPr>
            <w:tcW w:w="4423"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7" w:firstLine="0"/>
              <w:jc w:val="center"/>
            </w:pPr>
            <w:r>
              <w:rPr>
                <w:sz w:val="20"/>
              </w:rPr>
              <w:t xml:space="preserve">Wg pkt. i 5.2.8 i 5.2.9 </w:t>
            </w:r>
          </w:p>
        </w:tc>
      </w:tr>
    </w:tbl>
    <w:p w:rsidR="00067ED4" w:rsidRDefault="00067ED4" w:rsidP="00F80244">
      <w:pPr>
        <w:numPr>
          <w:ilvl w:val="0"/>
          <w:numId w:val="38"/>
        </w:numPr>
        <w:spacing w:after="0"/>
        <w:ind w:hanging="432"/>
      </w:pPr>
      <w:r>
        <w:rPr>
          <w:sz w:val="28"/>
        </w:rPr>
        <w:t>O</w:t>
      </w:r>
      <w:r>
        <w:t xml:space="preserve">BMIAR ROBÓT </w:t>
      </w:r>
      <w:r>
        <w:rPr>
          <w:sz w:val="28"/>
        </w:rPr>
        <w:t xml:space="preserve"> </w:t>
      </w:r>
    </w:p>
    <w:p w:rsidR="00067ED4" w:rsidRDefault="00067ED4" w:rsidP="00067ED4">
      <w:pPr>
        <w:spacing w:after="89" w:line="259" w:lineRule="auto"/>
        <w:ind w:left="-29" w:right="-23" w:firstLine="0"/>
        <w:jc w:val="left"/>
      </w:pPr>
      <w:r>
        <w:rPr>
          <w:noProof/>
        </w:rPr>
        <mc:AlternateContent>
          <mc:Choice Requires="wpg">
            <w:drawing>
              <wp:inline distT="0" distB="0" distL="0" distR="0" wp14:anchorId="213946B3" wp14:editId="2D5A0BF5">
                <wp:extent cx="5797296" cy="254059"/>
                <wp:effectExtent l="0" t="0" r="0" b="0"/>
                <wp:docPr id="163981" name="Group 16398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9" name="Shape 1928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21" name="Picture 16521"/>
                          <pic:cNvPicPr/>
                        </pic:nvPicPr>
                        <pic:blipFill>
                          <a:blip r:embed="rId82"/>
                          <a:stretch>
                            <a:fillRect/>
                          </a:stretch>
                        </pic:blipFill>
                        <pic:spPr>
                          <a:xfrm>
                            <a:off x="18288" y="118872"/>
                            <a:ext cx="192024" cy="109728"/>
                          </a:xfrm>
                          <a:prstGeom prst="rect">
                            <a:avLst/>
                          </a:prstGeom>
                        </pic:spPr>
                      </pic:pic>
                      <wps:wsp>
                        <wps:cNvPr id="16522" name="Rectangle 16522"/>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523" name="Rectangle 16523"/>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524" name="Rectangle 16524"/>
                        <wps:cNvSpPr/>
                        <wps:spPr>
                          <a:xfrm>
                            <a:off x="489203" y="123306"/>
                            <a:ext cx="2299428"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6525" name="Rectangle 16525"/>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3946B3" id="Group 163981" o:spid="_x0000_s106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kwCYXLcGAAC3Bg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">
                <v:shape id="Shape 192899" o:spid="_x0000_s106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H8MA&#10;AADfAAAADwAAAGRycy9kb3ducmV2LnhtbERPTWuDQBC9B/oflin0lqy1IGqykTSkpb3FtHge3IlK&#10;3FlxN8b++26hkOPjfW+K2fRiotF1lhU8ryIQxLXVHTcKvr/elikI55E19pZJwQ85KLYPiw3m2t64&#10;pOnkGxFC2OWooPV+yKV0dUsG3coOxIE729GgD3BspB7xFsJNL+MoSqTBjkNDiwPtW6ovp6tRMPF7&#10;M7xWtkrlpzn0h5ekOpaJUk+P824NwtPs7+J/94cO87M4zTL4+xMA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fH8MAAADfAAAADwAAAAAAAAAAAAAAAACYAgAAZHJzL2Rv&#10;d25yZXYueG1sUEsFBgAAAAAEAAQA9QAAAIgDAAAAAA==&#10;" path="m,l5797296,r,27432l,27432,,e" fillcolor="black" stroked="f" strokeweight="0">
                  <v:stroke miterlimit="83231f" joinstyle="miter"/>
                  <v:path arrowok="t" textboxrect="0,0,5797296,27432"/>
                </v:shape>
                <v:shape id="Picture 16521" o:spid="_x0000_s1070"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Ki7FAAAA3gAAAA8AAABkcnMvZG93bnJldi54bWxET01rwkAQvRf6H5YpeKsbgxWJriKKtqeW&#10;Rg96G7JjEs3OxuyaxH/fLRR6m8f7nPmyN5VoqXGlZQWjYQSCOLO65FzBYb99nYJwHlljZZkUPMjB&#10;cvH8NMdE246/qU19LkIIuwQVFN7XiZQuK8igG9qaOHBn2xj0ATa51A12IdxUMo6iiTRYcmgosKZ1&#10;Qdk1vRsFp93nYzOOjltj0umlfb/F3ddhp9TgpV/NQHjq/b/4z/2hw/zJWzyC33fC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CouxQAAAN4AAAAPAAAAAAAAAAAAAAAA&#10;AJ8CAABkcnMvZG93bnJldi54bWxQSwUGAAAAAAQABAD3AAAAkQMAAAAA&#10;">
                  <v:imagedata r:id="rId83" o:title=""/>
                </v:shape>
                <v:rect id="Rectangle 16522" o:spid="_x0000_s107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B8QA&#10;AADeAAAADwAAAGRycy9kb3ducmV2LnhtbERPS4vCMBC+L+x/CLPgbU23o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gf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6523" o:spid="_x0000_s107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jnMUA&#10;AADeAAAADwAAAGRycy9kb3ducmV2LnhtbERPTWvCQBC9F/wPywi91U0t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COc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6524" o:spid="_x0000_s1073"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6MUA&#10;AADeAAAADwAAAGRycy9kb3ducmV2LnhtbERPTWvCQBC9F/wPywi91U2l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o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16525" o:spid="_x0000_s1074"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c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g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Hn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46" w:line="267" w:lineRule="auto"/>
        <w:ind w:left="-5"/>
        <w:jc w:val="left"/>
      </w:pPr>
      <w:r>
        <w:rPr>
          <w:sz w:val="24"/>
        </w:rPr>
        <w:t xml:space="preserve">Ogólne zasady obmiaru podano w OST D-M.00.00.00 „Wymagania ogólne”.  </w:t>
      </w:r>
    </w:p>
    <w:p w:rsidR="00067ED4" w:rsidRDefault="00067ED4" w:rsidP="00067ED4">
      <w:pPr>
        <w:spacing w:after="304"/>
        <w:ind w:left="-10" w:right="5430"/>
      </w:pPr>
      <w:r>
        <w:rPr>
          <w:noProof/>
        </w:rPr>
        <w:drawing>
          <wp:inline distT="0" distB="0" distL="0" distR="0" wp14:anchorId="7289820E" wp14:editId="204F3AF0">
            <wp:extent cx="192024" cy="109728"/>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84"/>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spacing w:after="109"/>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brukowej koloru szarego gr. 8cm na podsypce cementowo-kruszywowej 1:4 gr. 3 cm, </w:t>
      </w:r>
    </w:p>
    <w:p w:rsidR="00067ED4" w:rsidRDefault="00067ED4" w:rsidP="00067ED4">
      <w:pPr>
        <w:spacing w:after="337"/>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 koloru czerwonegoj gr. 8cm na podsypce cementowo-kruszywowej 1:4 gr. 5 cm, </w:t>
      </w:r>
    </w:p>
    <w:p w:rsidR="00067ED4" w:rsidRDefault="00067ED4" w:rsidP="00F80244">
      <w:pPr>
        <w:numPr>
          <w:ilvl w:val="0"/>
          <w:numId w:val="38"/>
        </w:numPr>
        <w:spacing w:after="0"/>
        <w:ind w:hanging="432"/>
      </w:pPr>
      <w:r>
        <w:rPr>
          <w:sz w:val="28"/>
        </w:rPr>
        <w:lastRenderedPageBreak/>
        <w:t>O</w:t>
      </w:r>
      <w:r>
        <w:t xml:space="preserve">DBIÓR ROBÓT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1A94D9BD" wp14:editId="5B71E540">
                <wp:extent cx="5797296" cy="27432"/>
                <wp:effectExtent l="0" t="0" r="0" b="0"/>
                <wp:docPr id="163983" name="Group 16398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0" name="Shape 19290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F3F5BB" id="Group 16398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">
                <v:shape id="Shape 19290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smMIA&#10;AADfAAAADwAAAGRycy9kb3ducmV2LnhtbERPS2vCQBC+F/wPywje6kaFoNFVVGxpb/VBzkN2TILZ&#10;2ZDdxvTfdw6FHj++92Y3uEb11IXas4HZNAFFXHhbc2ngdn17XYIKEdli45kM/FCA3Xb0ssHM+ief&#10;qb/EUkkIhwwNVDG2mdahqMhhmPqWWLi77xxGgV2pbYdPCXeNnidJqh3WLA0VtnSsqHhcvp2Bnt/L&#10;9pD7fKk/3ak5LdL865waMxkP+zWoSEP8F/+5P6zMX81Xi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Oy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91" w:line="283" w:lineRule="auto"/>
        <w:ind w:left="-5"/>
        <w:jc w:val="left"/>
      </w:pPr>
      <w:r>
        <w:t xml:space="preserve">Roboty </w:t>
      </w:r>
      <w:r>
        <w:tab/>
        <w:t xml:space="preserve">uznaje </w:t>
      </w:r>
      <w:r>
        <w:tab/>
        <w:t xml:space="preserve">się </w:t>
      </w:r>
      <w:r>
        <w:tab/>
        <w:t xml:space="preserve">za </w:t>
      </w:r>
      <w:r>
        <w:tab/>
        <w:t xml:space="preserve">wykonane </w:t>
      </w:r>
      <w:r>
        <w:tab/>
        <w:t xml:space="preserve">zgodnie </w:t>
      </w:r>
      <w:r>
        <w:tab/>
        <w:t xml:space="preserve">z </w:t>
      </w:r>
      <w:r>
        <w:tab/>
        <w:t xml:space="preserve">dokumentacją </w:t>
      </w:r>
      <w:r>
        <w:tab/>
        <w:t xml:space="preserve">projektową, </w:t>
      </w:r>
      <w:r>
        <w:tab/>
        <w:t xml:space="preserve">STWiORB  i wymaganiami Inspektora Nadzoru Inwestorskiego, jeżeli wszystkie pomiary i badania z zachowaniem tolerancji wg pkt. 6 dały wyniki pozytywne. </w:t>
      </w:r>
    </w:p>
    <w:p w:rsidR="00067ED4" w:rsidRDefault="00067ED4" w:rsidP="00067ED4">
      <w:pPr>
        <w:ind w:left="-10"/>
      </w:pPr>
      <w:r>
        <w:t xml:space="preserve">Odbiorowi robót zanikających i ulegających zakryciu podlegają: </w:t>
      </w:r>
    </w:p>
    <w:p w:rsidR="00067ED4" w:rsidRDefault="00067ED4" w:rsidP="00067ED4">
      <w:pPr>
        <w:spacing w:after="8"/>
        <w:ind w:left="365"/>
      </w:pPr>
      <w:r>
        <w:rPr>
          <w:rFonts w:ascii="Segoe UI Symbol" w:eastAsia="Segoe UI Symbol" w:hAnsi="Segoe UI Symbol" w:cs="Segoe UI Symbol"/>
        </w:rPr>
        <w:t>−</w:t>
      </w:r>
      <w:r>
        <w:rPr>
          <w:rFonts w:ascii="Arial" w:eastAsia="Arial" w:hAnsi="Arial" w:cs="Arial"/>
        </w:rPr>
        <w:t xml:space="preserve"> </w:t>
      </w:r>
      <w:r>
        <w:t xml:space="preserve">przygotowanie podłoża,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wykonanie podsypki cementowo – kruszywowej,  </w:t>
      </w:r>
    </w:p>
    <w:p w:rsidR="00067ED4" w:rsidRDefault="00067ED4" w:rsidP="00067ED4">
      <w:pPr>
        <w:spacing w:after="350"/>
        <w:ind w:left="-10"/>
      </w:pPr>
      <w:r>
        <w:t xml:space="preserve">Zasady ich odbioru są określone w OST D- M.00.00.00 „Wymagania ogólne” </w:t>
      </w:r>
    </w:p>
    <w:p w:rsidR="00067ED4" w:rsidRDefault="00067ED4" w:rsidP="00F80244">
      <w:pPr>
        <w:numPr>
          <w:ilvl w:val="0"/>
          <w:numId w:val="38"/>
        </w:numPr>
        <w:spacing w:after="172"/>
        <w:ind w:hanging="432"/>
      </w:pPr>
      <w:r>
        <w:rPr>
          <w:sz w:val="28"/>
        </w:rPr>
        <w:t>P</w:t>
      </w:r>
      <w:r>
        <w:t xml:space="preserve">ODSTAWA PŁATNOŚCI </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0288" behindDoc="1" locked="0" layoutInCell="1" allowOverlap="1" wp14:anchorId="3B74ADEE" wp14:editId="06414999">
                <wp:simplePos x="0" y="0"/>
                <wp:positionH relativeFrom="column">
                  <wp:posOffset>-18212</wp:posOffset>
                </wp:positionH>
                <wp:positionV relativeFrom="paragraph">
                  <wp:posOffset>-122105</wp:posOffset>
                </wp:positionV>
                <wp:extent cx="5797296" cy="254057"/>
                <wp:effectExtent l="0" t="0" r="0" b="0"/>
                <wp:wrapNone/>
                <wp:docPr id="163984" name="Group 1639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901" name="Shape 19290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70" name="Picture 16570"/>
                          <pic:cNvPicPr/>
                        </pic:nvPicPr>
                        <pic:blipFill>
                          <a:blip r:embed="rId85"/>
                          <a:stretch>
                            <a:fillRect/>
                          </a:stretch>
                        </pic:blipFill>
                        <pic:spPr>
                          <a:xfrm>
                            <a:off x="18288" y="118872"/>
                            <a:ext cx="192024" cy="109728"/>
                          </a:xfrm>
                          <a:prstGeom prst="rect">
                            <a:avLst/>
                          </a:prstGeom>
                        </pic:spPr>
                      </pic:pic>
                      <wps:wsp>
                        <wps:cNvPr id="16571" name="Rectangle 16571"/>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3B74ADEE" id="Group 163984" o:spid="_x0000_s1075" style="position:absolute;left:0;text-align:left;margin-left:-1.45pt;margin-top:-9.6pt;width:456.5pt;height:20pt;z-index:-251656192;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">
                <v:shape id="Shape 192901" o:spid="_x0000_s107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JA8EA&#10;AADfAAAADwAAAGRycy9kb3ducmV2LnhtbERPTYvCMBC9C/sfwix401QXinaNsiuu6M3q0vPQjG2x&#10;mZQm1vrvjSB4fLzvxao3teiodZVlBZNxBII4t7riQsH/6W80A+E8ssbaMim4k4PV8mOwwETbG6fU&#10;HX0hQgi7BBWU3jeJlC4vyaAb24Y4cGfbGvQBtoXULd5CuKnlNIpiabDi0FBiQ+uS8svxahR0vC2a&#10;38xmM7k3m3rzFWeHNFZq+Nn/fIPw1Pu3+OXe6TB/Pp1HE3j+C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SQPBAAAA3wAAAA8AAAAAAAAAAAAAAAAAmAIAAGRycy9kb3du&#10;cmV2LnhtbFBLBQYAAAAABAAEAPUAAACGAwAAAAA=&#10;" path="m,l5797296,r,27432l,27432,,e" fillcolor="black" stroked="f" strokeweight="0">
                  <v:stroke miterlimit="83231f" joinstyle="miter"/>
                  <v:path arrowok="t" textboxrect="0,0,5797296,27432"/>
                </v:shape>
                <v:shape id="Picture 16570" o:spid="_x0000_s1077"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y3HGAAAA3gAAAA8AAABkcnMvZG93bnJldi54bWxEj09rwzAMxe+DfQejwW6rs0HakdUtpSNQ&#10;6KV/Br1qsZqExXKI3dT79tWh0JuEnt57v/kyuU6NNITWs4H3SQaKuPK25drAz7F8+wQVIrLFzjMZ&#10;+KcAy8Xz0xwL66+8p/EQayUmHAo00MTYF1qHqiGHYeJ7Yrmd/eAwyjrU2g54FXPX6Y8sm2qHLUtC&#10;gz2tG6r+DhdnoFzvHJYn/ztW+XaVTvn+jN/JmNeXtPoCFSnFh/j+vbFSf5rPBEBwZAa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zLccYAAADeAAAADwAAAAAAAAAAAAAA&#10;AACfAgAAZHJzL2Rvd25yZXYueG1sUEsFBgAAAAAEAAQA9wAAAJIDAAAAAA==&#10;">
                  <v:imagedata r:id="rId86" o:title=""/>
                </v:shape>
                <v:rect id="Rectangle 16571" o:spid="_x0000_s107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bcQA&#10;AADeAAAADwAAAGRycy9kb3ducmV2LnhtbERPS4vCMBC+C/sfwix401TBVzWKrIoefSy4exuasS3b&#10;TEoTbfXXG0HY23x8z5ktGlOIG1Uut6yg141AECdW55wq+D5tOmMQziNrLCyTgjs5WMw/WjOMta35&#10;QLejT0UIYRejgsz7MpbSJRkZdF1bEgfuYiuDPsAqlbrCOoSbQvajaCgN5hwaMizpK6Pk73g1Crbj&#10;cvmzs486Lda/2/P+PFmdJl6p9meznILw1Ph/8du902H+c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23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ustalenia dotyczące podstawy płatności podano w OST D-M.00.00.00.  </w:t>
      </w:r>
    </w:p>
    <w:p w:rsidR="00067ED4" w:rsidRDefault="00067ED4" w:rsidP="00067ED4">
      <w:pPr>
        <w:ind w:left="-10"/>
      </w:pPr>
      <w:r>
        <w:t>Płatność za 1m</w:t>
      </w:r>
      <w:r>
        <w:rPr>
          <w:vertAlign w:val="superscript"/>
        </w:rPr>
        <w:t>2</w:t>
      </w:r>
      <w:r>
        <w:t xml:space="preserve"> wykonanej nawierzchni należy przyjmować na podstawie obmiaru i dokumentów producenta wyrobów oraz oceny jakości wykonanych robót i wbudowanych wyrobów.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882"/>
        </w:tabs>
        <w:ind w:left="-5" w:firstLine="0"/>
      </w:pPr>
      <w:r>
        <w:rPr>
          <w:noProof/>
        </w:rPr>
        <w:drawing>
          <wp:inline distT="0" distB="0" distL="0" distR="0" wp14:anchorId="11B126A9" wp14:editId="5424DE16">
            <wp:extent cx="192024" cy="112776"/>
            <wp:effectExtent l="0" t="0" r="0" b="0"/>
            <wp:docPr id="16610" name="Picture 16610"/>
            <wp:cNvGraphicFramePr/>
            <a:graphic xmlns:a="http://schemas.openxmlformats.org/drawingml/2006/main">
              <a:graphicData uri="http://schemas.openxmlformats.org/drawingml/2006/picture">
                <pic:pic xmlns:pic="http://schemas.openxmlformats.org/drawingml/2006/picture">
                  <pic:nvPicPr>
                    <pic:cNvPr id="16610" name="Picture 16610"/>
                    <pic:cNvPicPr/>
                  </pic:nvPicPr>
                  <pic:blipFill>
                    <a:blip r:embed="rId87"/>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spacing w:after="0"/>
        <w:ind w:left="-10"/>
      </w:pPr>
      <w:r>
        <w:t>Cena wykonania 1 m</w:t>
      </w:r>
      <w:r>
        <w:rPr>
          <w:vertAlign w:val="superscript"/>
        </w:rPr>
        <w:t>2</w:t>
      </w:r>
      <w:r>
        <w:t xml:space="preserve"> nawierzchni z brukowej kostki betonowej obejmuje: </w:t>
      </w:r>
    </w:p>
    <w:tbl>
      <w:tblPr>
        <w:tblW w:w="8709" w:type="dxa"/>
        <w:tblInd w:w="360" w:type="dxa"/>
        <w:tblCellMar>
          <w:top w:w="2" w:type="dxa"/>
          <w:left w:w="0" w:type="dxa"/>
          <w:right w:w="0" w:type="dxa"/>
        </w:tblCellMar>
        <w:tblLook w:val="04A0" w:firstRow="1" w:lastRow="0" w:firstColumn="1" w:lastColumn="0" w:noHBand="0" w:noVBand="1"/>
      </w:tblPr>
      <w:tblGrid>
        <w:gridCol w:w="360"/>
        <w:gridCol w:w="8349"/>
      </w:tblGrid>
      <w:tr w:rsidR="00067ED4" w:rsidTr="00E5516A">
        <w:trPr>
          <w:trHeight w:val="279"/>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prace pomiarowe i roboty przygotowawcze,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oznakowanie robót,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zakup i dostarczenie wyrobów na miejsce wbudowania,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wykonanie podsypki cementowo – kruszywowej 1:4, </w:t>
            </w:r>
          </w:p>
        </w:tc>
      </w:tr>
      <w:tr w:rsidR="00067ED4" w:rsidTr="00E5516A">
        <w:trPr>
          <w:trHeight w:val="322"/>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geodezyjne wyznaczenie nawierzchni,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ułożenie i ubicie kostki,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wypełnienie spoin zaprawą cementowo –  kruszywową,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wykonanie szczelin dylatacyjnych wraz z ich wypełnieniem,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pielęgnacja wykonanych elementów,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uporządkowanie miejsca prowadzenia robót, </w:t>
            </w:r>
          </w:p>
        </w:tc>
      </w:tr>
      <w:tr w:rsidR="00067ED4" w:rsidTr="00E5516A">
        <w:trPr>
          <w:trHeight w:val="279"/>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pPr>
            <w:r>
              <w:t xml:space="preserve">przeprowadzenie badań laboratoryjnych i pomiarów wymaganych w specyfikacji technicznej. </w:t>
            </w:r>
          </w:p>
        </w:tc>
      </w:tr>
    </w:tbl>
    <w:p w:rsidR="00067ED4" w:rsidRDefault="00067ED4" w:rsidP="00067ED4">
      <w:pPr>
        <w:spacing w:after="0"/>
        <w:ind w:left="-10"/>
      </w:pPr>
      <w:r>
        <w:rPr>
          <w:sz w:val="28"/>
        </w:rPr>
        <w:t>10</w:t>
      </w:r>
      <w:r>
        <w:rPr>
          <w:rFonts w:ascii="Arial" w:eastAsia="Arial" w:hAnsi="Arial" w:cs="Arial"/>
          <w:sz w:val="28"/>
        </w:rPr>
        <w:t xml:space="preserve"> </w:t>
      </w:r>
      <w:r>
        <w:rPr>
          <w:sz w:val="28"/>
        </w:rPr>
        <w:t>P</w:t>
      </w:r>
      <w:r>
        <w:t xml:space="preserve">RZEPISY ZWIĄZANE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568D0C7" wp14:editId="411E3384">
                <wp:extent cx="5797296" cy="27432"/>
                <wp:effectExtent l="0" t="0" r="0" b="0"/>
                <wp:docPr id="152070" name="Group 15207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2" name="Shape 19290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F7852" id="Group 15207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mGvrnsCAABjBgAADgAA&#10;AAAAAAAAAAAAAAAuAgAAZHJzL2Uyb0RvYy54bWxQSwECLQAUAAYACAAAACEA0NKNLNoAAAADAQAA&#10;DwAAAAAAAAAAAAAAAADVBAAAZHJzL2Rvd25yZXYueG1sUEsFBgAAAAAEAAQA8wAAANwFAAAAAA==&#10;">
                <v:shape id="Shape 19290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dMMA&#10;AADfAAAADwAAAGRycy9kb3ducmV2LnhtbERPTWuDQBC9F/Iflgn0VtcYEDXZhKQkpb01afE8uBOV&#10;uLPibtX++26h0OPjfW/3s+nESINrLStYRTEI4srqlmsFnx/npwyE88gaO8uk4Jsc7HeLhy0W2k58&#10;ofHqaxFC2BWooPG+L6R0VUMGXWR74sDd7GDQBzjUUg84hXDTySSOU2mw5dDQYE/PDVX365dRMPJL&#10;3R9LW2byzZy60zot3y+pUo/L+bAB4Wn2/+I/96sO8/MkjxP4/RM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Xd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39"/>
        </w:numPr>
        <w:spacing w:after="63"/>
        <w:ind w:left="566" w:hanging="494"/>
      </w:pPr>
      <w:r>
        <w:t xml:space="preserve">PN-EN 1338 </w:t>
      </w:r>
      <w:r>
        <w:tab/>
        <w:t xml:space="preserve">Betonowe kostki brukowe. Wymagania i metody badań. </w:t>
      </w:r>
    </w:p>
    <w:p w:rsidR="00067ED4" w:rsidRDefault="00067ED4" w:rsidP="00F80244">
      <w:pPr>
        <w:numPr>
          <w:ilvl w:val="0"/>
          <w:numId w:val="39"/>
        </w:numPr>
        <w:spacing w:after="61"/>
        <w:ind w:left="566" w:hanging="494"/>
      </w:pPr>
      <w:r>
        <w:t xml:space="preserve">PN-88/B-04481 </w:t>
      </w:r>
      <w:r>
        <w:tab/>
        <w:t xml:space="preserve">Grunty budowlane. Badania laboratoryjne gruntów. </w:t>
      </w:r>
    </w:p>
    <w:p w:rsidR="00067ED4" w:rsidRDefault="00067ED4" w:rsidP="00F80244">
      <w:pPr>
        <w:numPr>
          <w:ilvl w:val="0"/>
          <w:numId w:val="39"/>
        </w:numPr>
        <w:spacing w:after="43"/>
        <w:ind w:left="566" w:hanging="494"/>
      </w:pPr>
      <w:r>
        <w:t xml:space="preserve">PN-EN 13242 Kruszywa do niezwiązanych i związanych hydraulicznie materiałów stosowanych w obiektach budowlanych i budownictwie drogowym. </w:t>
      </w:r>
    </w:p>
    <w:p w:rsidR="00067ED4" w:rsidRDefault="00067ED4" w:rsidP="00F80244">
      <w:pPr>
        <w:numPr>
          <w:ilvl w:val="0"/>
          <w:numId w:val="39"/>
        </w:numPr>
        <w:spacing w:after="43"/>
        <w:ind w:left="566" w:hanging="494"/>
      </w:pPr>
      <w:r>
        <w:t xml:space="preserve">PN-EN 197-1 Cement. Skład, wymagania i kryteria zgodności dotyczące cementów powszechnego użytku </w:t>
      </w:r>
    </w:p>
    <w:p w:rsidR="00067ED4" w:rsidRDefault="00067ED4" w:rsidP="00F80244">
      <w:pPr>
        <w:numPr>
          <w:ilvl w:val="0"/>
          <w:numId w:val="39"/>
        </w:numPr>
        <w:spacing w:after="61"/>
        <w:ind w:left="566" w:hanging="494"/>
      </w:pPr>
      <w:r>
        <w:t xml:space="preserve">BN-64/8845-01 </w:t>
      </w:r>
      <w:r>
        <w:tab/>
        <w:t xml:space="preserve">Chodniki z płyt betonowych. Warunki techniczne wykonania i odbioru. </w:t>
      </w:r>
    </w:p>
    <w:p w:rsidR="00067ED4" w:rsidRDefault="00067ED4" w:rsidP="00F80244">
      <w:pPr>
        <w:numPr>
          <w:ilvl w:val="0"/>
          <w:numId w:val="39"/>
        </w:numPr>
        <w:spacing w:after="43"/>
        <w:ind w:left="566" w:hanging="494"/>
      </w:pPr>
      <w:r>
        <w:lastRenderedPageBreak/>
        <w:t xml:space="preserve">BN-80/67775-03 Prefabrykaty budowlane z betonu. Elementy nawierzchni dróg, ulic, parkingów i torowisk tramwajowych. Krawężniki i obrzeża </w:t>
      </w:r>
    </w:p>
    <w:p w:rsidR="00067ED4" w:rsidRDefault="00067ED4" w:rsidP="00F80244">
      <w:pPr>
        <w:numPr>
          <w:ilvl w:val="0"/>
          <w:numId w:val="39"/>
        </w:numPr>
        <w:spacing w:after="63"/>
        <w:ind w:left="566" w:hanging="494"/>
      </w:pPr>
      <w:r>
        <w:t xml:space="preserve">BN-68/8931-01 </w:t>
      </w:r>
      <w:r>
        <w:tab/>
        <w:t xml:space="preserve">Drogi samochodowe. Oznaczenie wskaźnika piaskowego </w:t>
      </w:r>
    </w:p>
    <w:p w:rsidR="00067ED4" w:rsidRDefault="00067ED4" w:rsidP="00F80244">
      <w:pPr>
        <w:numPr>
          <w:ilvl w:val="0"/>
          <w:numId w:val="39"/>
        </w:numPr>
        <w:spacing w:after="61"/>
        <w:ind w:left="566" w:hanging="494"/>
      </w:pPr>
      <w:r>
        <w:t xml:space="preserve">BN-68/8931-04 </w:t>
      </w:r>
      <w:r>
        <w:tab/>
        <w:t xml:space="preserve">Drogi samochodowe. Pomiar równości nawierzchni planografem i łatą </w:t>
      </w:r>
    </w:p>
    <w:p w:rsidR="00067ED4" w:rsidRDefault="00067ED4" w:rsidP="00F80244">
      <w:pPr>
        <w:numPr>
          <w:ilvl w:val="0"/>
          <w:numId w:val="39"/>
        </w:numPr>
        <w:spacing w:after="61"/>
        <w:ind w:left="566" w:hanging="494"/>
      </w:pPr>
      <w:r>
        <w:t xml:space="preserve">PN-EN 1008 </w:t>
      </w:r>
      <w:r>
        <w:tab/>
        <w:t xml:space="preserve">Woda zarobowa do betonów. </w:t>
      </w:r>
    </w:p>
    <w:p w:rsidR="00067ED4" w:rsidRDefault="00067ED4" w:rsidP="00F80244">
      <w:pPr>
        <w:numPr>
          <w:ilvl w:val="0"/>
          <w:numId w:val="39"/>
        </w:numPr>
        <w:spacing w:after="45"/>
        <w:ind w:left="566" w:hanging="494"/>
      </w:pPr>
      <w:r>
        <w:t xml:space="preserve">Katalog Powtarzalnych Elementów Drogowych – Centralne Biuro Projektowo-Badawcze Dróg i Mostów.  </w:t>
      </w:r>
    </w:p>
    <w:p w:rsidR="00067ED4" w:rsidRDefault="00067ED4" w:rsidP="00067ED4">
      <w:pPr>
        <w:spacing w:after="0" w:line="259" w:lineRule="auto"/>
        <w:ind w:left="0" w:firstLine="0"/>
        <w:jc w:val="left"/>
      </w:pPr>
      <w:r>
        <w:t xml:space="preserve"> </w:t>
      </w:r>
      <w:r>
        <w:tab/>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62" w:line="259" w:lineRule="auto"/>
        <w:ind w:left="0" w:firstLine="0"/>
        <w:jc w:val="left"/>
      </w:pPr>
      <w:r>
        <w:rPr>
          <w:b/>
          <w:sz w:val="40"/>
        </w:rPr>
        <w:t xml:space="preserve"> </w:t>
      </w:r>
    </w:p>
    <w:p w:rsidR="00067ED4" w:rsidRDefault="00067ED4" w:rsidP="00067ED4">
      <w:pPr>
        <w:spacing w:after="386" w:line="259" w:lineRule="auto"/>
        <w:ind w:left="0" w:firstLine="0"/>
        <w:jc w:val="left"/>
      </w:pPr>
      <w:r>
        <w:t xml:space="preserve"> </w:t>
      </w:r>
    </w:p>
    <w:p w:rsidR="00067ED4" w:rsidRDefault="00067ED4" w:rsidP="00067ED4">
      <w:pPr>
        <w:pStyle w:val="Nagwek1"/>
        <w:ind w:left="-5" w:firstLine="0"/>
      </w:pPr>
      <w:r>
        <w:t xml:space="preserve">D.07.00.00 OZNAKOWANIE DRÓG I URZĄDZENIA BEZPIECZEŃSTWA RUCHU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spacing w:after="243"/>
        <w:ind w:left="-5"/>
      </w:pPr>
      <w:r>
        <w:rPr>
          <w:sz w:val="32"/>
        </w:rPr>
        <w:t>D.07.01.01</w:t>
      </w:r>
      <w:r>
        <w:t xml:space="preserve"> </w:t>
      </w:r>
      <w:r>
        <w:rPr>
          <w:sz w:val="32"/>
        </w:rPr>
        <w:t>O</w:t>
      </w:r>
      <w:r>
        <w:t>ZNAKOWANIE POZIOME</w:t>
      </w:r>
      <w:r>
        <w:rPr>
          <w:sz w:val="32"/>
        </w:rPr>
        <w:t xml:space="preserve"> </w:t>
      </w:r>
    </w:p>
    <w:p w:rsidR="00067ED4" w:rsidRDefault="00067ED4" w:rsidP="00067ED4">
      <w:pPr>
        <w:spacing w:after="0" w:line="259" w:lineRule="auto"/>
        <w:ind w:left="-5"/>
        <w:jc w:val="left"/>
      </w:pPr>
      <w:r>
        <w:rPr>
          <w:sz w:val="28"/>
        </w:rPr>
        <w:t>1</w:t>
      </w:r>
      <w:r>
        <w:rPr>
          <w:rFonts w:ascii="Arial" w:eastAsia="Arial" w:hAnsi="Arial" w:cs="Arial"/>
          <w:sz w:val="28"/>
        </w:rPr>
        <w:t xml:space="preserve"> </w:t>
      </w:r>
      <w:r>
        <w:rPr>
          <w:sz w:val="28"/>
        </w:rPr>
        <w:t xml:space="preserve">WSTĘP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EAB24E5" wp14:editId="46B34C25">
                <wp:extent cx="5797296" cy="254060"/>
                <wp:effectExtent l="0" t="0" r="0" b="0"/>
                <wp:docPr id="152665" name="Group 152665"/>
                <wp:cNvGraphicFramePr/>
                <a:graphic xmlns:a="http://schemas.openxmlformats.org/drawingml/2006/main">
                  <a:graphicData uri="http://schemas.microsoft.com/office/word/2010/wordprocessingGroup">
                    <wpg:wgp>
                      <wpg:cNvGrpSpPr/>
                      <wpg:grpSpPr>
                        <a:xfrm>
                          <a:off x="0" y="0"/>
                          <a:ext cx="5797296" cy="300581"/>
                          <a:chOff x="0" y="0"/>
                          <a:chExt cx="5797296" cy="300581"/>
                        </a:xfrm>
                      </wpg:grpSpPr>
                      <wps:wsp>
                        <wps:cNvPr id="192903" name="Shape 1929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830" name="Picture 16830"/>
                          <pic:cNvPicPr/>
                        </pic:nvPicPr>
                        <pic:blipFill>
                          <a:blip r:embed="rId49"/>
                          <a:stretch>
                            <a:fillRect/>
                          </a:stretch>
                        </pic:blipFill>
                        <pic:spPr>
                          <a:xfrm>
                            <a:off x="24384" y="120396"/>
                            <a:ext cx="185928" cy="109728"/>
                          </a:xfrm>
                          <a:prstGeom prst="rect">
                            <a:avLst/>
                          </a:prstGeom>
                        </pic:spPr>
                      </pic:pic>
                      <wps:wsp>
                        <wps:cNvPr id="16831" name="Rectangle 16831"/>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832" name="Rectangle 16832"/>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6833" name="Rectangle 16833"/>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6834" name="Rectangle 16834"/>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6835" name="Rectangle 16835"/>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6836" name="Rectangle 16836"/>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3EAB24E5" id="Group 152665" o:spid="_x0000_s1079" style="width:456.5pt;height:20pt;mso-position-horizontal-relative:char;mso-position-vertical-relative:line" coordsize="57972,3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nW5Rq10GAABdBgAAFAAAAGRycy9tZWRpYS9pbWFnZTEuanBn/9j/4AAQSkZJRgABAQEA&#10;AAAAAAD/2wBDAAMCAgMCAgMDAwMEAwMEBQgFBQQEBQoHBwYIDAoMDAsKCwsNDhIQDQ4RDgsLEBYQ&#10;ERMUFRUVDA8XGBYUGBIUFRT/2wBDAQMEBAUEBQkFBQkUDQsNFBQUFBQUFBQUFBQUFBQUFBQUFBQU&#10;FBQUFBQUFBQUFBQUFBQUFBQUFBQUFBQUFBQUFBT/wAARCAAkAD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">
                <v:shape id="Shape 192903" o:spid="_x0000_s108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y78MA&#10;AADfAAAADwAAAGRycy9kb3ducmV2LnhtbERPTWvCQBC9F/oflil4qxsTCJq6ikqU9la15DxkxySY&#10;nQ3ZNUn/fbdQ6PHxvtfbybRioN41lhUs5hEI4tLqhisFX9fj6xKE88gaW8uk4JscbDfPT2vMtB35&#10;TMPFVyKEsMtQQe19l0npypoMurntiAN3s71BH2BfSd3jGMJNK+MoSqXBhkNDjR0dairvl4dRMPCp&#10;6vaFLZbyw+RtnqTF5zlVavYy7d5AeJr8v/jP/a7D/FW8ihL4/RMA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Zy78MAAADfAAAADwAAAAAAAAAAAAAAAACYAgAAZHJzL2Rv&#10;d25yZXYueG1sUEsFBgAAAAAEAAQA9QAAAIgDAAAAAA==&#10;" path="m,l5797296,r,27432l,27432,,e" fillcolor="black" stroked="f" strokeweight="0">
                  <v:stroke miterlimit="83231f" joinstyle="miter"/>
                  <v:path arrowok="t" textboxrect="0,0,5797296,27432"/>
                </v:shape>
                <v:shape id="Picture 16830" o:spid="_x0000_s1081"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tVHHAAAA3gAAAA8AAABkcnMvZG93bnJldi54bWxEj0FrwkAQhe+F/odlCt7qpgoSUlcJlkIp&#10;iFVz6W3Ijklodjbsrpr21zuHgrcZ5s1771uuR9erC4XYeTbwMs1AEdfedtwYqI7vzzmomJAt9p7J&#10;wC9FWK8eH5ZYWH/lPV0OqVFiwrFAA21KQ6F1rFtyGKd+IJbbyQeHSdbQaBvwKuau17MsW2iHHUtC&#10;iwNtWqp/DmdnYBc2f9vt1+m7LKP+zIfqGKr4ZszkaSxfQSUa0138//1hpf4inwuA4MgMe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mtVHHAAAA3gAAAA8AAAAAAAAAAAAA&#10;AAAAnwIAAGRycy9kb3ducmV2LnhtbFBLBQYAAAAABAAEAPcAAACTAwAAAAA=&#10;">
                  <v:imagedata r:id="rId50" o:title=""/>
                </v:shape>
                <v:rect id="Rectangle 16831" o:spid="_x0000_s108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0GsQA&#10;AADeAAAADwAAAGRycy9kb3ducmV2LnhtbERPS4vCMBC+C/6HMII3TVWQWo0iPtDjrgrqbWjGtthM&#10;ShNtd3/9ZmFhb/PxPWexak0p3lS7wrKC0TACQZxaXXCm4HLeD2IQziNrLC2Tgi9ysFp2OwtMtG34&#10;k94nn4kQwi5BBbn3VSKlS3My6Ia2Ig7cw9YGfYB1JnWNTQg3pRxH0VQaLDg05FjRJqf0eXoZBYe4&#10;Wt+O9rvJyt39cP24zrbnmVeq32vXcxCeWv8v/nMfdZg/jSc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dBr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6832" o:spid="_x0000_s1083"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qbcUA&#10;AADeAAAADwAAAGRycy9kb3ducmV2LnhtbERPTWvCQBC9C/6HZYTedKOFEKNrCLZijq0WrLchO01C&#10;s7Mhu5q0v75bKPQ2j/c522w0rbhT7xrLCpaLCARxaXXDlYK382GegHAeWWNrmRR8kYNsN51sMdV2&#10;4Fe6n3wlQgi7FBXU3neplK6syaBb2I44cB+2N+gD7CupexxCuGnlKopiabDh0FBjR/uays/TzSg4&#10;Jl3+XtjvoWqfr8fLy2X9dF57pR5mY74B4Wn0/+I/d6HD/Dh5XM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ept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6833" o:spid="_x0000_s1084"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P9sUA&#10;AADeAAAADwAAAGRycy9kb3ducmV2LnhtbERPTWvCQBC9C/6HZQRvurFCiNE1BFsxx1YL1tuQnSah&#10;2dmQ3Zq0v75bKPQ2j/c5u2w0rbhT7xrLClbLCARxaXXDlYLXy3GRgHAeWWNrmRR8kYNsP53sMNV2&#10;4Be6n30lQgi7FBXU3neplK6syaBb2o44cO+2N+gD7CupexxCuGnlQxTF0mDDoaHGjg41lR/nT6Pg&#10;lHT5W2G/h6p9up2uz9fN42XjlZrPxnwLwtPo/8V/7kKH+XGy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U/2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6834" o:spid="_x0000_s1085"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XgsUA&#10;AADeAAAADwAAAGRycy9kb3ducmV2LnhtbERPS4vCMBC+C/sfwizszab7QGo1iuwDPfpY6HobmrEt&#10;NpPSZG311xtB8DYf33Om897U4kStqywreI1iEMS51RUXCn53P8MEhPPIGmvLpOBMDuazp8EUU207&#10;3tBp6wsRQtilqKD0vkmldHlJBl1kG+LAHWxr0AfYFlK32IVwU8u3OB5JgxWHhhIb+iwpP27/jYJl&#10;0iz+VvbSFfX3fpmts/HXbuyVennuFxMQnnr/EN/dKx3mj5L3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NeC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6835" o:spid="_x0000_s1086"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yGcUA&#10;AADeAAAADwAAAGRycy9kb3ducmV2LnhtbERPS2vCQBC+C/0PyxR6M5u2VGJ0FekDPfoopN6G7JgE&#10;s7MhuzXRX+8Kgrf5+J4znfemFidqXWVZwWsUgyDOra64UPC7+xkmIJxH1lhbJgVncjCfPQ2mmGrb&#10;8YZOW1+IEMIuRQWl900qpctLMugi2xAH7mBbgz7AtpC6xS6Em1q+xfFIGqw4NJTY0GdJ+XH7bxQs&#10;k2bxt7KXrqi/98tsnY2/dmOv1Mtzv5iA8NT7h/juXukwf5S8f8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IZ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6836" o:spid="_x0000_s1087"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sbsQA&#10;AADeAAAADwAAAGRycy9kb3ducmV2LnhtbERPTWvCQBC9C/0PyxS86aYKIaauIq2iRzUF29uQnSah&#10;2dmQXU3017uC0Ns83ufMl72pxYVaV1lW8DaOQBDnVldcKPjKNqMEhPPIGmvLpOBKDpaLl8EcU207&#10;PtDl6AsRQtilqKD0vkmldHlJBt3YNsSB+7WtQR9gW0jdYhfCTS0nURRLgxWHhhIb+igp/zuejYJt&#10;0qy+d/bWFfX6Z3van2af2cwrNXztV+8gPPX+X/x073SYHyf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q7G7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SST są wymagania dotyczące wykonania i odbioru oznakowania poziomego oraz urządzeń bezpieczeństwa ruchu w związku z remontem ulicy. </w:t>
      </w:r>
    </w:p>
    <w:p w:rsidR="00067ED4" w:rsidRDefault="00067ED4" w:rsidP="00067ED4">
      <w:pPr>
        <w:pStyle w:val="Nagwek3"/>
        <w:tabs>
          <w:tab w:val="center" w:pos="1976"/>
        </w:tabs>
        <w:ind w:left="-5" w:firstLine="0"/>
      </w:pPr>
      <w:r>
        <w:rPr>
          <w:noProof/>
        </w:rPr>
        <w:drawing>
          <wp:inline distT="0" distB="0" distL="0" distR="0" wp14:anchorId="677CF0F2" wp14:editId="3F345506">
            <wp:extent cx="185928" cy="109728"/>
            <wp:effectExtent l="0" t="0" r="0" b="0"/>
            <wp:docPr id="16839" name="Picture 16839"/>
            <wp:cNvGraphicFramePr/>
            <a:graphic xmlns:a="http://schemas.openxmlformats.org/drawingml/2006/main">
              <a:graphicData uri="http://schemas.openxmlformats.org/drawingml/2006/picture">
                <pic:pic xmlns:pic="http://schemas.openxmlformats.org/drawingml/2006/picture">
                  <pic:nvPicPr>
                    <pic:cNvPr id="16839" name="Picture 16839"/>
                    <pic:cNvPicPr/>
                  </pic:nvPicPr>
                  <pic:blipFill>
                    <a:blip r:embed="rId51"/>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48"/>
        <w:ind w:left="-10"/>
      </w:pPr>
      <w:r>
        <w:t xml:space="preserve">Specyfikacja techniczna jest stosowana jako Dokument Przetargowy i Kontraktowy przy zlecaniu i realizacji Robót wymienionych w punkcie 1.1. </w:t>
      </w:r>
    </w:p>
    <w:p w:rsidR="00067ED4" w:rsidRDefault="00067ED4" w:rsidP="00067ED4">
      <w:pPr>
        <w:pStyle w:val="Nagwek3"/>
        <w:tabs>
          <w:tab w:val="center" w:pos="2151"/>
        </w:tabs>
        <w:ind w:left="-5" w:firstLine="0"/>
      </w:pPr>
      <w:r>
        <w:rPr>
          <w:noProof/>
        </w:rPr>
        <w:drawing>
          <wp:inline distT="0" distB="0" distL="0" distR="0" wp14:anchorId="55AE8A3D" wp14:editId="23FA35CE">
            <wp:extent cx="182880" cy="112776"/>
            <wp:effectExtent l="0" t="0" r="0" b="0"/>
            <wp:docPr id="16849" name="Picture 16849"/>
            <wp:cNvGraphicFramePr/>
            <a:graphic xmlns:a="http://schemas.openxmlformats.org/drawingml/2006/main">
              <a:graphicData uri="http://schemas.openxmlformats.org/drawingml/2006/picture">
                <pic:pic xmlns:pic="http://schemas.openxmlformats.org/drawingml/2006/picture">
                  <pic:nvPicPr>
                    <pic:cNvPr id="16849" name="Picture 16849"/>
                    <pic:cNvPicPr/>
                  </pic:nvPicPr>
                  <pic:blipFill>
                    <a:blip r:embed="rId52"/>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w:t>
      </w:r>
      <w:r>
        <w:rPr>
          <w:sz w:val="24"/>
        </w:rPr>
        <w:t>R</w:t>
      </w:r>
      <w:r>
        <w:t xml:space="preserve">OBÓT OBJĘTYCH </w:t>
      </w:r>
      <w:r>
        <w:rPr>
          <w:sz w:val="24"/>
        </w:rPr>
        <w:t>STW</w:t>
      </w:r>
      <w:r>
        <w:t>I</w:t>
      </w:r>
      <w:r>
        <w:rPr>
          <w:sz w:val="24"/>
        </w:rPr>
        <w:t xml:space="preserve">ORB </w:t>
      </w:r>
    </w:p>
    <w:p w:rsidR="00067ED4" w:rsidRDefault="00067ED4" w:rsidP="00067ED4">
      <w:pPr>
        <w:ind w:left="-10"/>
      </w:pPr>
      <w:r>
        <w:t xml:space="preserve">Ustalenia zawarte w niniejszej SST dotyczą zasad wykonywania Robót związanych z wykonaniem: </w:t>
      </w:r>
    </w:p>
    <w:p w:rsidR="00067ED4" w:rsidRDefault="00067ED4" w:rsidP="00067ED4">
      <w:pPr>
        <w:ind w:left="-10"/>
      </w:pPr>
      <w:r>
        <w:lastRenderedPageBreak/>
        <w:t xml:space="preserve">Oznakowania poziomego jezdni materiałami cienkowarstwowymi: </w:t>
      </w:r>
    </w:p>
    <w:p w:rsidR="00067ED4" w:rsidRDefault="00067ED4" w:rsidP="00F80244">
      <w:pPr>
        <w:numPr>
          <w:ilvl w:val="0"/>
          <w:numId w:val="40"/>
        </w:numPr>
        <w:spacing w:after="22"/>
        <w:ind w:right="5088" w:hanging="389"/>
      </w:pPr>
      <w:r>
        <w:t xml:space="preserve">wykonanie linii ciągłych, </w:t>
      </w:r>
    </w:p>
    <w:p w:rsidR="00067ED4" w:rsidRDefault="00067ED4" w:rsidP="00F80244">
      <w:pPr>
        <w:numPr>
          <w:ilvl w:val="0"/>
          <w:numId w:val="40"/>
        </w:numPr>
        <w:spacing w:after="271"/>
        <w:ind w:right="5088" w:hanging="389"/>
      </w:pPr>
      <w:r>
        <w:t>wykonanie linii przerywanych, -</w:t>
      </w:r>
      <w:r>
        <w:rPr>
          <w:rFonts w:ascii="Arial" w:eastAsia="Arial" w:hAnsi="Arial" w:cs="Arial"/>
        </w:rPr>
        <w:t xml:space="preserve"> </w:t>
      </w:r>
      <w:r>
        <w:rPr>
          <w:rFonts w:ascii="Arial" w:eastAsia="Arial" w:hAnsi="Arial" w:cs="Arial"/>
        </w:rPr>
        <w:tab/>
      </w:r>
      <w:r>
        <w:t xml:space="preserve">wykonanie strzałek i innych symboli. </w:t>
      </w:r>
    </w:p>
    <w:p w:rsidR="00067ED4" w:rsidRDefault="00067ED4" w:rsidP="00067ED4">
      <w:pPr>
        <w:pStyle w:val="Nagwek3"/>
        <w:tabs>
          <w:tab w:val="center" w:pos="1740"/>
        </w:tabs>
        <w:ind w:left="-5" w:firstLine="0"/>
      </w:pPr>
      <w:r>
        <w:rPr>
          <w:noProof/>
        </w:rPr>
        <w:drawing>
          <wp:inline distT="0" distB="0" distL="0" distR="0" wp14:anchorId="50EEEC0A" wp14:editId="78E20B0E">
            <wp:extent cx="188976" cy="109728"/>
            <wp:effectExtent l="0" t="0" r="0" b="0"/>
            <wp:docPr id="16869" name="Picture 16869"/>
            <wp:cNvGraphicFramePr/>
            <a:graphic xmlns:a="http://schemas.openxmlformats.org/drawingml/2006/main">
              <a:graphicData uri="http://schemas.openxmlformats.org/drawingml/2006/picture">
                <pic:pic xmlns:pic="http://schemas.openxmlformats.org/drawingml/2006/picture">
                  <pic:nvPicPr>
                    <pic:cNvPr id="16869" name="Picture 16869"/>
                    <pic:cNvPicPr/>
                  </pic:nvPicPr>
                  <pic:blipFill>
                    <a:blip r:embed="rId5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ind w:left="-10"/>
      </w:pPr>
      <w:r>
        <w:t xml:space="preserve">Oznakowanie poziome – znaki drogowe poziome, umieszczone na nawierzchni w postaci linii ciągłych lub przerywanych, pojedynczych lub podwójnych, strzałek, napisów, symboli oraz innych linii związanych z oznaczeniem określonych miejsc na tej nawierzchni. </w:t>
      </w:r>
    </w:p>
    <w:p w:rsidR="00067ED4" w:rsidRDefault="00067ED4" w:rsidP="00067ED4">
      <w:pPr>
        <w:ind w:left="-10"/>
      </w:pPr>
      <w:r>
        <w:t xml:space="preserve">Znaki podłużne – linie równoległe do osi jezdni lub odchylone od niej pod niewielkim kątem, występujące jako linie segregacyjne lub krawędziowe, przerywane lub ciągłe. </w:t>
      </w:r>
    </w:p>
    <w:p w:rsidR="00067ED4" w:rsidRDefault="00067ED4" w:rsidP="00067ED4">
      <w:pPr>
        <w:ind w:left="-10"/>
      </w:pPr>
      <w:r>
        <w:t xml:space="preserve">Strzałki – znaki poziome na nawierzchni, występujące jako strzałki kierunkowe służące do wskazania dozwolonego kierunku jazdy oraz strzałki naprowadzające, które uprzedzają o konieczności opuszczenia pasa, na którym się znajdują. </w:t>
      </w:r>
    </w:p>
    <w:p w:rsidR="00067ED4" w:rsidRDefault="00067ED4" w:rsidP="00067ED4">
      <w:pPr>
        <w:ind w:left="-10"/>
      </w:pPr>
      <w:r>
        <w:t xml:space="preserve">Znaki poprzeczne – znaki wyznaczające miejsca przeznaczone do ruchu pieszych i rowerzystów w poprzek jezdni oraz miejsca zatrzymania pojazdów. </w:t>
      </w:r>
    </w:p>
    <w:p w:rsidR="00067ED4" w:rsidRDefault="00067ED4" w:rsidP="00067ED4">
      <w:pPr>
        <w:ind w:left="-10"/>
      </w:pPr>
      <w:r>
        <w:t xml:space="preserve">Znaki uzupełniające – znaki w postaci symboli, napisów, linii przystankowych oraz inne określające szczególne miejsca na nawierzchni. </w:t>
      </w:r>
    </w:p>
    <w:p w:rsidR="00067ED4" w:rsidRDefault="00067ED4" w:rsidP="00067ED4">
      <w:pPr>
        <w:ind w:left="-10"/>
      </w:pPr>
      <w:r>
        <w:t xml:space="preserve">Materiały do poziomego znakowania dróg – materiały zawierające rozpuszczalniki, wolne od rozpuszczalników, które mogą zostać naniesione albo wbudowane przez malowanie, natryskiwanie, itp. na nawierzchnie drogowe, stosowane w temperaturze otoczenia. Materiały te powinny być retrorefleksyjne. </w:t>
      </w:r>
    </w:p>
    <w:p w:rsidR="00067ED4" w:rsidRDefault="00067ED4" w:rsidP="00067ED4">
      <w:pPr>
        <w:spacing w:after="8"/>
        <w:ind w:left="-10"/>
      </w:pPr>
      <w:r>
        <w:t xml:space="preserve">Punktowe elementy odblaskowe - materiały o wysokości do 15 mm, a w szczególnych wypadkach do </w:t>
      </w:r>
    </w:p>
    <w:p w:rsidR="00067ED4" w:rsidRDefault="00067ED4" w:rsidP="00067ED4">
      <w:pPr>
        <w:ind w:left="-10"/>
      </w:pPr>
      <w:r>
        <w:t xml:space="preserve">25 mm, które są przyklejane lub wbudowywane w nawierzchnię. Mają różny kształt, wielkość i wysokość oraz rodzaj i liczbę zastosowanych elementów odblaskowych, do których należą szklane soczewki, elementy odblaskowe z polimetekrylanu metylu i folie odblaskowe. </w:t>
      </w:r>
    </w:p>
    <w:p w:rsidR="00067ED4" w:rsidRDefault="00067ED4" w:rsidP="00067ED4">
      <w:pPr>
        <w:spacing w:after="259"/>
        <w:ind w:left="-10"/>
      </w:pPr>
      <w:r>
        <w:t xml:space="preserve">Pozostałe określenia są zgodne z obowiązującymi, odpowiednimi polskimi normami oraz OST DM.00.00.00. „Wymagania ogólne” pkt. 1.4. </w:t>
      </w:r>
    </w:p>
    <w:p w:rsidR="00067ED4" w:rsidRDefault="00067ED4" w:rsidP="00067ED4">
      <w:pPr>
        <w:pStyle w:val="Nagwek3"/>
        <w:tabs>
          <w:tab w:val="center" w:pos="2342"/>
        </w:tabs>
        <w:ind w:left="-5" w:firstLine="0"/>
      </w:pPr>
      <w:r>
        <w:rPr>
          <w:noProof/>
        </w:rPr>
        <w:drawing>
          <wp:inline distT="0" distB="0" distL="0" distR="0" wp14:anchorId="12CF069C" wp14:editId="2B3D3F27">
            <wp:extent cx="182880" cy="109728"/>
            <wp:effectExtent l="0" t="0" r="0" b="0"/>
            <wp:docPr id="16935" name="Picture 16935"/>
            <wp:cNvGraphicFramePr/>
            <a:graphic xmlns:a="http://schemas.openxmlformats.org/drawingml/2006/main">
              <a:graphicData uri="http://schemas.openxmlformats.org/drawingml/2006/picture">
                <pic:pic xmlns:pic="http://schemas.openxmlformats.org/drawingml/2006/picture">
                  <pic:nvPicPr>
                    <pic:cNvPr id="16935" name="Picture 16935"/>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w:t>
      </w:r>
      <w:r>
        <w:rPr>
          <w:sz w:val="24"/>
        </w:rPr>
        <w:t>R</w:t>
      </w:r>
      <w:r>
        <w:t>OBÓT</w:t>
      </w:r>
      <w:r>
        <w:rPr>
          <w:sz w:val="24"/>
        </w:rPr>
        <w:t xml:space="preserve"> </w:t>
      </w:r>
    </w:p>
    <w:p w:rsidR="00067ED4" w:rsidRDefault="00067ED4" w:rsidP="00067ED4">
      <w:pPr>
        <w:spacing w:after="309"/>
        <w:ind w:left="-10"/>
      </w:pPr>
      <w:r>
        <w:t xml:space="preserve">Ogólne wymagania dotyczące Robót podano w OST D.00.00.00. "Wymagania ogólne" pkt. 1.5. </w:t>
      </w:r>
    </w:p>
    <w:p w:rsidR="00067ED4" w:rsidRDefault="00067ED4" w:rsidP="00067ED4">
      <w:pPr>
        <w:spacing w:after="0" w:line="259" w:lineRule="auto"/>
        <w:ind w:left="-5"/>
        <w:jc w:val="left"/>
      </w:pPr>
      <w:r>
        <w:rPr>
          <w:sz w:val="28"/>
        </w:rPr>
        <w:t>2</w:t>
      </w:r>
      <w:r>
        <w:rPr>
          <w:rFonts w:ascii="Arial" w:eastAsia="Arial" w:hAnsi="Arial" w:cs="Arial"/>
          <w:sz w:val="28"/>
        </w:rPr>
        <w:t xml:space="preserve"> </w:t>
      </w:r>
      <w:r>
        <w:rPr>
          <w:sz w:val="28"/>
        </w:rPr>
        <w:t xml:space="preserve">MATERIAŁY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67AC82A6" wp14:editId="601CFF15">
                <wp:extent cx="5797296" cy="27432"/>
                <wp:effectExtent l="0" t="0" r="0" b="0"/>
                <wp:docPr id="153237" name="Group 1532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4" name="Shape 1929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D03424" id="Group 1532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qTEfQIAAGMGAAAOAAAAZHJzL2Uyb0RvYy54bWykVcFu2zAMvQ/YPwi+L3actl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98qTEfQIAAGMGAAAO&#10;AAAAAAAAAAAAAAAAAC4CAABkcnMvZTJvRG9jLnhtbFBLAQItABQABgAIAAAAIQDQ0o0s2gAAAAMB&#10;AAAPAAAAAAAAAAAAAAAAANcEAABkcnMvZG93bnJldi54bWxQSwUGAAAAAAQABADzAAAA3gUAAAAA&#10;">
                <v:shape id="Shape 1929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m8MA&#10;AADfAAAADwAAAGRycy9kb3ducmV2LnhtbERPTWvCQBC9C/0PyxR6003TEjR1DVVs0VuTlpyH7JgE&#10;s7Mhu43pv+8KgsfH+15nk+nESINrLSt4XkQgiCurW64V/Hx/zJcgnEfW2FkmBX/kINs8zNaYanvh&#10;nMbC1yKEsEtRQeN9n0rpqoYMuoXtiQN3soNBH+BQSz3gJYSbTsZRlEiDLYeGBnvaNVSdi1+jYOTP&#10;ut+WtlzKo9l3+5ek/MoTpZ4ep/c3EJ4mfxff3Acd5q/iVfQK1z8B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m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wymagania dotyczące materiałów, ich pozyskiwania i składowania podano w OST DM.00.00.00. "Wymagania ogólne" pkt. 2.  </w:t>
      </w:r>
    </w:p>
    <w:p w:rsidR="00067ED4" w:rsidRDefault="00067ED4" w:rsidP="00067ED4">
      <w:pPr>
        <w:ind w:left="-10"/>
      </w:pPr>
      <w:r>
        <w:t xml:space="preserve">W ofercie oraz przed rozpoczęciem robót Wykonawca ma obowiązek przedstawić atest IBDiM na wybrane przez siebie farby chlorokauczukowe. </w:t>
      </w:r>
    </w:p>
    <w:p w:rsidR="00067ED4" w:rsidRDefault="00067ED4" w:rsidP="00067ED4">
      <w:pPr>
        <w:ind w:left="-10"/>
      </w:pPr>
      <w:r>
        <w:t xml:space="preserve">Wykonawca ponosi pełną odpowiedzialność za spełnienie wymagań ilościowych i jakościowych zastosowanych materiałów. Wykonawca zapewni, że składowane materiały będą zabezpieczone przed zanieczyszczeniem, zachowają swoją jakość i właściwość do robót i będą dostępne dla Zamawiającego. </w:t>
      </w:r>
    </w:p>
    <w:p w:rsidR="00067ED4" w:rsidRDefault="00067ED4" w:rsidP="00067ED4">
      <w:pPr>
        <w:spacing w:after="257"/>
        <w:ind w:left="-10"/>
      </w:pPr>
      <w:r>
        <w:lastRenderedPageBreak/>
        <w:t xml:space="preserve">Każdy materiał używany przez Wykonawcę do poziomego znakowania dróg musi posiadać Aprobatę Techniczną Instytutu Badawczego Dróg i Mostów. </w:t>
      </w:r>
    </w:p>
    <w:p w:rsidR="00067ED4" w:rsidRDefault="00067ED4" w:rsidP="00067ED4">
      <w:pPr>
        <w:pStyle w:val="Nagwek3"/>
        <w:tabs>
          <w:tab w:val="center" w:pos="3192"/>
        </w:tabs>
        <w:ind w:left="-5" w:firstLine="0"/>
      </w:pPr>
      <w:r>
        <w:rPr>
          <w:noProof/>
        </w:rPr>
        <w:drawing>
          <wp:inline distT="0" distB="0" distL="0" distR="0" wp14:anchorId="5372AE3B" wp14:editId="7192F2F5">
            <wp:extent cx="188976" cy="109728"/>
            <wp:effectExtent l="0" t="0" r="0" b="0"/>
            <wp:docPr id="16960" name="Picture 16960"/>
            <wp:cNvGraphicFramePr/>
            <a:graphic xmlns:a="http://schemas.openxmlformats.org/drawingml/2006/main">
              <a:graphicData uri="http://schemas.openxmlformats.org/drawingml/2006/picture">
                <pic:pic xmlns:pic="http://schemas.openxmlformats.org/drawingml/2006/picture">
                  <pic:nvPicPr>
                    <pic:cNvPr id="16960" name="Picture 16960"/>
                    <pic:cNvPicPr/>
                  </pic:nvPicPr>
                  <pic:blipFill>
                    <a:blip r:embed="rId5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ADANIE MATERIAŁÓW</w:t>
      </w:r>
      <w:r>
        <w:rPr>
          <w:sz w:val="24"/>
        </w:rPr>
        <w:t>,</w:t>
      </w:r>
      <w:r>
        <w:t xml:space="preserve"> KTÓRYCH JAKOŚĆ BUDZI WĄTPLIWOŚĆ</w:t>
      </w:r>
      <w:r>
        <w:rPr>
          <w:sz w:val="24"/>
        </w:rPr>
        <w:t xml:space="preserve"> </w:t>
      </w:r>
    </w:p>
    <w:p w:rsidR="00067ED4" w:rsidRDefault="00067ED4" w:rsidP="00067ED4">
      <w:pPr>
        <w:spacing w:after="255"/>
        <w:ind w:left="-10"/>
      </w:pPr>
      <w:r>
        <w:t xml:space="preserve">Wykonawca powinien przeprowadzić dodatkowe badania tych materiałów, które budzą wątpliwość jego lub Kierownika Projektu, co do jakości, w celu stwierdzenia czy odpowiadają one wymaganiom określonym w punkcie 2. Badania te Wykonawca zleci IBDiM lub akredytowanemu laboratorium. </w:t>
      </w:r>
    </w:p>
    <w:p w:rsidR="00067ED4" w:rsidRDefault="00067ED4" w:rsidP="00067ED4">
      <w:pPr>
        <w:pStyle w:val="Nagwek3"/>
        <w:tabs>
          <w:tab w:val="center" w:pos="1750"/>
        </w:tabs>
        <w:ind w:left="-5" w:firstLine="0"/>
      </w:pPr>
      <w:r>
        <w:rPr>
          <w:noProof/>
        </w:rPr>
        <w:drawing>
          <wp:inline distT="0" distB="0" distL="0" distR="0" wp14:anchorId="2D7FA5EE" wp14:editId="150D57EE">
            <wp:extent cx="188976" cy="112776"/>
            <wp:effectExtent l="0" t="0" r="0" b="0"/>
            <wp:docPr id="16972" name="Picture 16972"/>
            <wp:cNvGraphicFramePr/>
            <a:graphic xmlns:a="http://schemas.openxmlformats.org/drawingml/2006/main">
              <a:graphicData uri="http://schemas.openxmlformats.org/drawingml/2006/picture">
                <pic:pic xmlns:pic="http://schemas.openxmlformats.org/drawingml/2006/picture">
                  <pic:nvPicPr>
                    <pic:cNvPr id="16972" name="Picture 16972"/>
                    <pic:cNvPicPr/>
                  </pic:nvPicPr>
                  <pic:blipFill>
                    <a:blip r:embed="rId5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ZNAKOWANIE OPAKOWAŃ</w:t>
      </w:r>
      <w:r>
        <w:rPr>
          <w:sz w:val="24"/>
        </w:rPr>
        <w:t xml:space="preserve"> </w:t>
      </w:r>
    </w:p>
    <w:p w:rsidR="00067ED4" w:rsidRDefault="00067ED4" w:rsidP="00067ED4">
      <w:pPr>
        <w:ind w:left="-10"/>
      </w:pPr>
      <w:r>
        <w:t xml:space="preserve">Wykonawca powinien żądać od producenta, aby oznakowanie opakowań materiałów do poziomego znakowania dróg było wykonane zgodnie z PN-O-79252, a ponadto aby na każdym opakowaniu był umieszczony trwały napis zawierający: </w:t>
      </w:r>
    </w:p>
    <w:p w:rsidR="00067ED4" w:rsidRDefault="00067ED4" w:rsidP="00F80244">
      <w:pPr>
        <w:numPr>
          <w:ilvl w:val="0"/>
          <w:numId w:val="41"/>
        </w:numPr>
        <w:spacing w:after="23"/>
        <w:ind w:hanging="389"/>
      </w:pPr>
      <w:r>
        <w:t xml:space="preserve">nazwę producenta i materiału do znakowania dróg, </w:t>
      </w:r>
    </w:p>
    <w:p w:rsidR="00067ED4" w:rsidRDefault="00067ED4" w:rsidP="00F80244">
      <w:pPr>
        <w:numPr>
          <w:ilvl w:val="0"/>
          <w:numId w:val="41"/>
        </w:numPr>
        <w:spacing w:after="20"/>
        <w:ind w:hanging="389"/>
      </w:pPr>
      <w:r>
        <w:t xml:space="preserve">masę brutto i netto, </w:t>
      </w:r>
    </w:p>
    <w:p w:rsidR="00067ED4" w:rsidRDefault="00067ED4" w:rsidP="00F80244">
      <w:pPr>
        <w:numPr>
          <w:ilvl w:val="0"/>
          <w:numId w:val="41"/>
        </w:numPr>
        <w:spacing w:after="22"/>
        <w:ind w:hanging="389"/>
      </w:pPr>
      <w:r>
        <w:t xml:space="preserve">numer partii i datę produkcji, </w:t>
      </w:r>
    </w:p>
    <w:p w:rsidR="00067ED4" w:rsidRDefault="00067ED4" w:rsidP="00F80244">
      <w:pPr>
        <w:numPr>
          <w:ilvl w:val="0"/>
          <w:numId w:val="41"/>
        </w:numPr>
        <w:spacing w:after="269"/>
        <w:ind w:hanging="389"/>
      </w:pPr>
      <w:r>
        <w:t>informację o szkodliwości i klasie zagrożenia pożarowego, -</w:t>
      </w:r>
      <w:r>
        <w:rPr>
          <w:rFonts w:ascii="Arial" w:eastAsia="Arial" w:hAnsi="Arial" w:cs="Arial"/>
        </w:rPr>
        <w:t xml:space="preserve"> </w:t>
      </w:r>
      <w:r>
        <w:rPr>
          <w:rFonts w:ascii="Arial" w:eastAsia="Arial" w:hAnsi="Arial" w:cs="Arial"/>
        </w:rPr>
        <w:tab/>
      </w:r>
      <w:r>
        <w:t xml:space="preserve">ewentualne wskazówki dla użytkowników. </w:t>
      </w:r>
    </w:p>
    <w:p w:rsidR="00067ED4" w:rsidRDefault="00067ED4" w:rsidP="00067ED4">
      <w:pPr>
        <w:pStyle w:val="Nagwek3"/>
        <w:tabs>
          <w:tab w:val="center" w:pos="4158"/>
        </w:tabs>
        <w:ind w:left="-5" w:firstLine="0"/>
      </w:pPr>
      <w:r>
        <w:rPr>
          <w:noProof/>
        </w:rPr>
        <w:drawing>
          <wp:inline distT="0" distB="0" distL="0" distR="0" wp14:anchorId="3BF30F57" wp14:editId="76A05A30">
            <wp:extent cx="185928" cy="109728"/>
            <wp:effectExtent l="0" t="0" r="0" b="0"/>
            <wp:docPr id="16997" name="Picture 16997"/>
            <wp:cNvGraphicFramePr/>
            <a:graphic xmlns:a="http://schemas.openxmlformats.org/drawingml/2006/main">
              <a:graphicData uri="http://schemas.openxmlformats.org/drawingml/2006/picture">
                <pic:pic xmlns:pic="http://schemas.openxmlformats.org/drawingml/2006/picture">
                  <pic:nvPicPr>
                    <pic:cNvPr id="16997" name="Picture 16997"/>
                    <pic:cNvPicPr/>
                  </pic:nvPicPr>
                  <pic:blipFill>
                    <a:blip r:embed="rId8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WOBEC MATERIAŁÓW DO CIENKOWARSTWOWEGO  ZNAKOWANIA DRÓG</w:t>
      </w:r>
      <w:r>
        <w:rPr>
          <w:sz w:val="24"/>
        </w:rPr>
        <w:t xml:space="preserve"> </w:t>
      </w:r>
    </w:p>
    <w:p w:rsidR="00067ED4" w:rsidRDefault="00067ED4" w:rsidP="00067ED4">
      <w:pPr>
        <w:ind w:left="-10"/>
      </w:pPr>
      <w:r>
        <w:t xml:space="preserve">Do wykonania znakowania cienkowarstwowego należy stosować materiały umożliwiające ich nakładanie warstwą grubości od 0,3 mm do 0,8 mm  (na mokro). Należy stosować ciekłe produkty zawierające ciała stałe rozproszone w organicznym rozpuszczalniku lub wodzie, które mogą występować w układach jedno- lub wieloskładnikowych. Podczas układania farb do oznakowania cienkowarstwowego na nawierzchni e pędzlem, wałkiem lub przez natrysk, powinny one tworzyć warstwę kohezyjną w procesie odparowania lub w procesie chemicznym </w:t>
      </w:r>
    </w:p>
    <w:p w:rsidR="00067ED4" w:rsidRDefault="00067ED4" w:rsidP="00067ED4">
      <w:pPr>
        <w:spacing w:after="273"/>
        <w:ind w:left="-10"/>
      </w:pPr>
      <w:r>
        <w:t xml:space="preserve">Właściwości fizyczne materiałów do znakowania cienkowarstwowego określa aprobata techniczna odpowiadająca wymaganiom POD-97. </w:t>
      </w:r>
    </w:p>
    <w:p w:rsidR="00067ED4" w:rsidRDefault="00067ED4" w:rsidP="00067ED4">
      <w:pPr>
        <w:pStyle w:val="Nagwek4"/>
        <w:ind w:left="-5"/>
      </w:pPr>
      <w:r>
        <w:rPr>
          <w:sz w:val="22"/>
        </w:rPr>
        <w:t>2.3.1</w:t>
      </w:r>
      <w:r>
        <w:rPr>
          <w:rFonts w:ascii="Arial" w:eastAsia="Arial" w:hAnsi="Arial" w:cs="Arial"/>
          <w:sz w:val="22"/>
        </w:rPr>
        <w:t xml:space="preserve"> </w:t>
      </w:r>
      <w:r>
        <w:rPr>
          <w:sz w:val="22"/>
        </w:rPr>
        <w:t>Z</w:t>
      </w:r>
      <w:r>
        <w:t>AWARTOŚĆ SKŁADNIKÓW LOTNYCH W MATERIAŁACH DO ZNAKOWANIA CIENKOWARSTWOWEGO</w:t>
      </w:r>
      <w:r>
        <w:rPr>
          <w:sz w:val="22"/>
        </w:rPr>
        <w:t xml:space="preserve"> </w:t>
      </w:r>
    </w:p>
    <w:p w:rsidR="00067ED4" w:rsidRDefault="00067ED4" w:rsidP="00067ED4">
      <w:pPr>
        <w:spacing w:after="273"/>
        <w:ind w:left="-10"/>
      </w:pPr>
      <w:r>
        <w:t xml:space="preserve">Nie dopuszcza się stosowania materiałów zawierających rozpuszczalnik aromatyczny (jak np. toluen, ksylen) w ilości większej niż 10%. Nie dopuszcza się stosowania materiałów zawierających benzen i rozpuszczalniki chlorowane. </w:t>
      </w:r>
    </w:p>
    <w:p w:rsidR="00067ED4" w:rsidRDefault="00067ED4" w:rsidP="00067ED4">
      <w:pPr>
        <w:spacing w:after="262"/>
        <w:ind w:left="-10"/>
      </w:pPr>
      <w:r>
        <w:t>2.3.2</w:t>
      </w:r>
      <w:r>
        <w:rPr>
          <w:rFonts w:ascii="Arial" w:eastAsia="Arial" w:hAnsi="Arial" w:cs="Arial"/>
        </w:rPr>
        <w:t xml:space="preserve"> </w:t>
      </w:r>
      <w:r>
        <w:t>W</w:t>
      </w:r>
      <w:r>
        <w:rPr>
          <w:sz w:val="18"/>
        </w:rPr>
        <w:t xml:space="preserve">YMAGANIA WOBEC MATERIAŁÓW ZE WZGLĘDU NA OCHRONĘ WARUNKÓW PRACY I ŚRODOWISKA </w:t>
      </w:r>
      <w:r>
        <w:t xml:space="preserve">  Materiały stosowane do znakowania nawierzchni nie powinny zawierać substancji zagrażających zdrowiu ludzi i powodujących skażenie środowiska. </w:t>
      </w:r>
    </w:p>
    <w:p w:rsidR="00067ED4" w:rsidRDefault="00067ED4" w:rsidP="00067ED4">
      <w:pPr>
        <w:pStyle w:val="Nagwek4"/>
        <w:ind w:left="-5"/>
      </w:pPr>
      <w:r>
        <w:rPr>
          <w:sz w:val="22"/>
        </w:rPr>
        <w:t>2.3.3</w:t>
      </w:r>
      <w:r>
        <w:rPr>
          <w:rFonts w:ascii="Arial" w:eastAsia="Arial" w:hAnsi="Arial" w:cs="Arial"/>
          <w:sz w:val="22"/>
        </w:rPr>
        <w:t xml:space="preserve"> </w:t>
      </w:r>
      <w:r>
        <w:rPr>
          <w:sz w:val="22"/>
        </w:rPr>
        <w:t>K</w:t>
      </w:r>
      <w:r>
        <w:t>ULKI SZKLANE</w:t>
      </w:r>
      <w:r>
        <w:rPr>
          <w:sz w:val="22"/>
        </w:rPr>
        <w:t xml:space="preserve"> </w:t>
      </w:r>
    </w:p>
    <w:p w:rsidR="00067ED4" w:rsidRDefault="00067ED4" w:rsidP="00067ED4">
      <w:pPr>
        <w:ind w:left="-10"/>
      </w:pPr>
      <w:r>
        <w:t xml:space="preserve">Materiały w postaci kulek szklanych refleksyjnych do posypywania lub narzucania pod ciśnieniem na materiały do oznakowania powinny zapewniać widzialność w nocy poprzez odbicie powrotne w kierunku pojazdu wiązki światła wysyłanej przez reflektory pojazdu. Kulki szklane powinny charakteryzować się współczynnikiem załamania powyżej 1,50, wykazywać odporność na wodę i </w:t>
      </w:r>
      <w:r>
        <w:lastRenderedPageBreak/>
        <w:t xml:space="preserve">zawierać nie więcej niż 20% kulek z defektami. Kulki szklane hydrofobizowane powinny ponadto wykazywać stopień hydrofobizacji co najmniej 80%. </w:t>
      </w:r>
    </w:p>
    <w:p w:rsidR="00067ED4" w:rsidRDefault="00067ED4" w:rsidP="00067ED4">
      <w:pPr>
        <w:spacing w:after="273"/>
        <w:ind w:left="-10"/>
      </w:pPr>
      <w:r>
        <w:t xml:space="preserve">Właściwości kulek szklanych określa aprobata techniczna, odpowiadająca wymaganiom POD-97 [4]. </w:t>
      </w:r>
    </w:p>
    <w:p w:rsidR="00067ED4" w:rsidRDefault="00067ED4" w:rsidP="00067ED4">
      <w:pPr>
        <w:pStyle w:val="Nagwek4"/>
        <w:ind w:left="-5"/>
      </w:pPr>
      <w:r>
        <w:rPr>
          <w:sz w:val="22"/>
        </w:rPr>
        <w:t>2.3.4</w:t>
      </w:r>
      <w:r>
        <w:rPr>
          <w:rFonts w:ascii="Arial" w:eastAsia="Arial" w:hAnsi="Arial" w:cs="Arial"/>
          <w:sz w:val="22"/>
        </w:rPr>
        <w:t xml:space="preserve"> </w:t>
      </w:r>
      <w:r>
        <w:rPr>
          <w:sz w:val="22"/>
        </w:rPr>
        <w:t>P</w:t>
      </w:r>
      <w:r>
        <w:t>UNKTOWE ELEMENTY ODBLASKOWE</w:t>
      </w:r>
      <w:r>
        <w:rPr>
          <w:sz w:val="22"/>
        </w:rPr>
        <w:t xml:space="preserve"> </w:t>
      </w:r>
    </w:p>
    <w:p w:rsidR="00067ED4" w:rsidRDefault="00067ED4" w:rsidP="00067ED4">
      <w:pPr>
        <w:spacing w:after="258"/>
        <w:ind w:left="-10"/>
      </w:pPr>
      <w:r>
        <w:t xml:space="preserve">Właściwości Punktowych elementy odblaskowe określa Załącznik nr 2 Rozporządzenia Ministra Infrastruktury z dnia 3 lipca 2003 r. w sprawie szczegółowych warunków technicznych dla znaków i sygnałów drogowych oraz urządzeń bezpieczeństwa ruchu drogowego i warunków ich umieszczania na drogach. Powyższe materiały powinny mieć aktualne dokumenty potwierdzające dopuszczenie do stosowania budownictwie (np. oznakowanie CE). </w:t>
      </w:r>
    </w:p>
    <w:p w:rsidR="00067ED4" w:rsidRDefault="00067ED4" w:rsidP="00067ED4">
      <w:pPr>
        <w:pStyle w:val="Nagwek3"/>
        <w:tabs>
          <w:tab w:val="center" w:pos="2669"/>
        </w:tabs>
        <w:ind w:left="-5" w:firstLine="0"/>
      </w:pPr>
      <w:r>
        <w:rPr>
          <w:noProof/>
        </w:rPr>
        <w:drawing>
          <wp:inline distT="0" distB="0" distL="0" distR="0" wp14:anchorId="00B0DEA0" wp14:editId="1C5944EB">
            <wp:extent cx="192024" cy="109728"/>
            <wp:effectExtent l="0" t="0" r="0" b="0"/>
            <wp:docPr id="17090" name="Picture 17090"/>
            <wp:cNvGraphicFramePr/>
            <a:graphic xmlns:a="http://schemas.openxmlformats.org/drawingml/2006/main">
              <a:graphicData uri="http://schemas.openxmlformats.org/drawingml/2006/picture">
                <pic:pic xmlns:pic="http://schemas.openxmlformats.org/drawingml/2006/picture">
                  <pic:nvPicPr>
                    <pic:cNvPr id="17090" name="Picture 17090"/>
                    <pic:cNvPicPr/>
                  </pic:nvPicPr>
                  <pic:blipFill>
                    <a:blip r:embed="rId59"/>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RZECHOWYWANIE I SKŁADOWANIE MATERIAŁÓW</w:t>
      </w:r>
      <w:r>
        <w:rPr>
          <w:sz w:val="24"/>
        </w:rPr>
        <w:t xml:space="preserve"> </w:t>
      </w:r>
    </w:p>
    <w:p w:rsidR="00067ED4" w:rsidRDefault="00067ED4" w:rsidP="00067ED4">
      <w:pPr>
        <w:ind w:left="-10"/>
      </w:pPr>
      <w:r>
        <w:t xml:space="preserve">Materiały do poziomego znakowania dróg należy przechowywać w magazynach odpowiadających zaleceniom producenta, zwłaszcza zabezpieczających je od napromieniowania słonecznego, opadów i w temperaturze poniżej 40°C. </w:t>
      </w:r>
    </w:p>
    <w:p w:rsidR="00067ED4" w:rsidRDefault="00067ED4" w:rsidP="00067ED4">
      <w:pPr>
        <w:ind w:left="-10"/>
      </w:pPr>
      <w:r>
        <w:t xml:space="preserve">Materiały do poziomego znakowania dróg powinny być przechowywane w oryginalnych opakowaniach producenta. Opakowania powinny być zgodne z PN-O-79252 a ponadto na każdym opakowaniu powinien być umieszczony trwały napis zawierający: </w:t>
      </w:r>
    </w:p>
    <w:p w:rsidR="00067ED4" w:rsidRDefault="00067ED4" w:rsidP="00F80244">
      <w:pPr>
        <w:numPr>
          <w:ilvl w:val="0"/>
          <w:numId w:val="42"/>
        </w:numPr>
        <w:spacing w:after="20"/>
        <w:ind w:hanging="389"/>
      </w:pPr>
      <w:r>
        <w:t xml:space="preserve">nazwę producenta i materiału, </w:t>
      </w:r>
    </w:p>
    <w:p w:rsidR="00067ED4" w:rsidRDefault="00067ED4" w:rsidP="00F80244">
      <w:pPr>
        <w:numPr>
          <w:ilvl w:val="0"/>
          <w:numId w:val="42"/>
        </w:numPr>
        <w:spacing w:after="22"/>
        <w:ind w:hanging="389"/>
      </w:pPr>
      <w:r>
        <w:t xml:space="preserve">masa brutto i netto, </w:t>
      </w:r>
    </w:p>
    <w:p w:rsidR="00067ED4" w:rsidRDefault="00067ED4" w:rsidP="00F80244">
      <w:pPr>
        <w:numPr>
          <w:ilvl w:val="0"/>
          <w:numId w:val="42"/>
        </w:numPr>
        <w:spacing w:after="22"/>
        <w:ind w:hanging="389"/>
      </w:pPr>
      <w:r>
        <w:t xml:space="preserve">numer partii i data produkcji, </w:t>
      </w:r>
    </w:p>
    <w:p w:rsidR="00067ED4" w:rsidRDefault="00067ED4" w:rsidP="00F80244">
      <w:pPr>
        <w:numPr>
          <w:ilvl w:val="0"/>
          <w:numId w:val="42"/>
        </w:numPr>
        <w:spacing w:after="202"/>
        <w:ind w:hanging="389"/>
      </w:pPr>
      <w:r>
        <w:t xml:space="preserve">informacje o szkodliwości i klasie zagrożenia pożarowego, </w:t>
      </w:r>
    </w:p>
    <w:p w:rsidR="00067ED4" w:rsidRDefault="00067ED4" w:rsidP="00F80244">
      <w:pPr>
        <w:numPr>
          <w:ilvl w:val="0"/>
          <w:numId w:val="42"/>
        </w:numPr>
        <w:spacing w:after="324"/>
        <w:ind w:hanging="389"/>
      </w:pPr>
      <w:r>
        <w:t xml:space="preserve">ewentualne wskazówki dla użytkowników. </w:t>
      </w:r>
    </w:p>
    <w:p w:rsidR="00067ED4" w:rsidRDefault="00067ED4" w:rsidP="00067ED4">
      <w:pPr>
        <w:spacing w:after="0" w:line="259" w:lineRule="auto"/>
        <w:ind w:left="-5"/>
        <w:jc w:val="left"/>
      </w:pPr>
      <w:r>
        <w:rPr>
          <w:sz w:val="28"/>
        </w:rPr>
        <w:t>3</w:t>
      </w:r>
      <w:r>
        <w:rPr>
          <w:rFonts w:ascii="Arial" w:eastAsia="Arial" w:hAnsi="Arial" w:cs="Arial"/>
          <w:sz w:val="28"/>
        </w:rPr>
        <w:t xml:space="preserve"> </w:t>
      </w:r>
      <w:r>
        <w:rPr>
          <w:sz w:val="28"/>
        </w:rPr>
        <w:t xml:space="preserve">SPRZĘT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7B5A5F8" wp14:editId="7EACDBB7">
                <wp:extent cx="5797296" cy="27432"/>
                <wp:effectExtent l="0" t="0" r="0" b="0"/>
                <wp:docPr id="153834" name="Group 15383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5" name="Shape 1929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0D4D88" id="Group 15383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KS5yfQIAAGMGAAAO&#10;AAAAAAAAAAAAAAAAAC4CAABkcnMvZTJvRG9jLnhtbFBLAQItABQABgAIAAAAIQDQ0o0s2gAAAAMB&#10;AAAPAAAAAAAAAAAAAAAAANcEAABkcnMvZG93bnJldi54bWxQSwUGAAAAAAQABADzAAAA3gUAAAAA&#10;">
                <v:shape id="Shape 1929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PAMMA&#10;AADfAAAADwAAAGRycy9kb3ducmV2LnhtbERPTWvCQBC9C/0PyxR6001TGjR1DVVs0VuTlpyH7JgE&#10;s7Mhu43pv+8KgsfH+15nk+nESINrLSt4XkQgiCurW64V/Hx/zJcgnEfW2FkmBX/kINs8zNaYanvh&#10;nMbC1yKEsEtRQeN9n0rpqoYMuoXtiQN3soNBH+BQSz3gJYSbTsZRlEiDLYeGBnvaNVSdi1+jYOTP&#10;ut+WtlzKo9l3+5ek/MoTpZ4ep/c3EJ4mfxff3Acd5q/iVfQK1z8B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PA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57"/>
        <w:ind w:left="-10"/>
      </w:pPr>
      <w:r>
        <w:t xml:space="preserve">Ogólne wymagania dotyczące sprzętu podano w OST D-M.00.00.00. "Wymagania ogólne" pkt. 3. Sprzęt użyty do realizacji robót musi spełniać warunki wykonania dobrej jakości robót. Musi być on utrzymany w dobrym stanie technicznym i w gotowości do pracy. </w:t>
      </w:r>
    </w:p>
    <w:p w:rsidR="00067ED4" w:rsidRDefault="00067ED4" w:rsidP="00067ED4">
      <w:pPr>
        <w:pStyle w:val="Nagwek3"/>
        <w:tabs>
          <w:tab w:val="center" w:pos="2787"/>
        </w:tabs>
        <w:ind w:left="-5" w:firstLine="0"/>
      </w:pPr>
      <w:r>
        <w:rPr>
          <w:noProof/>
        </w:rPr>
        <w:drawing>
          <wp:inline distT="0" distB="0" distL="0" distR="0" wp14:anchorId="48760204" wp14:editId="72381F5A">
            <wp:extent cx="188976" cy="109728"/>
            <wp:effectExtent l="0" t="0" r="0" b="0"/>
            <wp:docPr id="17154" name="Picture 17154"/>
            <wp:cNvGraphicFramePr/>
            <a:graphic xmlns:a="http://schemas.openxmlformats.org/drawingml/2006/main">
              <a:graphicData uri="http://schemas.openxmlformats.org/drawingml/2006/picture">
                <pic:pic xmlns:pic="http://schemas.openxmlformats.org/drawingml/2006/picture">
                  <pic:nvPicPr>
                    <pic:cNvPr id="17154" name="Picture 17154"/>
                    <pic:cNvPicPr/>
                  </pic:nvPicPr>
                  <pic:blipFill>
                    <a:blip r:embed="rId9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 DO WYKONANIA OZNAKOWANIA POZIOMEGO</w:t>
      </w:r>
      <w:r>
        <w:rPr>
          <w:sz w:val="24"/>
        </w:rPr>
        <w:t xml:space="preserve"> </w:t>
      </w:r>
    </w:p>
    <w:p w:rsidR="00067ED4" w:rsidRDefault="00067ED4" w:rsidP="00067ED4">
      <w:pPr>
        <w:ind w:left="-10"/>
      </w:pPr>
      <w:r>
        <w:t xml:space="preserve">Wykonawca przystępujący do wykonania oznakowania poziomego, w zależności od zakresu robót, powinien wykazać się możliwością korzystania z następującego sprzętu, zaakceptowanego przez Inspektora Nadzoru Inwestorskiego: </w:t>
      </w:r>
    </w:p>
    <w:p w:rsidR="00067ED4" w:rsidRDefault="00067ED4" w:rsidP="00F80244">
      <w:pPr>
        <w:numPr>
          <w:ilvl w:val="0"/>
          <w:numId w:val="43"/>
        </w:numPr>
        <w:spacing w:after="10"/>
        <w:ind w:hanging="389"/>
      </w:pPr>
      <w:r>
        <w:t xml:space="preserve">szczotek mechanicznych (zaleca się stosowanie szczotek wyposażonych w urządzenia odpylające) oraz szczotek ręcznych, </w:t>
      </w:r>
    </w:p>
    <w:p w:rsidR="00067ED4" w:rsidRDefault="00067ED4" w:rsidP="00F80244">
      <w:pPr>
        <w:numPr>
          <w:ilvl w:val="0"/>
          <w:numId w:val="43"/>
        </w:numPr>
        <w:spacing w:after="21"/>
        <w:ind w:hanging="389"/>
      </w:pPr>
      <w:r>
        <w:t xml:space="preserve">frezarek, </w:t>
      </w:r>
    </w:p>
    <w:p w:rsidR="00067ED4" w:rsidRDefault="00067ED4" w:rsidP="00F80244">
      <w:pPr>
        <w:numPr>
          <w:ilvl w:val="0"/>
          <w:numId w:val="43"/>
        </w:numPr>
        <w:spacing w:after="25"/>
        <w:ind w:hanging="389"/>
      </w:pPr>
      <w:r>
        <w:t xml:space="preserve">-sprężarek, </w:t>
      </w:r>
    </w:p>
    <w:p w:rsidR="00067ED4" w:rsidRDefault="00067ED4" w:rsidP="00F80244">
      <w:pPr>
        <w:numPr>
          <w:ilvl w:val="0"/>
          <w:numId w:val="43"/>
        </w:numPr>
        <w:spacing w:after="323"/>
        <w:ind w:hanging="389"/>
      </w:pPr>
      <w:r>
        <w:t xml:space="preserve">sprzętu do badań określonych w SST. </w:t>
      </w:r>
    </w:p>
    <w:p w:rsidR="00067ED4" w:rsidRDefault="00067ED4" w:rsidP="00067ED4">
      <w:pPr>
        <w:spacing w:after="0" w:line="259" w:lineRule="auto"/>
        <w:ind w:left="-5"/>
        <w:jc w:val="left"/>
      </w:pPr>
      <w:r>
        <w:rPr>
          <w:sz w:val="28"/>
        </w:rPr>
        <w:t>4</w:t>
      </w:r>
      <w:r>
        <w:rPr>
          <w:rFonts w:ascii="Arial" w:eastAsia="Arial" w:hAnsi="Arial" w:cs="Arial"/>
          <w:sz w:val="28"/>
        </w:rPr>
        <w:t xml:space="preserve"> </w:t>
      </w:r>
      <w:r>
        <w:rPr>
          <w:sz w:val="28"/>
        </w:rPr>
        <w:t xml:space="preserve">TRANSPORT </w:t>
      </w:r>
    </w:p>
    <w:p w:rsidR="00067ED4" w:rsidRDefault="00067ED4" w:rsidP="00067ED4">
      <w:pPr>
        <w:spacing w:after="106" w:line="259" w:lineRule="auto"/>
        <w:ind w:left="-29" w:right="-23" w:firstLine="0"/>
        <w:jc w:val="left"/>
      </w:pPr>
      <w:r>
        <w:rPr>
          <w:noProof/>
        </w:rPr>
        <w:lastRenderedPageBreak/>
        <mc:AlternateContent>
          <mc:Choice Requires="wpg">
            <w:drawing>
              <wp:inline distT="0" distB="0" distL="0" distR="0" wp14:anchorId="6E17BFF8" wp14:editId="202C8C19">
                <wp:extent cx="5797296" cy="27432"/>
                <wp:effectExtent l="0" t="0" r="0" b="0"/>
                <wp:docPr id="153836" name="Group 1538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6" name="Shape 1929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AD29FF" id="Group 1538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yCewIAAGMGAAAOAAAAZHJzL2Uyb0RvYy54bWykVcFu2zAMvQ/YPwi+L3act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E3VcgnsCAABjBgAADgAA&#10;AAAAAAAAAAAAAAAuAgAAZHJzL2Uyb0RvYy54bWxQSwECLQAUAAYACAAAACEA0NKNLNoAAAADAQAA&#10;DwAAAAAAAAAAAAAAAADVBAAAZHJzL2Rvd25yZXYueG1sUEsFBgAAAAAEAAQA8wAAANwFAAAAAA==&#10;">
                <v:shape id="Shape 1929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Rd8EA&#10;AADfAAAADwAAAGRycy9kb3ducmV2LnhtbERPTYvCMBC9C/6HMII3TVUoWo2ii8ruzar0PDRjW2wm&#10;pcnW7r/fLCx4fLzvza43teiodZVlBbNpBII4t7riQsH9dposQTiPrLG2TAp+yMFuOxxsMNH2xSl1&#10;V1+IEMIuQQWl900ipctLMuimtiEO3MO2Bn2AbSF1i68Qbmo5j6JYGqw4NJTY0EdJ+fP6bRR0fC6a&#10;Q2azpfwyx/q4iLNLGis1HvX7NQhPvX+L/92fOsxfzVdRDH9/A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R0Xf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63"/>
        <w:ind w:left="-10"/>
      </w:pPr>
      <w:r>
        <w:t xml:space="preserve">Ogólne wymagania dotyczące transportu podano w SST D-M.00.00.00. "Wymagania ogólne" pkt. 4. </w:t>
      </w:r>
    </w:p>
    <w:p w:rsidR="00067ED4" w:rsidRDefault="00067ED4" w:rsidP="00067ED4">
      <w:pPr>
        <w:pStyle w:val="Nagwek3"/>
        <w:tabs>
          <w:tab w:val="center" w:pos="3144"/>
        </w:tabs>
        <w:ind w:left="-5" w:firstLine="0"/>
      </w:pPr>
      <w:r>
        <w:rPr>
          <w:noProof/>
        </w:rPr>
        <w:drawing>
          <wp:inline distT="0" distB="0" distL="0" distR="0" wp14:anchorId="6807706C" wp14:editId="0070DB2C">
            <wp:extent cx="195072" cy="109728"/>
            <wp:effectExtent l="0" t="0" r="0" b="0"/>
            <wp:docPr id="17183" name="Picture 17183"/>
            <wp:cNvGraphicFramePr/>
            <a:graphic xmlns:a="http://schemas.openxmlformats.org/drawingml/2006/main">
              <a:graphicData uri="http://schemas.openxmlformats.org/drawingml/2006/picture">
                <pic:pic xmlns:pic="http://schemas.openxmlformats.org/drawingml/2006/picture">
                  <pic:nvPicPr>
                    <pic:cNvPr id="17183" name="Picture 17183"/>
                    <pic:cNvPicPr/>
                  </pic:nvPicPr>
                  <pic:blipFill>
                    <a:blip r:embed="rId91"/>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RZEWÓZ MATERIAŁÓW DO POZIOMEGO ZNAKOWANIA DRÓG</w:t>
      </w:r>
      <w:r>
        <w:rPr>
          <w:sz w:val="24"/>
        </w:rPr>
        <w:t xml:space="preserve"> </w:t>
      </w:r>
    </w:p>
    <w:p w:rsidR="00067ED4" w:rsidRDefault="00067ED4" w:rsidP="00067ED4">
      <w:pPr>
        <w:ind w:left="-10"/>
      </w:pPr>
      <w:r>
        <w:t xml:space="preserve">Wykonawca jest zobowiązany do stosowania jedynie takich środków transportu, które nie wpłyną niekorzystnie na jakość wykonywanych robót. </w:t>
      </w:r>
    </w:p>
    <w:p w:rsidR="00067ED4" w:rsidRDefault="00067ED4" w:rsidP="00067ED4">
      <w:pPr>
        <w:ind w:left="-10"/>
      </w:pPr>
      <w:r>
        <w:t xml:space="preserve">Materiały do poziomego znakowania dróg należy przewozić w pojemnikach zapewniających szczelność, bezpieczny transport i zachowanie wymaganych właściwości materiałów. Pojemniki powinny być oznakowane zgodnie z normą PN-0-79252. </w:t>
      </w:r>
    </w:p>
    <w:p w:rsidR="00067ED4" w:rsidRDefault="00067ED4" w:rsidP="00067ED4">
      <w:pPr>
        <w:spacing w:after="306"/>
        <w:ind w:left="-10"/>
      </w:pPr>
      <w:r>
        <w:t xml:space="preserve">Materiały do znakowania poziomego należy przewozić krytymi środkami transportowymi, chroniąc opakowania przed uszkodzeniem mechanicznym, zgodnie z PN-C-81400 oraz zgodnie z prawem przewozowym. </w:t>
      </w:r>
    </w:p>
    <w:p w:rsidR="00067ED4" w:rsidRDefault="00067ED4" w:rsidP="00067ED4">
      <w:pPr>
        <w:spacing w:after="0" w:line="259" w:lineRule="auto"/>
        <w:ind w:left="-5"/>
        <w:jc w:val="left"/>
      </w:pPr>
      <w:r>
        <w:rPr>
          <w:sz w:val="28"/>
        </w:rPr>
        <w:t>5</w:t>
      </w:r>
      <w:r>
        <w:rPr>
          <w:rFonts w:ascii="Arial" w:eastAsia="Arial" w:hAnsi="Arial" w:cs="Arial"/>
          <w:sz w:val="28"/>
        </w:rPr>
        <w:t xml:space="preserve"> </w:t>
      </w:r>
      <w:r>
        <w:rPr>
          <w:sz w:val="28"/>
        </w:rPr>
        <w:t>WYKONANIE</w:t>
      </w:r>
      <w:r>
        <w:t xml:space="preserve"> </w:t>
      </w:r>
      <w:r>
        <w:rPr>
          <w:sz w:val="28"/>
        </w:rPr>
        <w:t xml:space="preserve">ROBÓT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494C4BC" wp14:editId="5A4C180B">
                <wp:extent cx="5797296" cy="27432"/>
                <wp:effectExtent l="0" t="0" r="0" b="0"/>
                <wp:docPr id="153838" name="Group 15383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7" name="Shape 1929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902160" id="Group 15383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0IfAIAAGMGAAAOAAAAZHJzL2Uyb0RvYy54bWykVcFu2zAMvQ/YPwi+L3act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8XdAqqlaAt1wqPJsAYidaYqALuz5sk82mGh6r9C3idh2/CGjMgJ5T1HefnJEwaLN8vVMl/d&#10;JoTBXr78vMh7+VkNNXrhxeqvr/ql46FpiC2G0hm4SO6ilXufVk81NRxL4EL+o1arfJUtR60QQ+b9&#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PyPQh8AgAAYwYAAA4A&#10;AAAAAAAAAAAAAAAALgIAAGRycy9lMm9Eb2MueG1sUEsBAi0AFAAGAAgAAAAhANDSjSzaAAAAAwEA&#10;AA8AAAAAAAAAAAAAAAAA1gQAAGRycy9kb3ducmV2LnhtbFBLBQYAAAAABAAEAPMAAADdBQAAAAA=&#10;">
                <v:shape id="Shape 1929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07MMA&#10;AADfAAAADwAAAGRycy9kb3ducmV2LnhtbERPTWvCQBC9C/0PyxS86aYpRE1dQ1u06K1JS85DdkyC&#10;2dmQ3cb037uFgsfH+95mk+nESINrLSt4WkYgiCurW64VfH8dFmsQziNr7CyTgl9ykO0eZltMtb1y&#10;TmPhaxFC2KWooPG+T6V0VUMG3dL2xIE728GgD3CopR7wGsJNJ+MoSqTBlkNDgz29N1Rdih+jYOSP&#10;un8rbbmWJ7Pv9s9J+ZknSs0fp9cXEJ4mfxf/u486zN/Em2gFf38C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107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61"/>
        <w:ind w:left="-10"/>
      </w:pPr>
      <w:r>
        <w:t xml:space="preserve">Ogólne zasady wykonywania Robót podano w SST D-M.00.00.00. "Wymagania ogólne" pkt.5. </w:t>
      </w:r>
    </w:p>
    <w:p w:rsidR="00067ED4" w:rsidRDefault="00067ED4" w:rsidP="00067ED4">
      <w:pPr>
        <w:pStyle w:val="Nagwek3"/>
        <w:tabs>
          <w:tab w:val="center" w:pos="1737"/>
        </w:tabs>
        <w:ind w:left="-5" w:firstLine="0"/>
      </w:pPr>
      <w:r>
        <w:rPr>
          <w:noProof/>
        </w:rPr>
        <w:drawing>
          <wp:inline distT="0" distB="0" distL="0" distR="0" wp14:anchorId="344348BA" wp14:editId="1449E349">
            <wp:extent cx="192024" cy="109728"/>
            <wp:effectExtent l="0" t="0" r="0" b="0"/>
            <wp:docPr id="17208" name="Picture 17208"/>
            <wp:cNvGraphicFramePr/>
            <a:graphic xmlns:a="http://schemas.openxmlformats.org/drawingml/2006/main">
              <a:graphicData uri="http://schemas.openxmlformats.org/drawingml/2006/picture">
                <pic:pic xmlns:pic="http://schemas.openxmlformats.org/drawingml/2006/picture">
                  <pic:nvPicPr>
                    <pic:cNvPr id="17208" name="Picture 17208"/>
                    <pic:cNvPicPr/>
                  </pic:nvPicPr>
                  <pic:blipFill>
                    <a:blip r:embed="rId92"/>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ARUNKI ATMOSFERYCZNE</w:t>
      </w:r>
      <w:r>
        <w:rPr>
          <w:sz w:val="24"/>
        </w:rPr>
        <w:t xml:space="preserve"> </w:t>
      </w:r>
    </w:p>
    <w:p w:rsidR="00067ED4" w:rsidRDefault="00067ED4" w:rsidP="00067ED4">
      <w:pPr>
        <w:ind w:left="-10"/>
      </w:pPr>
      <w:r>
        <w:t>W czasie wykonywania oznakowania temperatura nawierzchni i powietrza powinna wynosić co najmniej 5</w:t>
      </w:r>
      <w:r>
        <w:rPr>
          <w:vertAlign w:val="superscript"/>
        </w:rPr>
        <w:t>o</w:t>
      </w:r>
      <w:r>
        <w:t xml:space="preserve">C, a wilgotność względna powietrza powinna być zgodna z zaleceniami producenta lub wynosić co najwyżej 85%.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2477"/>
        </w:tabs>
        <w:ind w:left="-5" w:firstLine="0"/>
      </w:pPr>
      <w:r>
        <w:rPr>
          <w:noProof/>
        </w:rPr>
        <w:drawing>
          <wp:inline distT="0" distB="0" distL="0" distR="0" wp14:anchorId="71A12795" wp14:editId="4E786495">
            <wp:extent cx="192024" cy="112776"/>
            <wp:effectExtent l="0" t="0" r="0" b="0"/>
            <wp:docPr id="17249" name="Picture 17249"/>
            <wp:cNvGraphicFramePr/>
            <a:graphic xmlns:a="http://schemas.openxmlformats.org/drawingml/2006/main">
              <a:graphicData uri="http://schemas.openxmlformats.org/drawingml/2006/picture">
                <pic:pic xmlns:pic="http://schemas.openxmlformats.org/drawingml/2006/picture">
                  <pic:nvPicPr>
                    <pic:cNvPr id="17249" name="Picture 17249"/>
                    <pic:cNvPicPr/>
                  </pic:nvPicPr>
                  <pic:blipFill>
                    <a:blip r:embed="rId9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EDNORODNOŚĆ NAWIERZCHNI ZNAKOWANEJ</w:t>
      </w:r>
      <w:r>
        <w:rPr>
          <w:sz w:val="24"/>
        </w:rPr>
        <w:t xml:space="preserve"> </w:t>
      </w:r>
    </w:p>
    <w:p w:rsidR="00067ED4" w:rsidRDefault="00067ED4" w:rsidP="00067ED4">
      <w:pPr>
        <w:tabs>
          <w:tab w:val="center" w:pos="1869"/>
          <w:tab w:val="center" w:pos="3169"/>
          <w:tab w:val="center" w:pos="4361"/>
          <w:tab w:val="center" w:pos="5663"/>
          <w:tab w:val="center" w:pos="7128"/>
          <w:tab w:val="right" w:pos="9078"/>
        </w:tabs>
        <w:spacing w:after="20"/>
        <w:ind w:left="-15" w:firstLine="0"/>
        <w:jc w:val="left"/>
      </w:pPr>
      <w:r>
        <w:t xml:space="preserve">Poprawność </w:t>
      </w:r>
      <w:r>
        <w:tab/>
        <w:t xml:space="preserve">wykonania </w:t>
      </w:r>
      <w:r>
        <w:tab/>
        <w:t xml:space="preserve">znakowania </w:t>
      </w:r>
      <w:r>
        <w:tab/>
        <w:t xml:space="preserve">wymaga </w:t>
      </w:r>
      <w:r>
        <w:tab/>
        <w:t xml:space="preserve">jednorodności </w:t>
      </w:r>
      <w:r>
        <w:tab/>
        <w:t xml:space="preserve">nawierzchni </w:t>
      </w:r>
      <w:r>
        <w:tab/>
        <w:t xml:space="preserve">znakowanej. </w:t>
      </w:r>
    </w:p>
    <w:p w:rsidR="00067ED4" w:rsidRDefault="00067ED4" w:rsidP="00067ED4">
      <w:pPr>
        <w:spacing w:after="255"/>
        <w:ind w:left="-10"/>
      </w:pPr>
      <w:r>
        <w:t xml:space="preserve">Nierównomierności i albo miejsca łatania nawierzchni, które nie wyróżniają się od starej nawierzchni i nie mają większego rozmiaru niż 15% powierzchni znakowanej, uznaje się za powierzchnie jednorodne.  </w:t>
      </w:r>
    </w:p>
    <w:p w:rsidR="00067ED4" w:rsidRDefault="00067ED4" w:rsidP="00067ED4">
      <w:pPr>
        <w:pStyle w:val="Nagwek3"/>
        <w:tabs>
          <w:tab w:val="center" w:pos="3030"/>
        </w:tabs>
        <w:ind w:left="-5" w:firstLine="0"/>
      </w:pPr>
      <w:r>
        <w:rPr>
          <w:noProof/>
        </w:rPr>
        <w:drawing>
          <wp:inline distT="0" distB="0" distL="0" distR="0" wp14:anchorId="7BB77FDE" wp14:editId="49B15C63">
            <wp:extent cx="188976" cy="112776"/>
            <wp:effectExtent l="0" t="0" r="0" b="0"/>
            <wp:docPr id="17259" name="Picture 17259"/>
            <wp:cNvGraphicFramePr/>
            <a:graphic xmlns:a="http://schemas.openxmlformats.org/drawingml/2006/main">
              <a:graphicData uri="http://schemas.openxmlformats.org/drawingml/2006/picture">
                <pic:pic xmlns:pic="http://schemas.openxmlformats.org/drawingml/2006/picture">
                  <pic:nvPicPr>
                    <pic:cNvPr id="17259" name="Picture 17259"/>
                    <pic:cNvPicPr/>
                  </pic:nvPicPr>
                  <pic:blipFill>
                    <a:blip r:embed="rId9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RZYGOTOWANIE PODŁOŻA DO WYKONANIA ZNAKOWANIA</w:t>
      </w:r>
      <w:r>
        <w:rPr>
          <w:sz w:val="24"/>
        </w:rPr>
        <w:t xml:space="preserve"> </w:t>
      </w:r>
    </w:p>
    <w:p w:rsidR="00067ED4" w:rsidRDefault="00067ED4" w:rsidP="00067ED4">
      <w:pPr>
        <w:ind w:left="-10"/>
      </w:pPr>
      <w:r>
        <w:t xml:space="preserve">Przed wykonaniem znakowania poziomego należy oczyścić powierzchnię nawierzchni malowanej z pyłu, kurzu, smarów, olejów i innych zanieczyszczeń, przy użyciu sprzętu wymienionego w SST i zaakceptowanego przez Inspektora Nadzoru.  </w:t>
      </w:r>
    </w:p>
    <w:p w:rsidR="00067ED4" w:rsidRDefault="00067ED4" w:rsidP="00067ED4">
      <w:pPr>
        <w:spacing w:after="257"/>
        <w:ind w:left="-10"/>
      </w:pPr>
      <w:r>
        <w:t xml:space="preserve">Powierzchnia nawierzchni przygotowana do wykonania oznakowania poziomego musi być czysta i sucha.  </w:t>
      </w:r>
    </w:p>
    <w:p w:rsidR="00067ED4" w:rsidRDefault="00067ED4" w:rsidP="00067ED4">
      <w:pPr>
        <w:pStyle w:val="Nagwek3"/>
        <w:tabs>
          <w:tab w:val="center" w:pos="1419"/>
        </w:tabs>
        <w:ind w:left="-5" w:firstLine="0"/>
      </w:pPr>
      <w:r>
        <w:rPr>
          <w:noProof/>
        </w:rPr>
        <w:drawing>
          <wp:inline distT="0" distB="0" distL="0" distR="0" wp14:anchorId="34321BCE" wp14:editId="01617F83">
            <wp:extent cx="195072" cy="109728"/>
            <wp:effectExtent l="0" t="0" r="0" b="0"/>
            <wp:docPr id="17272" name="Picture 17272"/>
            <wp:cNvGraphicFramePr/>
            <a:graphic xmlns:a="http://schemas.openxmlformats.org/drawingml/2006/main">
              <a:graphicData uri="http://schemas.openxmlformats.org/drawingml/2006/picture">
                <pic:pic xmlns:pic="http://schemas.openxmlformats.org/drawingml/2006/picture">
                  <pic:nvPicPr>
                    <pic:cNvPr id="17272" name="Picture 17272"/>
                    <pic:cNvPicPr/>
                  </pic:nvPicPr>
                  <pic:blipFill>
                    <a:blip r:embed="rId95"/>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RZEDZNAKOWANIE</w:t>
      </w:r>
      <w:r>
        <w:rPr>
          <w:sz w:val="24"/>
        </w:rPr>
        <w:t xml:space="preserve"> </w:t>
      </w:r>
    </w:p>
    <w:p w:rsidR="00067ED4" w:rsidRDefault="00067ED4" w:rsidP="00067ED4">
      <w:pPr>
        <w:ind w:left="-10"/>
      </w:pPr>
      <w:r>
        <w:t xml:space="preserve">W celu dokładnego wykonania poziomego oznakowania drogi, można wykonać przedznakowanie, stosując się do instrukcji Inspektora Nadzoru oraz „Instrukcji o znakach drogowych poziomych”. </w:t>
      </w:r>
    </w:p>
    <w:p w:rsidR="00067ED4" w:rsidRDefault="00067ED4" w:rsidP="00067ED4">
      <w:pPr>
        <w:ind w:left="-10"/>
      </w:pPr>
      <w:r>
        <w:t xml:space="preserve">Do wykonania przedznakowania można stosować nietrwałą farbę, np. farbę silnie rozcieńczoną rozpuszczalnikiem. Zaleca się wykonywanie przedzankowania w postaci cienkich linii lub kropek. Początek i koniec znakowania należy zaznaczyć małą kreską poprzeczną. </w:t>
      </w:r>
    </w:p>
    <w:p w:rsidR="00067ED4" w:rsidRDefault="00067ED4" w:rsidP="00067ED4">
      <w:pPr>
        <w:spacing w:after="260"/>
        <w:ind w:left="-10"/>
      </w:pPr>
      <w:r>
        <w:t xml:space="preserve">W przypadku odnawiania znakowania drogi, gdy stare znakowanie jest wystarczająco czytelne można przedznakowania nie wykonywać. </w:t>
      </w:r>
    </w:p>
    <w:p w:rsidR="00067ED4" w:rsidRDefault="00067ED4" w:rsidP="00067ED4">
      <w:pPr>
        <w:pStyle w:val="Nagwek3"/>
        <w:tabs>
          <w:tab w:val="center" w:pos="3643"/>
        </w:tabs>
        <w:ind w:left="-5" w:firstLine="0"/>
      </w:pPr>
      <w:r>
        <w:rPr>
          <w:noProof/>
        </w:rPr>
        <w:lastRenderedPageBreak/>
        <w:drawing>
          <wp:inline distT="0" distB="0" distL="0" distR="0" wp14:anchorId="1465779E" wp14:editId="13AAB6A1">
            <wp:extent cx="188976" cy="109728"/>
            <wp:effectExtent l="0" t="0" r="0" b="0"/>
            <wp:docPr id="17288" name="Picture 17288"/>
            <wp:cNvGraphicFramePr/>
            <a:graphic xmlns:a="http://schemas.openxmlformats.org/drawingml/2006/main">
              <a:graphicData uri="http://schemas.openxmlformats.org/drawingml/2006/picture">
                <pic:pic xmlns:pic="http://schemas.openxmlformats.org/drawingml/2006/picture">
                  <pic:nvPicPr>
                    <pic:cNvPr id="17288" name="Picture 17288"/>
                    <pic:cNvPicPr/>
                  </pic:nvPicPr>
                  <pic:blipFill>
                    <a:blip r:embed="rId96"/>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ZNAKOWANIA DROGI MATERIAŁAMI CIENKOWARSTWOWYMI</w:t>
      </w:r>
      <w:r>
        <w:rPr>
          <w:sz w:val="24"/>
        </w:rPr>
        <w:t xml:space="preserve"> </w:t>
      </w:r>
    </w:p>
    <w:p w:rsidR="00067ED4" w:rsidRDefault="00067ED4" w:rsidP="00067ED4">
      <w:pPr>
        <w:ind w:left="-10"/>
      </w:pPr>
      <w:r>
        <w:t xml:space="preserve">Wykonanie znakowania powinno być zgodne z zaleceniami producenta materiałów, a w przypadku ich braku lub niepełnych danych – zgodne z poniższymi wskazaniami. </w:t>
      </w:r>
    </w:p>
    <w:p w:rsidR="00067ED4" w:rsidRDefault="00067ED4" w:rsidP="00067ED4">
      <w:pPr>
        <w:ind w:left="-10"/>
      </w:pPr>
      <w:r>
        <w:t xml:space="preserve">Farbę do znakowania cienkowarstwowego po otwarciu opakowania należy wymieszać w czasie od 2 do 4 min. Do uzyskania pełnej jednorodności. Przed, lub w czasie napełniania zbiornika malowarki zaleca się przecedzić farbę przez sito 0,6 mm. Nie wolno stosować do malowania mechanicznego farby, w której osad na dnie opakowania nie daje się całkowicie wymieszać lub na jej powierzchni znajduje się kożuch. </w:t>
      </w:r>
    </w:p>
    <w:p w:rsidR="00067ED4" w:rsidRDefault="00067ED4" w:rsidP="00067ED4">
      <w:pPr>
        <w:ind w:left="-10"/>
      </w:pPr>
      <w:r>
        <w:t xml:space="preserve">Farbę należy nakładać równomierną warstwą o grubości ustalonej w SST, zachowując wymiary i ostrość krawędzi. Grubość nanoszonej warstwy zaleca się kontrolować przy pomocy grzebienia pomiarowego na płytce szklanej lub metalowej, podkładanej na drodze malowarki. Ilość farby zużyta w czasie prac, określona przez średnie zużycie na metr kwadratowy, nie może się różnić od ilości ustalonej więcej, niż o 20 %. </w:t>
      </w:r>
    </w:p>
    <w:p w:rsidR="00067ED4" w:rsidRDefault="00067ED4" w:rsidP="00067ED4">
      <w:pPr>
        <w:ind w:left="-10"/>
      </w:pPr>
      <w:r>
        <w:t xml:space="preserve">Wszystkie większe prace powinny być wykonane przy użyciu samojezdnych malowarek z automatycznym podziałem linii i posypywaniem kulkami szklanymi z ew. materiałem uszorstniającym. W przypadku mniejszych prac, wielkość , wydajność i jakość sprzętu należy dostosować do zakresu i rozmiaru prac. . </w:t>
      </w:r>
    </w:p>
    <w:p w:rsidR="00067ED4" w:rsidRDefault="00067ED4" w:rsidP="00067ED4">
      <w:pPr>
        <w:ind w:left="-10"/>
      </w:pPr>
      <w:r>
        <w:t xml:space="preserve">Wykonywane oznakowanie będzie posiadało wymiary zgodne z "Instrukcją o znakach drogowych poziomych" oraz będzie wykonywane zgodnie z Dokumentacją Projektową. </w:t>
      </w:r>
    </w:p>
    <w:p w:rsidR="00067ED4" w:rsidRDefault="00067ED4" w:rsidP="00067ED4">
      <w:pPr>
        <w:spacing w:after="255"/>
        <w:ind w:left="-10"/>
      </w:pPr>
      <w:r>
        <w:t xml:space="preserve">Wszelkie niezgodności (długość linii, szerokość, niewłaściwe linie) w malowaniu spowodowane błędami Wykonawcy zostaną zatarte na jego koszt. </w:t>
      </w:r>
    </w:p>
    <w:p w:rsidR="00067ED4" w:rsidRDefault="00067ED4" w:rsidP="00067ED4">
      <w:pPr>
        <w:pStyle w:val="Nagwek3"/>
        <w:tabs>
          <w:tab w:val="center" w:pos="2131"/>
        </w:tabs>
        <w:ind w:left="-5" w:firstLine="0"/>
      </w:pPr>
      <w:r>
        <w:rPr>
          <w:noProof/>
        </w:rPr>
        <w:drawing>
          <wp:inline distT="0" distB="0" distL="0" distR="0" wp14:anchorId="172CEF62" wp14:editId="31E836DE">
            <wp:extent cx="192024" cy="112776"/>
            <wp:effectExtent l="0" t="0" r="0" b="0"/>
            <wp:docPr id="17352" name="Picture 17352"/>
            <wp:cNvGraphicFramePr/>
            <a:graphic xmlns:a="http://schemas.openxmlformats.org/drawingml/2006/main">
              <a:graphicData uri="http://schemas.openxmlformats.org/drawingml/2006/picture">
                <pic:pic xmlns:pic="http://schemas.openxmlformats.org/drawingml/2006/picture">
                  <pic:nvPicPr>
                    <pic:cNvPr id="17352" name="Picture 17352"/>
                    <pic:cNvPicPr/>
                  </pic:nvPicPr>
                  <pic:blipFill>
                    <a:blip r:embed="rId7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UNKTOWE ELEMENTY ODBLASKOWE</w:t>
      </w:r>
      <w:r>
        <w:rPr>
          <w:sz w:val="24"/>
        </w:rPr>
        <w:t xml:space="preserve"> </w:t>
      </w:r>
    </w:p>
    <w:p w:rsidR="00067ED4" w:rsidRDefault="00067ED4" w:rsidP="00067ED4">
      <w:pPr>
        <w:spacing w:after="306"/>
        <w:ind w:left="-10"/>
      </w:pPr>
      <w:r>
        <w:t xml:space="preserve">Punktowe elementy odblaskowe należy wykonać zgodnie z zaleceniami producenta wyrobu i poleceniami Inspektora Nadzoru Inwestorskiego </w:t>
      </w:r>
    </w:p>
    <w:p w:rsidR="00067ED4" w:rsidRDefault="00067ED4" w:rsidP="00067ED4">
      <w:pPr>
        <w:spacing w:after="0" w:line="259" w:lineRule="auto"/>
        <w:ind w:left="-5"/>
        <w:jc w:val="left"/>
      </w:pPr>
      <w:r>
        <w:rPr>
          <w:sz w:val="28"/>
        </w:rPr>
        <w:t>6</w:t>
      </w:r>
      <w:r>
        <w:rPr>
          <w:rFonts w:ascii="Arial" w:eastAsia="Arial" w:hAnsi="Arial" w:cs="Arial"/>
          <w:sz w:val="28"/>
        </w:rPr>
        <w:t xml:space="preserve"> </w:t>
      </w:r>
      <w:r>
        <w:rPr>
          <w:sz w:val="28"/>
        </w:rPr>
        <w:t>KONTROLA</w:t>
      </w:r>
      <w:r>
        <w:t xml:space="preserve"> </w:t>
      </w:r>
      <w:r>
        <w:rPr>
          <w:sz w:val="28"/>
        </w:rPr>
        <w:t>JAKOŚCI</w:t>
      </w:r>
      <w:r>
        <w:t xml:space="preserve"> </w:t>
      </w:r>
      <w:r>
        <w:rPr>
          <w:sz w:val="28"/>
        </w:rPr>
        <w:t xml:space="preserve">ROBÓT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348D9D95" wp14:editId="37E31E6E">
                <wp:extent cx="5797296" cy="27432"/>
                <wp:effectExtent l="0" t="0" r="0" b="0"/>
                <wp:docPr id="155572" name="Group 1555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8" name="Shape 1929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ABFC6E" id="Group 1555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z1pi/fQIAAGMGAAAO&#10;AAAAAAAAAAAAAAAAAC4CAABkcnMvZTJvRG9jLnhtbFBLAQItABQABgAIAAAAIQDQ0o0s2gAAAAMB&#10;AAAPAAAAAAAAAAAAAAAAANcEAABkcnMvZG93bnJldi54bWxQSwUGAAAAAAQABADzAAAA3gUAAAAA&#10;">
                <v:shape id="Shape 1929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gnsIA&#10;AADfAAAADwAAAGRycy9kb3ducmV2LnhtbERPS2vCQBC+F/wPywje6kaFoNFVVGxpb/VBzkN2TILZ&#10;2ZDdxvTfdw6FHj++92Y3uEb11IXas4HZNAFFXHhbc2ngdn17XYIKEdli45kM/FCA3Xb0ssHM+ief&#10;qb/EUkkIhwwNVDG2mdahqMhhmPqWWLi77xxGgV2pbYdPCXeNnidJqh3WLA0VtnSsqHhcvp2Bnt/L&#10;9pD7fKk/3ak5LdL865waMxkP+zWoSEP8F/+5P6zMX81XiQyW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uCe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58"/>
        <w:ind w:left="-10"/>
      </w:pPr>
      <w:r>
        <w:t xml:space="preserve">Ogólne zasady kontroli jakości Robót podano w OST D-M.00.00.00. "Wymagania ogólne" pkt. 6. </w:t>
      </w:r>
    </w:p>
    <w:p w:rsidR="00067ED4" w:rsidRDefault="00067ED4" w:rsidP="00067ED4">
      <w:pPr>
        <w:pStyle w:val="Nagwek3"/>
        <w:tabs>
          <w:tab w:val="center" w:pos="3048"/>
        </w:tabs>
        <w:ind w:left="-5" w:firstLine="0"/>
      </w:pPr>
      <w:r>
        <w:rPr>
          <w:noProof/>
        </w:rPr>
        <w:drawing>
          <wp:inline distT="0" distB="0" distL="0" distR="0" wp14:anchorId="1F13341F" wp14:editId="3EC35670">
            <wp:extent cx="188976" cy="112776"/>
            <wp:effectExtent l="0" t="0" r="0" b="0"/>
            <wp:docPr id="17369" name="Picture 17369"/>
            <wp:cNvGraphicFramePr/>
            <a:graphic xmlns:a="http://schemas.openxmlformats.org/drawingml/2006/main">
              <a:graphicData uri="http://schemas.openxmlformats.org/drawingml/2006/picture">
                <pic:pic xmlns:pic="http://schemas.openxmlformats.org/drawingml/2006/picture">
                  <pic:nvPicPr>
                    <pic:cNvPr id="17369" name="Picture 17369"/>
                    <pic:cNvPicPr/>
                  </pic:nvPicPr>
                  <pic:blipFill>
                    <a:blip r:embed="rId9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ADANIE PRZYGOTOWANIA PODŁOŻA I PRZEDZNAKOWANIA</w:t>
      </w:r>
      <w:r>
        <w:rPr>
          <w:sz w:val="24"/>
        </w:rPr>
        <w:t xml:space="preserve"> </w:t>
      </w:r>
    </w:p>
    <w:p w:rsidR="00067ED4" w:rsidRDefault="00067ED4" w:rsidP="00067ED4">
      <w:pPr>
        <w:spacing w:after="257"/>
        <w:ind w:left="-10"/>
      </w:pPr>
      <w:r>
        <w:t xml:space="preserve">Powierzchnia jezdni przed wykonaniem znakowania poziomego musi być całkowicie czysta i sucha. Przedznakowanie powinno być wykonane zgodnie z wymaganiami punktu 5.4. </w:t>
      </w:r>
    </w:p>
    <w:p w:rsidR="00067ED4" w:rsidRDefault="00067ED4" w:rsidP="00067ED4">
      <w:pPr>
        <w:pStyle w:val="Nagwek3"/>
        <w:tabs>
          <w:tab w:val="center" w:pos="2720"/>
        </w:tabs>
        <w:spacing w:after="290"/>
        <w:ind w:left="-5" w:firstLine="0"/>
      </w:pPr>
      <w:r>
        <w:rPr>
          <w:noProof/>
        </w:rPr>
        <w:drawing>
          <wp:inline distT="0" distB="0" distL="0" distR="0" wp14:anchorId="66D7E3F9" wp14:editId="0351A6C5">
            <wp:extent cx="188976" cy="109728"/>
            <wp:effectExtent l="0" t="0" r="0" b="0"/>
            <wp:docPr id="17377" name="Picture 17377"/>
            <wp:cNvGraphicFramePr/>
            <a:graphic xmlns:a="http://schemas.openxmlformats.org/drawingml/2006/main">
              <a:graphicData uri="http://schemas.openxmlformats.org/drawingml/2006/picture">
                <pic:pic xmlns:pic="http://schemas.openxmlformats.org/drawingml/2006/picture">
                  <pic:nvPicPr>
                    <pic:cNvPr id="17377" name="Picture 17377"/>
                    <pic:cNvPicPr/>
                  </pic:nvPicPr>
                  <pic:blipFill>
                    <a:blip r:embed="rId7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WYKONANIA OZNAKOWANIA POZIOMEGO</w:t>
      </w:r>
      <w:r>
        <w:rPr>
          <w:sz w:val="24"/>
        </w:rPr>
        <w:t xml:space="preserve"> </w:t>
      </w:r>
    </w:p>
    <w:p w:rsidR="00067ED4" w:rsidRDefault="00067ED4" w:rsidP="00067ED4">
      <w:pPr>
        <w:pStyle w:val="Nagwek4"/>
        <w:spacing w:after="200"/>
        <w:ind w:left="-5" w:right="3175"/>
      </w:pPr>
      <w:r>
        <w:rPr>
          <w:sz w:val="22"/>
        </w:rPr>
        <w:t>6.2.1</w:t>
      </w:r>
      <w:r>
        <w:rPr>
          <w:rFonts w:ascii="Arial" w:eastAsia="Arial" w:hAnsi="Arial" w:cs="Arial"/>
          <w:sz w:val="22"/>
        </w:rPr>
        <w:t xml:space="preserve"> </w:t>
      </w:r>
      <w:r>
        <w:rPr>
          <w:sz w:val="22"/>
        </w:rPr>
        <w:t>W</w:t>
      </w:r>
      <w:r>
        <w:t>YMAGANIA WOBEC OZNAKOWANIA POZIOMEGO</w:t>
      </w:r>
      <w:r>
        <w:rPr>
          <w:sz w:val="22"/>
        </w:rPr>
        <w:t xml:space="preserve"> </w:t>
      </w:r>
      <w:r>
        <w:rPr>
          <w:b/>
          <w:sz w:val="22"/>
        </w:rPr>
        <w:t xml:space="preserve">Widzialność w dzień </w:t>
      </w:r>
    </w:p>
    <w:p w:rsidR="00067ED4" w:rsidRDefault="00067ED4" w:rsidP="00067ED4">
      <w:pPr>
        <w:ind w:left="-10"/>
      </w:pPr>
      <w:r>
        <w:t xml:space="preserve">Widzialność oznakowania w dzień jest określona współczynnikiem luminacji i barwą oznakowania. </w:t>
      </w:r>
    </w:p>
    <w:p w:rsidR="00067ED4" w:rsidRDefault="00067ED4" w:rsidP="00067ED4">
      <w:pPr>
        <w:ind w:left="-10"/>
      </w:pPr>
      <w:r>
        <w:t xml:space="preserve">Do określenia odbicia światła dziennego lub odbicia oświetlenia drogi od oznakowania stosuje się współczynnik luminacji w świetle rozproszonym Q=L/E, gdzie </w:t>
      </w:r>
    </w:p>
    <w:p w:rsidR="00067ED4" w:rsidRDefault="00067ED4" w:rsidP="00067ED4">
      <w:pPr>
        <w:ind w:left="-10"/>
      </w:pPr>
      <w:r>
        <w:t xml:space="preserve">Q – współczynnik luminacji w świetle rozproszonym, mcd m-2 lx-1, </w:t>
      </w:r>
    </w:p>
    <w:p w:rsidR="00067ED4" w:rsidRDefault="00067ED4" w:rsidP="00067ED4">
      <w:pPr>
        <w:ind w:left="-10"/>
      </w:pPr>
      <w:r>
        <w:lastRenderedPageBreak/>
        <w:t xml:space="preserve">L – luminacja pola w świetle rozproszonym, mcd/m², </w:t>
      </w:r>
    </w:p>
    <w:p w:rsidR="00067ED4" w:rsidRDefault="00067ED4" w:rsidP="00067ED4">
      <w:pPr>
        <w:ind w:left="-10"/>
      </w:pPr>
      <w:r>
        <w:t xml:space="preserve">E – oświetlenie płaszczyzny pola, lx. </w:t>
      </w:r>
    </w:p>
    <w:p w:rsidR="00067ED4" w:rsidRDefault="00067ED4" w:rsidP="00067ED4">
      <w:pPr>
        <w:ind w:left="-10"/>
      </w:pPr>
      <w:r>
        <w:t xml:space="preserve">Pomiary luminacji w świetle rozproszonym wykonuje się w praktyce miernikiem luminacji wg POD-97. Wartość współczynnika Q powinna wynosić dla oznakowania świeżego, barwy białej na nawierzchni asfaltowej, co najmniej 130 mcd m-2lx-1. </w:t>
      </w:r>
    </w:p>
    <w:p w:rsidR="00067ED4" w:rsidRDefault="00067ED4" w:rsidP="00067ED4">
      <w:pPr>
        <w:ind w:left="-10"/>
      </w:pPr>
      <w:r>
        <w:t xml:space="preserve">Pomiar współczynnika luminacji w świetle rozproszonym może być zastąpiony pomiarem współczynnika luminacji ß, wg POD-97. Wartość współczynnika ß powinna wynosić dla oznakowania świeżego, barwy białej, co najmniej 0,60. </w:t>
      </w:r>
    </w:p>
    <w:p w:rsidR="00067ED4" w:rsidRDefault="00067ED4" w:rsidP="00067ED4">
      <w:pPr>
        <w:ind w:left="-10"/>
      </w:pPr>
      <w:r>
        <w:t xml:space="preserve">Wartość współczynnika ß powinna wynosić dla oznakowania używanego barwy białej, po 12 miesiącach używalności, co najmniej 0,30. </w:t>
      </w:r>
    </w:p>
    <w:p w:rsidR="00067ED4" w:rsidRDefault="00067ED4" w:rsidP="00067ED4">
      <w:pPr>
        <w:spacing w:after="218" w:line="259" w:lineRule="auto"/>
        <w:ind w:left="0" w:firstLine="0"/>
        <w:jc w:val="left"/>
      </w:pPr>
      <w:r>
        <w:rPr>
          <w:b/>
        </w:rPr>
        <w:t xml:space="preserve"> </w:t>
      </w:r>
    </w:p>
    <w:p w:rsidR="00067ED4" w:rsidRDefault="00067ED4" w:rsidP="00067ED4">
      <w:pPr>
        <w:spacing w:after="0" w:line="259" w:lineRule="auto"/>
        <w:ind w:left="0" w:firstLine="0"/>
        <w:jc w:val="left"/>
      </w:pPr>
      <w:r>
        <w:rPr>
          <w:b/>
        </w:rPr>
        <w:t xml:space="preserve"> </w:t>
      </w:r>
    </w:p>
    <w:p w:rsidR="00067ED4" w:rsidRDefault="00067ED4" w:rsidP="00067ED4">
      <w:pPr>
        <w:pStyle w:val="Nagwek5"/>
        <w:ind w:left="-5"/>
      </w:pPr>
      <w:r>
        <w:t xml:space="preserve">Widzialność w nocy </w:t>
      </w:r>
    </w:p>
    <w:p w:rsidR="00067ED4" w:rsidRDefault="00067ED4" w:rsidP="00067ED4">
      <w:pPr>
        <w:spacing w:after="10"/>
        <w:ind w:left="-10"/>
      </w:pPr>
      <w:r>
        <w:t>Za miarę widzialności w nocy przyjęto powierzchniowy współczynnik odblasku RL, określany wg POD-</w:t>
      </w:r>
    </w:p>
    <w:p w:rsidR="00067ED4" w:rsidRDefault="00067ED4" w:rsidP="00067ED4">
      <w:pPr>
        <w:ind w:left="-10"/>
      </w:pPr>
      <w:r>
        <w:t xml:space="preserve">97. </w:t>
      </w:r>
    </w:p>
    <w:p w:rsidR="00067ED4" w:rsidRDefault="00067ED4" w:rsidP="00067ED4">
      <w:pPr>
        <w:ind w:left="-10"/>
      </w:pPr>
      <w:r>
        <w:t xml:space="preserve">Wartość współczynnika RL powinna wynosić dla oznakowania świeżego w stanie suchym, barwy białej, co najmniej 300 mcd m-2 lx-1. </w:t>
      </w:r>
    </w:p>
    <w:p w:rsidR="00067ED4" w:rsidRDefault="00067ED4" w:rsidP="00067ED4">
      <w:pPr>
        <w:ind w:left="-10"/>
      </w:pPr>
      <w:r>
        <w:t xml:space="preserve">Wartość współczynnika RL powinna wynosić dla oznakowania grubowarstwowego używanego barwy białej, po 12 miesiącach eksploatacji, co najmniej 100 mcd m-2 lx-1. </w:t>
      </w:r>
    </w:p>
    <w:p w:rsidR="00067ED4" w:rsidRDefault="00067ED4" w:rsidP="00067ED4">
      <w:pPr>
        <w:pStyle w:val="Nagwek5"/>
        <w:ind w:left="-5"/>
      </w:pPr>
      <w:r>
        <w:t xml:space="preserve">Szorstkość oznakowania </w:t>
      </w:r>
    </w:p>
    <w:p w:rsidR="00067ED4" w:rsidRDefault="00067ED4" w:rsidP="00067ED4">
      <w:pPr>
        <w:ind w:left="-10"/>
      </w:pPr>
      <w:r>
        <w:t xml:space="preserve">Miarą szorstkości oznakowania jest wartość wskaźnika szorstkości SRT (Skid Resistance Tester) mierzona wahadłem angielskim, wg POD-97. Wartość SRT symuluje warunki, w których pojazd wyposażony w typowe opony hamuje z blokadą kół przy prędkości 50 km/h na mokrej nawierzchni. </w:t>
      </w:r>
    </w:p>
    <w:p w:rsidR="00067ED4" w:rsidRDefault="00067ED4" w:rsidP="00067ED4">
      <w:pPr>
        <w:ind w:left="-10"/>
      </w:pPr>
      <w:r>
        <w:t xml:space="preserve">Wymaga się, aby wartość wskaźnika szorstkości SRT wynosiła na oznakowaniu: </w:t>
      </w:r>
    </w:p>
    <w:p w:rsidR="00067ED4" w:rsidRDefault="00067ED4" w:rsidP="00F80244">
      <w:pPr>
        <w:numPr>
          <w:ilvl w:val="0"/>
          <w:numId w:val="44"/>
        </w:numPr>
        <w:spacing w:after="25"/>
        <w:ind w:hanging="389"/>
      </w:pPr>
      <w:r>
        <w:t xml:space="preserve">świeżym, co najmniej 50 jednostek SRT, </w:t>
      </w:r>
    </w:p>
    <w:p w:rsidR="00067ED4" w:rsidRDefault="00067ED4" w:rsidP="00F80244">
      <w:pPr>
        <w:numPr>
          <w:ilvl w:val="0"/>
          <w:numId w:val="44"/>
        </w:numPr>
        <w:spacing w:after="202"/>
        <w:ind w:hanging="389"/>
      </w:pPr>
      <w:r>
        <w:t xml:space="preserve">używanym, w ciągu całego okresu użytkowania, co najmniej 45 jednostek SRT. </w:t>
      </w:r>
    </w:p>
    <w:p w:rsidR="00067ED4" w:rsidRDefault="00067ED4" w:rsidP="00067ED4">
      <w:pPr>
        <w:pStyle w:val="Nagwek5"/>
        <w:ind w:left="-5"/>
      </w:pPr>
      <w:r>
        <w:t xml:space="preserve">Trwałość oznakowania </w:t>
      </w:r>
    </w:p>
    <w:p w:rsidR="00067ED4" w:rsidRDefault="00067ED4" w:rsidP="00067ED4">
      <w:pPr>
        <w:ind w:left="-10"/>
      </w:pPr>
      <w:r>
        <w:t xml:space="preserve">Trwałość oznakowania oceniana jako stopień w 10-stopniowej skali na zasadzie porównania z wzorcami, wg POD-97, powinna wynosić po 12-miesięcznym okresie eksploatacji oznakowania wykonanego co najmniej 6. </w:t>
      </w:r>
    </w:p>
    <w:p w:rsidR="00067ED4" w:rsidRDefault="00067ED4" w:rsidP="00067ED4">
      <w:pPr>
        <w:pStyle w:val="Nagwek5"/>
        <w:ind w:left="-5"/>
      </w:pPr>
      <w:r>
        <w:t xml:space="preserve">Czas schnięcia oznakowania (wzgl. czas przejezdności oznakowania) </w:t>
      </w:r>
    </w:p>
    <w:p w:rsidR="00067ED4" w:rsidRDefault="00067ED4" w:rsidP="00067ED4">
      <w:pPr>
        <w:ind w:left="-10"/>
      </w:pPr>
      <w:r>
        <w:t xml:space="preserve">Za czas schnięcia oznakowania przyjmuje się czas upływający między wykonaniem oznakowania a jego oddaniem do ruchu. Czas schnięcia oznakowania nie powinien przekraczać czasu gwarantowanego przez producenta, z tym że nie może przekraczać 2 godzin. </w:t>
      </w:r>
    </w:p>
    <w:p w:rsidR="00067ED4" w:rsidRDefault="00067ED4" w:rsidP="00067ED4">
      <w:pPr>
        <w:pStyle w:val="Nagwek5"/>
        <w:ind w:left="-5"/>
      </w:pPr>
      <w:r>
        <w:t xml:space="preserve">Grubość oznakowania </w:t>
      </w:r>
    </w:p>
    <w:p w:rsidR="00067ED4" w:rsidRDefault="00067ED4" w:rsidP="00067ED4">
      <w:pPr>
        <w:spacing w:after="272"/>
        <w:ind w:left="-10"/>
      </w:pPr>
      <w:r>
        <w:t xml:space="preserve">Grubość oznakowania, tj. podwyższenie ponad górną powierzchnię nawierzchni, powinna wynosić dla oznakowania cienkowarstwowego co najwyżej 800 um. </w:t>
      </w:r>
    </w:p>
    <w:p w:rsidR="00067ED4" w:rsidRDefault="00067ED4" w:rsidP="00067ED4">
      <w:pPr>
        <w:spacing w:after="21" w:line="269" w:lineRule="auto"/>
        <w:ind w:left="-5"/>
      </w:pPr>
      <w:r>
        <w:t>6.2.2</w:t>
      </w:r>
      <w:r>
        <w:rPr>
          <w:rFonts w:ascii="Arial" w:eastAsia="Arial" w:hAnsi="Arial" w:cs="Arial"/>
        </w:rPr>
        <w:t xml:space="preserve"> </w:t>
      </w:r>
      <w:r>
        <w:t>B</w:t>
      </w:r>
      <w:r>
        <w:rPr>
          <w:sz w:val="18"/>
        </w:rPr>
        <w:t>ADANIA WYKONANIA ZNAKOWANIA POZIOMEGO Z MATERIAŁU CIENKOWARSTWOWEGO</w:t>
      </w:r>
      <w:r>
        <w:t xml:space="preserve">. </w:t>
      </w:r>
    </w:p>
    <w:p w:rsidR="00067ED4" w:rsidRDefault="00067ED4" w:rsidP="00067ED4">
      <w:pPr>
        <w:ind w:left="-10"/>
      </w:pPr>
      <w:r>
        <w:t xml:space="preserve">Wykonawca wykonując znakowanie poziome z  materiału cienkowarstwowego przeprowadza przed rozpoczęciem każdej pracy oraz w czasie jej wykonywania, co najmniej raz dziennie, lub zgodnie z ustaleniem SST, następujące badania: </w:t>
      </w:r>
    </w:p>
    <w:p w:rsidR="00067ED4" w:rsidRDefault="00067ED4" w:rsidP="00F80244">
      <w:pPr>
        <w:numPr>
          <w:ilvl w:val="0"/>
          <w:numId w:val="45"/>
        </w:numPr>
        <w:spacing w:after="202"/>
        <w:ind w:hanging="233"/>
      </w:pPr>
      <w:r>
        <w:lastRenderedPageBreak/>
        <w:t xml:space="preserve">przed rozpoczęciem pracy: </w:t>
      </w:r>
    </w:p>
    <w:p w:rsidR="00067ED4" w:rsidRDefault="00067ED4" w:rsidP="00F80244">
      <w:pPr>
        <w:numPr>
          <w:ilvl w:val="1"/>
          <w:numId w:val="45"/>
        </w:numPr>
        <w:spacing w:after="22"/>
        <w:ind w:hanging="389"/>
      </w:pPr>
      <w:r>
        <w:t xml:space="preserve">sprawdzenie oznakowania opakowań, </w:t>
      </w:r>
    </w:p>
    <w:p w:rsidR="00067ED4" w:rsidRDefault="00067ED4" w:rsidP="00F80244">
      <w:pPr>
        <w:numPr>
          <w:ilvl w:val="1"/>
          <w:numId w:val="45"/>
        </w:numPr>
        <w:spacing w:after="202"/>
        <w:ind w:hanging="389"/>
      </w:pPr>
      <w:r>
        <w:t xml:space="preserve">wizualną ocenę stanu materiału, w zakresie jego jednorodności i widocznych wad, </w:t>
      </w:r>
    </w:p>
    <w:p w:rsidR="00067ED4" w:rsidRDefault="00067ED4" w:rsidP="00F80244">
      <w:pPr>
        <w:numPr>
          <w:ilvl w:val="1"/>
          <w:numId w:val="45"/>
        </w:numPr>
        <w:spacing w:after="25"/>
        <w:ind w:hanging="389"/>
      </w:pPr>
      <w:r>
        <w:t xml:space="preserve">pomiar wilgotności względnej powietrza, </w:t>
      </w:r>
    </w:p>
    <w:p w:rsidR="00067ED4" w:rsidRDefault="00067ED4" w:rsidP="00F80244">
      <w:pPr>
        <w:numPr>
          <w:ilvl w:val="1"/>
          <w:numId w:val="45"/>
        </w:numPr>
        <w:spacing w:after="202"/>
        <w:ind w:hanging="389"/>
      </w:pPr>
      <w:r>
        <w:t xml:space="preserve">pomiar temperatury powietrza i nawierzchni, </w:t>
      </w:r>
    </w:p>
    <w:p w:rsidR="00067ED4" w:rsidRDefault="00067ED4" w:rsidP="00F80244">
      <w:pPr>
        <w:numPr>
          <w:ilvl w:val="0"/>
          <w:numId w:val="45"/>
        </w:numPr>
        <w:spacing w:after="202"/>
        <w:ind w:hanging="233"/>
      </w:pPr>
      <w:r>
        <w:t xml:space="preserve">w czasie wykonywania pracy: </w:t>
      </w:r>
    </w:p>
    <w:p w:rsidR="00067ED4" w:rsidRDefault="00067ED4" w:rsidP="00F80244">
      <w:pPr>
        <w:numPr>
          <w:ilvl w:val="1"/>
          <w:numId w:val="45"/>
        </w:numPr>
        <w:spacing w:after="22"/>
        <w:ind w:hanging="389"/>
      </w:pPr>
      <w:r>
        <w:t xml:space="preserve">pomiar grubości warstwy oznakowania, </w:t>
      </w:r>
    </w:p>
    <w:p w:rsidR="00067ED4" w:rsidRDefault="00067ED4" w:rsidP="00F80244">
      <w:pPr>
        <w:numPr>
          <w:ilvl w:val="1"/>
          <w:numId w:val="45"/>
        </w:numPr>
        <w:spacing w:after="20"/>
        <w:ind w:hanging="389"/>
      </w:pPr>
      <w:r>
        <w:t xml:space="preserve">pomiar czasu schnięcia, wg POD-97, </w:t>
      </w:r>
    </w:p>
    <w:p w:rsidR="00067ED4" w:rsidRDefault="00067ED4" w:rsidP="00F80244">
      <w:pPr>
        <w:numPr>
          <w:ilvl w:val="1"/>
          <w:numId w:val="45"/>
        </w:numPr>
        <w:spacing w:after="22"/>
        <w:ind w:hanging="389"/>
      </w:pPr>
      <w:r>
        <w:t xml:space="preserve">wizualną ocenę równomierności rozłożenia kulek szklanych, </w:t>
      </w:r>
    </w:p>
    <w:p w:rsidR="00067ED4" w:rsidRDefault="00067ED4" w:rsidP="00F80244">
      <w:pPr>
        <w:numPr>
          <w:ilvl w:val="1"/>
          <w:numId w:val="45"/>
        </w:numPr>
        <w:spacing w:after="10"/>
        <w:ind w:hanging="389"/>
      </w:pPr>
      <w:r>
        <w:t xml:space="preserve">pomiar poziomych wymiarów oznakowania, na zgodność z Dokumentacją Projektową i „Instrukcją o znakach drogowych poziomych”, </w:t>
      </w:r>
    </w:p>
    <w:p w:rsidR="00067ED4" w:rsidRDefault="00067ED4" w:rsidP="00F80244">
      <w:pPr>
        <w:numPr>
          <w:ilvl w:val="1"/>
          <w:numId w:val="45"/>
        </w:numPr>
        <w:spacing w:after="202"/>
        <w:ind w:hanging="389"/>
      </w:pPr>
      <w:r>
        <w:t>wizualną ocenę równomierności skropienia (rozłożenia materiału) na całej szerokości linii, -</w:t>
      </w:r>
      <w:r>
        <w:rPr>
          <w:rFonts w:ascii="Arial" w:eastAsia="Arial" w:hAnsi="Arial" w:cs="Arial"/>
        </w:rPr>
        <w:t xml:space="preserve"> </w:t>
      </w:r>
      <w:r>
        <w:rPr>
          <w:rFonts w:ascii="Arial" w:eastAsia="Arial" w:hAnsi="Arial" w:cs="Arial"/>
        </w:rPr>
        <w:tab/>
      </w:r>
      <w:r>
        <w:t xml:space="preserve">oznaczenia czasu przejezdności, wg POD-97. </w:t>
      </w:r>
    </w:p>
    <w:p w:rsidR="00067ED4" w:rsidRDefault="00067ED4" w:rsidP="00067ED4">
      <w:pPr>
        <w:ind w:left="-10"/>
      </w:pPr>
      <w:r>
        <w:t xml:space="preserve">Protokół z przeprowadzonych badań wraz z jedną próbką na blasze (300x250x0,8mm). Wykonawca powinien przechować do czasu upływu okresu gwarancji. </w:t>
      </w:r>
    </w:p>
    <w:p w:rsidR="00067ED4" w:rsidRDefault="00067ED4" w:rsidP="00067ED4">
      <w:pPr>
        <w:ind w:left="-10"/>
      </w:pPr>
      <w:r>
        <w:t xml:space="preserve">W przypadku wątpliwości dotyczących wykonania oznakowania poziomego, Inspektor Nadzoru może zlecić wykonanie badań: </w:t>
      </w:r>
    </w:p>
    <w:p w:rsidR="00067ED4" w:rsidRDefault="00067ED4" w:rsidP="00F80244">
      <w:pPr>
        <w:numPr>
          <w:ilvl w:val="0"/>
          <w:numId w:val="46"/>
        </w:numPr>
        <w:spacing w:after="23"/>
        <w:ind w:left="735" w:hanging="389"/>
      </w:pPr>
      <w:r>
        <w:t xml:space="preserve">widzialności w dzień, </w:t>
      </w:r>
    </w:p>
    <w:p w:rsidR="00067ED4" w:rsidRDefault="00067ED4" w:rsidP="00F80244">
      <w:pPr>
        <w:numPr>
          <w:ilvl w:val="0"/>
          <w:numId w:val="46"/>
        </w:numPr>
        <w:spacing w:after="202"/>
        <w:ind w:left="735" w:hanging="389"/>
      </w:pPr>
      <w:r>
        <w:t xml:space="preserve">widzialności w nocy, </w:t>
      </w:r>
    </w:p>
    <w:p w:rsidR="00067ED4" w:rsidRDefault="00067ED4" w:rsidP="00067ED4">
      <w:pPr>
        <w:spacing w:after="272"/>
        <w:ind w:left="-10"/>
      </w:pPr>
      <w:r>
        <w:t xml:space="preserve">odpowiadających wymaganiom podanym w punkcie 6.2.1 i wykonanych według metod określonych w „Warunkach technicznych POD-97”. Jeżeli wyniki tych badań wykażą wątpliwość wykonanego oznakowania to koszt badań ponosi Wykonawca, w przypadku przeciwnym – Zamawiający. </w:t>
      </w:r>
    </w:p>
    <w:p w:rsidR="00067ED4" w:rsidRDefault="00067ED4" w:rsidP="00067ED4">
      <w:pPr>
        <w:spacing w:after="21" w:line="269" w:lineRule="auto"/>
        <w:ind w:left="-5"/>
      </w:pPr>
      <w:r>
        <w:t>6.2.3</w:t>
      </w:r>
      <w:r>
        <w:rPr>
          <w:rFonts w:ascii="Arial" w:eastAsia="Arial" w:hAnsi="Arial" w:cs="Arial"/>
        </w:rPr>
        <w:t xml:space="preserve"> </w:t>
      </w:r>
      <w:r>
        <w:t>Z</w:t>
      </w:r>
      <w:r>
        <w:rPr>
          <w:sz w:val="18"/>
        </w:rPr>
        <w:t>BIORCZE ZESTAWIENIE WYMAGAŃ DLA MATERIAŁÓW I WYKONANEGO OZNAKOWANIA</w:t>
      </w:r>
      <w:r>
        <w:t>.</w:t>
      </w:r>
      <w:r>
        <w:rPr>
          <w:sz w:val="18"/>
        </w:rPr>
        <w:t xml:space="preserve"> </w:t>
      </w:r>
      <w:r>
        <w:t xml:space="preserve"> </w:t>
      </w:r>
    </w:p>
    <w:p w:rsidR="00067ED4" w:rsidRDefault="00067ED4" w:rsidP="00067ED4">
      <w:pPr>
        <w:ind w:left="-10"/>
      </w:pPr>
      <w:r>
        <w:t xml:space="preserve">Tolerancje nowo wykonanego oznakowania poziomego, zgodnego z Dokumentacją Projektową i „Instrukcją o znakach drogowych poziomych” powinny odpowiadać następującym warunkom: </w:t>
      </w:r>
    </w:p>
    <w:p w:rsidR="00067ED4" w:rsidRDefault="00067ED4" w:rsidP="00F80244">
      <w:pPr>
        <w:numPr>
          <w:ilvl w:val="0"/>
          <w:numId w:val="46"/>
        </w:numPr>
        <w:spacing w:after="20"/>
        <w:ind w:left="735" w:hanging="389"/>
      </w:pPr>
      <w:r>
        <w:t xml:space="preserve">szerokość linii może różnić się od wymaganej o </w:t>
      </w:r>
      <w:r>
        <w:t xml:space="preserve"> 5 mm, </w:t>
      </w:r>
    </w:p>
    <w:p w:rsidR="00067ED4" w:rsidRDefault="00067ED4" w:rsidP="00F80244">
      <w:pPr>
        <w:numPr>
          <w:ilvl w:val="0"/>
          <w:numId w:val="46"/>
        </w:numPr>
        <w:spacing w:after="10"/>
        <w:ind w:left="735" w:hanging="389"/>
      </w:pPr>
      <w:r>
        <w:t xml:space="preserve">długość linii może być mniejsza od wymaganej co najwyżej o 50 mm lub większa co najwyżej o 150 mm, </w:t>
      </w:r>
    </w:p>
    <w:p w:rsidR="00067ED4" w:rsidRDefault="00067ED4" w:rsidP="00F80244">
      <w:pPr>
        <w:numPr>
          <w:ilvl w:val="0"/>
          <w:numId w:val="46"/>
        </w:numPr>
        <w:spacing w:after="8"/>
        <w:ind w:left="735" w:hanging="389"/>
      </w:pPr>
      <w:r>
        <w:t xml:space="preserve">dla linii przerywanych, długość cyklu składającego się z linii i przerwy, nie może odbiegać od średniej liczonej z 10 kolejnych cykli o więcej niż  </w:t>
      </w:r>
      <w:r>
        <w:t xml:space="preserve"> 5 mm długości wymaganej. </w:t>
      </w:r>
    </w:p>
    <w:p w:rsidR="00067ED4" w:rsidRDefault="00067ED4" w:rsidP="00F80244">
      <w:pPr>
        <w:numPr>
          <w:ilvl w:val="0"/>
          <w:numId w:val="46"/>
        </w:numPr>
        <w:spacing w:after="305"/>
        <w:ind w:left="735" w:hanging="389"/>
      </w:pPr>
      <w:r>
        <w:t xml:space="preserve">dla strzałek, liter i cyfr rozstaw punktów narożnikowych nie może mieć większej odchyłki od wymaganego wzoru niż </w:t>
      </w:r>
      <w:r>
        <w:t xml:space="preserve"> 50 mm dla wymiaru długości i </w:t>
      </w:r>
      <w:r>
        <w:t xml:space="preserve"> 20 mm dla wymiaru szerokości. </w:t>
      </w:r>
    </w:p>
    <w:p w:rsidR="00067ED4" w:rsidRDefault="00067ED4" w:rsidP="00F80244">
      <w:pPr>
        <w:numPr>
          <w:ilvl w:val="0"/>
          <w:numId w:val="47"/>
        </w:numPr>
        <w:spacing w:after="0" w:line="259" w:lineRule="auto"/>
        <w:ind w:hanging="432"/>
        <w:jc w:val="left"/>
      </w:pPr>
      <w:r>
        <w:rPr>
          <w:sz w:val="28"/>
        </w:rPr>
        <w:t>OBMIAR</w:t>
      </w:r>
      <w:r>
        <w:t xml:space="preserve"> </w:t>
      </w:r>
      <w:r>
        <w:rPr>
          <w:sz w:val="28"/>
        </w:rPr>
        <w:t xml:space="preserve">ROBÓT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6E7788D7" wp14:editId="7AC97F90">
                <wp:extent cx="5797296" cy="27432"/>
                <wp:effectExtent l="0" t="0" r="0" b="0"/>
                <wp:docPr id="155739" name="Group 155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1" name="Shape 1929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FB7F10" id="Group 155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v7fQIAAGMGAAAOAAAAZHJzL2Uyb0RvYy54bWykVcFu2zAMvQ/YPwi+L3bcpV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i8XyZpUQRVuoEx5NhjUQqTNVAdidNU/mwQ4LVf8V8j4J24Y3ZEROKO85ystPnjBYXCxXy3x1&#10;mxAGe/ny803ey89qqNELL1Z/e9UvHQ9NQ2wxlM7ARXIXrdz7tHqqqeFYAhfyH7Va5av5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ltdv7fQIAAGMGAAAO&#10;AAAAAAAAAAAAAAAAAC4CAABkcnMvZTJvRG9jLnhtbFBLAQItABQABgAIAAAAIQDQ0o0s2gAAAAMB&#10;AAAPAAAAAAAAAAAAAAAAANcEAABkcnMvZG93bnJldi54bWxQSwUGAAAAAAQABADzAAAA3gUAAAAA&#10;">
                <v:shape id="Shape 1929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f3sIA&#10;AADfAAAADwAAAGRycy9kb3ducmV2LnhtbERPy4rCMBTdD/gP4QruxrQKRatRdFBxduODri/NtS02&#10;N6XJ1Pr3RhiY5eG8l+ve1KKj1lWWFcTjCARxbnXFhYLrZf85A+E8ssbaMil4koP1avCxxFTbB5+o&#10;O/tChBB2KSoovW9SKV1ekkE3tg1x4G62NegDbAupW3yEcFPLSRQl0mDFoaHEhr5Kyu/nX6Og40PR&#10;bDObzeS32dW7aZL9nBKlRsN+swDhqff/4j/3UYf588k8juH9JwC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d/e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63"/>
        <w:ind w:left="-10"/>
      </w:pPr>
      <w:r>
        <w:t xml:space="preserve">Ogólne zasady obmiaru Robót podano w OST D-M.00.00.00. "Wymagania ogólne" p. 7. </w:t>
      </w:r>
    </w:p>
    <w:p w:rsidR="00067ED4" w:rsidRDefault="00067ED4" w:rsidP="00067ED4">
      <w:pPr>
        <w:ind w:left="-10" w:right="5430"/>
      </w:pPr>
      <w:r>
        <w:rPr>
          <w:noProof/>
        </w:rPr>
        <w:lastRenderedPageBreak/>
        <w:drawing>
          <wp:inline distT="0" distB="0" distL="0" distR="0" wp14:anchorId="1F2FB7F7" wp14:editId="04B153EE">
            <wp:extent cx="192024" cy="109728"/>
            <wp:effectExtent l="0" t="0" r="0" b="0"/>
            <wp:docPr id="17594" name="Picture 17594"/>
            <wp:cNvGraphicFramePr/>
            <a:graphic xmlns:a="http://schemas.openxmlformats.org/drawingml/2006/main">
              <a:graphicData uri="http://schemas.openxmlformats.org/drawingml/2006/picture">
                <pic:pic xmlns:pic="http://schemas.openxmlformats.org/drawingml/2006/picture">
                  <pic:nvPicPr>
                    <pic:cNvPr id="17594" name="Picture 17594"/>
                    <pic:cNvPicPr/>
                  </pic:nvPicPr>
                  <pic:blipFill>
                    <a:blip r:embed="rId9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1 m2 (metr kwadratowy) dla oznakowania poziomego cienkowarstwowego. </w:t>
      </w:r>
    </w:p>
    <w:p w:rsidR="00067ED4" w:rsidRDefault="00067ED4" w:rsidP="00067ED4">
      <w:pPr>
        <w:spacing w:after="301"/>
        <w:ind w:left="365"/>
      </w:pPr>
      <w:r>
        <w:rPr>
          <w:rFonts w:ascii="Segoe UI Symbol" w:eastAsia="Segoe UI Symbol" w:hAnsi="Segoe UI Symbol" w:cs="Segoe UI Symbol"/>
        </w:rPr>
        <w:t>−</w:t>
      </w:r>
      <w:r>
        <w:rPr>
          <w:rFonts w:ascii="Arial" w:eastAsia="Arial" w:hAnsi="Arial" w:cs="Arial"/>
        </w:rPr>
        <w:t xml:space="preserve"> </w:t>
      </w:r>
      <w:r>
        <w:t xml:space="preserve">1 szt. (sztuka) dla punktowych elementów odblaskowych. </w:t>
      </w:r>
    </w:p>
    <w:p w:rsidR="00067ED4" w:rsidRDefault="00067ED4" w:rsidP="00F80244">
      <w:pPr>
        <w:numPr>
          <w:ilvl w:val="0"/>
          <w:numId w:val="47"/>
        </w:numPr>
        <w:spacing w:after="0" w:line="259" w:lineRule="auto"/>
        <w:ind w:hanging="432"/>
        <w:jc w:val="left"/>
      </w:pPr>
      <w:r>
        <w:rPr>
          <w:sz w:val="28"/>
        </w:rPr>
        <w:t>ODBIÓR</w:t>
      </w:r>
      <w:r>
        <w:t xml:space="preserve"> </w:t>
      </w:r>
      <w:r>
        <w:rPr>
          <w:sz w:val="28"/>
        </w:rPr>
        <w:t xml:space="preserve">ROBÓT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1ED72BB" wp14:editId="2D573C49">
                <wp:extent cx="5797296" cy="27432"/>
                <wp:effectExtent l="0" t="0" r="0" b="0"/>
                <wp:docPr id="154081" name="Group 15408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2" name="Shape 1929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79DAD2" id="Group 15408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dOwhOfQIAAGMGAAAO&#10;AAAAAAAAAAAAAAAAAC4CAABkcnMvZTJvRG9jLnhtbFBLAQItABQABgAIAAAAIQDQ0o0s2gAAAAMB&#10;AAAPAAAAAAAAAAAAAAAAANcEAABkcnMvZG93bnJldi54bWxQSwUGAAAAAAQABADzAAAA3gUAAAAA&#10;">
                <v:shape id="Shape 1929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BqcMA&#10;AADfAAAADwAAAGRycy9kb3ducmV2LnhtbERPXWvCMBR9H/gfwh34NlMrFK1GmUNle1ur9PnS3DVl&#10;zU1pstr9+2Uw2OPhfO8Ok+3ESINvHStYLhIQxLXTLTcKbtfz0xqED8gaO8ek4Js8HPazhx3m2t25&#10;oLEMjYgh7HNUYELocyl9bciiX7ieOHIfbrAYIhwaqQe8x3DbyTRJMmmx5dhgsKcXQ/Vn+WUVjHxp&#10;+mPlqrV8s6futMqq9yJTav44PW9BBJrCv/jP/arj/E26Wa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Bqc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55"/>
        <w:ind w:left="-10"/>
      </w:pPr>
      <w:r>
        <w:t xml:space="preserve">Ogólne zasady odbioru Robót podano w OST D-M.00.00.00. "Wymagania ogólne" pkt. 8. Roboty uznaje się za wykonane zgodnie z SST i wymaganiami Zamawiającego, jeżeli wszystkie zlecone pomiary i badania, z zachowaniem tolerancji wg pkt. 6, dały wyniki pozytywne. </w:t>
      </w:r>
    </w:p>
    <w:p w:rsidR="00067ED4" w:rsidRDefault="00067ED4" w:rsidP="00067ED4">
      <w:pPr>
        <w:pStyle w:val="Nagwek3"/>
        <w:tabs>
          <w:tab w:val="center" w:pos="2947"/>
        </w:tabs>
        <w:ind w:left="-5" w:firstLine="0"/>
      </w:pPr>
      <w:r>
        <w:rPr>
          <w:noProof/>
        </w:rPr>
        <w:drawing>
          <wp:inline distT="0" distB="0" distL="0" distR="0" wp14:anchorId="06B099E2" wp14:editId="400C3304">
            <wp:extent cx="192024" cy="112776"/>
            <wp:effectExtent l="0" t="0" r="0" b="0"/>
            <wp:docPr id="17645" name="Picture 17645"/>
            <wp:cNvGraphicFramePr/>
            <a:graphic xmlns:a="http://schemas.openxmlformats.org/drawingml/2006/main">
              <a:graphicData uri="http://schemas.openxmlformats.org/drawingml/2006/picture">
                <pic:pic xmlns:pic="http://schemas.openxmlformats.org/drawingml/2006/picture">
                  <pic:nvPicPr>
                    <pic:cNvPr id="17645" name="Picture 17645"/>
                    <pic:cNvPicPr/>
                  </pic:nvPicPr>
                  <pic:blipFill>
                    <a:blip r:embed="rId99"/>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ROBÓT ZANIKAJĄCYCH I ULEGAJĄCYCH ZAKRYCIU</w:t>
      </w:r>
      <w:r>
        <w:rPr>
          <w:sz w:val="24"/>
        </w:rPr>
        <w:t xml:space="preserve"> </w:t>
      </w:r>
    </w:p>
    <w:p w:rsidR="00067ED4" w:rsidRDefault="00067ED4" w:rsidP="00067ED4">
      <w:pPr>
        <w:ind w:left="-10"/>
      </w:pPr>
      <w:r>
        <w:t xml:space="preserve">Odbiór robót zanikających i ulegających zakryciu, w zależności od przyjętego sposobu wykonania robót, może być dokonany po: </w:t>
      </w:r>
    </w:p>
    <w:p w:rsidR="00067ED4" w:rsidRDefault="00067ED4" w:rsidP="00F80244">
      <w:pPr>
        <w:numPr>
          <w:ilvl w:val="0"/>
          <w:numId w:val="48"/>
        </w:numPr>
        <w:spacing w:after="20"/>
        <w:ind w:hanging="389"/>
      </w:pPr>
      <w:r>
        <w:t xml:space="preserve">oczyszczeniu powierzchni nawierzchni, </w:t>
      </w:r>
    </w:p>
    <w:p w:rsidR="00067ED4" w:rsidRDefault="00067ED4" w:rsidP="00F80244">
      <w:pPr>
        <w:numPr>
          <w:ilvl w:val="0"/>
          <w:numId w:val="48"/>
        </w:numPr>
        <w:spacing w:after="25"/>
        <w:ind w:hanging="389"/>
      </w:pPr>
      <w:r>
        <w:t xml:space="preserve">przedznakowaniu, </w:t>
      </w:r>
    </w:p>
    <w:p w:rsidR="00067ED4" w:rsidRDefault="00067ED4" w:rsidP="00F80244">
      <w:pPr>
        <w:numPr>
          <w:ilvl w:val="0"/>
          <w:numId w:val="48"/>
        </w:numPr>
        <w:spacing w:after="273"/>
        <w:ind w:hanging="389"/>
      </w:pPr>
      <w:r>
        <w:t xml:space="preserve">usunięciu istniejącego znakowania poziomego. </w:t>
      </w:r>
    </w:p>
    <w:p w:rsidR="00067ED4" w:rsidRDefault="00067ED4" w:rsidP="00067ED4">
      <w:pPr>
        <w:pStyle w:val="Nagwek3"/>
        <w:tabs>
          <w:tab w:val="center" w:pos="1471"/>
        </w:tabs>
        <w:ind w:left="-5" w:firstLine="0"/>
      </w:pPr>
      <w:r>
        <w:rPr>
          <w:noProof/>
        </w:rPr>
        <w:drawing>
          <wp:inline distT="0" distB="0" distL="0" distR="0" wp14:anchorId="2F0DF7F9" wp14:editId="45EEC4ED">
            <wp:extent cx="192024" cy="112776"/>
            <wp:effectExtent l="0" t="0" r="0" b="0"/>
            <wp:docPr id="17661" name="Picture 17661"/>
            <wp:cNvGraphicFramePr/>
            <a:graphic xmlns:a="http://schemas.openxmlformats.org/drawingml/2006/main">
              <a:graphicData uri="http://schemas.openxmlformats.org/drawingml/2006/picture">
                <pic:pic xmlns:pic="http://schemas.openxmlformats.org/drawingml/2006/picture">
                  <pic:nvPicPr>
                    <pic:cNvPr id="17661" name="Picture 17661"/>
                    <pic:cNvPicPr/>
                  </pic:nvPicPr>
                  <pic:blipFill>
                    <a:blip r:embed="rId100"/>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OSTATECZNY</w:t>
      </w:r>
      <w:r>
        <w:rPr>
          <w:sz w:val="24"/>
        </w:rPr>
        <w:t xml:space="preserve"> </w:t>
      </w:r>
    </w:p>
    <w:p w:rsidR="00067ED4" w:rsidRDefault="00067ED4" w:rsidP="00067ED4">
      <w:pPr>
        <w:spacing w:after="257"/>
        <w:ind w:left="-10"/>
      </w:pPr>
      <w:r>
        <w:t xml:space="preserve">Odbioru ostatecznego należy dokonać po całkowitym zakończeniu robót, na podstawie wyników pomiarów i badań jakościowych określonych w punktach od 2 do 6. </w:t>
      </w:r>
    </w:p>
    <w:p w:rsidR="00067ED4" w:rsidRDefault="00067ED4" w:rsidP="00067ED4">
      <w:pPr>
        <w:pStyle w:val="Nagwek3"/>
        <w:tabs>
          <w:tab w:val="center" w:pos="1688"/>
        </w:tabs>
        <w:ind w:left="-5" w:firstLine="0"/>
      </w:pPr>
      <w:r>
        <w:rPr>
          <w:noProof/>
        </w:rPr>
        <w:drawing>
          <wp:inline distT="0" distB="0" distL="0" distR="0" wp14:anchorId="74059E26" wp14:editId="169100C8">
            <wp:extent cx="188976" cy="109728"/>
            <wp:effectExtent l="0" t="0" r="0" b="0"/>
            <wp:docPr id="17669" name="Picture 17669"/>
            <wp:cNvGraphicFramePr/>
            <a:graphic xmlns:a="http://schemas.openxmlformats.org/drawingml/2006/main">
              <a:graphicData uri="http://schemas.openxmlformats.org/drawingml/2006/picture">
                <pic:pic xmlns:pic="http://schemas.openxmlformats.org/drawingml/2006/picture">
                  <pic:nvPicPr>
                    <pic:cNvPr id="17669" name="Picture 17669"/>
                    <pic:cNvPicPr/>
                  </pic:nvPicPr>
                  <pic:blipFill>
                    <a:blip r:embed="rId101"/>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POGWARANCYJNY</w:t>
      </w:r>
      <w:r>
        <w:rPr>
          <w:sz w:val="24"/>
        </w:rPr>
        <w:t xml:space="preserve"> </w:t>
      </w:r>
    </w:p>
    <w:p w:rsidR="00067ED4" w:rsidRDefault="00067ED4" w:rsidP="00067ED4">
      <w:pPr>
        <w:spacing w:after="306"/>
        <w:ind w:left="-10"/>
      </w:pPr>
      <w:r>
        <w:t xml:space="preserve">Odbioru pogwarancyjnego należy dokonać po upływie okresu gwarancyjnego. Sprawdzeniu podlegają cechy oznakowania określone w POD-97. Wymaga się aby gwarancja wynosiła 3 lata. </w:t>
      </w:r>
    </w:p>
    <w:p w:rsidR="00067ED4" w:rsidRDefault="00067ED4" w:rsidP="00067ED4">
      <w:pPr>
        <w:spacing w:after="0" w:line="259" w:lineRule="auto"/>
        <w:ind w:left="-5"/>
        <w:jc w:val="left"/>
      </w:pPr>
      <w:r>
        <w:rPr>
          <w:sz w:val="28"/>
        </w:rPr>
        <w:t>9</w:t>
      </w:r>
      <w:r>
        <w:rPr>
          <w:rFonts w:ascii="Arial" w:eastAsia="Arial" w:hAnsi="Arial" w:cs="Arial"/>
          <w:sz w:val="28"/>
        </w:rPr>
        <w:t xml:space="preserve"> </w:t>
      </w:r>
      <w:r>
        <w:rPr>
          <w:sz w:val="28"/>
        </w:rPr>
        <w:t>PODSTAWA</w:t>
      </w:r>
      <w:r>
        <w:t xml:space="preserve"> </w:t>
      </w:r>
      <w:r>
        <w:rPr>
          <w:sz w:val="28"/>
        </w:rPr>
        <w:t xml:space="preserve">PŁATNOŚCI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53D7BE90" wp14:editId="16B68636">
                <wp:extent cx="5797296" cy="27432"/>
                <wp:effectExtent l="0" t="0" r="0" b="0"/>
                <wp:docPr id="154085" name="Group 1540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3" name="Shape 1929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27961" id="Group 1540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Dr/FfQIAAGMGAAAO&#10;AAAAAAAAAAAAAAAAAC4CAABkcnMvZTJvRG9jLnhtbFBLAQItABQABgAIAAAAIQDQ0o0s2gAAAAMB&#10;AAAPAAAAAAAAAAAAAAAAANcEAABkcnMvZG93bnJldi54bWxQSwUGAAAAAAQABADzAAAA3gUAAAAA&#10;">
                <v:shape id="Shape 1929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MsEA&#10;AADfAAAADwAAAGRycy9kb3ducmV2LnhtbERPTYvCMBC9C/sfwizsTVMVinaN4i666M2q9Dw0s22x&#10;mZQm1vrvjSB4fLzvxao3teiodZVlBeNRBII4t7riQsH5tB3OQDiPrLG2TAru5GC1/BgsMNH2xil1&#10;R1+IEMIuQQWl900ipctLMuhGtiEO3L9tDfoA20LqFm8h3NRyEkWxNFhxaCixod+S8svxahR0/Fc0&#10;P5nNZnJvNvVmGmeHNFbq67Nff4Pw1Pu3+OXe6TB/PpmPp/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5DL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0"/>
        <w:ind w:left="-10"/>
      </w:pPr>
      <w:r>
        <w:t xml:space="preserve">Ogólne ustalenia dotyczące podstawy płatności podano w SST D-M.00.00.00. "Wymagania ogólne" pkt. </w:t>
      </w:r>
    </w:p>
    <w:p w:rsidR="00067ED4" w:rsidRDefault="00067ED4" w:rsidP="00067ED4">
      <w:pPr>
        <w:spacing w:after="258"/>
        <w:ind w:left="-10"/>
      </w:pPr>
      <w:r>
        <w:t xml:space="preserve">9. </w:t>
      </w:r>
    </w:p>
    <w:p w:rsidR="00067ED4" w:rsidRDefault="00067ED4" w:rsidP="00067ED4">
      <w:pPr>
        <w:pStyle w:val="Nagwek3"/>
        <w:tabs>
          <w:tab w:val="center" w:pos="1464"/>
        </w:tabs>
        <w:ind w:left="-5" w:firstLine="0"/>
      </w:pPr>
      <w:r>
        <w:rPr>
          <w:noProof/>
        </w:rPr>
        <w:drawing>
          <wp:inline distT="0" distB="0" distL="0" distR="0" wp14:anchorId="73478EAB" wp14:editId="1B393A26">
            <wp:extent cx="192024" cy="112776"/>
            <wp:effectExtent l="0" t="0" r="0" b="0"/>
            <wp:docPr id="17686" name="Picture 17686"/>
            <wp:cNvGraphicFramePr/>
            <a:graphic xmlns:a="http://schemas.openxmlformats.org/drawingml/2006/main">
              <a:graphicData uri="http://schemas.openxmlformats.org/drawingml/2006/picture">
                <pic:pic xmlns:pic="http://schemas.openxmlformats.org/drawingml/2006/picture">
                  <pic:nvPicPr>
                    <pic:cNvPr id="17686" name="Picture 17686"/>
                    <pic:cNvPicPr/>
                  </pic:nvPicPr>
                  <pic:blipFill>
                    <a:blip r:embed="rId102"/>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JEDNOSTKOWA</w:t>
      </w:r>
      <w:r>
        <w:rPr>
          <w:sz w:val="24"/>
        </w:rPr>
        <w:t xml:space="preserve"> </w:t>
      </w:r>
    </w:p>
    <w:p w:rsidR="00067ED4" w:rsidRDefault="00067ED4" w:rsidP="00067ED4">
      <w:pPr>
        <w:ind w:left="-10"/>
      </w:pPr>
      <w:r>
        <w:t xml:space="preserve">Cena jednostkowa oznakowania poziomego obejmuje: </w:t>
      </w:r>
    </w:p>
    <w:p w:rsidR="00067ED4" w:rsidRDefault="00067ED4" w:rsidP="00F80244">
      <w:pPr>
        <w:numPr>
          <w:ilvl w:val="0"/>
          <w:numId w:val="49"/>
        </w:numPr>
        <w:spacing w:after="22"/>
        <w:ind w:hanging="389"/>
      </w:pPr>
      <w:r>
        <w:t xml:space="preserve">prace pomiarowe, przygotowawcze i oznakowania robót, </w:t>
      </w:r>
    </w:p>
    <w:p w:rsidR="00067ED4" w:rsidRDefault="00067ED4" w:rsidP="00F80244">
      <w:pPr>
        <w:numPr>
          <w:ilvl w:val="0"/>
          <w:numId w:val="49"/>
        </w:numPr>
        <w:spacing w:after="20"/>
        <w:ind w:hanging="389"/>
      </w:pPr>
      <w:r>
        <w:t xml:space="preserve">przygotowanie o dostarczenie materiałów, </w:t>
      </w:r>
    </w:p>
    <w:p w:rsidR="00067ED4" w:rsidRDefault="00067ED4" w:rsidP="00F80244">
      <w:pPr>
        <w:numPr>
          <w:ilvl w:val="0"/>
          <w:numId w:val="49"/>
        </w:numPr>
        <w:spacing w:after="23"/>
        <w:ind w:hanging="389"/>
      </w:pPr>
      <w:r>
        <w:t xml:space="preserve">oczyszczenie podłoża (nawierzchni) </w:t>
      </w:r>
    </w:p>
    <w:p w:rsidR="00067ED4" w:rsidRDefault="00067ED4" w:rsidP="00F80244">
      <w:pPr>
        <w:numPr>
          <w:ilvl w:val="0"/>
          <w:numId w:val="49"/>
        </w:numPr>
        <w:spacing w:after="22"/>
        <w:ind w:hanging="389"/>
      </w:pPr>
      <w:r>
        <w:t xml:space="preserve">przedznakowanie, </w:t>
      </w:r>
    </w:p>
    <w:p w:rsidR="00067ED4" w:rsidRDefault="00067ED4" w:rsidP="00F80244">
      <w:pPr>
        <w:numPr>
          <w:ilvl w:val="0"/>
          <w:numId w:val="49"/>
        </w:numPr>
        <w:spacing w:after="22"/>
        <w:ind w:hanging="389"/>
      </w:pPr>
      <w:r>
        <w:t xml:space="preserve">wykonanie oznakowania farbami chlorokauczukowymi, </w:t>
      </w:r>
    </w:p>
    <w:p w:rsidR="00067ED4" w:rsidRDefault="00067ED4" w:rsidP="00F80244">
      <w:pPr>
        <w:numPr>
          <w:ilvl w:val="0"/>
          <w:numId w:val="49"/>
        </w:numPr>
        <w:spacing w:after="20"/>
        <w:ind w:hanging="389"/>
      </w:pPr>
      <w:r>
        <w:t xml:space="preserve">ochrona znaków przed zniszczeniem przez pojazdy w czasie prowadzenia robót, </w:t>
      </w:r>
    </w:p>
    <w:p w:rsidR="00067ED4" w:rsidRDefault="00067ED4" w:rsidP="00F80244">
      <w:pPr>
        <w:numPr>
          <w:ilvl w:val="0"/>
          <w:numId w:val="49"/>
        </w:numPr>
        <w:spacing w:after="25"/>
        <w:ind w:hanging="389"/>
      </w:pPr>
      <w:r>
        <w:t xml:space="preserve">montaż punktowych elementów odblaskowych, </w:t>
      </w:r>
    </w:p>
    <w:p w:rsidR="00067ED4" w:rsidRDefault="00067ED4" w:rsidP="00F80244">
      <w:pPr>
        <w:numPr>
          <w:ilvl w:val="0"/>
          <w:numId w:val="49"/>
        </w:numPr>
        <w:spacing w:after="324"/>
        <w:ind w:hanging="389"/>
      </w:pPr>
      <w:r>
        <w:t xml:space="preserve">przeprowadzenie pomiarów i badań laboratoryjnych wymaganych w specyfikacji technicznej. </w:t>
      </w:r>
    </w:p>
    <w:p w:rsidR="00067ED4" w:rsidRDefault="00067ED4" w:rsidP="00067ED4">
      <w:pPr>
        <w:spacing w:after="0" w:line="259" w:lineRule="auto"/>
        <w:ind w:left="-5"/>
        <w:jc w:val="left"/>
      </w:pPr>
      <w:r>
        <w:rPr>
          <w:sz w:val="28"/>
        </w:rPr>
        <w:lastRenderedPageBreak/>
        <w:t>10</w:t>
      </w:r>
      <w:r>
        <w:rPr>
          <w:rFonts w:ascii="Arial" w:eastAsia="Arial" w:hAnsi="Arial" w:cs="Arial"/>
          <w:sz w:val="28"/>
        </w:rPr>
        <w:t xml:space="preserve"> </w:t>
      </w:r>
      <w:r>
        <w:rPr>
          <w:sz w:val="28"/>
        </w:rPr>
        <w:t>PRZEPISY</w:t>
      </w:r>
      <w:r>
        <w:t xml:space="preserve"> </w:t>
      </w:r>
      <w:r>
        <w:rPr>
          <w:sz w:val="28"/>
        </w:rPr>
        <w:t xml:space="preserve">ZWIĄZANE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7D787960" wp14:editId="11D55336">
                <wp:extent cx="5797296" cy="27432"/>
                <wp:effectExtent l="0" t="0" r="0" b="0"/>
                <wp:docPr id="154087" name="Group 1540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4" name="Shape 1929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E29BDC" id="Group 1540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PDfQ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0V2t0yIoi3UCY8mwxqI1JmqAOzOmifzaIeFqv8KeZ+EbcMbMiInlPcc5eUnTxgs3ixXy3x1&#10;mxAGe/ly8Tnv5Wc11OiFF6u/vuqXjoemIbYYSmfgIrmLVu59Wj3V1HAsgQv5j1qt8tV8MWqFGDLv&#10;11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fXCPDfQIAAGMGAAAO&#10;AAAAAAAAAAAAAAAAAC4CAABkcnMvZTJvRG9jLnhtbFBLAQItABQABgAIAAAAIQDQ0o0s2gAAAAMB&#10;AAAPAAAAAAAAAAAAAAAAANcEAABkcnMvZG93bnJldi54bWxQSwUGAAAAAAQABADzAAAA3gUAAAAA&#10;">
                <v:shape id="Shape 1929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8RsIA&#10;AADfAAAADwAAAGRycy9kb3ducmV2LnhtbERPTYvCMBC9C/sfwix401RXilajrKKiN3WXnodmbMs2&#10;k9Jka/33RhA8Pt73YtWZSrTUuNKygtEwAkGcWV1yruD3ZzeYgnAeWWNlmRTcycFq+dFbYKLtjc/U&#10;XnwuQgi7BBUU3teJlC4ryKAb2po4cFfbGPQBNrnUDd5CuKnkOIpiabDk0FBgTZuCsr/Lv1HQ8j6v&#10;16lNp/JottX2K05P51ip/mf3PQfhqfNv8ct90GH+bDwbTe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nxG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50"/>
        </w:numPr>
        <w:spacing w:after="202"/>
        <w:ind w:hanging="708"/>
      </w:pPr>
      <w:r>
        <w:t xml:space="preserve">PN-C-81400  Wyroby lakierowe. Pakowanie, przechowywanie i transport. </w:t>
      </w:r>
    </w:p>
    <w:p w:rsidR="00067ED4" w:rsidRDefault="00067ED4" w:rsidP="00F80244">
      <w:pPr>
        <w:numPr>
          <w:ilvl w:val="0"/>
          <w:numId w:val="50"/>
        </w:numPr>
        <w:spacing w:after="202"/>
        <w:ind w:hanging="708"/>
      </w:pPr>
      <w:r>
        <w:t xml:space="preserve">PN-0-79252  Opakowania transportowe z zawartością. Znaki i znakowanie. </w:t>
      </w:r>
    </w:p>
    <w:p w:rsidR="00067ED4" w:rsidRDefault="00067ED4" w:rsidP="00067ED4">
      <w:pPr>
        <w:ind w:left="-10"/>
      </w:pPr>
      <w:r>
        <w:t xml:space="preserve">Wymagania podstawowe. </w:t>
      </w:r>
    </w:p>
    <w:p w:rsidR="00067ED4" w:rsidRDefault="00067ED4" w:rsidP="00F80244">
      <w:pPr>
        <w:numPr>
          <w:ilvl w:val="0"/>
          <w:numId w:val="50"/>
        </w:numPr>
        <w:spacing w:after="202"/>
        <w:ind w:hanging="708"/>
      </w:pPr>
      <w:r>
        <w:t xml:space="preserve">"System dopuszczenia do stosowania materiałów i wyrobów do poziomego znakowania dróg" - opracowanie IBDiM, zatwierdzony przez Generalnego Dyrektora Dróg Publicznych Zarządzeniem z dnia 18.05.1992 r. </w:t>
      </w:r>
    </w:p>
    <w:p w:rsidR="00067ED4" w:rsidRDefault="00067ED4" w:rsidP="00F80244">
      <w:pPr>
        <w:numPr>
          <w:ilvl w:val="0"/>
          <w:numId w:val="50"/>
        </w:numPr>
        <w:spacing w:after="202"/>
        <w:ind w:hanging="708"/>
      </w:pPr>
      <w:r>
        <w:t xml:space="preserve">DIN 67520. Cz. I. "Materiały retrorefleksyjne w bezpieczeństwie ruchu. Fotometryczna ocena, pomiary i charakterystyka materiałów retrorefleksyjnych". </w:t>
      </w:r>
    </w:p>
    <w:p w:rsidR="00067ED4" w:rsidRDefault="00067ED4" w:rsidP="00F80244">
      <w:pPr>
        <w:numPr>
          <w:ilvl w:val="0"/>
          <w:numId w:val="50"/>
        </w:numPr>
        <w:spacing w:after="202"/>
        <w:ind w:hanging="708"/>
      </w:pPr>
      <w:r>
        <w:t xml:space="preserve">WFP 98-606 "Pozioma sygnalizacja drogowa. Znakowanie jezdni. Retroodbicie.". </w:t>
      </w:r>
    </w:p>
    <w:p w:rsidR="00067ED4" w:rsidRDefault="00067ED4" w:rsidP="00F80244">
      <w:pPr>
        <w:numPr>
          <w:ilvl w:val="0"/>
          <w:numId w:val="50"/>
        </w:numPr>
        <w:spacing w:after="202"/>
        <w:ind w:hanging="708"/>
      </w:pPr>
      <w:r>
        <w:t xml:space="preserve">LCPC. "Skala wzorców do oceny trwałości poziomego oznakowania”. </w:t>
      </w:r>
    </w:p>
    <w:p w:rsidR="00067ED4" w:rsidRDefault="00067ED4" w:rsidP="00F80244">
      <w:pPr>
        <w:numPr>
          <w:ilvl w:val="0"/>
          <w:numId w:val="50"/>
        </w:numPr>
        <w:spacing w:after="202"/>
        <w:ind w:hanging="708"/>
      </w:pPr>
      <w:r>
        <w:t xml:space="preserve">Instrukcja o znakach drogowych poziomych. Załącznik Nr 2 do Zarządzenia Ministra Transportu i Gospodarki Morskiej oraz Spraw Wewnętrznych z dnia 14.02.1991 r. i Nr 4 z dnia 06.06.0 r. </w:t>
      </w:r>
    </w:p>
    <w:p w:rsidR="00067ED4" w:rsidRDefault="00067ED4" w:rsidP="00F80244">
      <w:pPr>
        <w:numPr>
          <w:ilvl w:val="0"/>
          <w:numId w:val="50"/>
        </w:numPr>
        <w:spacing w:after="263"/>
        <w:ind w:hanging="708"/>
      </w:pPr>
      <w:r>
        <w:t xml:space="preserve">Warunki techniczne. Poziome znakowanie dróg. POD-97. Seria „I” – Informacje, instrukcje. Zeszyt nr 55. IBDiM, Warszawa, 1997 r. </w:t>
      </w:r>
    </w:p>
    <w:p w:rsidR="00067ED4" w:rsidRDefault="00067ED4" w:rsidP="00067ED4">
      <w:pPr>
        <w:spacing w:after="0" w:line="259" w:lineRule="auto"/>
        <w:ind w:left="432" w:firstLine="0"/>
        <w:jc w:val="left"/>
      </w:pPr>
      <w:r>
        <w:rPr>
          <w:sz w:val="28"/>
        </w:rPr>
        <w:t xml:space="preserve"> </w:t>
      </w:r>
      <w:r>
        <w:rPr>
          <w:sz w:val="28"/>
        </w:rPr>
        <w:tab/>
        <w:t xml:space="preserve"> </w:t>
      </w:r>
      <w:r>
        <w:br w:type="page"/>
      </w:r>
    </w:p>
    <w:p w:rsidR="00067ED4" w:rsidRDefault="00067ED4" w:rsidP="00067ED4">
      <w:pPr>
        <w:pStyle w:val="Nagwek2"/>
        <w:ind w:left="-5"/>
      </w:pPr>
      <w:r>
        <w:rPr>
          <w:sz w:val="32"/>
        </w:rPr>
        <w:lastRenderedPageBreak/>
        <w:t>D.07.02.01</w:t>
      </w:r>
      <w:r>
        <w:t xml:space="preserve"> </w:t>
      </w:r>
      <w:r>
        <w:rPr>
          <w:sz w:val="32"/>
        </w:rPr>
        <w:t>O</w:t>
      </w:r>
      <w:r>
        <w:t>ZNAKOWANIE PIONOWE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FE5F17E" wp14:editId="736E556C">
                <wp:extent cx="5797296" cy="254060"/>
                <wp:effectExtent l="0" t="0" r="0" b="0"/>
                <wp:docPr id="155311" name="Group 155311"/>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7" name="Shape 1929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827" name="Picture 17827"/>
                          <pic:cNvPicPr/>
                        </pic:nvPicPr>
                        <pic:blipFill>
                          <a:blip r:embed="rId49"/>
                          <a:stretch>
                            <a:fillRect/>
                          </a:stretch>
                        </pic:blipFill>
                        <pic:spPr>
                          <a:xfrm>
                            <a:off x="24384" y="120396"/>
                            <a:ext cx="185928" cy="109728"/>
                          </a:xfrm>
                          <a:prstGeom prst="rect">
                            <a:avLst/>
                          </a:prstGeom>
                        </pic:spPr>
                      </pic:pic>
                      <wps:wsp>
                        <wps:cNvPr id="17828" name="Rectangle 17828"/>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829" name="Rectangle 17829"/>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7830" name="Rectangle 17830"/>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7831" name="Rectangle 17831"/>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7832" name="Rectangle 17832"/>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7833" name="Rectangle 17833"/>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3FE5F17E" id="Group 155311" o:spid="_x0000_s108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">
                <v:shape id="Shape 192917" o:spid="_x0000_s108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iMcIA&#10;AADfAAAADwAAAGRycy9kb3ducmV2LnhtbERPy4rCMBTdD/gP4QruxlSFjlajOIOKsxsfdH1prm2x&#10;uSlNrPXvjSDM8nDei1VnKtFS40rLCkbDCARxZnXJuYLzafs5BeE8ssbKMil4kIPVsvexwETbOx+o&#10;PfpchBB2CSoovK8TKV1WkEE3tDVx4C62MegDbHKpG7yHcFPJcRTF0mDJoaHAmn4Kyq7Hm1HQ8i6v&#10;v1ObTuWv2VSbSZz+HWKlBv1uPQfhqfP/4rd7r8P82Xg2+oLXnwB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OIxwgAAAN8AAAAPAAAAAAAAAAAAAAAAAJgCAABkcnMvZG93&#10;bnJldi54bWxQSwUGAAAAAAQABAD1AAAAhwMAAAAA&#10;" path="m,l5797296,r,27432l,27432,,e" fillcolor="black" stroked="f" strokeweight="0">
                  <v:stroke miterlimit="83231f" joinstyle="miter"/>
                  <v:path arrowok="t" textboxrect="0,0,5797296,27432"/>
                </v:shape>
                <v:shape id="Picture 17827" o:spid="_x0000_s1090"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QEHEAAAA3gAAAA8AAABkcnMvZG93bnJldi54bWxET02LwjAQvS/4H8II3tZUD1q6RimKIIKs&#10;q73sbWjGtthMShK17q/fLAh7m8f7nMWqN624k/ONZQWTcQKCuLS64UpBcd6+pyB8QNbYWiYFT/Kw&#10;Wg7eFphp++Avup9CJWII+wwV1CF0mZS+rMmgH9uOOHIX6wyGCF0ltcNHDDetnCbJTBpsODbU2NG6&#10;pvJ6uhkFn279czgcL9957uU+7YqzK/xGqdGwzz9ABOrDv/jl3uk4f55O5/D3Trx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NQEHEAAAA3gAAAA8AAAAAAAAAAAAAAAAA&#10;nwIAAGRycy9kb3ducmV2LnhtbFBLBQYAAAAABAAEAPcAAACQAwAAAAA=&#10;">
                  <v:imagedata r:id="rId50" o:title=""/>
                </v:shape>
                <v:rect id="Rectangle 17828" o:spid="_x0000_s109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w48cA&#10;AADeAAAADwAAAGRycy9kb3ducmV2LnhtbESPzW7CQAyE70i8w8pIvcEGDm0ILAj1R3CkUAm4WVmT&#10;RGS9UXZL0j49PlTqzdaMZz4v172r1Z3aUHk2MJ0koIhzbysuDHwdP8YpqBCRLdaeycAPBVivhoMl&#10;ZtZ3/En3QyyUhHDI0EAZY5NpHfKSHIaJb4hFu/rWYZS1LbRtsZNwV+tZkjxrhxVLQ4kNvZaU3w7f&#10;zsA2bTbnnf/tivr9sj3tT/O34zwa8zTqNwtQkfr4b/673lnBf0l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7sO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7829" o:spid="_x0000_s1092"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VeMUA&#10;AADeAAAADwAAAGRycy9kb3ducmV2LnhtbERPS2vCQBC+F/oflil4q5t6qEnMRqQP9FhNQb0N2TEJ&#10;zc6G7NZEf31XEHqbj+852XI0rThT7xrLCl6mEQji0uqGKwXfxedzDMJ5ZI2tZVJwIQfL/PEhw1Tb&#10;gbd03vlKhBB2KSqove9SKV1Zk0E3tR1x4E62N+gD7CupexxCuGnlLIpepcGGQ0ONHb3VVP7sfo2C&#10;ddytDht7Har247jef+2T9yLxSk2extUChKfR/4vv7o0O8+fxL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xV4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7830" o:spid="_x0000_s1093"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qOMgA&#10;AADeAAAADwAAAGRycy9kb3ducmV2LnhtbESPQWvCQBCF7wX/wzJCb3VjBRtTVxGr6NGqoL0N2WkS&#10;mp0N2a1J++udQ6G3GebNe++bL3tXqxu1ofJsYDxKQBHn3lZcGDiftk8pqBCRLdaeycAPBVguBg9z&#10;zKzv+J1ux1goMeGQoYEyxibTOuQlOQwj3xDL7dO3DqOsbaFti52Yu1o/J8lUO6xYEkpsaF1S/nX8&#10;dgZ2abO67v1vV9Sbj93lcJm9nWbRmMdhv3oFFamP/+K/772V+i/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Co4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7831" o:spid="_x0000_s1094"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Po8QA&#10;AADeAAAADwAAAGRycy9kb3ducmV2LnhtbERPS2vCQBC+C/0PyxS86cYKNUZXkaro0UfBehuy0yQ0&#10;Oxuyq0n99a4geJuP7znTeWtKcaXaFZYVDPoRCOLU6oIzBd/HdS8G4TyyxtIyKfgnB/PZW2eKibYN&#10;7+l68JkIIewSVJB7XyVSujQng65vK+LA/draoA+wzqSusQnhppQfUfQpDRYcGnKs6Cun9O9wMQo2&#10;cbX42dpbk5Wr8+a0O42Xx7FXqvveLiYgPLX+JX66tzrMH8X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j6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7832" o:spid="_x0000_s1095"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R1MUA&#10;AADeAAAADwAAAGRycy9kb3ducmV2LnhtbERPTWvCQBC9F/oflin01mxqQWN0FWkretRYSL0N2WkS&#10;mp0N2dXE/vquIHibx/uc+XIwjThT52rLCl6jGARxYXXNpYKvw/olAeE8ssbGMim4kIPl4vFhjqm2&#10;Pe/pnPlShBB2KSqovG9TKV1RkUEX2ZY4cD+2M+gD7EqpO+xDuGnkKI7H0mDNoaHClt4rKn6zk1Gw&#10;SdrV99b+9WXzedzku3z6cZh6pZ6fhtUMhKfB38U391aH+Z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hH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7833" o:spid="_x0000_s1096"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0T8QA&#10;AADeAAAADwAAAGRycy9kb3ducmV2LnhtbERPS4vCMBC+C/sfwgh709QV1lqNIvtAj75AvQ3N2Bab&#10;SWmytuuvN4LgbT6+50znrSnFlWpXWFYw6EcgiFOrC84U7He/vRiE88gaS8uk4J8czGdvnSkm2ja8&#10;oevWZyKEsEtQQe59lUjp0pwMur6tiAN3trVBH2CdSV1jE8JNKT+i6FMaLDg05FjRV07pZftnFCzj&#10;anFc2VuTlT+n5WF9GH/vxl6p9267mIDw1PqX+Ole6TB/FA+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tE/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oznakowania pionowego docelowego w związku z remontem ulicy. </w:t>
      </w:r>
    </w:p>
    <w:p w:rsidR="00067ED4" w:rsidRDefault="00067ED4" w:rsidP="00067ED4">
      <w:pPr>
        <w:pStyle w:val="Nagwek3"/>
        <w:tabs>
          <w:tab w:val="center" w:pos="1976"/>
        </w:tabs>
        <w:ind w:left="-5" w:firstLine="0"/>
      </w:pPr>
      <w:r>
        <w:rPr>
          <w:noProof/>
        </w:rPr>
        <w:drawing>
          <wp:inline distT="0" distB="0" distL="0" distR="0" wp14:anchorId="6AD00A97" wp14:editId="4A333485">
            <wp:extent cx="185928" cy="109728"/>
            <wp:effectExtent l="0" t="0" r="0" b="0"/>
            <wp:docPr id="17837" name="Picture 17837"/>
            <wp:cNvGraphicFramePr/>
            <a:graphic xmlns:a="http://schemas.openxmlformats.org/drawingml/2006/main">
              <a:graphicData uri="http://schemas.openxmlformats.org/drawingml/2006/picture">
                <pic:pic xmlns:pic="http://schemas.openxmlformats.org/drawingml/2006/picture">
                  <pic:nvPicPr>
                    <pic:cNvPr id="17837" name="Picture 17837"/>
                    <pic:cNvPicPr/>
                  </pic:nvPicPr>
                  <pic:blipFill>
                    <a:blip r:embed="rId51"/>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0"/>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2972C149" wp14:editId="326DE7BC">
            <wp:extent cx="182880" cy="112776"/>
            <wp:effectExtent l="0" t="0" r="0" b="0"/>
            <wp:docPr id="17847" name="Picture 17847"/>
            <wp:cNvGraphicFramePr/>
            <a:graphic xmlns:a="http://schemas.openxmlformats.org/drawingml/2006/main">
              <a:graphicData uri="http://schemas.openxmlformats.org/drawingml/2006/picture">
                <pic:pic xmlns:pic="http://schemas.openxmlformats.org/drawingml/2006/picture">
                  <pic:nvPicPr>
                    <pic:cNvPr id="17847" name="Picture 17847"/>
                    <pic:cNvPicPr/>
                  </pic:nvPicPr>
                  <pic:blipFill>
                    <a:blip r:embed="rId52"/>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wykonaniu oznakowania pionowego: </w:t>
      </w:r>
    </w:p>
    <w:p w:rsidR="00067ED4" w:rsidRDefault="00067ED4" w:rsidP="00F80244">
      <w:pPr>
        <w:numPr>
          <w:ilvl w:val="0"/>
          <w:numId w:val="51"/>
        </w:numPr>
        <w:spacing w:after="22"/>
        <w:ind w:hanging="389"/>
      </w:pPr>
      <w:r>
        <w:t xml:space="preserve">ustawienie słupków z rur stalowych dla znaków drogowych, </w:t>
      </w:r>
    </w:p>
    <w:p w:rsidR="00067ED4" w:rsidRDefault="00067ED4" w:rsidP="00F80244">
      <w:pPr>
        <w:numPr>
          <w:ilvl w:val="0"/>
          <w:numId w:val="51"/>
        </w:numPr>
        <w:spacing w:after="263"/>
        <w:ind w:hanging="389"/>
      </w:pPr>
      <w:r>
        <w:t>przymocowanie tarcz znaków drogowych odblaskowych o pow. do 1,0m2 do gotowych słupków lub konstrukcji wsporczych. Tarcze typu A, B, C, D, E, F, U, T i inne; -</w:t>
      </w:r>
      <w:r>
        <w:rPr>
          <w:rFonts w:ascii="Arial" w:eastAsia="Arial" w:hAnsi="Arial" w:cs="Arial"/>
        </w:rPr>
        <w:t xml:space="preserve"> </w:t>
      </w:r>
      <w:r>
        <w:t xml:space="preserve">Ustawienie słupków U-12c wraz z fundamentem. </w:t>
      </w:r>
    </w:p>
    <w:p w:rsidR="00067ED4" w:rsidRDefault="00067ED4" w:rsidP="00067ED4">
      <w:pPr>
        <w:pStyle w:val="Nagwek3"/>
        <w:tabs>
          <w:tab w:val="center" w:pos="1740"/>
        </w:tabs>
        <w:ind w:left="-5" w:firstLine="0"/>
      </w:pPr>
      <w:r>
        <w:rPr>
          <w:noProof/>
        </w:rPr>
        <w:drawing>
          <wp:inline distT="0" distB="0" distL="0" distR="0" wp14:anchorId="3D5FE573" wp14:editId="22F23190">
            <wp:extent cx="188976" cy="109728"/>
            <wp:effectExtent l="0" t="0" r="0" b="0"/>
            <wp:docPr id="17868" name="Picture 17868"/>
            <wp:cNvGraphicFramePr/>
            <a:graphic xmlns:a="http://schemas.openxmlformats.org/drawingml/2006/main">
              <a:graphicData uri="http://schemas.openxmlformats.org/drawingml/2006/picture">
                <pic:pic xmlns:pic="http://schemas.openxmlformats.org/drawingml/2006/picture">
                  <pic:nvPicPr>
                    <pic:cNvPr id="17868" name="Picture 17868"/>
                    <pic:cNvPicPr/>
                  </pic:nvPicPr>
                  <pic:blipFill>
                    <a:blip r:embed="rId10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ind w:left="-10"/>
      </w:pPr>
      <w:r>
        <w:t xml:space="preserve">Stały znak pionowy - składa się z lica, tarczy z uchwytem montażowym oraz z konstrukcji wsporczej. </w:t>
      </w:r>
    </w:p>
    <w:p w:rsidR="00067ED4" w:rsidRDefault="00067ED4" w:rsidP="00067ED4">
      <w:pPr>
        <w:ind w:left="-10"/>
      </w:pPr>
      <w:r>
        <w:t xml:space="preserve">Tarcza znaku – płaska powierzchnia, na której w sposób trwały umieszczone jest lico znaku. Tarcza może być wykonana z blachy stalowej ocynkowanej ogniowo aluminiowej zabezpieczona przed procesami korozji powłokami ochronnymi zapewniającymi jakość i trwałość znaku. </w:t>
      </w:r>
    </w:p>
    <w:p w:rsidR="00067ED4" w:rsidRDefault="00067ED4" w:rsidP="00067ED4">
      <w:pPr>
        <w:ind w:left="-10"/>
      </w:pPr>
      <w:r>
        <w:t xml:space="preserve">Lico znaku - przednia część znaku, wykonana z samoprzylepnej folii odblaskowej wraz z naniesioną treścią, wykonaną techniką druku sitowego, wyklejaną z transparentnych folii ploterowych lub z folii odblaskowych. </w:t>
      </w:r>
    </w:p>
    <w:p w:rsidR="00067ED4" w:rsidRDefault="00067ED4" w:rsidP="00067ED4">
      <w:pPr>
        <w:ind w:left="-10"/>
      </w:pPr>
      <w:r>
        <w:t xml:space="preserve">Uchwyt montażowy - element stalowy lub aluminiowy zabezpieczony przed korozją, służący do zamocowania w sposób rozłączny tarczy znaku do konstrukcji wsporczej. </w:t>
      </w:r>
    </w:p>
    <w:p w:rsidR="00067ED4" w:rsidRDefault="00067ED4" w:rsidP="00067ED4">
      <w:pPr>
        <w:ind w:left="-10"/>
      </w:pPr>
      <w:r>
        <w:t xml:space="preserve">Znak drogowy odblaskowy - znak, którego lico wykazuje właściwości odblaskowe (wykonane jest z materiału o odbiciu powrotnym - współdrożnym). </w:t>
      </w:r>
    </w:p>
    <w:p w:rsidR="00067ED4" w:rsidRDefault="00067ED4" w:rsidP="00067ED4">
      <w:pPr>
        <w:ind w:left="-10"/>
      </w:pPr>
      <w:r>
        <w:t xml:space="preserve">Konstrukcja wsporcza znaku - każdy rodzaj konstrukcji (słupek, słup, słupy, kratownice, wysięgniki, bramy, wsporniki itp.) gwarantujący przenoszenie obciążeń zmiennych i stałych działających na konstrukcję i zamontowane na niej znaki lub tablice. </w:t>
      </w:r>
    </w:p>
    <w:p w:rsidR="00067ED4" w:rsidRDefault="00067ED4" w:rsidP="00067ED4">
      <w:pPr>
        <w:ind w:left="-10"/>
      </w:pPr>
      <w:r>
        <w:t xml:space="preserve">Znak nowy - znak użytkowany (ustawiony na drodze) lub magazynowany w okresie do 3 miesięcy od daty produkcji. </w:t>
      </w:r>
    </w:p>
    <w:p w:rsidR="00067ED4" w:rsidRDefault="00067ED4" w:rsidP="00067ED4">
      <w:pPr>
        <w:ind w:left="-10"/>
      </w:pPr>
      <w:r>
        <w:t xml:space="preserve">Znak użytkowany (eksploatowany) - znak ustawiony na drodze lub magazynowany przez okres dłuższy niż 3 miesiące od daty produkcji </w:t>
      </w:r>
    </w:p>
    <w:p w:rsidR="00067ED4" w:rsidRDefault="00067ED4" w:rsidP="00067ED4">
      <w:pPr>
        <w:spacing w:after="4"/>
        <w:ind w:left="-10"/>
      </w:pPr>
      <w:r>
        <w:t xml:space="preserve">Określenia podane w niniejszej ST są zgodne z odpowiednimi polskimi normami, Rozporządzeniem Ministra Infrastruktury z dnia 3 lipca 2003 [25] i definicjami podanymi w  OST D- M.00.00.00 </w:t>
      </w:r>
    </w:p>
    <w:p w:rsidR="00067ED4" w:rsidRDefault="00067ED4" w:rsidP="00067ED4">
      <w:pPr>
        <w:spacing w:after="263"/>
        <w:ind w:left="-10"/>
      </w:pPr>
      <w:r>
        <w:t xml:space="preserve">„Wymagania ogólne” </w:t>
      </w:r>
    </w:p>
    <w:p w:rsidR="00067ED4" w:rsidRDefault="00067ED4" w:rsidP="00067ED4">
      <w:pPr>
        <w:pStyle w:val="Nagwek3"/>
        <w:tabs>
          <w:tab w:val="center" w:pos="2329"/>
        </w:tabs>
        <w:ind w:left="-5" w:firstLine="0"/>
      </w:pPr>
      <w:r>
        <w:rPr>
          <w:noProof/>
        </w:rPr>
        <w:lastRenderedPageBreak/>
        <w:drawing>
          <wp:inline distT="0" distB="0" distL="0" distR="0" wp14:anchorId="40643169" wp14:editId="5EC869A7">
            <wp:extent cx="182880" cy="109728"/>
            <wp:effectExtent l="0" t="0" r="0" b="0"/>
            <wp:docPr id="17930" name="Picture 17930"/>
            <wp:cNvGraphicFramePr/>
            <a:graphic xmlns:a="http://schemas.openxmlformats.org/drawingml/2006/main">
              <a:graphicData uri="http://schemas.openxmlformats.org/drawingml/2006/picture">
                <pic:pic xmlns:pic="http://schemas.openxmlformats.org/drawingml/2006/picture">
                  <pic:nvPicPr>
                    <pic:cNvPr id="17930" name="Picture 17930"/>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spacing w:after="337"/>
        <w:ind w:left="-10"/>
      </w:pPr>
      <w:r>
        <w:t xml:space="preserve">Wykonawca jest odpowiedzialny za jakość wykonania robót oraz za zgodność z Dokumentacją Projektową, STWiORB i poleceniami Inspektora Nadzoru/Inspektora Nadzoru. 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498A03B5" wp14:editId="4EBD2100">
                <wp:extent cx="5797296" cy="254060"/>
                <wp:effectExtent l="0" t="0" r="0" b="0"/>
                <wp:docPr id="156426" name="Group 15642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8" name="Shape 19291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946" name="Picture 17946"/>
                          <pic:cNvPicPr/>
                        </pic:nvPicPr>
                        <pic:blipFill>
                          <a:blip r:embed="rId55"/>
                          <a:stretch>
                            <a:fillRect/>
                          </a:stretch>
                        </pic:blipFill>
                        <pic:spPr>
                          <a:xfrm>
                            <a:off x="21336" y="118872"/>
                            <a:ext cx="188976" cy="109728"/>
                          </a:xfrm>
                          <a:prstGeom prst="rect">
                            <a:avLst/>
                          </a:prstGeom>
                        </pic:spPr>
                      </pic:pic>
                      <wps:wsp>
                        <wps:cNvPr id="17947" name="Rectangle 17947"/>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948" name="Rectangle 17948"/>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7949" name="Rectangle 17949"/>
                        <wps:cNvSpPr/>
                        <wps:spPr>
                          <a:xfrm>
                            <a:off x="489203" y="123306"/>
                            <a:ext cx="1475280"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w:t>
                              </w:r>
                            </w:p>
                          </w:txbxContent>
                        </wps:txbx>
                        <wps:bodyPr horzOverflow="overflow" vert="horz" lIns="0" tIns="0" rIns="0" bIns="0" rtlCol="0">
                          <a:noAutofit/>
                        </wps:bodyPr>
                      </wps:wsp>
                      <wps:wsp>
                        <wps:cNvPr id="17950" name="Rectangle 17950"/>
                        <wps:cNvSpPr/>
                        <wps:spPr>
                          <a:xfrm>
                            <a:off x="1601723"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498A03B5" id="Group 156426" o:spid="_x0000_s10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tRXDTFQcAABUHAAAUAAAAZHJzL21lZGlhL2ltYWdlMS5qcGf/2P/gABBKRklGAAEBAQAA&#10;AAAAAP/bAEMAAwICAwICAwMDAwQDAwQFCAUFBAQFCgcHBggMCgwMCwoLCw0OEhANDhEOCwsQFhAR&#10;ExQVFRUMDxcYFhQYEhQVFP/bAEMBAwQEBQQFCQUFCRQNCw0UFBQUFBQUFBQUFBQUFBQUFBQUFBQU&#10;FBQUFBQUFBQUFBQUFBQUFBQUFBQUFBQUFBQUFP/AABEIACQ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">
                <v:shape id="Shape 192918" o:spid="_x0000_s10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2Q8IA&#10;AADfAAAADwAAAGRycy9kb3ducmV2LnhtbERPTWvCQBC9F/wPywje6kaFoNFVVKy0t2pLzkN2TILZ&#10;2ZDdxvjvO4dCj4/3vdkNrlE9daH2bGA2TUARF97WXBr4/np7XYIKEdli45kMPCnAbjt62WBm/YMv&#10;1F9jqSSEQ4YGqhjbTOtQVOQwTH1LLNzNdw6jwK7UtsOHhLtGz5Mk1Q5rloYKWzpWVNyvP85Az+ey&#10;PeQ+X+oPd2pOizT/vKTGTMbDfg0q0hD/xX/udyvzV/PVTAbLHwG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3ZDwgAAAN8AAAAPAAAAAAAAAAAAAAAAAJgCAABkcnMvZG93&#10;bnJldi54bWxQSwUGAAAAAAQABAD1AAAAhwMAAAAA&#10;" path="m,l5797296,r,27432l,27432,,e" fillcolor="black" stroked="f" strokeweight="0">
                  <v:stroke miterlimit="83231f" joinstyle="miter"/>
                  <v:path arrowok="t" textboxrect="0,0,5797296,27432"/>
                </v:shape>
                <v:shape id="Picture 17946" o:spid="_x0000_s1099"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e+7EAAAA3gAAAA8AAABkcnMvZG93bnJldi54bWxET0trwkAQvhf8D8sI3urGEGxMXUWEgmAv&#10;Pi7eptlpEpudjdmtrv++KxS8zcf3nPkymFZcqXeNZQWTcQKCuLS64UrB8fDxmoNwHllja5kU3MnB&#10;cjF4mWOh7Y13dN37SsQQdgUqqL3vCildWZNBN7YdceS+bW/QR9hXUvd4i+GmlWmSTKXBhmNDjR2t&#10;ayp/9r9GgU3TLD/l4YThM/s6b1fn9SU/KDUahtU7CE/BP8X/7o2O899m2RQe78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Be+7EAAAA3gAAAA8AAAAAAAAAAAAAAAAA&#10;nwIAAGRycy9kb3ducmV2LnhtbFBLBQYAAAAABAAEAPcAAACQAwAAAAA=&#10;">
                  <v:imagedata r:id="rId56" o:title=""/>
                </v:shape>
                <v:rect id="Rectangle 17947" o:spid="_x0000_s11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OrMUA&#10;AADeAAAADwAAAGRycy9kb3ducmV2LnhtbERPTWvCQBC9C/6HZQq96aZFNImuIlbRY9WC9TZkxySY&#10;nQ3ZrUn7612h4G0e73Nmi85U4kaNKy0reBtGIIgzq0vOFXwdN4MYhPPIGivLpOCXHCzm/d4MU21b&#10;3tPt4HMRQtilqKDwvk6ldFlBBt3Q1sSBu9jGoA+wyaVusA3hppLvUTSWBksODQXWtCooux5+jIJt&#10;XC+/d/avzav1eXv6PCUfx8Qr9frSLacgPHX+Kf5373SYP0l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s6s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7948" o:spid="_x0000_s110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a3sgA&#10;AADeAAAADwAAAGRycy9kb3ducmV2LnhtbESPQWvCQBCF74X+h2UKvdVNpVQTXUVqix6tCuptyI5J&#10;MDsbsluT9tc7B6G3Gd6b976ZzntXqyu1ofJs4HWQgCLOva24MLDffb2MQYWIbLH2TAZ+KcB89vgw&#10;xcz6jr/puo2FkhAOGRooY2wyrUNeksMw8A2xaGffOoyytoW2LXYS7mo9TJJ37bBiaSixoY+S8sv2&#10;xxlYjZvFce3/uqL+PK0Om0O63KXRmOenfjEBFamP/+b79doK/ih9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Vre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7949" o:spid="_x0000_s1102" style="position:absolute;left:4892;top:1233;width:1475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RcUA&#10;AADeAAAADwAAAGRycy9kb3ducmV2LnhtbERPS2vCQBC+C/6HZYTedFMpNolZRWyLHn0U0t6G7JiE&#10;ZmdDdmtif31XKPQ2H99zsvVgGnGlztWWFTzOIhDEhdU1lwrez2/TGITzyBoby6TgRg7Wq/Eow1Tb&#10;no90PflShBB2KSqovG9TKV1RkUE3sy1x4C62M+gD7EqpO+xDuGnkPIoW0mDNoaHClrYVFV+nb6Ng&#10;F7ebj7396cvm9XOXH/Lk5Zx4pR4mw2YJwtPg/8V/7r0O85+Tp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f9F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GÓLNE WYMAGANIA </w:t>
                        </w:r>
                      </w:p>
                    </w:txbxContent>
                  </v:textbox>
                </v:rect>
                <v:rect id="Rectangle 17950" o:spid="_x0000_s1103" style="position:absolute;left:1601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ABcgA&#10;AADeAAAADwAAAGRycy9kb3ducmV2LnhtbESPQWvCQBCF74X+h2UKvdVNhVYTXUVqix6tCuptyI5J&#10;MDsbsluT9tc7B6G3GebNe++bzntXqyu1ofJs4HWQgCLOva24MLDffb2MQYWIbLH2TAZ+KcB89vgw&#10;xcz6jr/puo2FEhMOGRooY2wyrUNeksMw8A2x3M6+dRhlbQttW+zE3NV6mCTv2mHFklBiQx8l5Zft&#10;jzOwGjeL49r/dUX9eVodNod0uUujMc9P/WICKlIf/8X377WV+qP0T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sA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5"/>
        <w:ind w:left="-10"/>
      </w:pPr>
      <w:r>
        <w:t xml:space="preserve">Ogólne wymagania dotyczące wyrobów budowlanych, ich pozyskiwania i składowania podano w OST D-00.00.00 „Wymagania ogólne”. </w:t>
      </w:r>
    </w:p>
    <w:p w:rsidR="00067ED4" w:rsidRDefault="00067ED4" w:rsidP="00067ED4">
      <w:pPr>
        <w:pStyle w:val="Nagwek3"/>
        <w:tabs>
          <w:tab w:val="center" w:pos="1952"/>
        </w:tabs>
        <w:ind w:left="-5" w:firstLine="0"/>
      </w:pPr>
      <w:r>
        <w:rPr>
          <w:noProof/>
        </w:rPr>
        <w:drawing>
          <wp:inline distT="0" distB="0" distL="0" distR="0" wp14:anchorId="48A7EC91" wp14:editId="6D2B6245">
            <wp:extent cx="188976" cy="112776"/>
            <wp:effectExtent l="0" t="0" r="0" b="0"/>
            <wp:docPr id="17953" name="Picture 17953"/>
            <wp:cNvGraphicFramePr/>
            <a:graphic xmlns:a="http://schemas.openxmlformats.org/drawingml/2006/main">
              <a:graphicData uri="http://schemas.openxmlformats.org/drawingml/2006/picture">
                <pic:pic xmlns:pic="http://schemas.openxmlformats.org/drawingml/2006/picture">
                  <pic:nvPicPr>
                    <pic:cNvPr id="17953" name="Picture 17953"/>
                    <pic:cNvPicPr/>
                  </pic:nvPicPr>
                  <pic:blipFill>
                    <a:blip r:embed="rId5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D</w:t>
      </w:r>
      <w:r>
        <w:t>OPUSZCZENIE DO STOSOWANIA</w:t>
      </w:r>
      <w:r>
        <w:rPr>
          <w:sz w:val="24"/>
        </w:rPr>
        <w:t xml:space="preserve"> </w:t>
      </w:r>
    </w:p>
    <w:p w:rsidR="00067ED4" w:rsidRDefault="00067ED4" w:rsidP="00067ED4">
      <w:pPr>
        <w:ind w:left="-10"/>
      </w:pPr>
      <w:r>
        <w:t xml:space="preserve">Dopuszczone do stosowania są wyroby: </w:t>
      </w:r>
    </w:p>
    <w:p w:rsidR="00067ED4" w:rsidRDefault="00067ED4" w:rsidP="00F80244">
      <w:pPr>
        <w:numPr>
          <w:ilvl w:val="0"/>
          <w:numId w:val="52"/>
        </w:numPr>
        <w:spacing w:after="20"/>
        <w:ind w:hanging="389"/>
      </w:pPr>
      <w:r>
        <w:t xml:space="preserve">oznakowane CE  </w:t>
      </w:r>
    </w:p>
    <w:p w:rsidR="00067ED4" w:rsidRDefault="00067ED4" w:rsidP="00F80244">
      <w:pPr>
        <w:numPr>
          <w:ilvl w:val="0"/>
          <w:numId w:val="52"/>
        </w:numPr>
        <w:spacing w:after="7"/>
        <w:ind w:hanging="389"/>
      </w:pPr>
      <w:r>
        <w:t xml:space="preserve">umieszczone w określonym przez Komisję Europejską wykazie wyrobów mających niewielkie znacznie dla zdrowia i bezpieczeństwa, dla których producent wydał deklarację zgodności z uznanymi regułami sztuki budowlanej, </w:t>
      </w:r>
    </w:p>
    <w:p w:rsidR="00067ED4" w:rsidRDefault="00067ED4" w:rsidP="00F80244">
      <w:pPr>
        <w:numPr>
          <w:ilvl w:val="0"/>
          <w:numId w:val="52"/>
        </w:numPr>
        <w:spacing w:after="22"/>
        <w:ind w:hanging="389"/>
      </w:pPr>
      <w:r>
        <w:t xml:space="preserve">oznakowane znakiem budowlanym, </w:t>
      </w:r>
    </w:p>
    <w:p w:rsidR="00067ED4" w:rsidRDefault="00067ED4" w:rsidP="00F80244">
      <w:pPr>
        <w:numPr>
          <w:ilvl w:val="0"/>
          <w:numId w:val="52"/>
        </w:numPr>
        <w:spacing w:after="202"/>
        <w:ind w:hanging="389"/>
      </w:pPr>
      <w:r>
        <w:t xml:space="preserve">wykonane jednostkowo według indywidualnej dokumentacji technicznej sporządzonej przez projektanta obiektu lub z nim uzgodnionej, dla których producent wydał oświadczenie, że zapewniono zgodność wyrobu budowlanego z tą dokumentacją oraz przepisami. </w:t>
      </w:r>
    </w:p>
    <w:p w:rsidR="00067ED4" w:rsidRDefault="00067ED4" w:rsidP="00067ED4">
      <w:pPr>
        <w:spacing w:after="255"/>
        <w:ind w:left="-10"/>
      </w:pPr>
      <w:r>
        <w:t xml:space="preserve">W załączniku nr 1 do rozporządzenia Ministra Infrastruktury z dnia 3 lipca 2003 podano szczegółowe warunki techniczne dla znaków pionowych. </w:t>
      </w:r>
    </w:p>
    <w:p w:rsidR="00067ED4" w:rsidRDefault="00067ED4" w:rsidP="00067ED4">
      <w:pPr>
        <w:pStyle w:val="Nagwek3"/>
        <w:tabs>
          <w:tab w:val="center" w:pos="2770"/>
        </w:tabs>
        <w:ind w:left="-5" w:firstLine="0"/>
      </w:pPr>
      <w:r>
        <w:rPr>
          <w:noProof/>
        </w:rPr>
        <w:drawing>
          <wp:inline distT="0" distB="0" distL="0" distR="0" wp14:anchorId="3465EAFA" wp14:editId="44F440AD">
            <wp:extent cx="185928" cy="112776"/>
            <wp:effectExtent l="0" t="0" r="0" b="0"/>
            <wp:docPr id="17982" name="Picture 17982"/>
            <wp:cNvGraphicFramePr/>
            <a:graphic xmlns:a="http://schemas.openxmlformats.org/drawingml/2006/main">
              <a:graphicData uri="http://schemas.openxmlformats.org/drawingml/2006/picture">
                <pic:pic xmlns:pic="http://schemas.openxmlformats.org/drawingml/2006/picture">
                  <pic:nvPicPr>
                    <pic:cNvPr id="17982" name="Picture 17982"/>
                    <pic:cNvPicPr/>
                  </pic:nvPicPr>
                  <pic:blipFill>
                    <a:blip r:embed="rId104"/>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 xml:space="preserve">YROBY STOSOWANE DO FUNDAMENTÓW ZNAKÓW </w:t>
      </w:r>
      <w:r>
        <w:rPr>
          <w:sz w:val="24"/>
        </w:rPr>
        <w:t xml:space="preserve"> </w:t>
      </w:r>
    </w:p>
    <w:p w:rsidR="00067ED4" w:rsidRDefault="00067ED4" w:rsidP="00067ED4">
      <w:pPr>
        <w:ind w:left="-10"/>
      </w:pPr>
      <w:r>
        <w:t xml:space="preserve">Fundamenty dla zamocowania konstrukcji wsporczych znaków mogą być wykonywane jako: </w:t>
      </w:r>
    </w:p>
    <w:p w:rsidR="00067ED4" w:rsidRDefault="00067ED4" w:rsidP="00F80244">
      <w:pPr>
        <w:numPr>
          <w:ilvl w:val="0"/>
          <w:numId w:val="53"/>
        </w:numPr>
        <w:spacing w:after="22"/>
        <w:ind w:hanging="389"/>
      </w:pPr>
      <w:r>
        <w:t xml:space="preserve">prefabrykaty betonowe, </w:t>
      </w:r>
    </w:p>
    <w:p w:rsidR="00067ED4" w:rsidRDefault="00067ED4" w:rsidP="00F80244">
      <w:pPr>
        <w:numPr>
          <w:ilvl w:val="0"/>
          <w:numId w:val="53"/>
        </w:numPr>
        <w:spacing w:after="23"/>
        <w:ind w:hanging="389"/>
      </w:pPr>
      <w:r>
        <w:t xml:space="preserve">z betonu wykonywanego „na mokro”, </w:t>
      </w:r>
    </w:p>
    <w:p w:rsidR="00067ED4" w:rsidRDefault="00067ED4" w:rsidP="00F80244">
      <w:pPr>
        <w:numPr>
          <w:ilvl w:val="0"/>
          <w:numId w:val="53"/>
        </w:numPr>
        <w:spacing w:after="25"/>
        <w:ind w:hanging="389"/>
      </w:pPr>
      <w:r>
        <w:t xml:space="preserve">z betonu zbrojonego, </w:t>
      </w:r>
    </w:p>
    <w:p w:rsidR="00067ED4" w:rsidRDefault="00067ED4" w:rsidP="00F80244">
      <w:pPr>
        <w:numPr>
          <w:ilvl w:val="0"/>
          <w:numId w:val="53"/>
        </w:numPr>
        <w:spacing w:after="202"/>
        <w:ind w:hanging="389"/>
      </w:pPr>
      <w:r>
        <w:t xml:space="preserve">inne rozwiązania zaakceptowane przez Inspektora Nadzoru/Inspektora Nadzoru. </w:t>
      </w:r>
    </w:p>
    <w:p w:rsidR="00067ED4" w:rsidRDefault="00067ED4" w:rsidP="00067ED4">
      <w:pPr>
        <w:ind w:left="-10"/>
      </w:pPr>
      <w:r>
        <w:t xml:space="preserve">Fundamenty pod konstrukcje wsporcze oznakowania należy wykonać z betonu lub betonu zbrojonego klasy, co najmniej C16/20 wg PN-EN 206-1:2000 [9].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645"/>
        </w:tabs>
        <w:spacing w:after="276"/>
        <w:ind w:left="-5" w:firstLine="0"/>
      </w:pPr>
      <w:r>
        <w:rPr>
          <w:noProof/>
        </w:rPr>
        <w:drawing>
          <wp:inline distT="0" distB="0" distL="0" distR="0" wp14:anchorId="69620E1A" wp14:editId="71C3F2CE">
            <wp:extent cx="192024" cy="112776"/>
            <wp:effectExtent l="0" t="0" r="0" b="0"/>
            <wp:docPr id="18028" name="Picture 18028"/>
            <wp:cNvGraphicFramePr/>
            <a:graphic xmlns:a="http://schemas.openxmlformats.org/drawingml/2006/main">
              <a:graphicData uri="http://schemas.openxmlformats.org/drawingml/2006/picture">
                <pic:pic xmlns:pic="http://schemas.openxmlformats.org/drawingml/2006/picture">
                  <pic:nvPicPr>
                    <pic:cNvPr id="18028" name="Picture 18028"/>
                    <pic:cNvPicPr/>
                  </pic:nvPicPr>
                  <pic:blipFill>
                    <a:blip r:embed="rId10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ONSTRUKCJE WSPORCZE</w:t>
      </w:r>
      <w:r>
        <w:rPr>
          <w:sz w:val="24"/>
        </w:rPr>
        <w:t xml:space="preserve"> </w:t>
      </w:r>
    </w:p>
    <w:p w:rsidR="00067ED4" w:rsidRDefault="00067ED4" w:rsidP="00067ED4">
      <w:pPr>
        <w:spacing w:after="14"/>
        <w:ind w:left="-10"/>
      </w:pPr>
      <w:r>
        <w:t>2.4.1</w:t>
      </w:r>
      <w:r>
        <w:rPr>
          <w:rFonts w:ascii="Arial" w:eastAsia="Arial" w:hAnsi="Arial" w:cs="Arial"/>
        </w:rPr>
        <w:t xml:space="preserve"> </w:t>
      </w:r>
      <w:r>
        <w:t>R</w:t>
      </w:r>
      <w:r>
        <w:rPr>
          <w:sz w:val="18"/>
        </w:rPr>
        <w:t>URY</w:t>
      </w:r>
      <w:r>
        <w:t xml:space="preserve"> </w:t>
      </w:r>
    </w:p>
    <w:p w:rsidR="00067ED4" w:rsidRDefault="00067ED4" w:rsidP="00067ED4">
      <w:pPr>
        <w:ind w:left="-10"/>
      </w:pPr>
      <w:r>
        <w:t xml:space="preserve">Rury powinny odpowiadać wymaganiom PN-H-74200[21], PN-84/H-74220[3] lub innej normy zaakceptowanej przez Inspektora Nadzoru/Inspektora Nadzoru. </w:t>
      </w:r>
    </w:p>
    <w:p w:rsidR="00067ED4" w:rsidRDefault="00067ED4" w:rsidP="00067ED4">
      <w:pPr>
        <w:ind w:left="-10"/>
      </w:pPr>
      <w:r>
        <w:t xml:space="preserve">Powierzchnia zewnętrzna i wewnętrzna rur nie powinna wykazywać wad w postaci łusek, pęknięć, zwalcowań i naderwań. Dopuszczalne są nieznaczne nierówności, pojedyncze rysy wynikające z procesu wytwarzania, mieszczące się w granicach dopuszczalnych odchyłek wymiarowych. </w:t>
      </w:r>
    </w:p>
    <w:p w:rsidR="00067ED4" w:rsidRDefault="00067ED4" w:rsidP="00067ED4">
      <w:pPr>
        <w:ind w:left="-10"/>
      </w:pPr>
      <w:r>
        <w:lastRenderedPageBreak/>
        <w:t xml:space="preserve">Końce rur powinny być obcięte równo i prostopadle do osi rury. </w:t>
      </w:r>
    </w:p>
    <w:p w:rsidR="00067ED4" w:rsidRDefault="00067ED4" w:rsidP="00067ED4">
      <w:pPr>
        <w:ind w:left="-10"/>
      </w:pPr>
      <w:r>
        <w:t xml:space="preserve">Pożądane jest, aby rury były dostarczane o długościach: </w:t>
      </w:r>
    </w:p>
    <w:p w:rsidR="00067ED4" w:rsidRDefault="00067ED4" w:rsidP="00F80244">
      <w:pPr>
        <w:numPr>
          <w:ilvl w:val="0"/>
          <w:numId w:val="54"/>
        </w:numPr>
        <w:spacing w:after="20"/>
        <w:ind w:hanging="389"/>
      </w:pPr>
      <w:r>
        <w:t xml:space="preserve">dokładnych, zgodnych z zamówieniem; z dopuszczalną odchyłką ± 10 mm, </w:t>
      </w:r>
    </w:p>
    <w:p w:rsidR="00067ED4" w:rsidRDefault="00067ED4" w:rsidP="00F80244">
      <w:pPr>
        <w:numPr>
          <w:ilvl w:val="0"/>
          <w:numId w:val="54"/>
        </w:numPr>
        <w:spacing w:after="202"/>
        <w:ind w:hanging="389"/>
      </w:pPr>
      <w:r>
        <w:t xml:space="preserve">wielokrotnych w stosunku do zamówionych długości dokładnych poniżej 3m z naddatkiem 5mm na każde cięcie i z dopuszczalną odchyłką dla całej długości wielokrotnej, jak dla długości dokładnych. </w:t>
      </w:r>
    </w:p>
    <w:p w:rsidR="00067ED4" w:rsidRDefault="00067ED4" w:rsidP="00067ED4">
      <w:pPr>
        <w:ind w:left="-10"/>
      </w:pPr>
      <w:r>
        <w:t xml:space="preserve">Rury powinny być proste. Dopuszczalna miejscowa krzywizna nie powinna przekraczać 1,5 mm na 1 m długości rury. </w:t>
      </w:r>
    </w:p>
    <w:p w:rsidR="00067ED4" w:rsidRDefault="00067ED4" w:rsidP="00067ED4">
      <w:pPr>
        <w:ind w:left="-10"/>
      </w:pPr>
      <w:r>
        <w:t xml:space="preserve">Rury powinny być wykonane ze stali w gatunkach dopuszczonych przez PN-H 84023.07[5] lub inne normy. </w:t>
      </w:r>
    </w:p>
    <w:p w:rsidR="00067ED4" w:rsidRDefault="00067ED4" w:rsidP="00067ED4">
      <w:pPr>
        <w:spacing w:after="264"/>
        <w:ind w:left="-10"/>
      </w:pPr>
      <w:r>
        <w:t xml:space="preserve">Rury powinny być dostarczone bez opakowania w wiązkach lub luzem względnie w opakowaniu uzgodnionym z Wykonawcą. Rury powinny być cechowane indywidualnie lub na przywieszkach metalowych. </w:t>
      </w:r>
    </w:p>
    <w:p w:rsidR="00067ED4" w:rsidRDefault="00067ED4" w:rsidP="00067ED4">
      <w:pPr>
        <w:pStyle w:val="Nagwek4"/>
        <w:ind w:left="-5"/>
      </w:pPr>
      <w:r>
        <w:rPr>
          <w:sz w:val="22"/>
        </w:rPr>
        <w:t>2.4.2</w:t>
      </w:r>
      <w:r>
        <w:rPr>
          <w:rFonts w:ascii="Arial" w:eastAsia="Arial" w:hAnsi="Arial" w:cs="Arial"/>
          <w:sz w:val="22"/>
        </w:rPr>
        <w:t xml:space="preserve"> </w:t>
      </w:r>
      <w:r>
        <w:rPr>
          <w:sz w:val="22"/>
        </w:rPr>
        <w:t>K</w:t>
      </w:r>
      <w:r>
        <w:t>SZTAŁTOWNIKI</w:t>
      </w:r>
      <w:r>
        <w:rPr>
          <w:sz w:val="22"/>
        </w:rPr>
        <w:t xml:space="preserve"> </w:t>
      </w:r>
    </w:p>
    <w:p w:rsidR="00067ED4" w:rsidRDefault="00067ED4" w:rsidP="00067ED4">
      <w:pPr>
        <w:ind w:left="-10"/>
      </w:pPr>
      <w:r>
        <w:t xml:space="preserve">Kształtowniki powinny odpowiadać wymaganiom PN-H-93010[10].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 </w:t>
      </w:r>
    </w:p>
    <w:p w:rsidR="00067ED4" w:rsidRDefault="00067ED4" w:rsidP="00067ED4">
      <w:pPr>
        <w:spacing w:after="269"/>
        <w:ind w:left="-10"/>
      </w:pPr>
      <w:r>
        <w:t xml:space="preserve">Kształtowniki powinny być obcięte prostopadle do osi wzdłużnej kształtownika. Powierzchnia kńców kształtownika nie powinna wykazywać rzadzizn, rozwarstwień, pęknięć i śladów jamy skurczowej widocznych nieuzbrojonym okiem. Kształtowniki powinny być ze stali ST3W lub St4W oraz mieć własności mechaniczne według aktualnej normy uzgodnionej pomiędzy Zamawiającym i wytwórca. </w:t>
      </w:r>
    </w:p>
    <w:p w:rsidR="00067ED4" w:rsidRDefault="00067ED4" w:rsidP="00067ED4">
      <w:pPr>
        <w:pStyle w:val="Nagwek4"/>
        <w:ind w:left="-5"/>
      </w:pPr>
      <w:r>
        <w:rPr>
          <w:sz w:val="22"/>
        </w:rPr>
        <w:t>2.4.3</w:t>
      </w:r>
      <w:r>
        <w:rPr>
          <w:rFonts w:ascii="Arial" w:eastAsia="Arial" w:hAnsi="Arial" w:cs="Arial"/>
          <w:sz w:val="22"/>
        </w:rPr>
        <w:t xml:space="preserve"> </w:t>
      </w:r>
      <w:r>
        <w:rPr>
          <w:sz w:val="22"/>
        </w:rPr>
        <w:t>P</w:t>
      </w:r>
      <w:r>
        <w:t>OWŁOKI METALIZACYJNE CYNKOWE</w:t>
      </w:r>
      <w:r>
        <w:rPr>
          <w:sz w:val="22"/>
        </w:rPr>
        <w:t xml:space="preserve"> </w:t>
      </w:r>
    </w:p>
    <w:p w:rsidR="00067ED4" w:rsidRDefault="00067ED4" w:rsidP="00067ED4">
      <w:pPr>
        <w:ind w:left="-10"/>
      </w:pPr>
      <w:r>
        <w:t xml:space="preserve">Na konstrukcjach wsporczych winna być zastosowana powłoka metalizacyjna cynkowa spełniająca wymagania PN EN ISO 1461:2000 [11] i PN-EN 10240:2001 [12]. Minimalna grubość powłoki cynkowej powinna wynosić 60 mm. </w:t>
      </w:r>
    </w:p>
    <w:p w:rsidR="00067ED4" w:rsidRDefault="00067ED4" w:rsidP="00067ED4">
      <w:pPr>
        <w:spacing w:after="272"/>
        <w:ind w:left="-10"/>
      </w:pPr>
      <w:r>
        <w:t xml:space="preserve">Powierzchnia powłoki powinna być ciągła i jednorodna pod względem ziarnistości. Nie może ona wykazywać widocznych wad jak rysy, pęknięcia, pęcherze lub brak związania z podłożem. </w:t>
      </w:r>
    </w:p>
    <w:p w:rsidR="00067ED4" w:rsidRDefault="00067ED4" w:rsidP="00067ED4">
      <w:pPr>
        <w:pStyle w:val="Nagwek4"/>
        <w:ind w:left="-5"/>
      </w:pPr>
      <w:r>
        <w:rPr>
          <w:sz w:val="22"/>
        </w:rPr>
        <w:t>2.4.4</w:t>
      </w:r>
      <w:r>
        <w:rPr>
          <w:rFonts w:ascii="Arial" w:eastAsia="Arial" w:hAnsi="Arial" w:cs="Arial"/>
          <w:sz w:val="22"/>
        </w:rPr>
        <w:t xml:space="preserve"> </w:t>
      </w:r>
      <w:r>
        <w:rPr>
          <w:sz w:val="22"/>
        </w:rPr>
        <w:t>G</w:t>
      </w:r>
      <w:r>
        <w:t>WARANCJA PRODUCENTA LUB DOSTAWCY NA KONSTRUKCJĘ WSPORCZĄ</w:t>
      </w:r>
      <w:r>
        <w:rPr>
          <w:sz w:val="22"/>
        </w:rPr>
        <w:t xml:space="preserve"> </w:t>
      </w:r>
    </w:p>
    <w:p w:rsidR="00067ED4" w:rsidRDefault="00067ED4" w:rsidP="00067ED4">
      <w:pPr>
        <w:ind w:left="-10"/>
      </w:pPr>
      <w:r>
        <w:t xml:space="preserve">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w:t>
      </w:r>
    </w:p>
    <w:p w:rsidR="00067ED4" w:rsidRDefault="00067ED4" w:rsidP="00067ED4">
      <w:pPr>
        <w:spacing w:after="257"/>
        <w:ind w:left="-10"/>
      </w:pPr>
      <w:r>
        <w:t xml:space="preserve">W razie stwierdzenia przed upływem okresu gwarancji korozji lub innych wad konstrukcji wsporczych nie spowodowanych przez użytkowników dróg. Wykonawca zobowiązany jest do ich usunięcia w ciągu 30 dni z temperaturą co najmniej +5ºC licząc od daty wezwania do usunięcia wad. Wady zagrażające bezpieczeństwu winny być usunięte niezwłocznie. </w:t>
      </w:r>
    </w:p>
    <w:p w:rsidR="00067ED4" w:rsidRDefault="00067ED4" w:rsidP="00067ED4">
      <w:pPr>
        <w:pStyle w:val="Nagwek3"/>
        <w:tabs>
          <w:tab w:val="center" w:pos="1213"/>
        </w:tabs>
        <w:spacing w:after="291"/>
        <w:ind w:left="-5" w:firstLine="0"/>
      </w:pPr>
      <w:r>
        <w:rPr>
          <w:noProof/>
        </w:rPr>
        <w:lastRenderedPageBreak/>
        <w:drawing>
          <wp:inline distT="0" distB="0" distL="0" distR="0" wp14:anchorId="0546B03E" wp14:editId="03E3E11E">
            <wp:extent cx="185928" cy="109728"/>
            <wp:effectExtent l="0" t="0" r="0" b="0"/>
            <wp:docPr id="18154" name="Picture 18154"/>
            <wp:cNvGraphicFramePr/>
            <a:graphic xmlns:a="http://schemas.openxmlformats.org/drawingml/2006/main">
              <a:graphicData uri="http://schemas.openxmlformats.org/drawingml/2006/picture">
                <pic:pic xmlns:pic="http://schemas.openxmlformats.org/drawingml/2006/picture">
                  <pic:nvPicPr>
                    <pic:cNvPr id="18154" name="Picture 18154"/>
                    <pic:cNvPicPr/>
                  </pic:nvPicPr>
                  <pic:blipFill>
                    <a:blip r:embed="rId6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ARCZA ZNAKU</w:t>
      </w:r>
      <w:r>
        <w:rPr>
          <w:sz w:val="24"/>
        </w:rPr>
        <w:t xml:space="preserve"> </w:t>
      </w:r>
    </w:p>
    <w:p w:rsidR="00067ED4" w:rsidRDefault="00067ED4" w:rsidP="00067ED4">
      <w:pPr>
        <w:pStyle w:val="Nagwek4"/>
        <w:ind w:left="-5"/>
      </w:pPr>
      <w:r>
        <w:rPr>
          <w:sz w:val="22"/>
        </w:rPr>
        <w:t>2.5.1</w:t>
      </w:r>
      <w:r>
        <w:rPr>
          <w:rFonts w:ascii="Arial" w:eastAsia="Arial" w:hAnsi="Arial" w:cs="Arial"/>
          <w:sz w:val="22"/>
        </w:rPr>
        <w:t xml:space="preserve"> </w:t>
      </w:r>
      <w:r>
        <w:rPr>
          <w:sz w:val="22"/>
        </w:rPr>
        <w:t>T</w:t>
      </w:r>
      <w:r>
        <w:t>RWAŁOŚĆ NA WPŁYWY ZEWNĘTRZNE</w:t>
      </w:r>
      <w:r>
        <w:rPr>
          <w:sz w:val="22"/>
        </w:rPr>
        <w:t xml:space="preserve"> </w:t>
      </w:r>
    </w:p>
    <w:p w:rsidR="00067ED4" w:rsidRDefault="00067ED4" w:rsidP="00067ED4">
      <w:pPr>
        <w:spacing w:after="271"/>
        <w:ind w:left="-10"/>
      </w:pPr>
      <w:r>
        <w:t xml:space="preserve">Wyroby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rsidR="00067ED4" w:rsidRDefault="00067ED4" w:rsidP="00067ED4">
      <w:pPr>
        <w:pStyle w:val="Nagwek4"/>
        <w:ind w:left="-5"/>
      </w:pPr>
      <w:r>
        <w:rPr>
          <w:sz w:val="22"/>
        </w:rPr>
        <w:t>2.5.2</w:t>
      </w:r>
      <w:r>
        <w:rPr>
          <w:rFonts w:ascii="Arial" w:eastAsia="Arial" w:hAnsi="Arial" w:cs="Arial"/>
          <w:sz w:val="22"/>
        </w:rPr>
        <w:t xml:space="preserve"> </w:t>
      </w:r>
      <w:r>
        <w:rPr>
          <w:sz w:val="22"/>
        </w:rPr>
        <w:t>W</w:t>
      </w:r>
      <w:r>
        <w:t>ARUNKI GWARANCYJNE PRODUCENTA LUB DOSTAWCY ZNAKU</w:t>
      </w:r>
      <w:r>
        <w:rPr>
          <w:sz w:val="22"/>
        </w:rPr>
        <w:t xml:space="preserve"> </w:t>
      </w:r>
    </w:p>
    <w:p w:rsidR="00067ED4" w:rsidRDefault="00067ED4" w:rsidP="00067ED4">
      <w:pPr>
        <w:ind w:left="-10"/>
      </w:pPr>
      <w:r>
        <w:t xml:space="preserve">Producent lub dostawca znaku obowiązany jest przy dostawie do wydania gwarancji na wymagany okres trwałości znaku, a także udostępnić na życzenie odbiorcy: </w:t>
      </w:r>
    </w:p>
    <w:p w:rsidR="00067ED4" w:rsidRDefault="00067ED4" w:rsidP="00F80244">
      <w:pPr>
        <w:numPr>
          <w:ilvl w:val="0"/>
          <w:numId w:val="55"/>
        </w:numPr>
        <w:spacing w:after="22"/>
        <w:ind w:right="1842" w:hanging="389"/>
      </w:pPr>
      <w:r>
        <w:t xml:space="preserve">instrukcję montażu znaku, </w:t>
      </w:r>
    </w:p>
    <w:p w:rsidR="00067ED4" w:rsidRDefault="00067ED4" w:rsidP="00F80244">
      <w:pPr>
        <w:numPr>
          <w:ilvl w:val="0"/>
          <w:numId w:val="55"/>
        </w:numPr>
        <w:spacing w:after="202"/>
        <w:ind w:right="1842" w:hanging="389"/>
      </w:pPr>
      <w:r>
        <w:t>dane szczegółowe o ewentualnych ograniczeniach w stosowaniu znaku, -</w:t>
      </w:r>
      <w:r>
        <w:rPr>
          <w:rFonts w:ascii="Arial" w:eastAsia="Arial" w:hAnsi="Arial" w:cs="Arial"/>
        </w:rPr>
        <w:t xml:space="preserve"> </w:t>
      </w:r>
      <w:r>
        <w:rPr>
          <w:rFonts w:ascii="Arial" w:eastAsia="Arial" w:hAnsi="Arial" w:cs="Arial"/>
        </w:rPr>
        <w:tab/>
      </w:r>
      <w:r>
        <w:t xml:space="preserve">instrukcję utrzymania znaku. </w:t>
      </w:r>
    </w:p>
    <w:p w:rsidR="00067ED4" w:rsidRDefault="00067ED4" w:rsidP="00067ED4">
      <w:pPr>
        <w:ind w:left="-10"/>
      </w:pPr>
      <w:r>
        <w:t xml:space="preserve">Trwałość znaku powinna być co najmniej równa trwałości zastosowanej folii. Minimalne okresy gwarancyjne powinny wynosić  dla znaków z folią klasy RA1 (typu 1) – 7 lat, z folią klasy RA (typu 2) – 10 lat, z folią klasy RA (pryzmatyczną) – 12 lat. </w:t>
      </w:r>
    </w:p>
    <w:p w:rsidR="00067ED4" w:rsidRDefault="00067ED4" w:rsidP="00067ED4">
      <w:pPr>
        <w:ind w:left="-10"/>
      </w:pPr>
      <w:r>
        <w:t xml:space="preserve">W razie stwierdzenia przed upływem okresu gwarancyjnego wad znaków nie spowodowanych przez użytkowników drogi Wykonawca zobowiązany jest do wymiany znaków z wadami na spełniające wymagania niniejszej STWiORB w ciągu 30 dni od daty wezwania do usunięcia wad. </w:t>
      </w:r>
    </w:p>
    <w:p w:rsidR="00067ED4" w:rsidRDefault="00067ED4" w:rsidP="00067ED4">
      <w:pPr>
        <w:spacing w:after="273"/>
        <w:ind w:left="-10"/>
      </w:pPr>
      <w:r>
        <w:t xml:space="preserve">Jeżeli wada zniekształca treść znaku wymiana winna być wykonana niezwłocznie. </w:t>
      </w:r>
    </w:p>
    <w:p w:rsidR="00067ED4" w:rsidRDefault="00067ED4" w:rsidP="00067ED4">
      <w:pPr>
        <w:pStyle w:val="Nagwek4"/>
        <w:ind w:left="-5"/>
      </w:pPr>
      <w:r>
        <w:rPr>
          <w:sz w:val="22"/>
        </w:rPr>
        <w:t>2.5.3</w:t>
      </w:r>
      <w:r>
        <w:rPr>
          <w:rFonts w:ascii="Arial" w:eastAsia="Arial" w:hAnsi="Arial" w:cs="Arial"/>
          <w:sz w:val="22"/>
        </w:rPr>
        <w:t xml:space="preserve"> </w:t>
      </w:r>
      <w:r>
        <w:rPr>
          <w:sz w:val="22"/>
        </w:rPr>
        <w:t>W</w:t>
      </w:r>
      <w:r>
        <w:t>YROBY DO WYKONANIA TARCZY ZNAKU</w:t>
      </w:r>
      <w:r>
        <w:rPr>
          <w:sz w:val="22"/>
        </w:rPr>
        <w:t xml:space="preserve"> </w:t>
      </w:r>
    </w:p>
    <w:p w:rsidR="00067ED4" w:rsidRDefault="00067ED4" w:rsidP="00067ED4">
      <w:pPr>
        <w:ind w:left="-10"/>
      </w:pPr>
      <w:r>
        <w:t xml:space="preserve">Tarcza znaku o powierzchni ≤1,0 m2 powinna być wykonana z : </w:t>
      </w:r>
    </w:p>
    <w:p w:rsidR="00067ED4" w:rsidRDefault="00067ED4" w:rsidP="00067ED4">
      <w:pPr>
        <w:ind w:left="-10"/>
      </w:pPr>
      <w:r>
        <w:t xml:space="preserve">blachy ocynkowanej ogniowo o grubości min. 1,25 mm wg PN-EN 10327:2005(U) [14] lub PN-EN 10292:2003/A1:2004/A1:2005(U) [13]. </w:t>
      </w:r>
    </w:p>
    <w:p w:rsidR="00067ED4" w:rsidRDefault="00067ED4" w:rsidP="00067ED4">
      <w:pPr>
        <w:ind w:left="-10"/>
      </w:pPr>
      <w:r>
        <w:t xml:space="preserve">Tarcza tablicy o powierzchni &gt; 1 m2 powinna być wykonana z : blachy ocynkowanej ogniowo o grubości min. 1,5 mm wg PN-EN 10327:2005 (U) [14] lub PN-EN 10292:2003/ A1:2004/A1:2005(U) [13]. </w:t>
      </w:r>
    </w:p>
    <w:p w:rsidR="00067ED4" w:rsidRDefault="00067ED4" w:rsidP="00067ED4">
      <w:pPr>
        <w:spacing w:after="0"/>
        <w:ind w:left="-10"/>
      </w:pPr>
      <w:r>
        <w:t xml:space="preserve">Grubość warstwy powłoki cynkowej na blasze stalowej ocynkowanej ogniowo nie może być mniejsza niż 28 µm (200 g Zn/m2). Znaki i tablice powinny spełniać następujące wymagania podane w tablicy 1. </w:t>
      </w:r>
      <w:r>
        <w:rPr>
          <w:b/>
          <w:sz w:val="16"/>
        </w:rPr>
        <w:t xml:space="preserve">TABELA 1 WYMAGANIA DLA ZNAKÓW I TARCZ ZNAKÓW DROGOWYCH </w:t>
      </w:r>
    </w:p>
    <w:tbl>
      <w:tblPr>
        <w:tblW w:w="7531" w:type="dxa"/>
        <w:tblInd w:w="771" w:type="dxa"/>
        <w:tblCellMar>
          <w:top w:w="28" w:type="dxa"/>
          <w:left w:w="94" w:type="dxa"/>
          <w:right w:w="51" w:type="dxa"/>
        </w:tblCellMar>
        <w:tblLook w:val="04A0" w:firstRow="1" w:lastRow="0" w:firstColumn="1" w:lastColumn="0" w:noHBand="0" w:noVBand="1"/>
      </w:tblPr>
      <w:tblGrid>
        <w:gridCol w:w="2025"/>
        <w:gridCol w:w="1414"/>
        <w:gridCol w:w="2249"/>
        <w:gridCol w:w="1843"/>
      </w:tblGrid>
      <w:tr w:rsidR="00067ED4" w:rsidTr="00E5516A">
        <w:trPr>
          <w:trHeight w:val="744"/>
        </w:trPr>
        <w:tc>
          <w:tcPr>
            <w:tcW w:w="202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b/>
                <w:sz w:val="20"/>
              </w:rPr>
              <w:t xml:space="preserve">Parametr </w:t>
            </w:r>
          </w:p>
        </w:tc>
        <w:tc>
          <w:tcPr>
            <w:tcW w:w="141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3" w:firstLine="0"/>
              <w:jc w:val="center"/>
            </w:pPr>
            <w:r>
              <w:rPr>
                <w:b/>
                <w:sz w:val="20"/>
              </w:rPr>
              <w:t xml:space="preserve">Jednostka </w:t>
            </w:r>
          </w:p>
        </w:tc>
        <w:tc>
          <w:tcPr>
            <w:tcW w:w="224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8" w:firstLine="0"/>
              <w:jc w:val="center"/>
            </w:pPr>
            <w:r>
              <w:rPr>
                <w:b/>
                <w:sz w:val="20"/>
              </w:rPr>
              <w:t xml:space="preserve">Wymaganie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180" w:right="201" w:firstLine="0"/>
              <w:jc w:val="center"/>
            </w:pPr>
            <w:r>
              <w:rPr>
                <w:b/>
                <w:sz w:val="20"/>
              </w:rPr>
              <w:t xml:space="preserve">Klasa wg PN-EN 12899-1: 2005  </w:t>
            </w:r>
          </w:p>
        </w:tc>
      </w:tr>
      <w:tr w:rsidR="00067ED4"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Wytrzymałość na obciążenie siłą naporu </w:t>
            </w:r>
          </w:p>
          <w:p w:rsidR="00067ED4" w:rsidRDefault="00067ED4" w:rsidP="00E5516A">
            <w:pPr>
              <w:spacing w:after="0" w:line="259" w:lineRule="auto"/>
              <w:ind w:left="0" w:right="46" w:firstLine="0"/>
              <w:jc w:val="center"/>
            </w:pPr>
            <w:r>
              <w:rPr>
                <w:sz w:val="20"/>
              </w:rPr>
              <w:t xml:space="preserve">wiatru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kN m</w:t>
            </w:r>
            <w:r>
              <w:rPr>
                <w:sz w:val="20"/>
                <w:vertAlign w:val="superscript"/>
              </w:rPr>
              <w:t>-2</w:t>
            </w: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0,60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t xml:space="preserve">WL2 </w:t>
            </w:r>
          </w:p>
        </w:tc>
      </w:tr>
      <w:tr w:rsidR="00067ED4" w:rsidTr="00E5516A">
        <w:trPr>
          <w:trHeight w:val="499"/>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Wytrzymałość na obciążenie skupione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1" w:firstLine="0"/>
              <w:jc w:val="center"/>
            </w:pPr>
            <w:r>
              <w:rPr>
                <w:sz w:val="20"/>
              </w:rPr>
              <w:t xml:space="preserve">kN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0,50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PL3 </w:t>
            </w:r>
          </w:p>
        </w:tc>
      </w:tr>
      <w:tr w:rsidR="00067ED4"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Chwilowe odkształcenie zginające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mm/m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rFonts w:ascii="Segoe UI Symbol" w:eastAsia="Segoe UI Symbol" w:hAnsi="Segoe UI Symbol" w:cs="Segoe UI Symbol"/>
                <w:sz w:val="20"/>
              </w:rPr>
              <w:t>≤</w:t>
            </w:r>
            <w:r>
              <w:rPr>
                <w:sz w:val="20"/>
              </w:rPr>
              <w:t xml:space="preserve"> 25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TDB4 </w:t>
            </w:r>
          </w:p>
        </w:tc>
      </w:tr>
      <w:tr w:rsidR="00067ED4" w:rsidTr="00E5516A">
        <w:trPr>
          <w:trHeight w:val="1030"/>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lastRenderedPageBreak/>
              <w:t xml:space="preserve">Chwilowe odkształcenie skrętne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stopień </w:t>
            </w:r>
            <w:r>
              <w:rPr>
                <w:rFonts w:ascii="Segoe UI Symbol" w:eastAsia="Segoe UI Symbol" w:hAnsi="Segoe UI Symbol" w:cs="Segoe UI Symbol"/>
                <w:sz w:val="20"/>
              </w:rPr>
              <w:t>⋅</w:t>
            </w:r>
            <w:r>
              <w:rPr>
                <w:sz w:val="20"/>
              </w:rPr>
              <w:t xml:space="preserve"> m</w:t>
            </w:r>
            <w:r>
              <w:rPr>
                <w:sz w:val="20"/>
                <w:vertAlign w:val="superscript"/>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0,02 </w:t>
            </w:r>
          </w:p>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0,11 </w:t>
            </w:r>
          </w:p>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0,57 </w:t>
            </w:r>
          </w:p>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1,15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TDT1 </w:t>
            </w:r>
          </w:p>
          <w:p w:rsidR="00067ED4" w:rsidRDefault="00067ED4" w:rsidP="00E5516A">
            <w:pPr>
              <w:spacing w:after="0" w:line="259" w:lineRule="auto"/>
              <w:ind w:left="0" w:right="47" w:firstLine="0"/>
              <w:jc w:val="center"/>
            </w:pPr>
            <w:r>
              <w:rPr>
                <w:sz w:val="20"/>
              </w:rPr>
              <w:t xml:space="preserve">TDT3 </w:t>
            </w:r>
          </w:p>
          <w:p w:rsidR="00067ED4" w:rsidRDefault="00067ED4" w:rsidP="00E5516A">
            <w:pPr>
              <w:spacing w:after="0" w:line="259" w:lineRule="auto"/>
              <w:ind w:left="0" w:right="47" w:firstLine="0"/>
              <w:jc w:val="center"/>
            </w:pPr>
            <w:r>
              <w:rPr>
                <w:sz w:val="20"/>
              </w:rPr>
              <w:t xml:space="preserve">TDT5 </w:t>
            </w:r>
          </w:p>
          <w:p w:rsidR="00067ED4" w:rsidRDefault="00067ED4" w:rsidP="00E5516A">
            <w:pPr>
              <w:spacing w:after="0" w:line="259" w:lineRule="auto"/>
              <w:ind w:left="0" w:right="44" w:firstLine="0"/>
              <w:jc w:val="center"/>
            </w:pPr>
            <w:r>
              <w:rPr>
                <w:sz w:val="20"/>
              </w:rPr>
              <w:t xml:space="preserve">  TDT6* </w:t>
            </w:r>
          </w:p>
        </w:tc>
      </w:tr>
      <w:tr w:rsidR="00067ED4" w:rsidTr="00E5516A">
        <w:trPr>
          <w:trHeight w:val="509"/>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67" w:firstLine="0"/>
              <w:jc w:val="left"/>
            </w:pPr>
            <w:r>
              <w:rPr>
                <w:sz w:val="20"/>
              </w:rPr>
              <w:t xml:space="preserve">Odkształcenie trwałe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161" w:firstLine="2"/>
            </w:pPr>
            <w:r>
              <w:rPr>
                <w:sz w:val="20"/>
              </w:rPr>
              <w:t xml:space="preserve">mm/m  lub stopień </w:t>
            </w:r>
            <w:r>
              <w:rPr>
                <w:rFonts w:ascii="Segoe UI Symbol" w:eastAsia="Segoe UI Symbol" w:hAnsi="Segoe UI Symbol" w:cs="Segoe UI Symbol"/>
                <w:sz w:val="20"/>
              </w:rPr>
              <w:t>⋅</w:t>
            </w:r>
            <w:r>
              <w:rPr>
                <w:sz w:val="20"/>
              </w:rPr>
              <w:t xml:space="preserve"> m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20 % odkształcenia chwilowego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 </w:t>
            </w:r>
          </w:p>
        </w:tc>
      </w:tr>
      <w:tr w:rsidR="00067ED4" w:rsidTr="00E5516A">
        <w:trPr>
          <w:trHeight w:val="1231"/>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left"/>
            </w:pPr>
            <w:r>
              <w:rPr>
                <w:sz w:val="20"/>
              </w:rPr>
              <w:t xml:space="preserve">Rodzaj krawędzi znaku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jc w:val="center"/>
            </w:pPr>
            <w:r>
              <w:rPr>
                <w:sz w:val="20"/>
              </w:rPr>
              <w:t xml:space="preserve">Zabezpieczona, krawędź tłoczona, zaginana, prasowana lub </w:t>
            </w:r>
          </w:p>
          <w:p w:rsidR="00067ED4" w:rsidRDefault="00067ED4" w:rsidP="00E5516A">
            <w:pPr>
              <w:spacing w:after="0" w:line="259" w:lineRule="auto"/>
              <w:ind w:left="0" w:firstLine="0"/>
              <w:jc w:val="center"/>
            </w:pPr>
            <w:r>
              <w:rPr>
                <w:sz w:val="20"/>
              </w:rPr>
              <w:t xml:space="preserve">zabezpieczona profilem krawędziowym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t xml:space="preserve">E2 </w:t>
            </w:r>
          </w:p>
        </w:tc>
      </w:tr>
      <w:tr w:rsidR="00067ED4"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Przewiercanie lica znaku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53" w:firstLine="0"/>
              <w:jc w:val="left"/>
            </w:pPr>
            <w:r>
              <w:rPr>
                <w:sz w:val="20"/>
              </w:rPr>
              <w:t xml:space="preserve">Lico znaku nie może być </w:t>
            </w:r>
          </w:p>
          <w:p w:rsidR="00067ED4" w:rsidRDefault="00067ED4" w:rsidP="00E5516A">
            <w:pPr>
              <w:spacing w:after="0" w:line="259" w:lineRule="auto"/>
              <w:ind w:left="0" w:firstLine="0"/>
              <w:jc w:val="center"/>
            </w:pPr>
            <w:r>
              <w:rPr>
                <w:sz w:val="20"/>
              </w:rPr>
              <w:t xml:space="preserve">przewiercone z żadnego powodu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t xml:space="preserve">P3 </w:t>
            </w:r>
          </w:p>
        </w:tc>
      </w:tr>
      <w:tr w:rsidR="00067ED4" w:rsidTr="00E5516A">
        <w:trPr>
          <w:trHeight w:val="744"/>
        </w:trPr>
        <w:tc>
          <w:tcPr>
            <w:tcW w:w="7531"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 klasę TDT3 stosuje się dla tablic na 2 lub więcej podporach, klasę TDT 5 dla tablic na jednej podporze, klasę TDT1 dla tablic na konstrukcjach bramowych, klasę TDT6 dla tablic </w:t>
            </w:r>
          </w:p>
          <w:p w:rsidR="00067ED4" w:rsidRDefault="00067ED4" w:rsidP="00E5516A">
            <w:pPr>
              <w:spacing w:after="0" w:line="259" w:lineRule="auto"/>
              <w:ind w:left="0" w:right="46" w:firstLine="0"/>
              <w:jc w:val="center"/>
            </w:pPr>
            <w:r>
              <w:rPr>
                <w:sz w:val="20"/>
              </w:rPr>
              <w:t xml:space="preserve">na konstrukcjach wysięgnikowych </w:t>
            </w:r>
          </w:p>
        </w:tc>
      </w:tr>
    </w:tbl>
    <w:p w:rsidR="00067ED4" w:rsidRDefault="00067ED4" w:rsidP="00067ED4">
      <w:pPr>
        <w:spacing w:after="255"/>
        <w:ind w:left="-10"/>
      </w:pPr>
      <w:r>
        <w:t xml:space="preserve">Przyjęto zgodnie z tablicą 1, że przy sile naporu wiatru równej 0,6 kN (klasa WL2), chwilowe odkształcenie zginające, zarówno znak, jak i samą tarczę znaku nie może być większe niż 25 mm/m (klasa TDB4). </w:t>
      </w:r>
    </w:p>
    <w:p w:rsidR="00067ED4" w:rsidRDefault="00067ED4" w:rsidP="00067ED4">
      <w:pPr>
        <w:pStyle w:val="Nagwek3"/>
        <w:tabs>
          <w:tab w:val="center" w:pos="1437"/>
        </w:tabs>
        <w:spacing w:after="290"/>
        <w:ind w:left="-5" w:firstLine="0"/>
      </w:pPr>
      <w:r>
        <w:rPr>
          <w:noProof/>
        </w:rPr>
        <w:drawing>
          <wp:inline distT="0" distB="0" distL="0" distR="0" wp14:anchorId="583FDDEA" wp14:editId="253145AF">
            <wp:extent cx="188976" cy="112776"/>
            <wp:effectExtent l="0" t="0" r="0" b="0"/>
            <wp:docPr id="18450" name="Picture 18450"/>
            <wp:cNvGraphicFramePr/>
            <a:graphic xmlns:a="http://schemas.openxmlformats.org/drawingml/2006/main">
              <a:graphicData uri="http://schemas.openxmlformats.org/drawingml/2006/picture">
                <pic:pic xmlns:pic="http://schemas.openxmlformats.org/drawingml/2006/picture">
                  <pic:nvPicPr>
                    <pic:cNvPr id="18450" name="Picture 18450"/>
                    <pic:cNvPicPr/>
                  </pic:nvPicPr>
                  <pic:blipFill>
                    <a:blip r:embed="rId106"/>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NAKI ODBLASKOWE</w:t>
      </w:r>
      <w:r>
        <w:rPr>
          <w:sz w:val="24"/>
        </w:rPr>
        <w:t xml:space="preserve"> </w:t>
      </w:r>
    </w:p>
    <w:p w:rsidR="00067ED4" w:rsidRDefault="00067ED4" w:rsidP="00067ED4">
      <w:pPr>
        <w:pStyle w:val="Nagwek4"/>
        <w:ind w:left="-5"/>
      </w:pPr>
      <w:r>
        <w:rPr>
          <w:sz w:val="22"/>
        </w:rPr>
        <w:t>2.6.1</w:t>
      </w:r>
      <w:r>
        <w:rPr>
          <w:rFonts w:ascii="Arial" w:eastAsia="Arial" w:hAnsi="Arial" w:cs="Arial"/>
          <w:sz w:val="22"/>
        </w:rPr>
        <w:t xml:space="preserve"> </w:t>
      </w:r>
      <w:r>
        <w:rPr>
          <w:sz w:val="22"/>
        </w:rPr>
        <w:t>W</w:t>
      </w:r>
      <w:r>
        <w:t>YMAGANIA DOTYCZĄCE POWIERZCHNI ODBLASKOWEJ</w:t>
      </w:r>
      <w:r>
        <w:rPr>
          <w:sz w:val="22"/>
        </w:rPr>
        <w:t xml:space="preserve"> </w:t>
      </w:r>
    </w:p>
    <w:p w:rsidR="00067ED4" w:rsidRDefault="00067ED4" w:rsidP="00067ED4">
      <w:pPr>
        <w:ind w:left="-10"/>
      </w:pPr>
      <w:r>
        <w:t xml:space="preserve">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 </w:t>
      </w:r>
    </w:p>
    <w:p w:rsidR="00067ED4" w:rsidRDefault="00067ED4" w:rsidP="00067ED4">
      <w:pPr>
        <w:ind w:left="-10"/>
      </w:pPr>
      <w:r>
        <w:t xml:space="preserve">Lico znaku powinno być wykonane z: </w:t>
      </w:r>
    </w:p>
    <w:p w:rsidR="00067ED4" w:rsidRDefault="00067ED4" w:rsidP="00F80244">
      <w:pPr>
        <w:numPr>
          <w:ilvl w:val="0"/>
          <w:numId w:val="56"/>
        </w:numPr>
        <w:spacing w:after="10"/>
        <w:ind w:hanging="389"/>
      </w:pPr>
      <w:r>
        <w:t xml:space="preserve">samoprzylepnej folii odblaskowej o właściwościach fotometrycznych i kolorymetrycznych dla klasy CR1, RA1 lub RA wg PN-EN 12899-1 </w:t>
      </w:r>
    </w:p>
    <w:p w:rsidR="00067ED4" w:rsidRDefault="00067ED4" w:rsidP="00F80244">
      <w:pPr>
        <w:numPr>
          <w:ilvl w:val="0"/>
          <w:numId w:val="56"/>
        </w:numPr>
        <w:spacing w:after="6"/>
        <w:ind w:hanging="389"/>
      </w:pPr>
      <w:r>
        <w:t xml:space="preserve">do nanoszenia barw innych niż biała można stosować: farby transparentne do sitodruku, zalecane przez producenta danej folii, transparentne folie ploterowe oraz w przypadku folii klasy RA1 wycinane kształty z folii odblaskowych barwnych, </w:t>
      </w:r>
    </w:p>
    <w:p w:rsidR="00067ED4" w:rsidRDefault="00067ED4" w:rsidP="00F80244">
      <w:pPr>
        <w:numPr>
          <w:ilvl w:val="0"/>
          <w:numId w:val="56"/>
        </w:numPr>
        <w:spacing w:after="10"/>
        <w:ind w:hanging="389"/>
      </w:pPr>
      <w:r>
        <w:t xml:space="preserve">dopuszcza się wycinanie kształtów z folii klasy RA pod warunkiem zabezpieczenia ich krawędzi lakierem zalecanym przez producenta folii, </w:t>
      </w:r>
    </w:p>
    <w:p w:rsidR="00067ED4" w:rsidRDefault="00067ED4" w:rsidP="00F80244">
      <w:pPr>
        <w:numPr>
          <w:ilvl w:val="0"/>
          <w:numId w:val="56"/>
        </w:numPr>
        <w:spacing w:after="22"/>
        <w:ind w:hanging="389"/>
      </w:pPr>
      <w:r>
        <w:t xml:space="preserve">nie dopuszcza się stosowania folii o okresie trwałości poniżej 7 lat do znaków stałych, </w:t>
      </w:r>
    </w:p>
    <w:p w:rsidR="00067ED4" w:rsidRDefault="00067ED4" w:rsidP="00F80244">
      <w:pPr>
        <w:numPr>
          <w:ilvl w:val="0"/>
          <w:numId w:val="56"/>
        </w:numPr>
        <w:spacing w:after="202"/>
        <w:ind w:hanging="389"/>
      </w:pPr>
      <w:r>
        <w:t xml:space="preserve">folie o 2-letnim i 3-letnim okresie trwałości mogą być wykorzystywane do znaków tymczasowych stosowanych do oznakowania robót drogowych, pod warunkiem spełnienia wymagań aprobaty technicznej i zachowania zgodności z załącznikiem nr 1 do rozporządzenia Ministra Infrastruktury z dnia 3 lipca 2003.  </w:t>
      </w:r>
    </w:p>
    <w:p w:rsidR="00067ED4" w:rsidRDefault="00067ED4" w:rsidP="00067ED4">
      <w:pPr>
        <w:ind w:left="-10"/>
      </w:pPr>
      <w:r>
        <w:t xml:space="preserve">Minimalna początkowa wartość współczynnika odblasku R’(cd•lx-1m-2 ) znaków odblaskowych, zmierzona zgodnie z procedurą zawartą w CIE No.54 [29], używając standardowego iluminanta A, powinna spełniać odpowiednio wymagania podane w tablicy 3 lub 4. </w:t>
      </w:r>
    </w:p>
    <w:p w:rsidR="00067ED4" w:rsidRDefault="00067ED4" w:rsidP="00067ED4">
      <w:pPr>
        <w:ind w:left="-10"/>
      </w:pPr>
      <w:r>
        <w:lastRenderedPageBreak/>
        <w:t xml:space="preserve">Współczynnik odblasku R’ dla wszystkich kolorów drukowanych, z wyjątkiem białego, nie powinien być mniejszy niż 70 % wartości podanych w tablicy 3 lub odpowiednio 4,  zgodnie  z publikacją CIE No 39.2 [28]. Folie odblaskowe pryzmatyczne powinny spełniać minimalne wymagania dla folii klasy RA lub zwiększone. </w:t>
      </w:r>
    </w:p>
    <w:p w:rsidR="00067ED4" w:rsidRDefault="00067ED4" w:rsidP="00067ED4">
      <w:pPr>
        <w:spacing w:after="146"/>
        <w:ind w:left="-10"/>
      </w:pPr>
      <w:r>
        <w:t xml:space="preserve">W przypadku oświetlenia standardowym iluminantem D 65 i pomiaru w geometrii 45/0 współrzędne chromatyczności i współczynnik luminancji powinny być zgodne z wymaganiami podanymi w tablicy 2. </w:t>
      </w:r>
    </w:p>
    <w:p w:rsidR="00067ED4" w:rsidRDefault="00067ED4" w:rsidP="00067ED4">
      <w:pPr>
        <w:spacing w:after="104" w:line="259" w:lineRule="auto"/>
        <w:ind w:left="-5"/>
        <w:jc w:val="left"/>
      </w:pPr>
      <w:r>
        <w:rPr>
          <w:b/>
          <w:sz w:val="16"/>
        </w:rPr>
        <w:t xml:space="preserve">TABELA 2 CHROMATYCZNOŚĆ W ŚWIETLE DZIENNYM I WSPÓŁCZYNNIKU LUMINACJI. KLASA CR1 </w:t>
      </w:r>
    </w:p>
    <w:p w:rsidR="00067ED4" w:rsidRDefault="00067ED4" w:rsidP="00067ED4">
      <w:pPr>
        <w:spacing w:after="160" w:line="259" w:lineRule="auto"/>
        <w:ind w:left="0" w:right="656" w:firstLine="0"/>
        <w:jc w:val="right"/>
      </w:pPr>
      <w:r>
        <w:rPr>
          <w:noProof/>
        </w:rPr>
        <w:drawing>
          <wp:inline distT="0" distB="0" distL="0" distR="0" wp14:anchorId="6E4AFEB9" wp14:editId="4E1AE93B">
            <wp:extent cx="5317236" cy="2636520"/>
            <wp:effectExtent l="0" t="0" r="0" b="0"/>
            <wp:docPr id="18551" name="Picture 18551"/>
            <wp:cNvGraphicFramePr/>
            <a:graphic xmlns:a="http://schemas.openxmlformats.org/drawingml/2006/main">
              <a:graphicData uri="http://schemas.openxmlformats.org/drawingml/2006/picture">
                <pic:pic xmlns:pic="http://schemas.openxmlformats.org/drawingml/2006/picture">
                  <pic:nvPicPr>
                    <pic:cNvPr id="18551" name="Picture 18551"/>
                    <pic:cNvPicPr/>
                  </pic:nvPicPr>
                  <pic:blipFill>
                    <a:blip r:embed="rId107"/>
                    <a:stretch>
                      <a:fillRect/>
                    </a:stretch>
                  </pic:blipFill>
                  <pic:spPr>
                    <a:xfrm>
                      <a:off x="0" y="0"/>
                      <a:ext cx="5317236" cy="2636520"/>
                    </a:xfrm>
                    <a:prstGeom prst="rect">
                      <a:avLst/>
                    </a:prstGeom>
                  </pic:spPr>
                </pic:pic>
              </a:graphicData>
            </a:graphic>
          </wp:inline>
        </w:drawing>
      </w:r>
      <w:r>
        <w:t xml:space="preserve"> </w:t>
      </w:r>
    </w:p>
    <w:p w:rsidR="00067ED4" w:rsidRDefault="00067ED4" w:rsidP="00067ED4">
      <w:pPr>
        <w:spacing w:after="0" w:line="259" w:lineRule="auto"/>
        <w:ind w:left="0" w:firstLine="0"/>
        <w:jc w:val="left"/>
      </w:pPr>
      <w:r>
        <w:t xml:space="preserve">  </w:t>
      </w:r>
    </w:p>
    <w:p w:rsidR="00067ED4" w:rsidRDefault="00067ED4" w:rsidP="00067ED4">
      <w:pPr>
        <w:spacing w:after="131" w:line="259" w:lineRule="auto"/>
        <w:ind w:left="0" w:firstLine="0"/>
        <w:jc w:val="left"/>
      </w:pPr>
      <w:r>
        <w:t xml:space="preserve"> </w:t>
      </w:r>
      <w:r>
        <w:rPr>
          <w:noProof/>
        </w:rPr>
        <w:drawing>
          <wp:inline distT="0" distB="0" distL="0" distR="0" wp14:anchorId="7972572B" wp14:editId="32870B8D">
            <wp:extent cx="5315712" cy="2871216"/>
            <wp:effectExtent l="0" t="0" r="0" b="0"/>
            <wp:docPr id="18602" name="Picture 18602"/>
            <wp:cNvGraphicFramePr/>
            <a:graphic xmlns:a="http://schemas.openxmlformats.org/drawingml/2006/main">
              <a:graphicData uri="http://schemas.openxmlformats.org/drawingml/2006/picture">
                <pic:pic xmlns:pic="http://schemas.openxmlformats.org/drawingml/2006/picture">
                  <pic:nvPicPr>
                    <pic:cNvPr id="18602" name="Picture 18602"/>
                    <pic:cNvPicPr/>
                  </pic:nvPicPr>
                  <pic:blipFill>
                    <a:blip r:embed="rId108"/>
                    <a:stretch>
                      <a:fillRect/>
                    </a:stretch>
                  </pic:blipFill>
                  <pic:spPr>
                    <a:xfrm>
                      <a:off x="0" y="0"/>
                      <a:ext cx="5315712" cy="2871216"/>
                    </a:xfrm>
                    <a:prstGeom prst="rect">
                      <a:avLst/>
                    </a:prstGeom>
                  </pic:spPr>
                </pic:pic>
              </a:graphicData>
            </a:graphic>
          </wp:inline>
        </w:drawing>
      </w:r>
      <w:r>
        <w:t xml:space="preserve"> </w:t>
      </w:r>
    </w:p>
    <w:p w:rsidR="00067ED4" w:rsidRDefault="00067ED4" w:rsidP="00067ED4">
      <w:pPr>
        <w:spacing w:after="223" w:line="259" w:lineRule="auto"/>
        <w:ind w:left="0" w:right="808" w:firstLine="0"/>
        <w:jc w:val="right"/>
      </w:pPr>
      <w:r>
        <w:rPr>
          <w:noProof/>
        </w:rPr>
        <w:lastRenderedPageBreak/>
        <w:drawing>
          <wp:inline distT="0" distB="0" distL="0" distR="0" wp14:anchorId="01D2EEAD" wp14:editId="141B1D25">
            <wp:extent cx="5210556" cy="2903220"/>
            <wp:effectExtent l="0" t="0" r="0" b="0"/>
            <wp:docPr id="18604" name="Picture 18604"/>
            <wp:cNvGraphicFramePr/>
            <a:graphic xmlns:a="http://schemas.openxmlformats.org/drawingml/2006/main">
              <a:graphicData uri="http://schemas.openxmlformats.org/drawingml/2006/picture">
                <pic:pic xmlns:pic="http://schemas.openxmlformats.org/drawingml/2006/picture">
                  <pic:nvPicPr>
                    <pic:cNvPr id="18604" name="Picture 18604"/>
                    <pic:cNvPicPr/>
                  </pic:nvPicPr>
                  <pic:blipFill>
                    <a:blip r:embed="rId109"/>
                    <a:stretch>
                      <a:fillRect/>
                    </a:stretch>
                  </pic:blipFill>
                  <pic:spPr>
                    <a:xfrm>
                      <a:off x="0" y="0"/>
                      <a:ext cx="5210556" cy="2903220"/>
                    </a:xfrm>
                    <a:prstGeom prst="rect">
                      <a:avLst/>
                    </a:prstGeom>
                  </pic:spPr>
                </pic:pic>
              </a:graphicData>
            </a:graphic>
          </wp:inline>
        </w:drawing>
      </w:r>
      <w:r>
        <w:t xml:space="preserve"> </w:t>
      </w:r>
    </w:p>
    <w:p w:rsidR="00067ED4" w:rsidRDefault="00067ED4" w:rsidP="00067ED4">
      <w:pPr>
        <w:pStyle w:val="Nagwek4"/>
        <w:ind w:left="-5"/>
      </w:pPr>
      <w:r>
        <w:rPr>
          <w:sz w:val="22"/>
        </w:rPr>
        <w:t>2.6.2</w:t>
      </w:r>
      <w:r>
        <w:rPr>
          <w:rFonts w:ascii="Arial" w:eastAsia="Arial" w:hAnsi="Arial" w:cs="Arial"/>
          <w:sz w:val="22"/>
        </w:rPr>
        <w:t xml:space="preserve"> </w:t>
      </w:r>
      <w:r>
        <w:rPr>
          <w:sz w:val="22"/>
        </w:rPr>
        <w:t>W</w:t>
      </w:r>
      <w:r>
        <w:t xml:space="preserve">YMAGANIA JAKOŚCIOWE </w:t>
      </w:r>
      <w:r>
        <w:rPr>
          <w:sz w:val="22"/>
        </w:rPr>
        <w:t xml:space="preserve"> </w:t>
      </w:r>
    </w:p>
    <w:p w:rsidR="00067ED4" w:rsidRDefault="00067ED4" w:rsidP="00067ED4">
      <w:pPr>
        <w:ind w:left="-10"/>
      </w:pPr>
      <w:r>
        <w:t xml:space="preserve">Powierzchnia licowa znaku powinna być równa, gładka, bez rozwarstwień, pęcherzy i  odklejeń na krawędziach. Na powierzchni mogą występować w obrębie jednego pola średnio nie więcej niż 0,7 błędów (kurz, pęcherze) o wielkości najwyżej 1 mm. Rysy nie mają prawa wystąpić. Sposób połączenia folii z powierzchnią tarczy znaku powinien uniemożliwiać jej odłączenie od tarczy bez jej zniszczenia. </w:t>
      </w:r>
    </w:p>
    <w:p w:rsidR="00067ED4" w:rsidRDefault="00067ED4" w:rsidP="00067ED4">
      <w:pPr>
        <w:ind w:left="-10"/>
      </w:pPr>
      <w:r>
        <w:t xml:space="preserve">Dokładność rysunku znaku powinna być taka, aby wady konturów znaku, które mogą powstać przy nanoszeniu farby na odblaskową powierzchnię znaku, nie były większe niż podane w p. 2.6.3. </w:t>
      </w:r>
    </w:p>
    <w:p w:rsidR="00067ED4" w:rsidRDefault="00067ED4" w:rsidP="00067ED4">
      <w:pPr>
        <w:ind w:left="-10"/>
      </w:pPr>
      <w:r>
        <w:t xml:space="preserve">Lica znaków wykonane drukiem sitowym powinny być wolne od smug i cieni. </w:t>
      </w:r>
    </w:p>
    <w:p w:rsidR="00067ED4" w:rsidRDefault="00067ED4" w:rsidP="00067ED4">
      <w:pPr>
        <w:ind w:left="-10"/>
      </w:pPr>
      <w:r>
        <w:t xml:space="preserve">Krawędzie lica znaku klasy RA powinny być odpowiednio zabezpieczone np. przez lakierowanie lub ramą z profilu ceowego. </w:t>
      </w:r>
    </w:p>
    <w:p w:rsidR="00067ED4" w:rsidRDefault="00067ED4" w:rsidP="00067ED4">
      <w:pPr>
        <w:ind w:left="-10"/>
      </w:pPr>
      <w:r>
        <w:t xml:space="preserve">Powłoka lakiernicza w kolorze RAL 7037 na tylnej stronie znaku powinna być równa, gładka bez smug i zacieków.  </w:t>
      </w:r>
    </w:p>
    <w:p w:rsidR="00067ED4" w:rsidRDefault="00067ED4" w:rsidP="00067ED4">
      <w:pPr>
        <w:spacing w:after="274"/>
        <w:ind w:left="-10"/>
      </w:pPr>
      <w:r>
        <w:t xml:space="preserve">Sprawdzenie polega na ocenie wizualnej. </w:t>
      </w:r>
    </w:p>
    <w:p w:rsidR="00067ED4" w:rsidRDefault="00067ED4" w:rsidP="00067ED4">
      <w:pPr>
        <w:pStyle w:val="Nagwek5"/>
        <w:ind w:left="-5" w:right="3339"/>
      </w:pPr>
      <w:r>
        <w:rPr>
          <w:b/>
        </w:rPr>
        <w:t>2.6.3</w:t>
      </w:r>
      <w:r>
        <w:rPr>
          <w:rFonts w:ascii="Arial" w:eastAsia="Arial" w:hAnsi="Arial" w:cs="Arial"/>
          <w:b/>
        </w:rPr>
        <w:t xml:space="preserve"> </w:t>
      </w:r>
      <w:r>
        <w:rPr>
          <w:b/>
        </w:rPr>
        <w:t xml:space="preserve">TOLERANCJE WYMIAROWE ZNAKÓW DROGOWYCH </w:t>
      </w:r>
      <w:r>
        <w:t xml:space="preserve">Tolerancje wymiarowe dla grubości blach </w:t>
      </w:r>
    </w:p>
    <w:p w:rsidR="00067ED4" w:rsidRDefault="00067ED4" w:rsidP="00067ED4">
      <w:pPr>
        <w:ind w:left="-10"/>
      </w:pPr>
      <w:r>
        <w:t xml:space="preserve">Sprawdzenie śrubą mikrometryczną: </w:t>
      </w:r>
    </w:p>
    <w:p w:rsidR="00067ED4" w:rsidRDefault="00067ED4" w:rsidP="00067ED4">
      <w:pPr>
        <w:tabs>
          <w:tab w:val="center" w:pos="379"/>
          <w:tab w:val="center" w:pos="4411"/>
        </w:tabs>
        <w:ind w:left="0" w:firstLine="0"/>
        <w:jc w:val="left"/>
      </w:pPr>
      <w:r>
        <w:tab/>
        <w:t>-</w:t>
      </w:r>
      <w:r>
        <w:rPr>
          <w:rFonts w:ascii="Arial" w:eastAsia="Arial" w:hAnsi="Arial" w:cs="Arial"/>
        </w:rPr>
        <w:t xml:space="preserve"> </w:t>
      </w:r>
      <w:r>
        <w:rPr>
          <w:rFonts w:ascii="Arial" w:eastAsia="Arial" w:hAnsi="Arial" w:cs="Arial"/>
        </w:rPr>
        <w:tab/>
      </w:r>
      <w:r>
        <w:t xml:space="preserve">dla blachy stalowej ocynkowanej ogniowo o gr. 1,25 - 1,5 mm wynosi   ±0,14 mm, </w:t>
      </w:r>
    </w:p>
    <w:p w:rsidR="00067ED4" w:rsidRDefault="00067ED4" w:rsidP="00067ED4">
      <w:pPr>
        <w:pStyle w:val="Nagwek5"/>
        <w:ind w:left="-5"/>
      </w:pPr>
      <w:r>
        <w:t xml:space="preserve">Tolerancje wymiarowe dla grubości powłok malarskich  </w:t>
      </w:r>
    </w:p>
    <w:p w:rsidR="00067ED4" w:rsidRDefault="00067ED4" w:rsidP="00067ED4">
      <w:pPr>
        <w:ind w:left="-10"/>
      </w:pPr>
      <w:r>
        <w:t xml:space="preserve">Dla powłoki lakierniczej na tylnej powierzchni tarczy znaku o grubości 60 µm wynosi  </w:t>
      </w:r>
      <w:r>
        <w:t xml:space="preserve">15 µm.  Sprawdzenie wg PN-EN ISO 2808:2000 [22]. </w:t>
      </w:r>
    </w:p>
    <w:p w:rsidR="00067ED4" w:rsidRDefault="00067ED4" w:rsidP="00067ED4">
      <w:pPr>
        <w:pStyle w:val="Nagwek5"/>
        <w:ind w:left="-5"/>
      </w:pPr>
      <w:r>
        <w:t xml:space="preserve">Tolerancje wymiarowe dla płaskości powierzchni </w:t>
      </w:r>
    </w:p>
    <w:p w:rsidR="00067ED4" w:rsidRDefault="00067ED4" w:rsidP="00067ED4">
      <w:pPr>
        <w:ind w:left="-10"/>
      </w:pPr>
      <w:r>
        <w:t xml:space="preserve">Odchylenia od płaskości nie mogą wynieść więcej niż 0,2 %, wyjątkowo do 0,5%. Sprawdzenie szczelinomierzem. </w:t>
      </w:r>
    </w:p>
    <w:p w:rsidR="00067ED4" w:rsidRDefault="00067ED4" w:rsidP="00067ED4">
      <w:pPr>
        <w:pStyle w:val="Nagwek5"/>
        <w:ind w:left="-5"/>
      </w:pPr>
      <w:r>
        <w:t xml:space="preserve">Tolerancje wymiarowe dla tarcz znaków </w:t>
      </w:r>
    </w:p>
    <w:p w:rsidR="00067ED4" w:rsidRDefault="00067ED4" w:rsidP="00067ED4">
      <w:pPr>
        <w:ind w:left="-10"/>
      </w:pPr>
      <w:r>
        <w:t xml:space="preserve">Sprawdzenie przymiarem liniowym: </w:t>
      </w:r>
    </w:p>
    <w:p w:rsidR="00067ED4" w:rsidRDefault="00067ED4" w:rsidP="00F80244">
      <w:pPr>
        <w:numPr>
          <w:ilvl w:val="0"/>
          <w:numId w:val="57"/>
        </w:numPr>
        <w:spacing w:after="8"/>
        <w:ind w:hanging="389"/>
      </w:pPr>
      <w:r>
        <w:t xml:space="preserve">wymiary dla tarcz znaków o powierzchni &lt; 1m2 podane w opisach szczegółowych załącznika nr 1 [25] należy powiększyć o 10 mm i wykonać w tolerancji wymiarowej 5 mm, </w:t>
      </w:r>
    </w:p>
    <w:p w:rsidR="00067ED4" w:rsidRDefault="00067ED4" w:rsidP="00F80244">
      <w:pPr>
        <w:numPr>
          <w:ilvl w:val="0"/>
          <w:numId w:val="57"/>
        </w:numPr>
        <w:spacing w:after="131" w:line="337" w:lineRule="auto"/>
        <w:ind w:hanging="389"/>
      </w:pPr>
      <w:r>
        <w:lastRenderedPageBreak/>
        <w:t xml:space="preserve">wymiary dla tarcz znaków i tablic o powierzchni &gt; 1m2 podane w opisach szczegółowych załącznika nr 1 [25] oraz wymiary wynikowe dla tablic grupy E należy powiększyć o 15 mm i wykonać w tolerancji wymiarowej 10 mm. </w:t>
      </w:r>
      <w:r>
        <w:rPr>
          <w:b/>
        </w:rPr>
        <w:t xml:space="preserve">Tolerancje wymiarowe dla lica znaku  </w:t>
      </w:r>
    </w:p>
    <w:p w:rsidR="00067ED4" w:rsidRDefault="00067ED4" w:rsidP="00067ED4">
      <w:pPr>
        <w:ind w:left="-10"/>
      </w:pPr>
      <w:r>
        <w:t xml:space="preserve">Sprawdzone przymiarem liniowym: </w:t>
      </w:r>
    </w:p>
    <w:p w:rsidR="00067ED4" w:rsidRDefault="00067ED4" w:rsidP="00F80244">
      <w:pPr>
        <w:numPr>
          <w:ilvl w:val="0"/>
          <w:numId w:val="57"/>
        </w:numPr>
        <w:spacing w:after="22"/>
        <w:ind w:hanging="389"/>
      </w:pPr>
      <w:r>
        <w:t xml:space="preserve">tolerancje wymiarowe rysunku lica  wykonanego drukiem sitowym wynoszą  </w:t>
      </w:r>
      <w:r>
        <w:t xml:space="preserve"> 1,5 mm, </w:t>
      </w:r>
    </w:p>
    <w:p w:rsidR="00067ED4" w:rsidRDefault="00067ED4" w:rsidP="00F80244">
      <w:pPr>
        <w:numPr>
          <w:ilvl w:val="0"/>
          <w:numId w:val="57"/>
        </w:numPr>
        <w:spacing w:after="22"/>
        <w:ind w:hanging="389"/>
      </w:pPr>
      <w:r>
        <w:t xml:space="preserve">tolerancje wymiarowe rysunku lica wykonanego metodą wyklejania wynoszą  </w:t>
      </w:r>
      <w:r>
        <w:t xml:space="preserve"> 2 mm, </w:t>
      </w:r>
    </w:p>
    <w:p w:rsidR="00067ED4" w:rsidRDefault="00067ED4" w:rsidP="00F80244">
      <w:pPr>
        <w:numPr>
          <w:ilvl w:val="0"/>
          <w:numId w:val="57"/>
        </w:numPr>
        <w:spacing w:after="202"/>
        <w:ind w:hanging="389"/>
      </w:pPr>
      <w:r>
        <w:t xml:space="preserve">kontury rysunku znaku (obwódka i symbol) muszą być równe z dokładnością  w każdym  kierunku do 1,0 mm. </w:t>
      </w:r>
    </w:p>
    <w:p w:rsidR="00067ED4" w:rsidRDefault="00067ED4" w:rsidP="00067ED4">
      <w:pPr>
        <w:ind w:left="-10"/>
      </w:pPr>
      <w:r>
        <w:t xml:space="preserve">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 </w:t>
      </w:r>
    </w:p>
    <w:p w:rsidR="00067ED4" w:rsidRDefault="00067ED4" w:rsidP="00067ED4">
      <w:pPr>
        <w:ind w:left="-10"/>
      </w:pPr>
      <w:r>
        <w:t xml:space="preserve">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 </w:t>
      </w:r>
    </w:p>
    <w:p w:rsidR="00067ED4" w:rsidRDefault="00067ED4" w:rsidP="00067ED4">
      <w:pPr>
        <w:ind w:left="-10"/>
      </w:pPr>
      <w:r>
        <w:t xml:space="preserve">Na znakach w okresie gwarancji dopuszcza się również lokalne uszkodzenie folii o powierzchni nie przekraczającej 6 mm2 każde - w liczbie nie większej niż pięć na powierzchni znaku małego lub średniego, oraz o powierzchni nie przekraczającej 8 mm2 każde - w liczbie nie większej niż 8 na każdym m2 powierzchni znaku dużego lub wielkiego. </w:t>
      </w:r>
    </w:p>
    <w:p w:rsidR="00067ED4" w:rsidRDefault="00067ED4" w:rsidP="00067ED4">
      <w:pPr>
        <w:ind w:left="-10"/>
      </w:pPr>
      <w:r>
        <w:t xml:space="preserve">Uszkodzenia folii nie mogą zniekształcać treści znaku - w przypadku występowania takiego zniekształcenia znak musi być bezzwłocznie wymieniony. </w:t>
      </w:r>
    </w:p>
    <w:p w:rsidR="00067ED4" w:rsidRDefault="00067ED4" w:rsidP="00067ED4">
      <w:pPr>
        <w:ind w:left="-10"/>
      </w:pPr>
      <w:r>
        <w:t xml:space="preserve">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 </w:t>
      </w:r>
    </w:p>
    <w:p w:rsidR="00067ED4" w:rsidRDefault="00067ED4" w:rsidP="00067ED4">
      <w:pPr>
        <w:ind w:left="-10"/>
      </w:pPr>
      <w:r>
        <w:t xml:space="preserve">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 </w:t>
      </w:r>
    </w:p>
    <w:p w:rsidR="00067ED4" w:rsidRDefault="00067ED4" w:rsidP="00067ED4">
      <w:pPr>
        <w:spacing w:after="365"/>
        <w:ind w:left="-10"/>
      </w:pPr>
      <w:r>
        <w:t>Wymagana jest taka wytrzymałość połączenia folii odblaskowej z tarczą znaku, by po zgięciu tarczy o 90</w:t>
      </w:r>
      <w:r>
        <w:rPr>
          <w:vertAlign w:val="superscript"/>
        </w:rPr>
        <w:t>o</w:t>
      </w:r>
      <w:r>
        <w:t xml:space="preserve"> przy promieniu łuku zgięcia do 10 mm w żadnym miejscu nie uległo ono zniszczeniu.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6F39D40E" wp14:editId="18891619">
                <wp:extent cx="5797296" cy="254058"/>
                <wp:effectExtent l="0" t="0" r="0" b="0"/>
                <wp:docPr id="159262" name="Group 159262"/>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19" name="Shape 1929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758" name="Picture 18758"/>
                          <pic:cNvPicPr/>
                        </pic:nvPicPr>
                        <pic:blipFill>
                          <a:blip r:embed="rId62"/>
                          <a:stretch>
                            <a:fillRect/>
                          </a:stretch>
                        </pic:blipFill>
                        <pic:spPr>
                          <a:xfrm>
                            <a:off x="21336" y="117348"/>
                            <a:ext cx="188976" cy="112776"/>
                          </a:xfrm>
                          <a:prstGeom prst="rect">
                            <a:avLst/>
                          </a:prstGeom>
                        </pic:spPr>
                      </pic:pic>
                      <wps:wsp>
                        <wps:cNvPr id="18759" name="Rectangle 18759"/>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760" name="Rectangle 18760"/>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761" name="Rectangle 18761"/>
                        <wps:cNvSpPr/>
                        <wps:spPr>
                          <a:xfrm>
                            <a:off x="489203" y="123305"/>
                            <a:ext cx="2940428" cy="160446"/>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18762" name="Rectangle 18762"/>
                        <wps:cNvSpPr/>
                        <wps:spPr>
                          <a:xfrm>
                            <a:off x="2703574"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F39D40E" id="Group 159262" o:spid="_x0000_s110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">
                <v:shape id="Shape 192919" o:spid="_x0000_s11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T2MMA&#10;AADfAAAADwAAAGRycy9kb3ducmV2LnhtbERPTWuDQBC9B/oflin0lqxakGizCW1IS3OLpnge3KlK&#10;3VlxN8b++24hkOPjfW92s+nFRKPrLCuIVxEI4trqjhsFX+f35RqE88gae8uk4Jcc7LYPiw3m2l65&#10;oKn0jQgh7HJU0Ho/5FK6uiWDbmUH4sB929GgD3BspB7xGsJNL5MoSqXBjkNDiwPtW6p/yotRMPFH&#10;M7xVtlrLozn0h+e0OhWpUk+P8+sLCE+zv4tv7k8d5mdJFmfw/ycA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fT2MMAAADfAAAADwAAAAAAAAAAAAAAAACYAgAAZHJzL2Rv&#10;d25yZXYueG1sUEsFBgAAAAAEAAQA9QAAAIgDAAAAAA==&#10;" path="m,l5797296,r,27432l,27432,,e" fillcolor="black" stroked="f" strokeweight="0">
                  <v:stroke miterlimit="83231f" joinstyle="miter"/>
                  <v:path arrowok="t" textboxrect="0,0,5797296,27432"/>
                </v:shape>
                <v:shape id="Picture 18758" o:spid="_x0000_s1106"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dFtfHAAAA3gAAAA8AAABkcnMvZG93bnJldi54bWxEj0FrwkAQhe8F/8MyQm91o2AbUlcpgmIv&#10;QhOR9jbNTpNgdjZkVxP/fedQ6G2G9+a9b1ab0bXqRn1oPBuYzxJQxKW3DVcGTsXuKQUVIrLF1jMZ&#10;uFOAzXrysMLM+oE/6JbHSkkIhwwN1DF2mdahrMlhmPmOWLQf3zuMsvaVtj0OEu5avUiSZ+2wYWmo&#10;saNtTeUlvzoD+f7oz+6zuOzfsa2W319pGE7BmMfp+PYKKtIY/81/1wcr+OnLUnjlHZlB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dFtfHAAAA3gAAAA8AAAAAAAAAAAAA&#10;AAAAnwIAAGRycy9kb3ducmV2LnhtbFBLBQYAAAAABAAEAPcAAACTAwAAAAA=&#10;">
                  <v:imagedata r:id="rId63" o:title=""/>
                </v:shape>
                <v:rect id="Rectangle 18759" o:spid="_x0000_s11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6B8UA&#10;AADeAAAADwAAAGRycy9kb3ducmV2LnhtbERPS2vCQBC+C/0PyxS86aYFNUldRaqiRx8F29uQnSah&#10;2dmQXU3017uC0Nt8fM+ZzjtTiQs1rrSs4G0YgSDOrC45V/B1XA9iEM4ja6wsk4IrOZjPXnpTTLVt&#10;eU+Xg89FCGGXooLC+zqV0mUFGXRDWxMH7tc2Bn2ATS51g20IN5V8j6KxNFhyaCiwps+Csr/D2SjY&#10;xPXie2tvbV6tfjan3SlZHhOvVP+1W3yA8NT5f/HTvdVhfjwZ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no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760" o:spid="_x0000_s110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ZJ8cA&#10;AADeAAAADwAAAGRycy9kb3ducmV2LnhtbESPQW/CMAyF70j7D5En7QbpOEDpCAgBExwZILHdrMZr&#10;qzVO1WS049fjwyRutvz83vvmy97V6kptqDwbeB0loIhzbysuDJxP78MUVIjIFmvPZOCPAiwXT4M5&#10;ZtZ3/EHXYyyUmHDI0EAZY5NpHfKSHIaRb4jl9u1bh1HWttC2xU7MXa3HSTLRDiuWhBIbWpeU/xx/&#10;nYFd2qw+9/7WFfX2a3c5XGab0ywa8/Lcr95ARerjQ/z/vbdSP51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QGSf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761" o:spid="_x0000_s1109"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8vMUA&#10;AADeAAAADwAAAGRycy9kb3ducmV2LnhtbERPS2vCQBC+C/0PyxS86SY9xJi6htAHevRRsL0N2WkS&#10;mp0N2a2J/npXKPQ2H99zVvloWnGm3jWWFcTzCARxaXXDlYKP4/ssBeE8ssbWMim4kIN8/TBZYabt&#10;wHs6H3wlQgi7DBXU3neZlK6syaCb2444cN+2N+gD7CupexxCuGnlUxQl0mDDoaHGjl5qKn8Ov0bB&#10;Ju2Kz629DlX79rU57U7L1+PSKzV9HItnEJ5G/y/+c291mJ8ukhj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Ly8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WYMAGANIA DOTYCZĄCE SPRZĘTU</w:t>
                        </w:r>
                      </w:p>
                    </w:txbxContent>
                  </v:textbox>
                </v:rect>
                <v:rect id="Rectangle 18762" o:spid="_x0000_s1110"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iy8QA&#10;AADeAAAADwAAAGRycy9kb3ducmV2LnhtbERPTYvCMBC9C/6HMMLeNNWDW6tRxF3Ro6uCehuasS02&#10;k9JE291fbxYEb/N4nzNbtKYUD6pdYVnBcBCBIE6tLjhTcDys+zEI55E1lpZJwS85WMy7nRkm2jb8&#10;Q4+9z0QIYZeggtz7KpHSpTkZdANbEQfuamuDPsA6k7rGJoSbUo6iaCwNFhwacqxolVN629+Ngk1c&#10;Lc9b+9dk5fdlc9qdJl+HiVfqo9cupyA8tf4tfrm3OsyPP8cj+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Isv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sprzętu podano w STWiORB D-M-00.00.00 „Wymagania ogólne” pkt 3. </w:t>
      </w:r>
    </w:p>
    <w:p w:rsidR="00067ED4" w:rsidRDefault="00067ED4" w:rsidP="00067ED4">
      <w:pPr>
        <w:pStyle w:val="Nagwek3"/>
        <w:tabs>
          <w:tab w:val="center" w:pos="2807"/>
        </w:tabs>
        <w:ind w:left="-5" w:firstLine="0"/>
      </w:pPr>
      <w:r>
        <w:rPr>
          <w:noProof/>
        </w:rPr>
        <w:lastRenderedPageBreak/>
        <w:drawing>
          <wp:inline distT="0" distB="0" distL="0" distR="0" wp14:anchorId="5E217E0B" wp14:editId="45ED5858">
            <wp:extent cx="188976" cy="109728"/>
            <wp:effectExtent l="0" t="0" r="0" b="0"/>
            <wp:docPr id="18764" name="Picture 18764"/>
            <wp:cNvGraphicFramePr/>
            <a:graphic xmlns:a="http://schemas.openxmlformats.org/drawingml/2006/main">
              <a:graphicData uri="http://schemas.openxmlformats.org/drawingml/2006/picture">
                <pic:pic xmlns:pic="http://schemas.openxmlformats.org/drawingml/2006/picture">
                  <pic:nvPicPr>
                    <pic:cNvPr id="18764" name="Picture 18764"/>
                    <pic:cNvPicPr/>
                  </pic:nvPicPr>
                  <pic:blipFill>
                    <a:blip r:embed="rId11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 DO WYKONANIA OZNAKOWANIA PIONOWEGO</w:t>
      </w:r>
      <w:r>
        <w:rPr>
          <w:sz w:val="24"/>
        </w:rPr>
        <w:t xml:space="preserve"> </w:t>
      </w:r>
    </w:p>
    <w:p w:rsidR="00067ED4" w:rsidRDefault="00067ED4" w:rsidP="00067ED4">
      <w:pPr>
        <w:ind w:left="-10"/>
      </w:pPr>
      <w:r>
        <w:t xml:space="preserve">Wykonawca przystępujący do wykonania oznakowania pionowego powinien wykazać się możliwością korzystania z następującego sprzętu: </w:t>
      </w:r>
    </w:p>
    <w:p w:rsidR="00067ED4" w:rsidRDefault="00067ED4" w:rsidP="00F80244">
      <w:pPr>
        <w:numPr>
          <w:ilvl w:val="0"/>
          <w:numId w:val="58"/>
        </w:numPr>
        <w:spacing w:after="20"/>
        <w:ind w:right="973" w:hanging="389"/>
        <w:jc w:val="left"/>
      </w:pPr>
      <w:r>
        <w:t xml:space="preserve">wiertnic do wykonywania dołów pod słupki w gruncie spoistym, </w:t>
      </w:r>
    </w:p>
    <w:p w:rsidR="00067ED4" w:rsidRDefault="00067ED4" w:rsidP="00F80244">
      <w:pPr>
        <w:numPr>
          <w:ilvl w:val="0"/>
          <w:numId w:val="58"/>
        </w:numPr>
        <w:spacing w:after="191" w:line="283" w:lineRule="auto"/>
        <w:ind w:right="973" w:hanging="389"/>
        <w:jc w:val="left"/>
      </w:pPr>
      <w:r>
        <w:t>betoniarek przewoźnych do wykonywania fundamentów betonowych „na mokro”, -</w:t>
      </w:r>
      <w:r>
        <w:rPr>
          <w:rFonts w:ascii="Arial" w:eastAsia="Arial" w:hAnsi="Arial" w:cs="Arial"/>
        </w:rPr>
        <w:t xml:space="preserve"> </w:t>
      </w:r>
      <w:r>
        <w:rPr>
          <w:rFonts w:ascii="Arial" w:eastAsia="Arial" w:hAnsi="Arial" w:cs="Arial"/>
        </w:rPr>
        <w:tab/>
      </w:r>
      <w:r>
        <w:t>przewoźnych zbiorników na wodę, -</w:t>
      </w:r>
      <w:r>
        <w:rPr>
          <w:rFonts w:ascii="Arial" w:eastAsia="Arial" w:hAnsi="Arial" w:cs="Arial"/>
        </w:rPr>
        <w:t xml:space="preserve"> </w:t>
      </w:r>
      <w:r>
        <w:rPr>
          <w:rFonts w:ascii="Arial" w:eastAsia="Arial" w:hAnsi="Arial" w:cs="Arial"/>
        </w:rPr>
        <w:tab/>
      </w:r>
      <w:r>
        <w:t xml:space="preserve">sprzętu spawalniczego, itp.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D62F479" wp14:editId="18498AE5">
                <wp:extent cx="5797296" cy="254060"/>
                <wp:effectExtent l="0" t="0" r="0" b="0"/>
                <wp:docPr id="160080" name="Group 1600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0" name="Shape 19292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16" name="Picture 18816"/>
                          <pic:cNvPicPr/>
                        </pic:nvPicPr>
                        <pic:blipFill>
                          <a:blip r:embed="rId111"/>
                          <a:stretch>
                            <a:fillRect/>
                          </a:stretch>
                        </pic:blipFill>
                        <pic:spPr>
                          <a:xfrm>
                            <a:off x="15240" y="118872"/>
                            <a:ext cx="195072" cy="109728"/>
                          </a:xfrm>
                          <a:prstGeom prst="rect">
                            <a:avLst/>
                          </a:prstGeom>
                        </pic:spPr>
                      </pic:pic>
                      <wps:wsp>
                        <wps:cNvPr id="18817" name="Rectangle 18817"/>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18" name="Rectangle 18818"/>
                        <wps:cNvSpPr/>
                        <wps:spPr>
                          <a:xfrm>
                            <a:off x="385572" y="96936"/>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819" name="Rectangle 18819"/>
                        <wps:cNvSpPr/>
                        <wps:spPr>
                          <a:xfrm>
                            <a:off x="489203" y="123307"/>
                            <a:ext cx="3266761"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18820" name="Rectangle 18820"/>
                        <wps:cNvSpPr/>
                        <wps:spPr>
                          <a:xfrm>
                            <a:off x="2950462" y="96936"/>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D62F479" id="Group 160080" o:spid="_x0000_s111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KQKJNOMGAADjBgAAFAAAAGRycy9tZWRpYS9pbWFnZTEuanBn/9j/4AAQSkZJRgABAQEA&#10;AAAAAAD/2wBDAAMCAgMCAgMDAwMEAwMEBQgFBQQEBQoHBwYIDAoMDAsKCwsNDhIQDQ4RDgsLEBYQ&#10;ERMUFRUVDA8XGBYUGBIUFRT/2wBDAQMEBAUEBQkFBQkUDQsNFBQUFBQUFBQUFBQUFBQUFBQUFBQU&#10;FBQUFBQUFBQUFBQUFBQUFBQUFBQUFBQUFBQUFBT/wAARCAAk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">
                <v:shape id="Shape 192920" o:spid="_x0000_s111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MIA&#10;AADfAAAADwAAAGRycy9kb3ducmV2LnhtbERPS2vCQBC+C/0PyxR6040pBE1dRcWW9uaj5DxkxySY&#10;nQ3ZbUz/fedQ8PjxvVeb0bVqoD40ng3MZwko4tLbhisD35f36QJUiMgWW89k4JcCbNZPkxXm1t/5&#10;RMM5VkpCOORooI6xy7UOZU0Ow8x3xMJdfe8wCuwrbXu8S7hrdZokmXbYsDTU2NG+pvJ2/nEGBv6o&#10;ul3hi4X+cof28JoVx1NmzMvzuH0DFWmMD/G/+9PK/GW6TOWB/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bD4wgAAAN8AAAAPAAAAAAAAAAAAAAAAAJgCAABkcnMvZG93&#10;bnJldi54bWxQSwUGAAAAAAQABAD1AAAAhwMAAAAA&#10;" path="m,l5797296,r,27432l,27432,,e" fillcolor="black" stroked="f" strokeweight="0">
                  <v:stroke miterlimit="83231f" joinstyle="miter"/>
                  <v:path arrowok="t" textboxrect="0,0,5797296,27432"/>
                </v:shape>
                <v:shape id="Picture 18816" o:spid="_x0000_s1113"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Dc6TEAAAA3gAAAA8AAABkcnMvZG93bnJldi54bWxET01rwkAQvRf6H5YRvNVNFGxIXUUKFU9C&#10;bRC8DdlpEszOprurif56tyB4m8f7nMVqMK24kPONZQXpJAFBXFrdcKWg+Pl6y0D4gKyxtUwKruRh&#10;tXx9WWCubc/fdNmHSsQQ9jkqqEPocil9WZNBP7EdceR+rTMYInSV1A77GG5aOU2SuTTYcGyosaPP&#10;msrT/mwUvF+Ph4LS3fE261OX/W2qmfRrpcajYf0BItAQnuKHe6vj/CxL5/D/TrxB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Dc6TEAAAA3gAAAA8AAAAAAAAAAAAAAAAA&#10;nwIAAGRycy9kb3ducmV2LnhtbFBLBQYAAAAABAAEAPcAAACQAwAAAAA=&#10;">
                  <v:imagedata r:id="rId112" o:title=""/>
                </v:shape>
                <v:rect id="Rectangle 18817" o:spid="_x0000_s111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tmeMUA&#10;AADeAAAADwAAAGRycy9kb3ducmV2LnhtbERPTWvCQBC9F/oflil4azZ6qDFmFakt8Vi1YHsbsmMS&#10;mp0N2W0S/fVdQehtHu9zsvVoGtFT52rLCqZRDIK4sLrmUsHn8f05AeE8ssbGMim4kIP16vEhw1Tb&#10;gffUH3wpQgi7FBVU3replK6oyKCLbEscuLPtDPoAu1LqDocQbho5i+MXabDm0FBhS68VFT+HX6Mg&#10;T9rN185eh7J5+85PH6fF9rjwSk2exs0ShKfR/4vv7p0O85NkOo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2Z4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818" o:spid="_x0000_s111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yCscA&#10;AADeAAAADwAAAGRycy9kb3ducmV2LnhtbESPQW/CMAyF75P4D5GRuI2UHVApBIQGExwZIMFuVuO1&#10;1RqnagIt/Pr5MGk3W+/5vc+LVe9qdac2VJ4NTMYJKOLc24oLA+fTx2sKKkRki7VnMvCgAKvl4GWB&#10;mfUdf9L9GAslIRwyNFDG2GRah7wkh2HsG2LRvn3rMMraFtq22Em4q/Vbkky1w4qlocSG3kvKf443&#10;Z2CXNuvr3j+7ot5+7S6Hy2xzmkVjRsN+PQcVqY//5r/rvRX8NJ0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U8gr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819" o:spid="_x0000_s1116"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XkcQA&#10;AADeAAAADwAAAGRycy9kb3ducmV2LnhtbERPS4vCMBC+L/gfwgje1lQP0lajiA/06OqCehuasS02&#10;k9JEW/31m4WFvc3H95zZojOVeFLjSssKRsMIBHFmdcm5gu/T9jMG4TyyxsoyKXiRg8W89zHDVNuW&#10;v+h59LkIIexSVFB4X6dSuqwgg25oa+LA3Wxj0AfY5FI32IZwU8lxFE2kwZJDQ4E1rQrK7seHUbCL&#10;6+Vlb99tXm2uu/PhnKxPiVdq0O+WUxCeOv8v/nPvdZgfx6ME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V5H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WYMAGANIA DOTYCZĄCE TRANSPORTU</w:t>
                        </w:r>
                      </w:p>
                    </w:txbxContent>
                  </v:textbox>
                </v:rect>
                <v:rect id="Rectangle 18820" o:spid="_x0000_s1117"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0sccA&#10;AADeAAAADwAAAGRycy9kb3ducmV2LnhtbESPzW7CQAyE70h9h5WReoMNHKoQWBBqQXAsPxL0ZmXd&#10;JGrWG2W3JO3T4wMSN1sez8y3WPWuVjdqQ+XZwGScgCLOva24MHA+bUcpqBCRLdaeycAfBVgtXwYL&#10;zKzv+EC3YyyUmHDI0EAZY5NpHfKSHIaxb4jl9u1bh1HWttC2xU7MXa2nSfKmHVYsCSU29F5S/nP8&#10;dQZ2abO+7v1/V9Sbr93l8zL7OM2iMa/Dfj0HFamPT/Hje2+lfpp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ONL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10"/>
        <w:ind w:left="-10"/>
      </w:pPr>
      <w:r>
        <w:t xml:space="preserve">Ogólne wymagania dotyczące transportu podano w STWiORB D-M-00.00.00 „Wymagania ogólne” pkt </w:t>
      </w:r>
    </w:p>
    <w:p w:rsidR="00067ED4" w:rsidRDefault="00067ED4" w:rsidP="00067ED4">
      <w:pPr>
        <w:spacing w:after="258"/>
        <w:ind w:left="-10"/>
      </w:pPr>
      <w:r>
        <w:t xml:space="preserve">4. </w:t>
      </w:r>
    </w:p>
    <w:p w:rsidR="00067ED4" w:rsidRDefault="00067ED4" w:rsidP="00067ED4">
      <w:pPr>
        <w:pStyle w:val="Nagwek3"/>
        <w:tabs>
          <w:tab w:val="center" w:pos="3119"/>
        </w:tabs>
        <w:ind w:left="-5" w:firstLine="0"/>
      </w:pPr>
      <w:r>
        <w:rPr>
          <w:noProof/>
        </w:rPr>
        <w:drawing>
          <wp:inline distT="0" distB="0" distL="0" distR="0" wp14:anchorId="58622ADD" wp14:editId="4913388D">
            <wp:extent cx="195072" cy="112776"/>
            <wp:effectExtent l="0" t="0" r="0" b="0"/>
            <wp:docPr id="18824" name="Picture 18824"/>
            <wp:cNvGraphicFramePr/>
            <a:graphic xmlns:a="http://schemas.openxmlformats.org/drawingml/2006/main">
              <a:graphicData uri="http://schemas.openxmlformats.org/drawingml/2006/picture">
                <pic:pic xmlns:pic="http://schemas.openxmlformats.org/drawingml/2006/picture">
                  <pic:nvPicPr>
                    <pic:cNvPr id="18824" name="Picture 18824"/>
                    <pic:cNvPicPr/>
                  </pic:nvPicPr>
                  <pic:blipFill>
                    <a:blip r:embed="rId113"/>
                    <a:stretch>
                      <a:fillRect/>
                    </a:stretch>
                  </pic:blipFill>
                  <pic:spPr>
                    <a:xfrm>
                      <a:off x="0" y="0"/>
                      <a:ext cx="195072"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RANSPORT ZNAKÓW DO PIONOWEGO OZNAKOWANIA DRÓG</w:t>
      </w:r>
      <w:r>
        <w:rPr>
          <w:sz w:val="24"/>
        </w:rPr>
        <w:t xml:space="preserve"> </w:t>
      </w:r>
    </w:p>
    <w:p w:rsidR="00067ED4" w:rsidRDefault="00067ED4" w:rsidP="00067ED4">
      <w:pPr>
        <w:spacing w:after="343"/>
        <w:ind w:left="-10"/>
      </w:pPr>
      <w:r>
        <w:t xml:space="preserve">Znaki drogowe należy na okres transportu odpowiednio zabezpieczyć, tak aby nie ulegały przemieszczaniu i w sposób nie uszkodzony dotarły do odbiorcy.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016D5204" wp14:editId="59F0204B">
                <wp:extent cx="5797296" cy="254060"/>
                <wp:effectExtent l="0" t="0" r="0" b="0"/>
                <wp:docPr id="160082" name="Group 16008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1" name="Shape 19292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38" name="Picture 18838"/>
                          <pic:cNvPicPr/>
                        </pic:nvPicPr>
                        <pic:blipFill>
                          <a:blip r:embed="rId70"/>
                          <a:stretch>
                            <a:fillRect/>
                          </a:stretch>
                        </pic:blipFill>
                        <pic:spPr>
                          <a:xfrm>
                            <a:off x="18288" y="120396"/>
                            <a:ext cx="192024" cy="109728"/>
                          </a:xfrm>
                          <a:prstGeom prst="rect">
                            <a:avLst/>
                          </a:prstGeom>
                        </pic:spPr>
                      </pic:pic>
                      <wps:wsp>
                        <wps:cNvPr id="18839" name="Rectangle 18839"/>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40" name="Rectangle 18840"/>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841" name="Rectangle 18841"/>
                        <wps:cNvSpPr/>
                        <wps:spPr>
                          <a:xfrm>
                            <a:off x="489203" y="123306"/>
                            <a:ext cx="2727119"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WYKONYWANIA ROBÓT</w:t>
                              </w:r>
                            </w:p>
                          </w:txbxContent>
                        </wps:txbx>
                        <wps:bodyPr horzOverflow="overflow" vert="horz" lIns="0" tIns="0" rIns="0" bIns="0" rtlCol="0">
                          <a:noAutofit/>
                        </wps:bodyPr>
                      </wps:wsp>
                      <wps:wsp>
                        <wps:cNvPr id="18842" name="Rectangle 18842"/>
                        <wps:cNvSpPr/>
                        <wps:spPr>
                          <a:xfrm>
                            <a:off x="2545079"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016D5204" id="Group 160082" o:spid="_x0000_s111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">
                <v:shape id="Shape 192921" o:spid="_x0000_s111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VY8MA&#10;AADfAAAADwAAAGRycy9kb3ducmV2LnhtbERPXWvCMBR9H/gfwh34NlMrFK1GmUNle1ur9PnS3DVl&#10;zU1pstr9+2Uw2OPhfO8Ok+3ESINvHStYLhIQxLXTLTcKbtfz0xqED8gaO8ek4Js8HPazhx3m2t25&#10;oLEMjYgh7HNUYELocyl9bciiX7ieOHIfbrAYIhwaqQe8x3DbyTRJMmmx5dhgsKcXQ/Vn+WUVjHxp&#10;+mPlqrV8s6futMqq9yJTav44PW9BBJrCv/jP/arj/E26SZf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0VY8MAAADfAAAADwAAAAAAAAAAAAAAAACYAgAAZHJzL2Rv&#10;d25yZXYueG1sUEsFBgAAAAAEAAQA9QAAAIgDAAAAAA==&#10;" path="m,l5797296,r,27432l,27432,,e" fillcolor="black" stroked="f" strokeweight="0">
                  <v:stroke miterlimit="83231f" joinstyle="miter"/>
                  <v:path arrowok="t" textboxrect="0,0,5797296,27432"/>
                </v:shape>
                <v:shape id="Picture 18838" o:spid="_x0000_s1120"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nrLGAAAA3gAAAA8AAABkcnMvZG93bnJldi54bWxEj0FrwzAMhe+D/QejwS6jddbByLK6pZQW&#10;el1blquI1Tg0ljPbS7N/Px0Gu0m8p/c+LdeT79VIMXWBDTzPC1DETbAdtwbOp/2sBJUyssU+MBn4&#10;oQTr1f3dEisbbvxB4zG3SkI4VWjA5TxUWqfGkcc0DwOxaJcQPWZZY6ttxJuE+14viuJVe+xYGhwO&#10;tHXUXI/f3kCsr5/n7mk8nHq3e9t9tfWWNrUxjw/T5h1Upin/m/+uD1bwy/JFeOUdm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uessYAAADeAAAADwAAAAAAAAAAAAAA&#10;AACfAgAAZHJzL2Rvd25yZXYueG1sUEsFBgAAAAAEAAQA9wAAAJIDAAAAAA==&#10;">
                  <v:imagedata r:id="rId71" o:title=""/>
                </v:shape>
                <v:rect id="Rectangle 18839" o:spid="_x0000_s112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L8cUA&#10;AADeAAAADwAAAGRycy9kb3ducmV2LnhtbERPS2vCQBC+F/oflin0VjdtQZKYjUgf6LEaQb0N2TEJ&#10;ZmdDdmtSf31XELzNx/ecbD6aVpypd41lBa+TCARxaXXDlYJt8f0Sg3AeWWNrmRT8kYN5/viQYart&#10;wGs6b3wlQgi7FBXU3neplK6syaCb2I44cEfbG/QB9pXUPQ4h3LTyLYqm0mDDoaHGjj5qKk+bX6Ng&#10;GXeL/cpehqr9Oix3P7vks0i8Us9P42IGwtPo7+Kbe6XD/D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Qvx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840" o:spid="_x0000_s112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REccA&#10;AADeAAAADwAAAGRycy9kb3ducmV2LnhtbESPQWvCQBCF74L/YZlCb7ppKSVGVxHbokergnobsmMS&#10;zM6G7Nak/fXOoeBthnnz3vtmi97V6kZtqDwbeBknoIhzbysuDBz2X6MUVIjIFmvPZOCXAizmw8EM&#10;M+s7/qbbLhZKTDhkaKCMscm0DnlJDsPYN8Ryu/jWYZS1LbRtsRNzV+vXJHnXDiuWhBIbWpWUX3c/&#10;zsA6bZanjf/rivrzvD5uj5OP/SQa8/zUL6egIvXxIf7/3lipn6Zv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R0R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841" o:spid="_x0000_s1123" style="position:absolute;left:4892;top:1233;width:2727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isUA&#10;AADeAAAADwAAAGRycy9kb3ducmV2LnhtbERPTWvCQBC9F/oflil4azZKkRizitSWeKxasL0N2TEJ&#10;zc6G7DaJ/vquIPQ2j/c52Xo0jeipc7VlBdMoBkFcWF1zqeDz+P6cgHAeWWNjmRRcyMF69fiQYart&#10;wHvqD74UIYRdigoq79tUSldUZNBFtiUO3Nl2Bn2AXSl1h0MIN42cxfFcGqw5NFTY0mtFxc/h1yjI&#10;k3bztbPXoWzevvPTx2mxPS68UpOncbME4Wn0/+K7e6fD/CR5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XSK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WYKONYWANIA ROBÓT</w:t>
                        </w:r>
                      </w:p>
                    </w:txbxContent>
                  </v:textbox>
                </v:rect>
                <v:rect id="Rectangle 18842" o:spid="_x0000_s1124" style="position:absolute;left:2545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cMA&#10;AADeAAAADwAAAGRycy9kb3ducmV2LnhtbERPTYvCMBC9C/6HMMLeNFVEajWK6Ioed1VQb0MztsVm&#10;Upqs7frrNwuCt3m8z5kvW1OKB9WusKxgOIhAEKdWF5wpOB23/RiE88gaS8uk4JccLBfdzhwTbRv+&#10;psfBZyKEsEtQQe59lUjp0pwMuoGtiAN3s7VBH2CdSV1jE8JNKUdRNJEGCw4NOVa0zim9H36Mgl1c&#10;rS57+2yy8vO6O3+dp5vj1Cv10WtXMxCeWv8Wv9x7HebH8X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q/cMAAADeAAAADwAAAAAAAAAAAAAAAACYAgAAZHJzL2Rv&#10;d25yZXYueG1sUEsFBgAAAAAEAAQA9QAAAIgDA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 xml:space="preserve">Ogólne zasady wykonywania robót podano w STWiORB D-M-00.00.00 „Wymagania ogólne” pkt 5. </w:t>
      </w:r>
    </w:p>
    <w:p w:rsidR="00067ED4" w:rsidRDefault="00067ED4" w:rsidP="00067ED4">
      <w:pPr>
        <w:spacing w:after="258"/>
        <w:ind w:left="-10"/>
      </w:pPr>
      <w:r>
        <w:t xml:space="preserve">Głębokość fundamentów winna być co najmniej równa głębokości przemarzania. </w:t>
      </w:r>
    </w:p>
    <w:p w:rsidR="00067ED4" w:rsidRDefault="00067ED4" w:rsidP="00067ED4">
      <w:pPr>
        <w:pStyle w:val="Nagwek3"/>
        <w:tabs>
          <w:tab w:val="center" w:pos="1773"/>
        </w:tabs>
        <w:ind w:left="-5" w:firstLine="0"/>
      </w:pPr>
      <w:r>
        <w:rPr>
          <w:noProof/>
        </w:rPr>
        <w:drawing>
          <wp:inline distT="0" distB="0" distL="0" distR="0" wp14:anchorId="6C13C9F7" wp14:editId="4E38038A">
            <wp:extent cx="192024" cy="112776"/>
            <wp:effectExtent l="0" t="0" r="0" b="0"/>
            <wp:docPr id="18845" name="Picture 18845"/>
            <wp:cNvGraphicFramePr/>
            <a:graphic xmlns:a="http://schemas.openxmlformats.org/drawingml/2006/main">
              <a:graphicData uri="http://schemas.openxmlformats.org/drawingml/2006/picture">
                <pic:pic xmlns:pic="http://schemas.openxmlformats.org/drawingml/2006/picture">
                  <pic:nvPicPr>
                    <pic:cNvPr id="18845" name="Picture 18845"/>
                    <pic:cNvPicPr/>
                  </pic:nvPicPr>
                  <pic:blipFill>
                    <a:blip r:embed="rId9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ind w:left="-10"/>
      </w:pPr>
      <w:r>
        <w:t xml:space="preserve">Przed przystąpieniem do robót należy wyznaczyć: </w:t>
      </w:r>
    </w:p>
    <w:p w:rsidR="00067ED4" w:rsidRDefault="00067ED4" w:rsidP="00067ED4">
      <w:pPr>
        <w:ind w:left="735" w:hanging="389"/>
      </w:pPr>
      <w:r>
        <w:t>-</w:t>
      </w:r>
      <w:r>
        <w:rPr>
          <w:rFonts w:ascii="Arial" w:eastAsia="Arial" w:hAnsi="Arial" w:cs="Arial"/>
        </w:rPr>
        <w:t xml:space="preserve"> </w:t>
      </w:r>
      <w:r>
        <w:t xml:space="preserve">lokalizację znaku, tj. jego pikietaż oraz odległość od krawędzi jezdni, w przekroju ulicznym i od kawędzi korony drogi w przekroju drogowym, </w:t>
      </w:r>
    </w:p>
    <w:p w:rsidR="00067ED4" w:rsidRDefault="00067ED4" w:rsidP="00067ED4">
      <w:pPr>
        <w:spacing w:after="255"/>
        <w:ind w:left="-10"/>
      </w:pPr>
      <w:r>
        <w:t xml:space="preserve">Punkty stabilizujące miejsca ustawienia znaków należy zabezpieczyć w taki sposób, aby w czasie trwania i odbioru robót istniała możliwość sprawdzenia lokalizacji znaków. </w:t>
      </w:r>
    </w:p>
    <w:p w:rsidR="00067ED4" w:rsidRDefault="00067ED4" w:rsidP="00067ED4">
      <w:pPr>
        <w:pStyle w:val="Nagwek3"/>
        <w:tabs>
          <w:tab w:val="center" w:pos="1614"/>
        </w:tabs>
        <w:ind w:left="-5" w:firstLine="0"/>
      </w:pPr>
      <w:r>
        <w:rPr>
          <w:noProof/>
        </w:rPr>
        <w:drawing>
          <wp:inline distT="0" distB="0" distL="0" distR="0" wp14:anchorId="55EC93E2" wp14:editId="6FF21B44">
            <wp:extent cx="188976" cy="112776"/>
            <wp:effectExtent l="0" t="0" r="0" b="0"/>
            <wp:docPr id="18859" name="Picture 18859"/>
            <wp:cNvGraphicFramePr/>
            <a:graphic xmlns:a="http://schemas.openxmlformats.org/drawingml/2006/main">
              <a:graphicData uri="http://schemas.openxmlformats.org/drawingml/2006/picture">
                <pic:pic xmlns:pic="http://schemas.openxmlformats.org/drawingml/2006/picture">
                  <pic:nvPicPr>
                    <pic:cNvPr id="18859" name="Picture 18859"/>
                    <pic:cNvPicPr/>
                  </pic:nvPicPr>
                  <pic:blipFill>
                    <a:blip r:embed="rId9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F</w:t>
      </w:r>
      <w:r>
        <w:t xml:space="preserve">UNDAMENTY Z BETONU </w:t>
      </w:r>
      <w:r>
        <w:rPr>
          <w:sz w:val="24"/>
        </w:rPr>
        <w:t xml:space="preserve"> </w:t>
      </w:r>
    </w:p>
    <w:p w:rsidR="00067ED4" w:rsidRDefault="00067ED4" w:rsidP="00067ED4">
      <w:pPr>
        <w:spacing w:after="257"/>
        <w:ind w:left="-10"/>
      </w:pPr>
      <w:r>
        <w:t xml:space="preserve">Sposób wykonania wykopu pod fundament znaku pionowego powinien być dostosowany do głębokości wykopu, rodzaju gruntu i posiadanego sprzętu. </w:t>
      </w:r>
    </w:p>
    <w:p w:rsidR="00067ED4" w:rsidRDefault="00067ED4" w:rsidP="00067ED4">
      <w:pPr>
        <w:pStyle w:val="Nagwek3"/>
        <w:tabs>
          <w:tab w:val="center" w:pos="2522"/>
        </w:tabs>
        <w:ind w:left="-5" w:firstLine="0"/>
      </w:pPr>
      <w:r>
        <w:rPr>
          <w:noProof/>
        </w:rPr>
        <w:drawing>
          <wp:inline distT="0" distB="0" distL="0" distR="0" wp14:anchorId="360CFB8F" wp14:editId="2B1B8088">
            <wp:extent cx="195072" cy="109728"/>
            <wp:effectExtent l="0" t="0" r="0" b="0"/>
            <wp:docPr id="18867" name="Picture 18867"/>
            <wp:cNvGraphicFramePr/>
            <a:graphic xmlns:a="http://schemas.openxmlformats.org/drawingml/2006/main">
              <a:graphicData uri="http://schemas.openxmlformats.org/drawingml/2006/picture">
                <pic:pic xmlns:pic="http://schemas.openxmlformats.org/drawingml/2006/picture">
                  <pic:nvPicPr>
                    <pic:cNvPr id="18867" name="Picture 18867"/>
                    <pic:cNvPicPr/>
                  </pic:nvPicPr>
                  <pic:blipFill>
                    <a:blip r:embed="rId95"/>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OLERANCJE USTAWIENIA ZNAKU PIONOWEGO</w:t>
      </w:r>
      <w:r>
        <w:rPr>
          <w:sz w:val="24"/>
        </w:rPr>
        <w:t xml:space="preserve"> </w:t>
      </w:r>
    </w:p>
    <w:p w:rsidR="00067ED4" w:rsidRDefault="00067ED4" w:rsidP="00067ED4">
      <w:pPr>
        <w:ind w:left="-10"/>
      </w:pPr>
      <w:r>
        <w:t xml:space="preserve">Konstrukcje wsporcze znaków – słupki, słupy, wysięgniki, konstrukcje dla tablic wielkowymiarowych, powinny być wykonane zgodnie z Dokumentacją Projektową i SST. </w:t>
      </w:r>
    </w:p>
    <w:p w:rsidR="00067ED4" w:rsidRDefault="00067ED4" w:rsidP="00067ED4">
      <w:pPr>
        <w:ind w:left="-10"/>
      </w:pPr>
      <w:r>
        <w:t xml:space="preserve">Dopuszczalne tolerancje ustawienia znaku: </w:t>
      </w:r>
    </w:p>
    <w:p w:rsidR="00067ED4" w:rsidRDefault="00067ED4" w:rsidP="00F80244">
      <w:pPr>
        <w:numPr>
          <w:ilvl w:val="0"/>
          <w:numId w:val="59"/>
        </w:numPr>
        <w:spacing w:after="22"/>
        <w:ind w:hanging="389"/>
      </w:pPr>
      <w:r>
        <w:t xml:space="preserve">odchyłka od pionu, nie więcej niż± 1%, </w:t>
      </w:r>
    </w:p>
    <w:p w:rsidR="00067ED4" w:rsidRDefault="00067ED4" w:rsidP="00F80244">
      <w:pPr>
        <w:numPr>
          <w:ilvl w:val="0"/>
          <w:numId w:val="59"/>
        </w:numPr>
        <w:spacing w:after="20"/>
        <w:ind w:hanging="389"/>
      </w:pPr>
      <w:r>
        <w:t xml:space="preserve">odchyłka w wysokości umieszczenia znaku, nie więcej niż± 2 cm, </w:t>
      </w:r>
    </w:p>
    <w:p w:rsidR="00067ED4" w:rsidRDefault="00067ED4" w:rsidP="00F80244">
      <w:pPr>
        <w:numPr>
          <w:ilvl w:val="0"/>
          <w:numId w:val="59"/>
        </w:numPr>
        <w:spacing w:after="10"/>
        <w:ind w:hanging="389"/>
      </w:pPr>
      <w:r>
        <w:lastRenderedPageBreak/>
        <w:t xml:space="preserve">odchyłka w odległości ustawienia znaku od krawędzi jezdni utwardzonego pobocza lub pasa awaryjnego postoju, nie więcej niż ± 5 cm, przy </w:t>
      </w:r>
    </w:p>
    <w:p w:rsidR="00067ED4" w:rsidRDefault="00067ED4" w:rsidP="00F80244">
      <w:pPr>
        <w:numPr>
          <w:ilvl w:val="0"/>
          <w:numId w:val="59"/>
        </w:numPr>
        <w:spacing w:after="256"/>
        <w:ind w:hanging="389"/>
      </w:pPr>
      <w:r>
        <w:t xml:space="preserve">zachowaniu minimalnej odległości umieszczenia znaku zgodnie z załącznikiem nr 1 do rozporządzenia Ministra Infrastruktury z dnia 3 lipca 2003 r. </w:t>
      </w:r>
    </w:p>
    <w:p w:rsidR="00067ED4" w:rsidRDefault="00067ED4" w:rsidP="00067ED4">
      <w:pPr>
        <w:pStyle w:val="Nagwek3"/>
        <w:tabs>
          <w:tab w:val="center" w:pos="1226"/>
        </w:tabs>
        <w:ind w:left="-5" w:firstLine="0"/>
      </w:pPr>
      <w:r>
        <w:rPr>
          <w:noProof/>
        </w:rPr>
        <w:drawing>
          <wp:inline distT="0" distB="0" distL="0" distR="0" wp14:anchorId="591EA43E" wp14:editId="078FB944">
            <wp:extent cx="188976" cy="109728"/>
            <wp:effectExtent l="0" t="0" r="0" b="0"/>
            <wp:docPr id="18892" name="Picture 18892"/>
            <wp:cNvGraphicFramePr/>
            <a:graphic xmlns:a="http://schemas.openxmlformats.org/drawingml/2006/main">
              <a:graphicData uri="http://schemas.openxmlformats.org/drawingml/2006/picture">
                <pic:pic xmlns:pic="http://schemas.openxmlformats.org/drawingml/2006/picture">
                  <pic:nvPicPr>
                    <pic:cNvPr id="18892" name="Picture 18892"/>
                    <pic:cNvPicPr/>
                  </pic:nvPicPr>
                  <pic:blipFill>
                    <a:blip r:embed="rId7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ZNAKOWANIE</w:t>
      </w:r>
      <w:r>
        <w:rPr>
          <w:sz w:val="24"/>
        </w:rPr>
        <w:t xml:space="preserve"> </w:t>
      </w:r>
    </w:p>
    <w:p w:rsidR="00067ED4" w:rsidRDefault="00067ED4" w:rsidP="00067ED4">
      <w:pPr>
        <w:ind w:left="-10"/>
      </w:pPr>
      <w:r>
        <w:t xml:space="preserve">Każdy znak drogowy oraz słupek musi mieć naklejkę zawierającą następujące informacje: </w:t>
      </w:r>
    </w:p>
    <w:p w:rsidR="00067ED4" w:rsidRDefault="00067ED4" w:rsidP="00F80244">
      <w:pPr>
        <w:numPr>
          <w:ilvl w:val="0"/>
          <w:numId w:val="60"/>
        </w:numPr>
        <w:spacing w:after="23"/>
        <w:ind w:hanging="389"/>
      </w:pPr>
      <w:r>
        <w:t xml:space="preserve">numer i datę normy tj. PN-EN 12899-1:2005, </w:t>
      </w:r>
    </w:p>
    <w:p w:rsidR="00067ED4" w:rsidRDefault="00067ED4" w:rsidP="00F80244">
      <w:pPr>
        <w:numPr>
          <w:ilvl w:val="0"/>
          <w:numId w:val="60"/>
        </w:numPr>
        <w:spacing w:after="22"/>
        <w:ind w:hanging="389"/>
      </w:pPr>
      <w:r>
        <w:t xml:space="preserve">odpowiednią klasyfikację wyrobu, </w:t>
      </w:r>
    </w:p>
    <w:p w:rsidR="00067ED4" w:rsidRDefault="00067ED4" w:rsidP="00F80244">
      <w:pPr>
        <w:numPr>
          <w:ilvl w:val="0"/>
          <w:numId w:val="60"/>
        </w:numPr>
        <w:spacing w:after="20"/>
        <w:ind w:hanging="389"/>
      </w:pPr>
      <w:r>
        <w:t xml:space="preserve">dwie ostatnie cyfry roku produkcji </w:t>
      </w:r>
    </w:p>
    <w:p w:rsidR="00067ED4" w:rsidRDefault="00067ED4" w:rsidP="00F80244">
      <w:pPr>
        <w:numPr>
          <w:ilvl w:val="0"/>
          <w:numId w:val="60"/>
        </w:numPr>
        <w:spacing w:after="202"/>
        <w:ind w:hanging="389"/>
      </w:pPr>
      <w:r>
        <w:t>nazwę, znak handlowy lub inny rodzaj identyfikacji producenta lub dostawcy, -</w:t>
      </w:r>
      <w:r>
        <w:rPr>
          <w:rFonts w:ascii="Arial" w:eastAsia="Arial" w:hAnsi="Arial" w:cs="Arial"/>
        </w:rPr>
        <w:t xml:space="preserve"> </w:t>
      </w:r>
      <w:r>
        <w:rPr>
          <w:rFonts w:ascii="Arial" w:eastAsia="Arial" w:hAnsi="Arial" w:cs="Arial"/>
        </w:rPr>
        <w:tab/>
      </w:r>
      <w:r>
        <w:t xml:space="preserve">symbol CE </w:t>
      </w:r>
    </w:p>
    <w:p w:rsidR="00067ED4" w:rsidRDefault="00067ED4" w:rsidP="00067ED4">
      <w:pPr>
        <w:ind w:left="-10"/>
      </w:pPr>
      <w:r>
        <w:t xml:space="preserve">Oznaczenie wyrobów odblaskowych na gotowym znaku powinno zawierać logo lub symbol producenta kod indentyfikacyjny produkcji oraz klasę odblasku wg PN-EN 12899-1 </w:t>
      </w:r>
    </w:p>
    <w:p w:rsidR="00067ED4" w:rsidRDefault="00067ED4" w:rsidP="00067ED4">
      <w:pPr>
        <w:spacing w:after="347"/>
        <w:ind w:left="-10"/>
      </w:pPr>
      <w:r>
        <w:t xml:space="preserve">Oznakowania powinny być wykonane w sposób trwały i wyraźny, czytelny z normalnej odległości widzenia, a całkowita powierzchnia naklejki nie powinna być większa niż 30 cm2. Czytelność i trwałość cech na tylnej stronie tarczy znaku nie powinna być niższa od wymaganej trwałości znaku. Naklejkę należy wykonać z folii nieodblaskowej.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FC317E8" wp14:editId="6A78ED94">
                <wp:extent cx="5797296" cy="254060"/>
                <wp:effectExtent l="0" t="0" r="0" b="0"/>
                <wp:docPr id="170268" name="Group 17026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2" name="Shape 19292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54" name="Picture 18954"/>
                          <pic:cNvPicPr/>
                        </pic:nvPicPr>
                        <pic:blipFill>
                          <a:blip r:embed="rId77"/>
                          <a:stretch>
                            <a:fillRect/>
                          </a:stretch>
                        </pic:blipFill>
                        <pic:spPr>
                          <a:xfrm>
                            <a:off x="21336" y="118872"/>
                            <a:ext cx="188976" cy="109728"/>
                          </a:xfrm>
                          <a:prstGeom prst="rect">
                            <a:avLst/>
                          </a:prstGeom>
                        </pic:spPr>
                      </pic:pic>
                      <wps:wsp>
                        <wps:cNvPr id="18955" name="Rectangle 18955"/>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956" name="Rectangle 18956"/>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957" name="Rectangle 18957"/>
                        <wps:cNvSpPr/>
                        <wps:spPr>
                          <a:xfrm>
                            <a:off x="489203" y="123306"/>
                            <a:ext cx="2927785"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18958" name="Rectangle 18958"/>
                        <wps:cNvSpPr/>
                        <wps:spPr>
                          <a:xfrm>
                            <a:off x="2694430"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FC317E8" id="Group 170268" o:spid="_x0000_s112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">
                <v:shape id="Shape 192922" o:spid="_x0000_s112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FMEA&#10;AADfAAAADwAAAGRycy9kb3ducmV2LnhtbERPy4rCMBTdC/MP4Q6403Q6ULRjFEcc0Z0vur40d9pi&#10;c1OaWOvfG0FweTjv2aI3teiodZVlBV/jCARxbnXFhYLz6W80AeE8ssbaMim4k4PF/GMww1TbGx+o&#10;O/pChBB2KSoovW9SKV1ekkE3tg1x4P5ta9AH2BZSt3gL4aaWcRQl0mDFoaHEhlYl5Zfj1SjoeFM0&#10;v5nNJnJn1vX6O8n2h0Sp4We//AHhqfdv8cu91WH+NJ7GMTz/BAB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fixTBAAAA3wAAAA8AAAAAAAAAAAAAAAAAmAIAAGRycy9kb3du&#10;cmV2LnhtbFBLBQYAAAAABAAEAPUAAACGAwAAAAA=&#10;" path="m,l5797296,r,27432l,27432,,e" fillcolor="black" stroked="f" strokeweight="0">
                  <v:stroke miterlimit="83231f" joinstyle="miter"/>
                  <v:path arrowok="t" textboxrect="0,0,5797296,27432"/>
                </v:shape>
                <v:shape id="Picture 18954" o:spid="_x0000_s1127"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v9jGAAAA3gAAAA8AAABkcnMvZG93bnJldi54bWxET0trwkAQvgv9D8sUvEjdtGixqRsphYog&#10;HmIVe5xmJw+anQ3Z1UR/vSsIvc3H95z5oje1OFHrKssKnscRCOLM6ooLBbvvr6cZCOeRNdaWScGZ&#10;HCySh8EcY207Tum09YUIIexiVFB638RSuqwkg25sG+LA5bY16ANsC6lb7EK4qeVLFL1KgxWHhhIb&#10;+iwp+9sejYLR8bCZROuU5S61v8v80pmffafU8LH/eAfhqff/4rt7pcP82dt0Ard3wg0y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6/2MYAAADeAAAADwAAAAAAAAAAAAAA&#10;AACfAgAAZHJzL2Rvd25yZXYueG1sUEsFBgAAAAAEAAQA9wAAAJIDAAAAAA==&#10;">
                  <v:imagedata r:id="rId78" o:title=""/>
                </v:shape>
                <v:rect id="Rectangle 18955" o:spid="_x0000_s112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rycUA&#10;AADeAAAADwAAAGRycy9kb3ducmV2LnhtbERPTWvCQBC9F/oflil4q5sKliRmI9Ja9FhNQb0N2TEJ&#10;zc6G7NbE/vquIPQ2j/c52XI0rbhQ7xrLCl6mEQji0uqGKwVfxcdzDMJ5ZI2tZVJwJQfL/PEhw1Tb&#10;gXd02ftKhBB2KSqove9SKV1Zk0E3tR1x4M62N+gD7CupexxCuGnlLIpepcGGQ0ONHb3VVH7vf4yC&#10;Tdytjlv7O1Tt+rQ5fB6S9yLxSk2extUChKfR/4vv7q0O8+NkP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uvJ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956" o:spid="_x0000_s112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1vsUA&#10;AADeAAAADwAAAGRycy9kb3ducmV2LnhtbERPS2vCQBC+F/oflil4q5sWlCRmI9IHerSmoN6G7JiE&#10;ZmdDdmuiv94tCL3Nx/ecbDmaVpypd41lBS/TCARxaXXDlYLv4vM5BuE8ssbWMim4kINl/viQYart&#10;wF903vlKhBB2KSqove9SKV1Zk0E3tR1x4E62N+gD7CupexxCuGnlaxTNpcGGQ0ONHb3VVP7sfo2C&#10;ddytDht7Har247jeb/fJe5F4pSZP42oBwtPo/8V390aH+XEym8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HW+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957" o:spid="_x0000_s1130"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DQJcUA&#10;AADeAAAADwAAAGRycy9kb3ducmV2LnhtbERPS2vCQBC+C/0PyxS86aYFNUldRaqiRx8F29uQnSah&#10;2dmQXU3017uC0Nt8fM+ZzjtTiQs1rrSs4G0YgSDOrC45V/B1XA9iEM4ja6wsk4IrOZjPXnpTTLVt&#10;eU+Xg89FCGGXooLC+zqV0mUFGXRDWxMH7tc2Bn2ATS51g20IN5V8j6KxNFhyaCiwps+Csr/D2SjY&#10;xPXie2tvbV6tfjan3SlZHhOvVP+1W3yA8NT5f/HTvdVhfpyMJ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NAl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KONTROLI JAKOŚCI ROBÓT</w:t>
                        </w:r>
                      </w:p>
                    </w:txbxContent>
                  </v:textbox>
                </v:rect>
                <v:rect id="Rectangle 18958" o:spid="_x0000_s1131"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EV8gA&#10;AADeAAAADwAAAGRycy9kb3ducmV2LnhtbESPT2vCQBDF74LfYZlCb7ppoSWJriK2RY/1D6i3ITtN&#10;QrOzIbs1aT995yB4m+G9ee838+XgGnWlLtSeDTxNE1DEhbc1lwaOh49JCipEZIuNZzLwSwGWi/Fo&#10;jrn1Pe/ouo+lkhAOORqoYmxzrUNRkcMw9S2xaF++cxhl7UptO+wl3DX6OUletcOapaHCltYVFd/7&#10;H2dgk7ar89b/9WXzftmcPk/Z2yGLxjw+DKsZqEhDvJtv11sr+Gn2I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0RX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zasady kontroli jakości robót podano w OST D-M-00.00.00 „Wymagania ogólne”. </w:t>
      </w:r>
    </w:p>
    <w:p w:rsidR="00067ED4" w:rsidRDefault="00067ED4" w:rsidP="00067ED4">
      <w:pPr>
        <w:pStyle w:val="Nagwek3"/>
        <w:tabs>
          <w:tab w:val="center" w:pos="3484"/>
        </w:tabs>
        <w:ind w:left="-5" w:firstLine="0"/>
      </w:pPr>
      <w:r>
        <w:rPr>
          <w:noProof/>
        </w:rPr>
        <w:drawing>
          <wp:inline distT="0" distB="0" distL="0" distR="0" wp14:anchorId="3C3F3FDA" wp14:editId="6181560D">
            <wp:extent cx="188976" cy="109728"/>
            <wp:effectExtent l="0" t="0" r="0" b="0"/>
            <wp:docPr id="18960" name="Picture 18960"/>
            <wp:cNvGraphicFramePr/>
            <a:graphic xmlns:a="http://schemas.openxmlformats.org/drawingml/2006/main">
              <a:graphicData uri="http://schemas.openxmlformats.org/drawingml/2006/picture">
                <pic:pic xmlns:pic="http://schemas.openxmlformats.org/drawingml/2006/picture">
                  <pic:nvPicPr>
                    <pic:cNvPr id="18960" name="Picture 18960"/>
                    <pic:cNvPicPr/>
                  </pic:nvPicPr>
                  <pic:blipFill>
                    <a:blip r:embed="rId7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WYROBÓW DO WYKONANIA FUNDAMENTÓW BETONOWYCH</w:t>
      </w:r>
      <w:r>
        <w:rPr>
          <w:sz w:val="24"/>
        </w:rPr>
        <w:t xml:space="preserve"> </w:t>
      </w:r>
    </w:p>
    <w:p w:rsidR="00067ED4" w:rsidRDefault="00067ED4" w:rsidP="00067ED4">
      <w:pPr>
        <w:spacing w:after="257"/>
        <w:ind w:left="-10"/>
      </w:pPr>
      <w:r>
        <w:t xml:space="preserve">Wykonawca powinien przeprowadzić badania wyrobów do wykonania fundamentów betonowych „na mokro”. Uwzględniając nieskomplikowany charakter robót fundamentowych, na wniosek Wykonawcy, Inspektor Nadzoru/Inżynier może zwolnić go z potrzeby wykonania badań wyrobów. </w:t>
      </w:r>
    </w:p>
    <w:p w:rsidR="00067ED4" w:rsidRDefault="00067ED4" w:rsidP="00067ED4">
      <w:pPr>
        <w:pStyle w:val="Nagwek3"/>
        <w:tabs>
          <w:tab w:val="center" w:pos="2374"/>
        </w:tabs>
        <w:spacing w:after="291"/>
        <w:ind w:left="-5" w:firstLine="0"/>
      </w:pPr>
      <w:r>
        <w:rPr>
          <w:noProof/>
        </w:rPr>
        <w:drawing>
          <wp:inline distT="0" distB="0" distL="0" distR="0" wp14:anchorId="39CF11FB" wp14:editId="57F19B2E">
            <wp:extent cx="185928" cy="109728"/>
            <wp:effectExtent l="0" t="0" r="0" b="0"/>
            <wp:docPr id="18970" name="Picture 18970"/>
            <wp:cNvGraphicFramePr/>
            <a:graphic xmlns:a="http://schemas.openxmlformats.org/drawingml/2006/main">
              <a:graphicData uri="http://schemas.openxmlformats.org/drawingml/2006/picture">
                <pic:pic xmlns:pic="http://schemas.openxmlformats.org/drawingml/2006/picture">
                  <pic:nvPicPr>
                    <pic:cNvPr id="18970" name="Picture 18970"/>
                    <pic:cNvPicPr/>
                  </pic:nvPicPr>
                  <pic:blipFill>
                    <a:blip r:embed="rId8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B</w:t>
      </w:r>
      <w:r>
        <w:t>ADANIA WYROBÓW W CZASIE WYKONYWANIA ROBÓT</w:t>
      </w:r>
      <w:r>
        <w:rPr>
          <w:sz w:val="22"/>
        </w:rPr>
        <w:t xml:space="preserve"> </w:t>
      </w:r>
    </w:p>
    <w:p w:rsidR="00067ED4" w:rsidRDefault="00067ED4" w:rsidP="00067ED4">
      <w:pPr>
        <w:spacing w:after="146"/>
        <w:ind w:left="-10"/>
      </w:pPr>
      <w:r>
        <w:t xml:space="preserve">Wszystkie wyroby dostarczone na budowę powinny być sprawdzone w zakresie powierzchni wyrobu i jego wymiarów. Częstotliwość badań i ocena ich wyników powinna być zgodna z ustaleniami zawartymi w tablicy 5. </w:t>
      </w:r>
    </w:p>
    <w:p w:rsidR="00067ED4" w:rsidRDefault="00067ED4" w:rsidP="00067ED4">
      <w:pPr>
        <w:spacing w:after="0" w:line="259" w:lineRule="auto"/>
        <w:ind w:left="-5"/>
        <w:jc w:val="left"/>
      </w:pPr>
      <w:r>
        <w:rPr>
          <w:b/>
          <w:sz w:val="16"/>
        </w:rPr>
        <w:t xml:space="preserve">TABELA 5 CZĘSTOTLIWOŚĆ BADAŃ PRZY SPRAWDZENIU POWIERZCHNI I WYMIARÓW WYROBÓW DOSTARCZONYCH PRZEZ PRODUCENTÓW </w:t>
      </w:r>
    </w:p>
    <w:tbl>
      <w:tblPr>
        <w:tblW w:w="9499" w:type="dxa"/>
        <w:tblInd w:w="-67" w:type="dxa"/>
        <w:tblCellMar>
          <w:top w:w="30" w:type="dxa"/>
          <w:left w:w="91" w:type="dxa"/>
          <w:right w:w="46" w:type="dxa"/>
        </w:tblCellMar>
        <w:tblLook w:val="04A0" w:firstRow="1" w:lastRow="0" w:firstColumn="1" w:lastColumn="0" w:noHBand="0" w:noVBand="1"/>
      </w:tblPr>
      <w:tblGrid>
        <w:gridCol w:w="426"/>
        <w:gridCol w:w="1558"/>
        <w:gridCol w:w="2410"/>
        <w:gridCol w:w="3262"/>
        <w:gridCol w:w="1843"/>
      </w:tblGrid>
      <w:tr w:rsidR="00067ED4" w:rsidTr="00E5516A">
        <w:trPr>
          <w:trHeight w:val="497"/>
        </w:trPr>
        <w:tc>
          <w:tcPr>
            <w:tcW w:w="427"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left"/>
            </w:pPr>
            <w:r>
              <w:rPr>
                <w:b/>
                <w:sz w:val="20"/>
              </w:rPr>
              <w:t xml:space="preserve">Lp. </w:t>
            </w:r>
          </w:p>
        </w:tc>
        <w:tc>
          <w:tcPr>
            <w:tcW w:w="1558"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53" w:firstLine="0"/>
              <w:jc w:val="left"/>
            </w:pPr>
            <w:r>
              <w:rPr>
                <w:b/>
                <w:sz w:val="20"/>
              </w:rPr>
              <w:t xml:space="preserve">Rodzaj badania </w:t>
            </w: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b/>
                <w:sz w:val="20"/>
              </w:rPr>
              <w:t xml:space="preserve">Liczba badań </w:t>
            </w:r>
          </w:p>
        </w:tc>
        <w:tc>
          <w:tcPr>
            <w:tcW w:w="326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b/>
                <w:sz w:val="20"/>
              </w:rPr>
              <w:t xml:space="preserve">Opis badań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b/>
                <w:sz w:val="20"/>
              </w:rPr>
              <w:t xml:space="preserve">Ocena wyników badań </w:t>
            </w:r>
          </w:p>
        </w:tc>
      </w:tr>
      <w:tr w:rsidR="00067ED4" w:rsidTr="00E5516A">
        <w:trPr>
          <w:trHeight w:val="1231"/>
        </w:trPr>
        <w:tc>
          <w:tcPr>
            <w:tcW w:w="427"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lastRenderedPageBreak/>
              <w:t xml:space="preserve">1 </w:t>
            </w:r>
          </w:p>
        </w:tc>
        <w:tc>
          <w:tcPr>
            <w:tcW w:w="1558"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Sprawdzenie powierzchni </w:t>
            </w:r>
          </w:p>
        </w:tc>
        <w:tc>
          <w:tcPr>
            <w:tcW w:w="2410" w:type="dxa"/>
            <w:vMerge w:val="restart"/>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od 5 do 10 badań z wybranych losowo </w:t>
            </w:r>
          </w:p>
          <w:p w:rsidR="00067ED4" w:rsidRDefault="00067ED4" w:rsidP="00E5516A">
            <w:pPr>
              <w:spacing w:after="0" w:line="259" w:lineRule="auto"/>
              <w:ind w:left="0" w:right="41" w:firstLine="0"/>
              <w:jc w:val="center"/>
            </w:pPr>
            <w:r>
              <w:rPr>
                <w:sz w:val="20"/>
              </w:rPr>
              <w:t xml:space="preserve">elementów w każdej </w:t>
            </w:r>
          </w:p>
          <w:p w:rsidR="00067ED4" w:rsidRDefault="00067ED4" w:rsidP="00E5516A">
            <w:pPr>
              <w:spacing w:after="0" w:line="259" w:lineRule="auto"/>
              <w:ind w:left="0" w:right="40" w:firstLine="0"/>
              <w:jc w:val="center"/>
            </w:pPr>
            <w:r>
              <w:rPr>
                <w:sz w:val="20"/>
              </w:rPr>
              <w:t xml:space="preserve">dostarczonej partii </w:t>
            </w:r>
          </w:p>
          <w:p w:rsidR="00067ED4" w:rsidRDefault="00067ED4" w:rsidP="00E5516A">
            <w:pPr>
              <w:spacing w:after="0" w:line="259" w:lineRule="auto"/>
              <w:ind w:left="0" w:firstLine="0"/>
              <w:jc w:val="center"/>
            </w:pPr>
            <w:r>
              <w:rPr>
                <w:sz w:val="20"/>
              </w:rPr>
              <w:t xml:space="preserve">wyrobów liczącej do 1000 elementów </w:t>
            </w:r>
          </w:p>
        </w:tc>
        <w:tc>
          <w:tcPr>
            <w:tcW w:w="326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Powierzchnię zbadać nieuzbrojonym okiem. Do ew. sprawdzenia </w:t>
            </w:r>
          </w:p>
          <w:p w:rsidR="00067ED4" w:rsidRDefault="00067ED4" w:rsidP="00E5516A">
            <w:pPr>
              <w:spacing w:after="0" w:line="259" w:lineRule="auto"/>
              <w:ind w:left="0" w:right="46" w:firstLine="0"/>
              <w:jc w:val="center"/>
            </w:pPr>
            <w:r>
              <w:rPr>
                <w:sz w:val="20"/>
              </w:rPr>
              <w:t xml:space="preserve">głębokości wad użyć dostępnych </w:t>
            </w:r>
          </w:p>
          <w:p w:rsidR="00067ED4" w:rsidRDefault="00067ED4" w:rsidP="00E5516A">
            <w:pPr>
              <w:spacing w:after="0" w:line="259" w:lineRule="auto"/>
              <w:ind w:left="0" w:firstLine="0"/>
              <w:jc w:val="center"/>
            </w:pPr>
            <w:r>
              <w:rPr>
                <w:sz w:val="20"/>
              </w:rPr>
              <w:t xml:space="preserve">narzędzi (np. liniałów z czujnikiem, suwmiarek, mikrometrów itp. </w:t>
            </w:r>
          </w:p>
        </w:tc>
        <w:tc>
          <w:tcPr>
            <w:tcW w:w="1843" w:type="dxa"/>
            <w:vMerge w:val="restart"/>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Wyniki badań powinny być zgodne z wymaganiami punktu 2 </w:t>
            </w:r>
          </w:p>
        </w:tc>
      </w:tr>
      <w:tr w:rsidR="00067ED4" w:rsidTr="00E5516A">
        <w:trPr>
          <w:trHeight w:val="986"/>
        </w:trPr>
        <w:tc>
          <w:tcPr>
            <w:tcW w:w="427"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right="45" w:firstLine="0"/>
              <w:jc w:val="center"/>
            </w:pPr>
            <w:r>
              <w:rPr>
                <w:sz w:val="20"/>
              </w:rP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 </w:t>
            </w:r>
          </w:p>
          <w:p w:rsidR="00067ED4" w:rsidRDefault="00067ED4" w:rsidP="00E5516A">
            <w:pPr>
              <w:spacing w:after="0" w:line="259" w:lineRule="auto"/>
              <w:ind w:left="0" w:firstLine="0"/>
              <w:jc w:val="center"/>
            </w:pPr>
            <w:r>
              <w:rPr>
                <w:sz w:val="20"/>
              </w:rPr>
              <w:t xml:space="preserve">Sprawdzenie wymiarów </w:t>
            </w: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Przeprowadzić uniwersalnymi przyrządami pomiarowymi lub </w:t>
            </w:r>
          </w:p>
          <w:p w:rsidR="00067ED4" w:rsidRDefault="00067ED4" w:rsidP="00E5516A">
            <w:pPr>
              <w:spacing w:after="0" w:line="259" w:lineRule="auto"/>
              <w:ind w:left="0" w:firstLine="0"/>
              <w:jc w:val="center"/>
            </w:pPr>
            <w:r>
              <w:rPr>
                <w:sz w:val="20"/>
              </w:rPr>
              <w:t xml:space="preserve">sprawdzianami (np. liniałami, przymiarami itp.) </w:t>
            </w: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r>
    </w:tbl>
    <w:p w:rsidR="00067ED4" w:rsidRDefault="00067ED4" w:rsidP="00067ED4">
      <w:pPr>
        <w:ind w:left="-10"/>
      </w:pPr>
      <w:r>
        <w:t xml:space="preserve">W przypadkach budzących wątpliwości można zlecić odpowiedniej jednostce zbadanie właściwości dostarczonych wyrobów w zakresie wymagań podanych w punkcie 2.   </w:t>
      </w:r>
    </w:p>
    <w:p w:rsidR="00067ED4" w:rsidRDefault="00067ED4" w:rsidP="00067ED4">
      <w:pPr>
        <w:ind w:left="-10" w:right="4528"/>
      </w:pPr>
      <w:r>
        <w:t>6.3.2</w:t>
      </w:r>
      <w:r>
        <w:rPr>
          <w:rFonts w:ascii="Arial" w:eastAsia="Arial" w:hAnsi="Arial" w:cs="Arial"/>
        </w:rPr>
        <w:t xml:space="preserve"> </w:t>
      </w:r>
      <w:r>
        <w:t>K</w:t>
      </w:r>
      <w:r>
        <w:rPr>
          <w:sz w:val="18"/>
        </w:rPr>
        <w:t>ONTROLA W CZASIE WYKONYWANIA ROBÓT</w:t>
      </w:r>
      <w:r>
        <w:t xml:space="preserve"> W czasie wykonywania robót należy sprawdzać: </w:t>
      </w:r>
    </w:p>
    <w:p w:rsidR="00067ED4" w:rsidRDefault="00067ED4" w:rsidP="00F80244">
      <w:pPr>
        <w:numPr>
          <w:ilvl w:val="0"/>
          <w:numId w:val="61"/>
        </w:numPr>
        <w:spacing w:after="10"/>
        <w:ind w:hanging="389"/>
      </w:pPr>
      <w:r>
        <w:t xml:space="preserve">zgodność wykonania znaków pionowych z dokumentacją projektową (lokalizacja, wymiary znaków, wysokość zamocowania znaków), </w:t>
      </w:r>
    </w:p>
    <w:p w:rsidR="00067ED4" w:rsidRDefault="00067ED4" w:rsidP="00F80244">
      <w:pPr>
        <w:numPr>
          <w:ilvl w:val="0"/>
          <w:numId w:val="61"/>
        </w:numPr>
        <w:spacing w:after="23"/>
        <w:ind w:hanging="389"/>
      </w:pPr>
      <w:r>
        <w:t xml:space="preserve">zachowanie dopuszczalnych odchyłek wymiarów, zgodnie z punktem 2 i 5, </w:t>
      </w:r>
    </w:p>
    <w:p w:rsidR="00067ED4" w:rsidRDefault="00067ED4" w:rsidP="00F80244">
      <w:pPr>
        <w:numPr>
          <w:ilvl w:val="0"/>
          <w:numId w:val="61"/>
        </w:numPr>
        <w:spacing w:after="25"/>
        <w:ind w:hanging="389"/>
      </w:pPr>
      <w:r>
        <w:t xml:space="preserve">poprawność ustawienia słupków </w:t>
      </w:r>
    </w:p>
    <w:p w:rsidR="00067ED4" w:rsidRDefault="00067ED4" w:rsidP="00F80244">
      <w:pPr>
        <w:numPr>
          <w:ilvl w:val="0"/>
          <w:numId w:val="61"/>
        </w:numPr>
        <w:spacing w:after="360"/>
        <w:ind w:hanging="389"/>
      </w:pPr>
      <w:r>
        <w:t xml:space="preserve">zgodność rodzaju i grubości blachy ze specyfikacją. </w:t>
      </w:r>
    </w:p>
    <w:p w:rsidR="00067ED4" w:rsidRDefault="00067ED4" w:rsidP="00F80244">
      <w:pPr>
        <w:numPr>
          <w:ilvl w:val="0"/>
          <w:numId w:val="62"/>
        </w:numPr>
        <w:spacing w:after="0"/>
        <w:ind w:hanging="432"/>
      </w:pPr>
      <w:r>
        <w:rPr>
          <w:sz w:val="28"/>
        </w:rPr>
        <w:t>O</w:t>
      </w:r>
      <w:r>
        <w:t>BMIAR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ADB1B1C" wp14:editId="72ABF47C">
                <wp:extent cx="5797296" cy="254059"/>
                <wp:effectExtent l="0" t="0" r="0" b="0"/>
                <wp:docPr id="161321" name="Group 16132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3" name="Shape 19292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42" name="Picture 19142"/>
                          <pic:cNvPicPr/>
                        </pic:nvPicPr>
                        <pic:blipFill>
                          <a:blip r:embed="rId82"/>
                          <a:stretch>
                            <a:fillRect/>
                          </a:stretch>
                        </pic:blipFill>
                        <pic:spPr>
                          <a:xfrm>
                            <a:off x="18288" y="118872"/>
                            <a:ext cx="192024" cy="109728"/>
                          </a:xfrm>
                          <a:prstGeom prst="rect">
                            <a:avLst/>
                          </a:prstGeom>
                        </pic:spPr>
                      </pic:pic>
                      <wps:wsp>
                        <wps:cNvPr id="19143" name="Rectangle 19143"/>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44" name="Rectangle 19144"/>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145" name="Rectangle 19145"/>
                        <wps:cNvSpPr/>
                        <wps:spPr>
                          <a:xfrm>
                            <a:off x="489203" y="123306"/>
                            <a:ext cx="2299428"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9146" name="Rectangle 19146"/>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ADB1B1C" id="Group 161321" o:spid="_x0000_s113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">
                <v:shape id="Shape 192923" o:spid="_x0000_s113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uj8EA&#10;AADfAAAADwAAAGRycy9kb3ducmV2LnhtbERPy4rCMBTdC/MP4Q7MTtOpULQaZWbQQXe+6PrSXNti&#10;c1OaWOvfG0FweTjv+bI3teiodZVlBd+jCARxbnXFhYLTcT2cgHAeWWNtmRTcycFy8TGYY6rtjffU&#10;HXwhQgi7FBWU3jeplC4vyaAb2YY4cGfbGvQBtoXULd5CuKllHEWJNFhxaCixob+S8svhahR0/F80&#10;v5nNJnJrVvVqnGS7faLU12f/MwPhqfdv8cu90WH+NJ7G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Lo/BAAAA3wAAAA8AAAAAAAAAAAAAAAAAmAIAAGRycy9kb3du&#10;cmV2LnhtbFBLBQYAAAAABAAEAPUAAACGAwAAAAA=&#10;" path="m,l5797296,r,27432l,27432,,e" fillcolor="black" stroked="f" strokeweight="0">
                  <v:stroke miterlimit="83231f" joinstyle="miter"/>
                  <v:path arrowok="t" textboxrect="0,0,5797296,27432"/>
                </v:shape>
                <v:shape id="Picture 19142" o:spid="_x0000_s113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dbTFAAAA3gAAAA8AAABkcnMvZG93bnJldi54bWxET01rwkAQvQv9D8sIvenGIKLRVaSi7Ulp&#10;9NDehuyYpM3Oxuw2if++WxB6m8f7nNWmN5VoqXGlZQWTcQSCOLO65FzB5bwfzUE4j6yxskwK7uRg&#10;s34arDDRtuN3alOfixDCLkEFhfd1IqXLCjLoxrYmDtzVNgZ9gE0udYNdCDeVjKNoJg2WHBoKrOml&#10;oOw7/TEKPg/H+24afeyNSedf7est7k6Xg1LPw367BOGp9//ih/tNh/mLyTSGv3fCD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wXW0xQAAAN4AAAAPAAAAAAAAAAAAAAAA&#10;AJ8CAABkcnMvZG93bnJldi54bWxQSwUGAAAAAAQABAD3AAAAkQMAAAAA&#10;">
                  <v:imagedata r:id="rId83" o:title=""/>
                </v:shape>
                <v:rect id="Rectangle 19143" o:spid="_x0000_s113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iccUA&#10;AADeAAAADwAAAGRycy9kb3ducmV2LnhtbERPS2vCQBC+F/oflin0VjdaKSa6ivhAj/UB6m3Ijkkw&#10;Oxuyq4n+erdQ8DYf33NGk9aU4ka1Kywr6HYiEMSp1QVnCva75dcAhPPIGkvLpOBODibj97cRJto2&#10;vKHb1mcihLBLUEHufZVI6dKcDLqOrYgDd7a1QR9gnUldYxPCTSl7UfQjDRYcGnKsaJZTetlejYLV&#10;oJoe1/bRZOXitDr8HuL5LvZKfX600yEIT61/if/dax3mx93+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Jx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144" o:spid="_x0000_s113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6BcQA&#10;AADeAAAADwAAAGRycy9kb3ducmV2LnhtbERPS4vCMBC+C/sfwix401QRsdUosuuiR1+g3oZmti3b&#10;TEqTtdVfbwTB23x8z5ktWlOKK9WusKxg0I9AEKdWF5wpOB5+ehMQziNrLC2Tghs5WMw/OjNMtG14&#10;R9e9z0QIYZeggtz7KpHSpTkZdH1bEQfu19YGfYB1JnWNTQg3pRxG0VgaLDg05FjRV07p3/7fKFhP&#10;quV5Y+9NVq4u69P2FH8fYq9U97NdTkF4av1b/HJvdJgfD0Y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eg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145" o:spid="_x0000_s1137"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fnsUA&#10;AADeAAAADwAAAGRycy9kb3ducmV2LnhtbERPS2vCQBC+F/oflin0VjdKLSa6ivhAj/UB6m3Ijkkw&#10;Oxuyq4n+erdQ8DYf33NGk9aU4ka1Kywr6HYiEMSp1QVnCva75dcAhPPIGkvLpOBODibj97cRJto2&#10;vKHb1mcihLBLUEHufZVI6dKcDLqOrYgDd7a1QR9gnUldYxPCTSl7UfQjDRYcGnKsaJZTetlejYLV&#10;oJoe1/bRZOXitDr8HuL5LvZKfX600yEIT61/if/dax3mx93v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t+e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19146" o:spid="_x0000_s1138"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B6cQA&#10;AADeAAAADwAAAGRycy9kb3ducmV2LnhtbERPS4vCMBC+C/6HMMLeNFUWsdUo4gM97qqg3oZmbIvN&#10;pDTRdvfXbxYEb/PxPWe2aE0pnlS7wrKC4SACQZxaXXCm4HTc9icgnEfWWFomBT/kYDHvdmaYaNvw&#10;Nz0PPhMhhF2CCnLvq0RKl+Zk0A1sRRy4m60N+gDrTOoamxBuSjmKorE0WHBoyLGiVU7p/fAwCnaT&#10;annZ298mKzfX3fnrHK+PsVfqo9cupyA8tf4tfrn3OsyPh5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Qe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zasady obmiaru robót podano w OST D-M.00.00.00 „Wymagania ogólne”. </w:t>
      </w:r>
    </w:p>
    <w:p w:rsidR="00067ED4" w:rsidRDefault="00067ED4" w:rsidP="00067ED4">
      <w:pPr>
        <w:ind w:left="-10" w:right="5205"/>
      </w:pPr>
      <w:r>
        <w:rPr>
          <w:noProof/>
        </w:rPr>
        <w:drawing>
          <wp:inline distT="0" distB="0" distL="0" distR="0" wp14:anchorId="49CF27DE" wp14:editId="2B393C01">
            <wp:extent cx="192024" cy="109728"/>
            <wp:effectExtent l="0" t="0" r="0" b="0"/>
            <wp:docPr id="19148" name="Picture 19148"/>
            <wp:cNvGraphicFramePr/>
            <a:graphic xmlns:a="http://schemas.openxmlformats.org/drawingml/2006/main">
              <a:graphicData uri="http://schemas.openxmlformats.org/drawingml/2006/picture">
                <pic:pic xmlns:pic="http://schemas.openxmlformats.org/drawingml/2006/picture">
                  <pic:nvPicPr>
                    <pic:cNvPr id="19148" name="Picture 19148"/>
                    <pic:cNvPicPr/>
                  </pic:nvPicPr>
                  <pic:blipFill>
                    <a:blip r:embed="rId84"/>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Jednostkami obmiarowymi są: </w:t>
      </w:r>
    </w:p>
    <w:p w:rsidR="00067ED4" w:rsidRDefault="00067ED4" w:rsidP="00067ED4">
      <w:pPr>
        <w:tabs>
          <w:tab w:val="center" w:pos="379"/>
          <w:tab w:val="center" w:pos="4106"/>
        </w:tabs>
        <w:spacing w:after="360"/>
        <w:ind w:left="0" w:firstLine="0"/>
        <w:jc w:val="left"/>
      </w:pPr>
      <w:r>
        <w:tab/>
        <w:t>-</w:t>
      </w:r>
      <w:r>
        <w:rPr>
          <w:rFonts w:ascii="Arial" w:eastAsia="Arial" w:hAnsi="Arial" w:cs="Arial"/>
        </w:rPr>
        <w:t xml:space="preserve"> </w:t>
      </w:r>
      <w:r>
        <w:rPr>
          <w:rFonts w:ascii="Arial" w:eastAsia="Arial" w:hAnsi="Arial" w:cs="Arial"/>
        </w:rPr>
        <w:tab/>
      </w:r>
      <w:r>
        <w:t xml:space="preserve">szt. (sztuka), dla znaków drogowych o powierzchni do 1,0 m2 oraz słupków. </w:t>
      </w:r>
    </w:p>
    <w:p w:rsidR="00067ED4" w:rsidRDefault="00067ED4" w:rsidP="00F80244">
      <w:pPr>
        <w:numPr>
          <w:ilvl w:val="0"/>
          <w:numId w:val="62"/>
        </w:numPr>
        <w:spacing w:after="0"/>
        <w:ind w:hanging="432"/>
      </w:pPr>
      <w:r>
        <w:rPr>
          <w:sz w:val="28"/>
        </w:rPr>
        <w:t>O</w:t>
      </w:r>
      <w:r>
        <w:t>DBIÓR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4DBFA95C" wp14:editId="4CD114B3">
                <wp:extent cx="5797296" cy="254059"/>
                <wp:effectExtent l="0" t="0" r="0" b="0"/>
                <wp:docPr id="161323" name="Group 16132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4" name="Shape 19292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63" name="Picture 19163"/>
                          <pic:cNvPicPr/>
                        </pic:nvPicPr>
                        <pic:blipFill>
                          <a:blip r:embed="rId99"/>
                          <a:stretch>
                            <a:fillRect/>
                          </a:stretch>
                        </pic:blipFill>
                        <pic:spPr>
                          <a:xfrm>
                            <a:off x="18288" y="117348"/>
                            <a:ext cx="192024" cy="112776"/>
                          </a:xfrm>
                          <a:prstGeom prst="rect">
                            <a:avLst/>
                          </a:prstGeom>
                        </pic:spPr>
                      </pic:pic>
                      <wps:wsp>
                        <wps:cNvPr id="19164" name="Rectangle 19164"/>
                        <wps:cNvSpPr/>
                        <wps:spPr>
                          <a:xfrm>
                            <a:off x="2118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65" name="Rectangle 19165"/>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166" name="Rectangle 19166"/>
                        <wps:cNvSpPr/>
                        <wps:spPr>
                          <a:xfrm>
                            <a:off x="489203" y="123305"/>
                            <a:ext cx="2275104" cy="160448"/>
                          </a:xfrm>
                          <a:prstGeom prst="rect">
                            <a:avLst/>
                          </a:prstGeom>
                          <a:ln>
                            <a:noFill/>
                          </a:ln>
                        </wps:spPr>
                        <wps:txbx>
                          <w:txbxContent>
                            <w:p w:rsidR="00067ED4" w:rsidRDefault="00067ED4" w:rsidP="00067ED4">
                              <w:pPr>
                                <w:spacing w:after="160" w:line="259" w:lineRule="auto"/>
                                <w:ind w:left="0" w:firstLine="0"/>
                                <w:jc w:val="left"/>
                              </w:pPr>
                              <w:r>
                                <w:rPr>
                                  <w:sz w:val="19"/>
                                </w:rPr>
                                <w:t>GÓLNE ZASADY ODBIORU ROBÓT</w:t>
                              </w:r>
                            </w:p>
                          </w:txbxContent>
                        </wps:txbx>
                        <wps:bodyPr horzOverflow="overflow" vert="horz" lIns="0" tIns="0" rIns="0" bIns="0" rtlCol="0">
                          <a:noAutofit/>
                        </wps:bodyPr>
                      </wps:wsp>
                      <wps:wsp>
                        <wps:cNvPr id="19167" name="Rectangle 19167"/>
                        <wps:cNvSpPr/>
                        <wps:spPr>
                          <a:xfrm>
                            <a:off x="2205227"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4DBFA95C" id="Group 161323" o:spid="_x0000_s113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">
                <v:shape id="Shape 192924" o:spid="_x0000_s114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8IA&#10;AADfAAAADwAAAGRycy9kb3ducmV2LnhtbERPTWvCQBC9C/0PyxR6001TCR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b7wgAAAN8AAAAPAAAAAAAAAAAAAAAAAJgCAABkcnMvZG93&#10;bnJldi54bWxQSwUGAAAAAAQABAD1AAAAhwMAAAAA&#10;" path="m,l5797296,r,27432l,27432,,e" fillcolor="black" stroked="f" strokeweight="0">
                  <v:stroke miterlimit="83231f" joinstyle="miter"/>
                  <v:path arrowok="t" textboxrect="0,0,5797296,27432"/>
                </v:shape>
                <v:shape id="Picture 19163" o:spid="_x0000_s1141"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cI7AAAAA3gAAAA8AAABkcnMvZG93bnJldi54bWxET82KwjAQvgv7DmEEbzbRRXFroyyCsCfB&#10;6gMMzWxb2kxKk9b69kZY2Nt8fL+THSfbipF6XzvWsEoUCOLCmZpLDffbebkD4QOywdYxaXiSh+Ph&#10;Y5ZhatyDrzTmoRQxhH2KGqoQulRKX1Rk0SeuI47cr+sthgj7UpoeHzHctnKt1FZarDk2VNjRqaKi&#10;yQerQZ0vT87DcBuM3dBlVLapzVrrxXz63oMINIV/8Z/7x8T5X6vtJ7zfiTfIw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VwjsAAAADeAAAADwAAAAAAAAAAAAAAAACfAgAA&#10;ZHJzL2Rvd25yZXYueG1sUEsFBgAAAAAEAAQA9wAAAIwDAAAAAA==&#10;">
                  <v:imagedata r:id="rId114" o:title=""/>
                </v:shape>
                <v:rect id="Rectangle 19164" o:spid="_x0000_s114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mZcQA&#10;AADeAAAADwAAAGRycy9kb3ducmV2LnhtbERPS4vCMBC+C/6HMMLeNFUW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7Jm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165" o:spid="_x0000_s114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D/sQA&#10;AADeAAAADwAAAGRycy9kb3ducmV2LnhtbERPS4vCMBC+C/6HMMLeNFVY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g/7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166" o:spid="_x0000_s1144" style="position:absolute;left:4892;top:1233;width:2275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dicQA&#10;AADeAAAADwAAAGRycy9kb3ducmV2LnhtbERPS4vCMBC+C/sfwizsTVM9FFuNIruKHn0suN6GZmyL&#10;zaQ00Xb99UYQvM3H95zpvDOVuFHjSssKhoMIBHFmdcm5gt/Dqj8G4TyyxsoyKfgnB/PZR2+KqbYt&#10;7+i297kIIexSVFB4X6dSuqwgg25ga+LAnW1j0AfY5FI32IZwU8lRFMXSYMmhocCavgvKLvurUbAe&#10;14u/jb23ebU8rY/bY/JzSLxSX5/dYgLCU+ff4pd7o8P8ZBj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HY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ZASADY ODBIORU ROBÓT</w:t>
                        </w:r>
                      </w:p>
                    </w:txbxContent>
                  </v:textbox>
                </v:rect>
                <v:rect id="Rectangle 19167" o:spid="_x0000_s1145" style="position:absolute;left:22052;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EsQA&#10;AADeAAAADwAAAGRycy9kb3ducmV2LnhtbERPS4vCMBC+C/sfwix401QPaqtRZNdFj75AvQ3NbFu2&#10;mZQma6u/3giCt/n4njNbtKYUV6pdYVnBoB+BIE6tLjhTcDz89CYgnEfWWFomBTdysJh/dGaYaNvw&#10;jq57n4kQwi5BBbn3VSKlS3My6Pq2Ig7cr60N+gDrTOoamxBuSjmMopE0WHBoyLGir5zSv/2/UbCe&#10;VMvzxt6brFxd1qftKf4+xF6p7me7nILw1Pq3+OXe6DA/Hoz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BL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spacing w:after="255"/>
        <w:ind w:left="-10"/>
      </w:pPr>
      <w:r>
        <w:t xml:space="preserve">Roboty uznaje się za wykonane zgodnie z dokumentacją projektową, STWiORB i wymaganiami Inspektora Nadzoru/Inspektora Nadzoru, jeżeli wszystkie pomiary i badania z zachowaniem tolerancji wg niniejszej specyfikacji, dały wyniki pozytywne. </w:t>
      </w:r>
    </w:p>
    <w:p w:rsidR="00067ED4" w:rsidRDefault="00067ED4" w:rsidP="00067ED4">
      <w:pPr>
        <w:pStyle w:val="Nagwek3"/>
        <w:tabs>
          <w:tab w:val="center" w:pos="1471"/>
        </w:tabs>
        <w:ind w:left="-5" w:firstLine="0"/>
      </w:pPr>
      <w:r>
        <w:rPr>
          <w:noProof/>
        </w:rPr>
        <w:drawing>
          <wp:inline distT="0" distB="0" distL="0" distR="0" wp14:anchorId="0C13EE8C" wp14:editId="73B32A54">
            <wp:extent cx="192024" cy="112776"/>
            <wp:effectExtent l="0" t="0" r="0" b="0"/>
            <wp:docPr id="19174" name="Picture 19174"/>
            <wp:cNvGraphicFramePr/>
            <a:graphic xmlns:a="http://schemas.openxmlformats.org/drawingml/2006/main">
              <a:graphicData uri="http://schemas.openxmlformats.org/drawingml/2006/picture">
                <pic:pic xmlns:pic="http://schemas.openxmlformats.org/drawingml/2006/picture">
                  <pic:nvPicPr>
                    <pic:cNvPr id="19174" name="Picture 19174"/>
                    <pic:cNvPicPr/>
                  </pic:nvPicPr>
                  <pic:blipFill>
                    <a:blip r:embed="rId11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OSTATECZNY</w:t>
      </w:r>
      <w:r>
        <w:rPr>
          <w:sz w:val="24"/>
        </w:rPr>
        <w:t xml:space="preserve"> </w:t>
      </w:r>
    </w:p>
    <w:p w:rsidR="00067ED4" w:rsidRDefault="00067ED4" w:rsidP="00067ED4">
      <w:pPr>
        <w:ind w:left="-10"/>
      </w:pPr>
      <w:r>
        <w:t xml:space="preserve">Odbiór robót oznakowania pionowego dokonywany jest na zasadzie odbioru ostatecznego. </w:t>
      </w:r>
    </w:p>
    <w:p w:rsidR="00067ED4" w:rsidRDefault="00067ED4" w:rsidP="00067ED4">
      <w:pPr>
        <w:spacing w:after="257"/>
        <w:ind w:left="-10"/>
      </w:pPr>
      <w:r>
        <w:t xml:space="preserve">Odbiór ostateczny powinien być dokonany po całkowitym zakończeniu robót, na podstawie wyników pomiarów i badań jakościowych określonych w punktach 2 i 5. </w:t>
      </w:r>
    </w:p>
    <w:p w:rsidR="00067ED4" w:rsidRDefault="00067ED4" w:rsidP="00067ED4">
      <w:pPr>
        <w:pStyle w:val="Nagwek3"/>
        <w:tabs>
          <w:tab w:val="center" w:pos="1688"/>
        </w:tabs>
        <w:ind w:left="-5" w:firstLine="0"/>
      </w:pPr>
      <w:r>
        <w:rPr>
          <w:noProof/>
        </w:rPr>
        <w:drawing>
          <wp:inline distT="0" distB="0" distL="0" distR="0" wp14:anchorId="3B6BBE92" wp14:editId="2F7AA9CD">
            <wp:extent cx="188976" cy="109728"/>
            <wp:effectExtent l="0" t="0" r="0" b="0"/>
            <wp:docPr id="19183" name="Picture 19183"/>
            <wp:cNvGraphicFramePr/>
            <a:graphic xmlns:a="http://schemas.openxmlformats.org/drawingml/2006/main">
              <a:graphicData uri="http://schemas.openxmlformats.org/drawingml/2006/picture">
                <pic:pic xmlns:pic="http://schemas.openxmlformats.org/drawingml/2006/picture">
                  <pic:nvPicPr>
                    <pic:cNvPr id="19183" name="Picture 19183"/>
                    <pic:cNvPicPr/>
                  </pic:nvPicPr>
                  <pic:blipFill>
                    <a:blip r:embed="rId116"/>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POGWARANCYJNY</w:t>
      </w:r>
      <w:r>
        <w:rPr>
          <w:sz w:val="24"/>
        </w:rPr>
        <w:t xml:space="preserve"> </w:t>
      </w:r>
    </w:p>
    <w:p w:rsidR="00067ED4" w:rsidRDefault="00067ED4" w:rsidP="00067ED4">
      <w:pPr>
        <w:spacing w:after="346"/>
        <w:ind w:left="-10"/>
      </w:pPr>
      <w:r>
        <w:t xml:space="preserve">Przed upływem okresu gwarancyjnego należy wykonać przegląd znaków i wybraną grupę poddać badaniom fotometrycznym lica. Pozytywne wyniki przeglądu i badań mogą być podstawą odbioru </w:t>
      </w:r>
      <w:r>
        <w:lastRenderedPageBreak/>
        <w:t xml:space="preserve">pogwarancyjnego. Odbiór pogwarancyjny należy przeprowadzić w ciągu 1 miesiąca po upływie okresu gwarancyjnego, ustalonego w STWiORB. </w:t>
      </w:r>
    </w:p>
    <w:p w:rsidR="00067ED4" w:rsidRDefault="00067ED4" w:rsidP="00067ED4">
      <w:pPr>
        <w:spacing w:after="0"/>
        <w:ind w:left="-10"/>
      </w:pPr>
      <w:r>
        <w:rPr>
          <w:sz w:val="28"/>
        </w:rPr>
        <w:t>9</w:t>
      </w:r>
      <w:r>
        <w:rPr>
          <w:rFonts w:ascii="Arial" w:eastAsia="Arial" w:hAnsi="Arial" w:cs="Arial"/>
          <w:sz w:val="28"/>
        </w:rPr>
        <w:t xml:space="preserve"> </w:t>
      </w:r>
      <w:r>
        <w:rPr>
          <w:sz w:val="28"/>
        </w:rPr>
        <w:t>P</w:t>
      </w:r>
      <w:r>
        <w:t>ODSTAWA PŁATNOŚCI</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0FD0F13F" wp14:editId="5DC3B435">
                <wp:extent cx="5797296" cy="254056"/>
                <wp:effectExtent l="0" t="0" r="0" b="0"/>
                <wp:docPr id="161326" name="Group 161326"/>
                <wp:cNvGraphicFramePr/>
                <a:graphic xmlns:a="http://schemas.openxmlformats.org/drawingml/2006/main">
                  <a:graphicData uri="http://schemas.microsoft.com/office/word/2010/wordprocessingGroup">
                    <wpg:wgp>
                      <wpg:cNvGrpSpPr/>
                      <wpg:grpSpPr>
                        <a:xfrm>
                          <a:off x="0" y="0"/>
                          <a:ext cx="5797296" cy="254056"/>
                          <a:chOff x="0" y="0"/>
                          <a:chExt cx="5797296" cy="254056"/>
                        </a:xfrm>
                      </wpg:grpSpPr>
                      <wps:wsp>
                        <wps:cNvPr id="192925" name="Shape 19292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01" name="Picture 19201"/>
                          <pic:cNvPicPr/>
                        </pic:nvPicPr>
                        <pic:blipFill>
                          <a:blip r:embed="rId117"/>
                          <a:stretch>
                            <a:fillRect/>
                          </a:stretch>
                        </pic:blipFill>
                        <pic:spPr>
                          <a:xfrm>
                            <a:off x="18288" y="118872"/>
                            <a:ext cx="192024" cy="109728"/>
                          </a:xfrm>
                          <a:prstGeom prst="rect">
                            <a:avLst/>
                          </a:prstGeom>
                        </pic:spPr>
                      </pic:pic>
                      <wps:wsp>
                        <wps:cNvPr id="19202" name="Rectangle 19202"/>
                        <wps:cNvSpPr/>
                        <wps:spPr>
                          <a:xfrm>
                            <a:off x="211836" y="113086"/>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03" name="Rectangle 19203"/>
                        <wps:cNvSpPr/>
                        <wps:spPr>
                          <a:xfrm>
                            <a:off x="385572" y="96932"/>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204" name="Rectangle 19204"/>
                        <wps:cNvSpPr/>
                        <wps:spPr>
                          <a:xfrm>
                            <a:off x="489203" y="123303"/>
                            <a:ext cx="3777967" cy="160447"/>
                          </a:xfrm>
                          <a:prstGeom prst="rect">
                            <a:avLst/>
                          </a:prstGeom>
                          <a:ln>
                            <a:noFill/>
                          </a:ln>
                        </wps:spPr>
                        <wps:txbx>
                          <w:txbxContent>
                            <w:p w:rsidR="00067ED4" w:rsidRDefault="00067ED4" w:rsidP="00067ED4">
                              <w:pPr>
                                <w:spacing w:after="160" w:line="259" w:lineRule="auto"/>
                                <w:ind w:left="0" w:firstLine="0"/>
                                <w:jc w:val="left"/>
                              </w:pPr>
                              <w:r>
                                <w:rPr>
                                  <w:sz w:val="19"/>
                                </w:rPr>
                                <w:t>GÓLNE USTALENIA DOTYCZĄCE PODSTAWY PŁATNOŚCI</w:t>
                              </w:r>
                            </w:p>
                          </w:txbxContent>
                        </wps:txbx>
                        <wps:bodyPr horzOverflow="overflow" vert="horz" lIns="0" tIns="0" rIns="0" bIns="0" rtlCol="0">
                          <a:noAutofit/>
                        </wps:bodyPr>
                      </wps:wsp>
                      <wps:wsp>
                        <wps:cNvPr id="19205" name="Rectangle 19205"/>
                        <wps:cNvSpPr/>
                        <wps:spPr>
                          <a:xfrm>
                            <a:off x="3334511" y="96932"/>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0FD0F13F" id="Group 161326" o:spid="_x0000_s114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OsuzC1sHAABbBw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">
                <v:shape id="Shape 192925" o:spid="_x0000_s114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TYMIA&#10;AADfAAAADwAAAGRycy9kb3ducmV2LnhtbERPTWvCQBC9C/0PyxR6001TDB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hNgwgAAAN8AAAAPAAAAAAAAAAAAAAAAAJgCAABkcnMvZG93&#10;bnJldi54bWxQSwUGAAAAAAQABAD1AAAAhwMAAAAA&#10;" path="m,l5797296,r,27432l,27432,,e" fillcolor="black" stroked="f" strokeweight="0">
                  <v:stroke miterlimit="83231f" joinstyle="miter"/>
                  <v:path arrowok="t" textboxrect="0,0,5797296,27432"/>
                </v:shape>
                <v:shape id="Picture 19201" o:spid="_x0000_s1148"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qyFfGAAAA3gAAAA8AAABkcnMvZG93bnJldi54bWxET01rwkAQvQv+h2UEL9Js9FA0uhFRKpYW&#10;bNVDj0N2mgSzs2l2jcm/7xaE3ubxPme17kwlWmpcaVnBNIpBEGdWl5wruJxfnuYgnEfWWFkmBT05&#10;WKfDwQoTbe/8Se3J5yKEsEtQQeF9nUjpsoIMusjWxIH7to1BH2CTS93gPYSbSs7i+FkaLDk0FFjT&#10;tqDseroZBcf3ff/6Vb21eYmTndtd+sXPx1ap8ajbLEF46vy/+OE+6DB/MYun8PdOuEG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rIV8YAAADeAAAADwAAAAAAAAAAAAAA&#10;AACfAgAAZHJzL2Rvd25yZXYueG1sUEsFBgAAAAAEAAQA9wAAAJIDAAAAAA==&#10;">
                  <v:imagedata r:id="rId118" o:title=""/>
                </v:shape>
                <v:rect id="Rectangle 19202" o:spid="_x0000_s114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fVsUA&#10;AADeAAAADwAAAGRycy9kb3ducmV2LnhtbERPTWvCQBC9F/wPywjemo05lCS6itQWc7RaiL0N2WkS&#10;mp0N2a2J/vpuodDbPN7nrLeT6cSVBtdaVrCMYhDEldUt1wrez6+PKQjnkTV2lknBjRxsN7OHNeba&#10;jvxG15OvRQhhl6OCxvs+l9JVDRl0ke2JA/dpB4M+wKGWesAxhJtOJnH8JA22HBoa7Om5oerr9G0U&#10;HNJ+dynsfay7l49DeSyz/TnzSi3m024FwtPk/8V/7kKH+VkSJ/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J9W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203" o:spid="_x0000_s115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6zcQA&#10;AADeAAAADwAAAGRycy9kb3ducmV2LnhtbERPS4vCMBC+C/sfwix401QX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Os3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204" o:spid="_x0000_s1151" style="position:absolute;left:4892;top:1233;width:3777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iucQA&#10;AADeAAAADwAAAGRycy9kb3ducmV2LnhtbERPS4vCMBC+C/sfwix401RZ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or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USTALENIA DOTYCZĄCE PODSTAWY PŁATNOŚCI</w:t>
                        </w:r>
                      </w:p>
                    </w:txbxContent>
                  </v:textbox>
                </v:rect>
                <v:rect id="Rectangle 19205" o:spid="_x0000_s1152" style="position:absolute;left:3334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HIsQA&#10;AADeAAAADwAAAGRycy9kb3ducmV2LnhtbERPS4vCMBC+C/sfwix401RhxV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ByL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 xml:space="preserve">Ogólne ustalenia dotyczące podstawy płatności podano w STWiORB D-M-00.00.00 „Wymagania ogólne” pkt 9. </w:t>
      </w:r>
    </w:p>
    <w:p w:rsidR="00067ED4" w:rsidRDefault="00067ED4" w:rsidP="00067ED4">
      <w:pPr>
        <w:pStyle w:val="Nagwek3"/>
        <w:tabs>
          <w:tab w:val="center" w:pos="1882"/>
        </w:tabs>
        <w:ind w:left="-5" w:firstLine="0"/>
      </w:pPr>
      <w:r>
        <w:rPr>
          <w:noProof/>
        </w:rPr>
        <w:drawing>
          <wp:inline distT="0" distB="0" distL="0" distR="0" wp14:anchorId="37E5498B" wp14:editId="72432FBC">
            <wp:extent cx="192024" cy="112776"/>
            <wp:effectExtent l="0" t="0" r="0" b="0"/>
            <wp:docPr id="19233" name="Picture 19233"/>
            <wp:cNvGraphicFramePr/>
            <a:graphic xmlns:a="http://schemas.openxmlformats.org/drawingml/2006/main">
              <a:graphicData uri="http://schemas.openxmlformats.org/drawingml/2006/picture">
                <pic:pic xmlns:pic="http://schemas.openxmlformats.org/drawingml/2006/picture">
                  <pic:nvPicPr>
                    <pic:cNvPr id="19233" name="Picture 19233"/>
                    <pic:cNvPicPr/>
                  </pic:nvPicPr>
                  <pic:blipFill>
                    <a:blip r:embed="rId87"/>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wykonania jednostki obmiarowej oznakowania pionowego obejmuje: </w:t>
      </w:r>
    </w:p>
    <w:p w:rsidR="00067ED4" w:rsidRDefault="00067ED4" w:rsidP="00F80244">
      <w:pPr>
        <w:numPr>
          <w:ilvl w:val="0"/>
          <w:numId w:val="63"/>
        </w:numPr>
        <w:spacing w:after="20"/>
        <w:ind w:hanging="389"/>
      </w:pPr>
      <w:r>
        <w:t xml:space="preserve">prace pomiarowe i roboty przygotowawcze, </w:t>
      </w:r>
    </w:p>
    <w:p w:rsidR="00067ED4" w:rsidRDefault="00067ED4" w:rsidP="00F80244">
      <w:pPr>
        <w:numPr>
          <w:ilvl w:val="0"/>
          <w:numId w:val="63"/>
        </w:numPr>
        <w:spacing w:after="22"/>
        <w:ind w:hanging="389"/>
      </w:pPr>
      <w:r>
        <w:t xml:space="preserve">oznakowanie robót, </w:t>
      </w:r>
    </w:p>
    <w:p w:rsidR="00067ED4" w:rsidRDefault="00067ED4" w:rsidP="00F80244">
      <w:pPr>
        <w:numPr>
          <w:ilvl w:val="0"/>
          <w:numId w:val="63"/>
        </w:numPr>
        <w:spacing w:after="16"/>
        <w:ind w:hanging="389"/>
      </w:pPr>
      <w:r>
        <w:t xml:space="preserve">przygotowanie </w:t>
      </w:r>
      <w:r>
        <w:tab/>
        <w:t xml:space="preserve">dokumentacji </w:t>
      </w:r>
      <w:r>
        <w:tab/>
        <w:t xml:space="preserve">technicznej </w:t>
      </w:r>
      <w:r>
        <w:tab/>
        <w:t xml:space="preserve">fundamentów, </w:t>
      </w:r>
      <w:r>
        <w:tab/>
        <w:t xml:space="preserve">konstrukcji </w:t>
      </w:r>
      <w:r>
        <w:tab/>
        <w:t xml:space="preserve">wsporczych </w:t>
      </w:r>
      <w:r>
        <w:tab/>
        <w:t xml:space="preserve">i wysięgników, </w:t>
      </w:r>
    </w:p>
    <w:p w:rsidR="00067ED4" w:rsidRDefault="00067ED4" w:rsidP="00F80244">
      <w:pPr>
        <w:numPr>
          <w:ilvl w:val="0"/>
          <w:numId w:val="63"/>
        </w:numPr>
        <w:spacing w:after="20"/>
        <w:ind w:hanging="389"/>
      </w:pPr>
      <w:r>
        <w:t xml:space="preserve">wykonanie wykopów z transportem nadmiaru gruntu w nasyp, </w:t>
      </w:r>
    </w:p>
    <w:p w:rsidR="00067ED4" w:rsidRDefault="00067ED4" w:rsidP="00F80244">
      <w:pPr>
        <w:numPr>
          <w:ilvl w:val="0"/>
          <w:numId w:val="63"/>
        </w:numPr>
        <w:spacing w:after="22"/>
        <w:ind w:hanging="389"/>
      </w:pPr>
      <w:r>
        <w:t xml:space="preserve">wykonanie i rozebranie deskowania fundamentów, </w:t>
      </w:r>
    </w:p>
    <w:p w:rsidR="00067ED4" w:rsidRDefault="00067ED4" w:rsidP="00F80244">
      <w:pPr>
        <w:numPr>
          <w:ilvl w:val="0"/>
          <w:numId w:val="63"/>
        </w:numPr>
        <w:spacing w:after="22"/>
        <w:ind w:hanging="389"/>
      </w:pPr>
      <w:r>
        <w:t xml:space="preserve">wykonanie izolacji powierzchni betonowych, </w:t>
      </w:r>
    </w:p>
    <w:p w:rsidR="00067ED4" w:rsidRDefault="00067ED4" w:rsidP="00F80244">
      <w:pPr>
        <w:numPr>
          <w:ilvl w:val="0"/>
          <w:numId w:val="63"/>
        </w:numPr>
        <w:spacing w:after="20"/>
        <w:ind w:hanging="389"/>
      </w:pPr>
      <w:r>
        <w:t xml:space="preserve">wykonanie fundamentów z pielęgnacją betonu, </w:t>
      </w:r>
    </w:p>
    <w:p w:rsidR="00067ED4" w:rsidRDefault="00067ED4" w:rsidP="00F80244">
      <w:pPr>
        <w:numPr>
          <w:ilvl w:val="0"/>
          <w:numId w:val="63"/>
        </w:numPr>
        <w:spacing w:after="22"/>
        <w:ind w:hanging="389"/>
      </w:pPr>
      <w:r>
        <w:t xml:space="preserve">dostarczenie i ustawienie konstrukcji wsporczych, </w:t>
      </w:r>
    </w:p>
    <w:p w:rsidR="00067ED4" w:rsidRDefault="00067ED4" w:rsidP="00F80244">
      <w:pPr>
        <w:numPr>
          <w:ilvl w:val="0"/>
          <w:numId w:val="63"/>
        </w:numPr>
        <w:spacing w:after="22"/>
        <w:ind w:hanging="389"/>
      </w:pPr>
      <w:r>
        <w:t xml:space="preserve">zamocowanie tarcz znaków drogowych, </w:t>
      </w:r>
    </w:p>
    <w:p w:rsidR="00067ED4" w:rsidRDefault="00067ED4" w:rsidP="00F80244">
      <w:pPr>
        <w:numPr>
          <w:ilvl w:val="0"/>
          <w:numId w:val="63"/>
        </w:numPr>
        <w:spacing w:after="20"/>
        <w:ind w:hanging="389"/>
      </w:pPr>
      <w:r>
        <w:t xml:space="preserve">montaż urządzeń zasilania hybrydowego, </w:t>
      </w:r>
    </w:p>
    <w:p w:rsidR="00067ED4" w:rsidRDefault="00067ED4" w:rsidP="00F80244">
      <w:pPr>
        <w:numPr>
          <w:ilvl w:val="0"/>
          <w:numId w:val="63"/>
        </w:numPr>
        <w:spacing w:after="22"/>
        <w:ind w:hanging="389"/>
      </w:pPr>
      <w:r>
        <w:t xml:space="preserve">podłączenie znaków aktywnych do urządzeń zasilających, </w:t>
      </w:r>
    </w:p>
    <w:p w:rsidR="00067ED4" w:rsidRDefault="00067ED4" w:rsidP="00F80244">
      <w:pPr>
        <w:numPr>
          <w:ilvl w:val="0"/>
          <w:numId w:val="63"/>
        </w:numPr>
        <w:spacing w:after="25"/>
        <w:ind w:hanging="389"/>
      </w:pPr>
      <w:r>
        <w:t xml:space="preserve">przetestowanie i uruchomienie układu, </w:t>
      </w:r>
    </w:p>
    <w:p w:rsidR="00067ED4" w:rsidRDefault="00067ED4" w:rsidP="00F80244">
      <w:pPr>
        <w:numPr>
          <w:ilvl w:val="0"/>
          <w:numId w:val="63"/>
        </w:numPr>
        <w:spacing w:after="363"/>
        <w:ind w:hanging="389"/>
      </w:pPr>
      <w:r>
        <w:t xml:space="preserve">przeprowadzenie pomiarów i badań wymaganych w STWiORB. </w:t>
      </w:r>
    </w:p>
    <w:p w:rsidR="00067ED4" w:rsidRDefault="00067ED4" w:rsidP="00067ED4">
      <w:pPr>
        <w:spacing w:after="0"/>
        <w:ind w:left="-10"/>
      </w:pPr>
      <w:r>
        <w:rPr>
          <w:sz w:val="28"/>
        </w:rPr>
        <w:t>10</w:t>
      </w:r>
      <w:r>
        <w:rPr>
          <w:rFonts w:ascii="Arial" w:eastAsia="Arial" w:hAnsi="Arial" w:cs="Arial"/>
          <w:sz w:val="28"/>
        </w:rPr>
        <w:t xml:space="preserve"> </w:t>
      </w:r>
      <w:r>
        <w:rPr>
          <w:sz w:val="28"/>
        </w:rPr>
        <w:t>N</w:t>
      </w:r>
      <w:r>
        <w:t>ORMY I PRZEPISY ZWIĄZANE</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168B4220" wp14:editId="77747ECB">
                <wp:extent cx="5797296" cy="254059"/>
                <wp:effectExtent l="0" t="0" r="0" b="0"/>
                <wp:docPr id="161583" name="Group 16158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6" name="Shape 1929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86" name="Picture 19286"/>
                          <pic:cNvPicPr/>
                        </pic:nvPicPr>
                        <pic:blipFill>
                          <a:blip r:embed="rId119"/>
                          <a:stretch>
                            <a:fillRect/>
                          </a:stretch>
                        </pic:blipFill>
                        <pic:spPr>
                          <a:xfrm>
                            <a:off x="24384" y="118872"/>
                            <a:ext cx="262128" cy="109728"/>
                          </a:xfrm>
                          <a:prstGeom prst="rect">
                            <a:avLst/>
                          </a:prstGeom>
                        </pic:spPr>
                      </pic:pic>
                      <wps:wsp>
                        <wps:cNvPr id="19287" name="Rectangle 19287"/>
                        <wps:cNvSpPr/>
                        <wps:spPr>
                          <a:xfrm>
                            <a:off x="2880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88" name="Rectangle 19288"/>
                        <wps:cNvSpPr/>
                        <wps:spPr>
                          <a:xfrm>
                            <a:off x="385572" y="96934"/>
                            <a:ext cx="130862" cy="203098"/>
                          </a:xfrm>
                          <a:prstGeom prst="rect">
                            <a:avLst/>
                          </a:prstGeom>
                          <a:ln>
                            <a:noFill/>
                          </a:ln>
                        </wps:spPr>
                        <wps:txbx>
                          <w:txbxContent>
                            <w:p w:rsidR="00067ED4" w:rsidRDefault="00067ED4" w:rsidP="00067ED4">
                              <w:pPr>
                                <w:spacing w:after="160" w:line="259" w:lineRule="auto"/>
                                <w:ind w:left="0" w:firstLine="0"/>
                                <w:jc w:val="left"/>
                              </w:pPr>
                              <w:r>
                                <w:rPr>
                                  <w:sz w:val="24"/>
                                </w:rPr>
                                <w:t>N</w:t>
                              </w:r>
                            </w:p>
                          </w:txbxContent>
                        </wps:txbx>
                        <wps:bodyPr horzOverflow="overflow" vert="horz" lIns="0" tIns="0" rIns="0" bIns="0" rtlCol="0">
                          <a:noAutofit/>
                        </wps:bodyPr>
                      </wps:wsp>
                      <wps:wsp>
                        <wps:cNvPr id="19289" name="Rectangle 19289"/>
                        <wps:cNvSpPr/>
                        <wps:spPr>
                          <a:xfrm>
                            <a:off x="487679" y="123305"/>
                            <a:ext cx="420485" cy="160448"/>
                          </a:xfrm>
                          <a:prstGeom prst="rect">
                            <a:avLst/>
                          </a:prstGeom>
                          <a:ln>
                            <a:noFill/>
                          </a:ln>
                        </wps:spPr>
                        <wps:txbx>
                          <w:txbxContent>
                            <w:p w:rsidR="00067ED4" w:rsidRDefault="00067ED4" w:rsidP="00067ED4">
                              <w:pPr>
                                <w:spacing w:after="160" w:line="259" w:lineRule="auto"/>
                                <w:ind w:left="0" w:firstLine="0"/>
                                <w:jc w:val="left"/>
                              </w:pPr>
                              <w:r>
                                <w:rPr>
                                  <w:sz w:val="19"/>
                                </w:rPr>
                                <w:t>ORMY</w:t>
                              </w:r>
                            </w:p>
                          </w:txbxContent>
                        </wps:txbx>
                        <wps:bodyPr horzOverflow="overflow" vert="horz" lIns="0" tIns="0" rIns="0" bIns="0" rtlCol="0">
                          <a:noAutofit/>
                        </wps:bodyPr>
                      </wps:wsp>
                      <wps:wsp>
                        <wps:cNvPr id="19290" name="Rectangle 19290"/>
                        <wps:cNvSpPr/>
                        <wps:spPr>
                          <a:xfrm>
                            <a:off x="807719"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168B4220" id="Group 161583" o:spid="_x0000_s115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CRk1CSXCAAAlwgAABQAAABkcnMvbWVkaWEvaW1hZ2UxLmpwZ//Y/+AAEEpGSUYAAQEB&#10;AAAAAAAA/9sAQwADAgIDAgIDAwMDBAMDBAUIBQUEBAUKBwcGCAwKDAwLCgsLDQ4SEA0OEQ4LCxAW&#10;EBETFBUVFQwPFxgWFBgSFBUU/9sAQwEDBAQFBAUJBQUJFA0LDRQUFBQUFBQUFBQUFBQUFBQUFBQU&#10;FBQUFBQUFBQUFBQUFBQUFBQUFBQUFBQUFBQUFBQU/8AAEQgAJA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">
                <v:shape id="Shape 192926" o:spid="_x0000_s115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NF8EA&#10;AADfAAAADwAAAGRycy9kb3ducmV2LnhtbERPTYvCMBC9L/gfwgje1tQKRatRdFHR2+ouPQ/N2Bab&#10;SWmytf57Iwh7fLzv5bo3teiodZVlBZNxBII4t7riQsHvz/5zBsJ5ZI21ZVLwIAfr1eBjiam2dz5T&#10;d/GFCCHsUlRQet+kUrq8JINubBviwF1ta9AH2BZSt3gP4aaWcRQl0mDFoaHEhr5Kym+XP6Og40PR&#10;bDObzeTJ7OrdNMm+z4lSo2G/WYDw1Pt/8dt91GH+PJ7HCbz+BAB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kjRfBAAAA3wAAAA8AAAAAAAAAAAAAAAAAmAIAAGRycy9kb3du&#10;cmV2LnhtbFBLBQYAAAAABAAEAPUAAACGAwAAAAA=&#10;" path="m,l5797296,r,27432l,27432,,e" fillcolor="black" stroked="f" strokeweight="0">
                  <v:stroke miterlimit="83231f" joinstyle="miter"/>
                  <v:path arrowok="t" textboxrect="0,0,5797296,27432"/>
                </v:shape>
                <v:shape id="Picture 19286" o:spid="_x0000_s1155" type="#_x0000_t75" style="position:absolute;left:243;top:1188;width:2622;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HXBnEAAAA3gAAAA8AAABkcnMvZG93bnJldi54bWxET01rwkAQvQv+h2WE3nSjUElTV6mCGPCi&#10;aSl4m2anSWh2NuxuTfrvXUHobR7vc1abwbTiSs43lhXMZwkI4tLqhisFH+/7aQrCB2SNrWVS8Ece&#10;NuvxaIWZtj2f6VqESsQQ9hkqqEPoMil9WZNBP7MdceS+rTMYInSV1A77GG5auUiSpTTYcGyosaNd&#10;TeVP8WsUHMJl/tx/Xk77MreHLypcnm6PSj1NhrdXEIGG8C9+uHMd578s0iXc34k3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HXBnEAAAA3gAAAA8AAAAAAAAAAAAAAAAA&#10;nwIAAGRycy9kb3ducmV2LnhtbFBLBQYAAAAABAAEAPcAAACQAwAAAAA=&#10;">
                  <v:imagedata r:id="rId120" o:title=""/>
                </v:shape>
                <v:rect id="Rectangle 19287" o:spid="_x0000_s1156" style="position:absolute;left:2880;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lMUA&#10;AADeAAAADwAAAGRycy9kb3ducmV2LnhtbERPS2vCQBC+F/oflil4q5t6qEnMRqQP9FhNQb0N2TEJ&#10;zc6G7NZEf31XEHqbj+852XI0rThT7xrLCl6mEQji0uqGKwXfxedzDMJ5ZI2tZVJwIQfL/PEhw1Tb&#10;gbd03vlKhBB2KSqove9SKV1Zk0E3tR1x4E62N+gD7CupexxCuGnlLIpepcGGQ0ONHb3VVP7sfo2C&#10;ddytDht7Har247jef+2T9yLxSk2extUChKfR/4vv7o0O85NZ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D+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288" o:spid="_x0000_s1157" style="position:absolute;left:3855;top:969;width:130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5scA&#10;AADeAAAADwAAAGRycy9kb3ducmV2LnhtbESPQW/CMAyF75P2HyJP2m2k4zC1hYAQA8FxAyTgZjWm&#10;rWicqslot18/H5C42XrP732ezgfXqBt1ofZs4H2UgCIuvK25NHDYr99SUCEiW2w8k4FfCjCfPT9N&#10;Mbe+52+67WKpJIRDjgaqGNtc61BU5DCMfEss2sV3DqOsXalth72Eu0aPk+RDO6xZGipsaVlRcd39&#10;OAObtF2ctv6vL5vVeXP8Omaf+ywa8/oyLCagIg3xYb5fb63gZ+NUeOUd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fq+b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N</w:t>
                        </w:r>
                      </w:p>
                    </w:txbxContent>
                  </v:textbox>
                </v:rect>
                <v:rect id="Rectangle 19289" o:spid="_x0000_s1158" style="position:absolute;left:4876;top:1233;width:420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OfcMA&#10;AADeAAAADwAAAGRycy9kb3ducmV2LnhtbERPTYvCMBC9L/gfwgje1lQP0lajiO6ix10V1NvQjG2x&#10;mZQm2rq/fiMI3ubxPme26Ewl7tS40rKC0TACQZxZXXKu4LD//oxBOI+ssbJMCh7kYDHvfcww1bbl&#10;X7rvfC5CCLsUFRTe16mULivIoBvamjhwF9sY9AE2udQNtiHcVHIcRRNpsOTQUGBNq4Ky6+5mFGzi&#10;enna2r82r77Om+PPMVnvE6/UoN8tpyA8df4tfrm3OsxPxnE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MOfcMAAADeAAAADwAAAAAAAAAAAAAAAACYAgAAZHJzL2Rv&#10;d25yZXYueG1sUEsFBgAAAAAEAAQA9QAAAIgDAAAAAA==&#10;" filled="f" stroked="f">
                  <v:textbox inset="0,0,0,0">
                    <w:txbxContent>
                      <w:p w:rsidR="00067ED4" w:rsidRDefault="00067ED4" w:rsidP="00067ED4">
                        <w:pPr>
                          <w:spacing w:after="160" w:line="259" w:lineRule="auto"/>
                          <w:ind w:left="0" w:firstLine="0"/>
                          <w:jc w:val="left"/>
                        </w:pPr>
                        <w:r>
                          <w:rPr>
                            <w:sz w:val="19"/>
                          </w:rPr>
                          <w:t>ORMY</w:t>
                        </w:r>
                      </w:p>
                    </w:txbxContent>
                  </v:textbox>
                </v:rect>
                <v:rect id="Rectangle 19290" o:spid="_x0000_s1159" style="position:absolute;left:807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xPccA&#10;AADeAAAADwAAAGRycy9kb3ducmV2LnhtbESPQW/CMAyF75P2HyIj7TZSOEy0kFaIbYLjBkjAzWpM&#10;W9E4VZPRbr9+PkzazZaf33vfqhhdq+7Uh8azgdk0AUVcettwZeB4eH9egAoR2WLrmQx8U4Aif3xY&#10;YWb9wJ9038dKiQmHDA3UMXaZ1qGsyWGY+o5YblffO4yy9pW2PQ5i7lo9T5IX7bBhSaixo01N5W3/&#10;5QxsF936vPM/Q9W+Xbanj1P6ekijMU+Tcb0EFWmM/+K/752V+uk8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wMT3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F80244">
      <w:pPr>
        <w:numPr>
          <w:ilvl w:val="0"/>
          <w:numId w:val="64"/>
        </w:numPr>
        <w:spacing w:after="43"/>
        <w:ind w:hanging="708"/>
      </w:pPr>
      <w:r>
        <w:t xml:space="preserve">PN-76/C-81521 Wyroby lakierowane - badanie odporności powłoki lakierowanej na działanie wody oraz oznaczanie nasiąkliwości  </w:t>
      </w:r>
    </w:p>
    <w:p w:rsidR="00067ED4" w:rsidRDefault="00067ED4" w:rsidP="00F80244">
      <w:pPr>
        <w:numPr>
          <w:ilvl w:val="0"/>
          <w:numId w:val="64"/>
        </w:numPr>
        <w:spacing w:after="61"/>
        <w:ind w:hanging="708"/>
      </w:pPr>
      <w:r>
        <w:t xml:space="preserve">PN-83/B-03010 Ściany oporowe - Obliczenia statyczne i projektowanie </w:t>
      </w:r>
    </w:p>
    <w:p w:rsidR="00067ED4" w:rsidRDefault="00067ED4" w:rsidP="00F80244">
      <w:pPr>
        <w:numPr>
          <w:ilvl w:val="0"/>
          <w:numId w:val="64"/>
        </w:numPr>
        <w:spacing w:after="43"/>
        <w:ind w:hanging="708"/>
      </w:pPr>
      <w:r>
        <w:t xml:space="preserve">PN-84/H-74220 Rury stalowe bez szwu ciągnione i walcowane na zimno ogólnego zastosowania </w:t>
      </w:r>
    </w:p>
    <w:p w:rsidR="00067ED4" w:rsidRDefault="00067ED4" w:rsidP="00F80244">
      <w:pPr>
        <w:numPr>
          <w:ilvl w:val="0"/>
          <w:numId w:val="64"/>
        </w:numPr>
        <w:spacing w:after="38"/>
        <w:ind w:hanging="708"/>
      </w:pPr>
      <w:r>
        <w:t xml:space="preserve">PN-88/C-81523 Wyroby lakierowane  - Oznaczanie odporności powłoki na działanie mgły solnej 5. PN-89/H-84023.07 Stal określonego zastosowania. Stal na rury. Gatunki </w:t>
      </w:r>
    </w:p>
    <w:p w:rsidR="00067ED4" w:rsidRDefault="00067ED4" w:rsidP="00F80244">
      <w:pPr>
        <w:numPr>
          <w:ilvl w:val="0"/>
          <w:numId w:val="65"/>
        </w:numPr>
        <w:spacing w:after="43"/>
        <w:ind w:hanging="708"/>
      </w:pPr>
      <w:r>
        <w:t xml:space="preserve">PN-B-03215:1998 Konstrukcje stalowe - Połączenia z fundamentami - Projektowanie i wykonanie </w:t>
      </w:r>
    </w:p>
    <w:p w:rsidR="00067ED4" w:rsidRDefault="00067ED4" w:rsidP="00F80244">
      <w:pPr>
        <w:numPr>
          <w:ilvl w:val="0"/>
          <w:numId w:val="65"/>
        </w:numPr>
        <w:spacing w:after="40"/>
        <w:ind w:hanging="708"/>
      </w:pPr>
      <w:r>
        <w:t xml:space="preserve">PN-B-03264:2002 </w:t>
      </w:r>
      <w:r>
        <w:tab/>
        <w:t xml:space="preserve">Konstrukcje betonowe, żelbetowe i sprężone - Obliczenia statyczne i projektowanie </w:t>
      </w:r>
    </w:p>
    <w:p w:rsidR="00067ED4" w:rsidRDefault="00067ED4" w:rsidP="00F80244">
      <w:pPr>
        <w:numPr>
          <w:ilvl w:val="0"/>
          <w:numId w:val="65"/>
        </w:numPr>
        <w:spacing w:after="43"/>
        <w:ind w:hanging="708"/>
      </w:pPr>
      <w:r>
        <w:t xml:space="preserve">PN-EN 40-5:2004 Słupy oświetleniowe. Część 5. Słupy oświetleniowe stalowe. Wymagania. </w:t>
      </w:r>
    </w:p>
    <w:p w:rsidR="00067ED4" w:rsidRDefault="00067ED4" w:rsidP="00F80244">
      <w:pPr>
        <w:numPr>
          <w:ilvl w:val="0"/>
          <w:numId w:val="65"/>
        </w:numPr>
        <w:spacing w:after="61"/>
        <w:ind w:hanging="708"/>
      </w:pPr>
      <w:r>
        <w:t xml:space="preserve">PN-EN 206-1:2003 </w:t>
      </w:r>
      <w:r>
        <w:tab/>
        <w:t xml:space="preserve">Beton Część 1: Wymagania, właściwości, produkcja i zgodność </w:t>
      </w:r>
    </w:p>
    <w:p w:rsidR="00067ED4" w:rsidRDefault="00067ED4" w:rsidP="00F80244">
      <w:pPr>
        <w:numPr>
          <w:ilvl w:val="0"/>
          <w:numId w:val="65"/>
        </w:numPr>
        <w:spacing w:after="45"/>
        <w:ind w:hanging="708"/>
      </w:pPr>
      <w:r>
        <w:lastRenderedPageBreak/>
        <w:t xml:space="preserve">PN-EN 485-4:1997 Aluminium i stopy aluminium - Blachy, taśmy i płyty - Tolerancje kształtu i wymiarów wyrobów walcowanych na zimno </w:t>
      </w:r>
    </w:p>
    <w:p w:rsidR="00067ED4" w:rsidRDefault="00067ED4" w:rsidP="00F80244">
      <w:pPr>
        <w:numPr>
          <w:ilvl w:val="0"/>
          <w:numId w:val="65"/>
        </w:numPr>
        <w:spacing w:after="43"/>
        <w:ind w:hanging="708"/>
      </w:pPr>
      <w:r>
        <w:t xml:space="preserve">PN-EN ISO 1461:2000 Powłoki </w:t>
      </w:r>
      <w:r>
        <w:tab/>
        <w:t xml:space="preserve">cynkowe </w:t>
      </w:r>
      <w:r>
        <w:tab/>
        <w:t xml:space="preserve">nanoszone </w:t>
      </w:r>
      <w:r>
        <w:tab/>
        <w:t xml:space="preserve">na </w:t>
      </w:r>
      <w:r>
        <w:tab/>
        <w:t xml:space="preserve">stal </w:t>
      </w:r>
      <w:r>
        <w:tab/>
        <w:t xml:space="preserve">metodą </w:t>
      </w:r>
      <w:r>
        <w:tab/>
        <w:t xml:space="preserve">zanurzeniową (cynkowanie jednostkowe) – Wymaganie i badanie  </w:t>
      </w:r>
    </w:p>
    <w:p w:rsidR="00067ED4" w:rsidRDefault="00067ED4" w:rsidP="00F80244">
      <w:pPr>
        <w:numPr>
          <w:ilvl w:val="0"/>
          <w:numId w:val="65"/>
        </w:numPr>
        <w:spacing w:after="202"/>
        <w:ind w:hanging="708"/>
      </w:pPr>
      <w:r>
        <w:t xml:space="preserve">PN-EN 10240:2001 Wewnętrzne i/lub zewnętrzne powłoki ochronne rur stalowych. Wymagania dotyczące powłok wykonanych przez cynkowanie ogniowe w ocynkowniach zautomatyzowanych </w:t>
      </w:r>
    </w:p>
    <w:p w:rsidR="00067ED4" w:rsidRDefault="00067ED4" w:rsidP="00F80244">
      <w:pPr>
        <w:numPr>
          <w:ilvl w:val="0"/>
          <w:numId w:val="65"/>
        </w:numPr>
        <w:spacing w:after="43"/>
        <w:ind w:hanging="708"/>
      </w:pPr>
      <w:r>
        <w:t xml:space="preserve">PN-EN 10292:2003/ A1:2004/A1:2005(U) Taśmy i blachy ze stali o podwyższonej granicy plastyczności powlekane ogniowo w sposób ciągły do obróbki plastycznej na zimno. Warunki techniczne dostawy </w:t>
      </w:r>
    </w:p>
    <w:p w:rsidR="00067ED4" w:rsidRDefault="00067ED4" w:rsidP="00F80244">
      <w:pPr>
        <w:numPr>
          <w:ilvl w:val="0"/>
          <w:numId w:val="65"/>
        </w:numPr>
        <w:spacing w:after="40"/>
        <w:ind w:hanging="708"/>
      </w:pPr>
      <w:r>
        <w:t xml:space="preserve">PN-EN 10327:2005(U) Taśmy i blachy ze stali niskowęglowych powlekane ogniowo w sposób ciągły do obróbki plastycznej na zimno. Warunki techniczne dostawy </w:t>
      </w:r>
    </w:p>
    <w:p w:rsidR="00067ED4" w:rsidRDefault="00067ED4" w:rsidP="00F80244">
      <w:pPr>
        <w:numPr>
          <w:ilvl w:val="0"/>
          <w:numId w:val="65"/>
        </w:numPr>
        <w:spacing w:after="43"/>
        <w:ind w:hanging="708"/>
      </w:pPr>
      <w:r>
        <w:t xml:space="preserve">PN-EN 12767:2003 Bierne bezpieczeństwo konstrukcji wsporczych dla urządzeń drogowych.  Wymagania i metody badań </w:t>
      </w:r>
    </w:p>
    <w:p w:rsidR="00067ED4" w:rsidRDefault="00067ED4" w:rsidP="00F80244">
      <w:pPr>
        <w:numPr>
          <w:ilvl w:val="0"/>
          <w:numId w:val="65"/>
        </w:numPr>
        <w:spacing w:after="63"/>
        <w:ind w:hanging="708"/>
      </w:pPr>
      <w:r>
        <w:t xml:space="preserve">PN-EN 12899-1:2005 </w:t>
      </w:r>
      <w:r>
        <w:tab/>
        <w:t xml:space="preserve">Stałe, pionowe znaki drogowe - Część 1: Znaki stałe  </w:t>
      </w:r>
    </w:p>
    <w:p w:rsidR="00067ED4" w:rsidRDefault="00067ED4" w:rsidP="00F80244">
      <w:pPr>
        <w:numPr>
          <w:ilvl w:val="0"/>
          <w:numId w:val="65"/>
        </w:numPr>
        <w:spacing w:after="61"/>
        <w:ind w:hanging="708"/>
      </w:pPr>
      <w:r>
        <w:t xml:space="preserve">prEN 12899-5 Stałe, pionowe znaki drogowe - Część 5 Badanie wstępne typu </w:t>
      </w:r>
    </w:p>
    <w:p w:rsidR="00067ED4" w:rsidRDefault="00067ED4" w:rsidP="00F80244">
      <w:pPr>
        <w:numPr>
          <w:ilvl w:val="0"/>
          <w:numId w:val="65"/>
        </w:numPr>
        <w:spacing w:after="61"/>
        <w:ind w:hanging="708"/>
      </w:pPr>
      <w:r>
        <w:t xml:space="preserve">PN-EN 60529:2003 </w:t>
      </w:r>
      <w:r>
        <w:tab/>
        <w:t xml:space="preserve">Stopnie ochrony zapewnianej przez obudowy (Kod IP) </w:t>
      </w:r>
    </w:p>
    <w:p w:rsidR="00067ED4" w:rsidRDefault="00067ED4" w:rsidP="00F80244">
      <w:pPr>
        <w:numPr>
          <w:ilvl w:val="0"/>
          <w:numId w:val="65"/>
        </w:numPr>
        <w:spacing w:after="63"/>
        <w:ind w:hanging="708"/>
      </w:pPr>
      <w:r>
        <w:t xml:space="preserve">PN-EN 60598-1: 1990 </w:t>
      </w:r>
      <w:r>
        <w:tab/>
        <w:t xml:space="preserve">Oprawy oświetleniowe. Wymagania ogólne i badania </w:t>
      </w:r>
    </w:p>
    <w:p w:rsidR="00067ED4" w:rsidRDefault="00067ED4" w:rsidP="00F80244">
      <w:pPr>
        <w:numPr>
          <w:ilvl w:val="0"/>
          <w:numId w:val="65"/>
        </w:numPr>
        <w:spacing w:after="46"/>
        <w:ind w:hanging="708"/>
      </w:pPr>
      <w:r>
        <w:t xml:space="preserve">PN-EN 60598-2:2003(U) Oprawy oświetleniowe - Wymagania szczegółowe - Oprawy oświetleniowe drogowe </w:t>
      </w:r>
    </w:p>
    <w:p w:rsidR="00067ED4" w:rsidRDefault="00067ED4" w:rsidP="00F80244">
      <w:pPr>
        <w:numPr>
          <w:ilvl w:val="0"/>
          <w:numId w:val="65"/>
        </w:numPr>
        <w:spacing w:after="61"/>
        <w:ind w:hanging="708"/>
      </w:pPr>
      <w:r>
        <w:t xml:space="preserve">PN-H-74200:1998 </w:t>
      </w:r>
      <w:r>
        <w:tab/>
        <w:t xml:space="preserve">Rury stalowe ze szwem, gwintowane  </w:t>
      </w:r>
    </w:p>
    <w:p w:rsidR="00067ED4" w:rsidRDefault="00067ED4" w:rsidP="00F80244">
      <w:pPr>
        <w:numPr>
          <w:ilvl w:val="0"/>
          <w:numId w:val="65"/>
        </w:numPr>
        <w:spacing w:after="61"/>
        <w:ind w:hanging="708"/>
      </w:pPr>
      <w:r>
        <w:t xml:space="preserve">PN-EN ISO 2808:2000 Farby i lakiery - oznaczanie grubości powłoki </w:t>
      </w:r>
    </w:p>
    <w:p w:rsidR="00067ED4" w:rsidRDefault="00067ED4" w:rsidP="00F80244">
      <w:pPr>
        <w:numPr>
          <w:ilvl w:val="0"/>
          <w:numId w:val="65"/>
        </w:numPr>
        <w:spacing w:after="63"/>
        <w:ind w:hanging="708"/>
      </w:pPr>
      <w:r>
        <w:t xml:space="preserve">PN-91/H-93010 Stal. Kształtowniki walcowane na gorąco </w:t>
      </w:r>
    </w:p>
    <w:p w:rsidR="00067ED4" w:rsidRDefault="00067ED4" w:rsidP="00F80244">
      <w:pPr>
        <w:numPr>
          <w:ilvl w:val="0"/>
          <w:numId w:val="65"/>
        </w:numPr>
        <w:spacing w:after="61"/>
        <w:ind w:hanging="708"/>
      </w:pPr>
      <w:r>
        <w:t xml:space="preserve">PN-S-02205:1998 </w:t>
      </w:r>
      <w:r>
        <w:tab/>
        <w:t xml:space="preserve">Drogi samochodowe. Roboty ziemne. Wymagania i badania </w:t>
      </w:r>
    </w:p>
    <w:p w:rsidR="00067ED4" w:rsidRDefault="00067ED4" w:rsidP="00067ED4">
      <w:pPr>
        <w:spacing w:after="102"/>
        <w:ind w:left="-10"/>
      </w:pPr>
      <w:r>
        <w:t xml:space="preserve">24A PN-EN 1991-1-4           Eurokod 1 – Oddziaływanie wiatru </w:t>
      </w:r>
    </w:p>
    <w:p w:rsidR="00067ED4" w:rsidRDefault="00067ED4" w:rsidP="00067ED4">
      <w:pPr>
        <w:pStyle w:val="Nagwek3"/>
        <w:ind w:left="5"/>
      </w:pPr>
      <w:r>
        <w:rPr>
          <w:noProof/>
        </w:rPr>
        <w:drawing>
          <wp:inline distT="0" distB="0" distL="0" distR="0" wp14:anchorId="4B31224A" wp14:editId="36FD4421">
            <wp:extent cx="262128" cy="109728"/>
            <wp:effectExtent l="0" t="0" r="0" b="0"/>
            <wp:docPr id="19394" name="Picture 19394"/>
            <wp:cNvGraphicFramePr/>
            <a:graphic xmlns:a="http://schemas.openxmlformats.org/drawingml/2006/main">
              <a:graphicData uri="http://schemas.openxmlformats.org/drawingml/2006/picture">
                <pic:pic xmlns:pic="http://schemas.openxmlformats.org/drawingml/2006/picture">
                  <pic:nvPicPr>
                    <pic:cNvPr id="19394" name="Picture 19394"/>
                    <pic:cNvPicPr/>
                  </pic:nvPicPr>
                  <pic:blipFill>
                    <a:blip r:embed="rId121"/>
                    <a:stretch>
                      <a:fillRect/>
                    </a:stretch>
                  </pic:blipFill>
                  <pic:spPr>
                    <a:xfrm>
                      <a:off x="0" y="0"/>
                      <a:ext cx="262128" cy="109728"/>
                    </a:xfrm>
                    <a:prstGeom prst="rect">
                      <a:avLst/>
                    </a:prstGeom>
                  </pic:spPr>
                </pic:pic>
              </a:graphicData>
            </a:graphic>
          </wp:inline>
        </w:drawing>
      </w:r>
      <w:r>
        <w:rPr>
          <w:rFonts w:ascii="Arial" w:eastAsia="Arial" w:hAnsi="Arial" w:cs="Arial"/>
          <w:sz w:val="24"/>
        </w:rPr>
        <w:t xml:space="preserve"> </w:t>
      </w:r>
      <w:r>
        <w:rPr>
          <w:sz w:val="24"/>
        </w:rPr>
        <w:t>P</w:t>
      </w:r>
      <w:r>
        <w:t>RZEPISY ZWIĄZANE</w:t>
      </w:r>
      <w:r>
        <w:rPr>
          <w:sz w:val="24"/>
        </w:rPr>
        <w:t xml:space="preserve"> </w:t>
      </w:r>
    </w:p>
    <w:p w:rsidR="00067ED4" w:rsidRDefault="00067ED4" w:rsidP="00F80244">
      <w:pPr>
        <w:numPr>
          <w:ilvl w:val="0"/>
          <w:numId w:val="66"/>
        </w:numPr>
        <w:spacing w:after="202"/>
        <w:ind w:hanging="708"/>
      </w:pPr>
      <w:r>
        <w:t xml:space="preserve">Załączniki nr 1 i 4 do rozporządzenia Ministra Infrastruktury z dnia 3 lipca 2003 w sprawie szczegółowych warunków technicznych dla znaków i sygnałów drogowych oraz urządzeń bezpieczeństwa ruchu drogowego i warunków ich umieszczania na drogach (Dz. U. nr 220, poz. 2181) </w:t>
      </w:r>
    </w:p>
    <w:p w:rsidR="00067ED4" w:rsidRDefault="00067ED4" w:rsidP="00F80244">
      <w:pPr>
        <w:numPr>
          <w:ilvl w:val="0"/>
          <w:numId w:val="66"/>
        </w:numPr>
        <w:spacing w:after="202"/>
        <w:ind w:hanging="708"/>
      </w:pPr>
      <w:r>
        <w:t xml:space="preserve">Rozporządzenie Ministra Infrastruktury z dn. 11 sierpnia 2004 r. w sprawie sposobów deklarowania zgodności wyrobów budowlanych oraz sposobu znakowania ich znakiem budowlanym (Dz. U. nr 198, poz. 2041) </w:t>
      </w:r>
    </w:p>
    <w:p w:rsidR="00067ED4" w:rsidRDefault="00067ED4" w:rsidP="00F80244">
      <w:pPr>
        <w:numPr>
          <w:ilvl w:val="0"/>
          <w:numId w:val="66"/>
        </w:numPr>
        <w:spacing w:after="202"/>
        <w:ind w:hanging="708"/>
      </w:pPr>
      <w:r>
        <w:t xml:space="preserve">Rozporządzenie Ministra Infrastruktury z dn. 08 listopada 2004 r. w sprawie aprobat technicznych oraz jednostek organizacyjnych upoważnionych do ich wydawania (Dz. U. nr 249, poz. 2497) </w:t>
      </w:r>
    </w:p>
    <w:p w:rsidR="00067ED4" w:rsidRDefault="00067ED4" w:rsidP="00F80244">
      <w:pPr>
        <w:numPr>
          <w:ilvl w:val="0"/>
          <w:numId w:val="66"/>
        </w:numPr>
        <w:spacing w:after="202"/>
        <w:ind w:hanging="708"/>
      </w:pPr>
      <w:r>
        <w:t xml:space="preserve">CIE No. 39.2 1983 Recommendations for surface colours for visual signalling (Zalecenia dla barw powierzchniowych sygnalizacji wizualnej) </w:t>
      </w:r>
    </w:p>
    <w:p w:rsidR="00067ED4" w:rsidRDefault="00067ED4" w:rsidP="00F80244">
      <w:pPr>
        <w:numPr>
          <w:ilvl w:val="0"/>
          <w:numId w:val="66"/>
        </w:numPr>
        <w:spacing w:after="202"/>
        <w:ind w:hanging="708"/>
      </w:pPr>
      <w:r>
        <w:lastRenderedPageBreak/>
        <w:t xml:space="preserve">CIE No. 54 Retroreflection definition and measurement (Powierzchniowy współczynnik odblasku definicja i pomiary) </w:t>
      </w:r>
    </w:p>
    <w:p w:rsidR="00067ED4" w:rsidRDefault="00067ED4" w:rsidP="00F80244">
      <w:pPr>
        <w:numPr>
          <w:ilvl w:val="0"/>
          <w:numId w:val="66"/>
        </w:numPr>
        <w:spacing w:after="202"/>
        <w:ind w:hanging="708"/>
      </w:pPr>
      <w:r>
        <w:t xml:space="preserve">Ustawa z dnia 16 kwietnia 2004 r. o wyrobach budowlanych ( Dz. U. nr 92, poz. 881) </w:t>
      </w:r>
    </w:p>
    <w:p w:rsidR="00067ED4" w:rsidRDefault="00067ED4" w:rsidP="00F80244">
      <w:pPr>
        <w:numPr>
          <w:ilvl w:val="0"/>
          <w:numId w:val="66"/>
        </w:numPr>
        <w:spacing w:after="25"/>
        <w:ind w:hanging="708"/>
      </w:pPr>
      <w:r>
        <w:t xml:space="preserve">Stałe odblaskowe znaki drogowe i urządzenia bezpieczeństwa ruchu drogowego. Zalecenia </w:t>
      </w:r>
    </w:p>
    <w:p w:rsidR="00067ED4" w:rsidRDefault="00067ED4" w:rsidP="00067ED4">
      <w:pPr>
        <w:ind w:left="-10"/>
      </w:pPr>
      <w:r>
        <w:t xml:space="preserve">IBDiM do udzielania aprobat technicznych nr Z/2005-03-009 </w:t>
      </w:r>
    </w:p>
    <w:p w:rsidR="00067ED4" w:rsidRDefault="00067ED4" w:rsidP="00F80244">
      <w:pPr>
        <w:numPr>
          <w:ilvl w:val="0"/>
          <w:numId w:val="66"/>
        </w:numPr>
        <w:spacing w:after="202"/>
        <w:ind w:hanging="708"/>
      </w:pPr>
      <w:r>
        <w:t xml:space="preserve">Katalog Powtarzalnych Elementów Drogowych – Transprojekt 1979 </w:t>
      </w:r>
    </w:p>
    <w:p w:rsidR="00067ED4" w:rsidRDefault="00067ED4" w:rsidP="00F80244">
      <w:pPr>
        <w:numPr>
          <w:ilvl w:val="0"/>
          <w:numId w:val="66"/>
        </w:numPr>
        <w:spacing w:after="374"/>
        <w:ind w:hanging="708"/>
      </w:pPr>
      <w:r>
        <w:t xml:space="preserve">Rozporządzenie Ministra Infrastruktury z dnia 11 sierpnia 2004 w sprawie systemów oceny zgodności wymagań jakim powinny odpowiadać notyfikowane jednostki uczestniczące w ocenie zgodności oraz sposobu oznaczenia wyrobów budowlanych oznakowaniem CE (Dz.U. nr 195 poz. 2011) </w:t>
      </w:r>
    </w:p>
    <w:p w:rsidR="00067ED4" w:rsidRDefault="00067ED4" w:rsidP="00067ED4">
      <w:pPr>
        <w:spacing w:after="0" w:line="259" w:lineRule="auto"/>
        <w:ind w:left="0" w:firstLine="0"/>
        <w:jc w:val="left"/>
      </w:pPr>
      <w:r>
        <w:rPr>
          <w:b/>
          <w:sz w:val="40"/>
        </w:rPr>
        <w:t xml:space="preserve"> </w:t>
      </w:r>
      <w:r>
        <w:rPr>
          <w:b/>
          <w:sz w:val="40"/>
        </w:rPr>
        <w:tab/>
        <w:t xml:space="preserve"> </w:t>
      </w:r>
      <w:r>
        <w:br w:type="page"/>
      </w:r>
    </w:p>
    <w:p w:rsidR="00067ED4" w:rsidRDefault="00067ED4" w:rsidP="00067ED4">
      <w:pPr>
        <w:spacing w:after="235" w:line="259" w:lineRule="auto"/>
        <w:ind w:left="0" w:firstLine="0"/>
        <w:jc w:val="left"/>
      </w:pPr>
      <w:r>
        <w:rPr>
          <w:b/>
          <w:sz w:val="40"/>
        </w:rPr>
        <w:lastRenderedPageBreak/>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pStyle w:val="Nagwek1"/>
        <w:ind w:left="-5" w:firstLine="0"/>
      </w:pPr>
      <w:r>
        <w:t xml:space="preserve">D.08.00.00 ELEMENTY ULIC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ind w:left="-5"/>
      </w:pPr>
      <w:r>
        <w:rPr>
          <w:sz w:val="32"/>
        </w:rPr>
        <w:t>D.08.01.01</w:t>
      </w:r>
      <w:r>
        <w:t xml:space="preserve"> </w:t>
      </w:r>
      <w:r>
        <w:rPr>
          <w:sz w:val="32"/>
        </w:rPr>
        <w:t>O</w:t>
      </w:r>
      <w:r>
        <w:t>PORNIKI BETONOWE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2D2B7843" wp14:editId="77B166BF">
                <wp:extent cx="5797296" cy="254060"/>
                <wp:effectExtent l="0" t="0" r="0" b="0"/>
                <wp:docPr id="162786" name="Group 1627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49"/>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2D2B7843" id="Group 162786" o:spid="_x0000_s116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J1uUatdBgAAXQYAABQAAABkcnMvbWVkaWEvaW1hZ2UxLmpwZ//Y/+AAEEpGSUYA&#10;AQEBAAAAAAAA/9sAQwADAgIDAgIDAwMDBAMDBAUIBQUEBAUKBwcGCAwKDAwLCgsLDQ4SEA0OEQ4L&#10;CxAWEBETFBUVFQwPFxgWFBgSFBUU/9sAQwEDBAQFBAUJBQUJFA0LDRQUFBQUFBQUFBQUFBQUFBQU&#10;FBQUFBQUFBQUFBQUFBQUFBQUFBQUFBQUFBQUFBQUFBQU/8AAEQgAJAA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">
                <v:shape id="Shape 192927" o:spid="_x0000_s116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162"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50" o:title=""/>
                </v:shape>
                <v:rect id="Rectangle 19578" o:spid="_x0000_s116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579" o:spid="_x0000_s1164"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9580" o:spid="_x0000_s1165"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9581" o:spid="_x0000_s1166"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9582" o:spid="_x0000_s1167"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9583" o:spid="_x0000_s1168"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robót związanych z ustawieniem krawężników betonowych w związku z remontem ulicy. </w:t>
      </w:r>
    </w:p>
    <w:p w:rsidR="00067ED4" w:rsidRDefault="00067ED4" w:rsidP="00067ED4">
      <w:pPr>
        <w:pStyle w:val="Nagwek3"/>
        <w:tabs>
          <w:tab w:val="center" w:pos="1976"/>
        </w:tabs>
        <w:ind w:left="-5" w:firstLine="0"/>
      </w:pPr>
      <w:r>
        <w:rPr>
          <w:noProof/>
        </w:rPr>
        <w:drawing>
          <wp:inline distT="0" distB="0" distL="0" distR="0" wp14:anchorId="6BBFA75E" wp14:editId="3284B643">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122"/>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2"/>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380"/>
        </w:tabs>
        <w:ind w:left="-5" w:firstLine="0"/>
      </w:pPr>
      <w:r>
        <w:rPr>
          <w:noProof/>
        </w:rPr>
        <w:drawing>
          <wp:inline distT="0" distB="0" distL="0" distR="0" wp14:anchorId="2850FE96" wp14:editId="46437697">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12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ustawieniu krawężników betonowych i obejmują: </w:t>
      </w:r>
    </w:p>
    <w:p w:rsidR="00067ED4" w:rsidRDefault="00067ED4" w:rsidP="00067ED4">
      <w:pPr>
        <w:spacing w:after="255"/>
        <w:ind w:left="720" w:hanging="360"/>
      </w:pPr>
      <w:r>
        <w:rPr>
          <w:rFonts w:ascii="Segoe UI Symbol" w:eastAsia="Segoe UI Symbol" w:hAnsi="Segoe UI Symbol" w:cs="Segoe UI Symbol"/>
        </w:rPr>
        <w:t>−</w:t>
      </w:r>
      <w:r>
        <w:rPr>
          <w:rFonts w:ascii="Arial" w:eastAsia="Arial" w:hAnsi="Arial" w:cs="Arial"/>
        </w:rPr>
        <w:t xml:space="preserve"> </w:t>
      </w:r>
      <w:r>
        <w:t xml:space="preserve">ustawienie oporników betonowych o wymiarach 12x25x100 cm z wykonaniem ław betonowych z betonu C12/15 na podsypce cementowo – kruszywowej 1:4 gr. 5 cm. </w:t>
      </w:r>
    </w:p>
    <w:p w:rsidR="00067ED4" w:rsidRDefault="00067ED4" w:rsidP="00067ED4">
      <w:pPr>
        <w:pStyle w:val="Nagwek3"/>
        <w:tabs>
          <w:tab w:val="center" w:pos="1740"/>
        </w:tabs>
        <w:ind w:left="-5" w:firstLine="0"/>
      </w:pPr>
      <w:r>
        <w:rPr>
          <w:noProof/>
        </w:rPr>
        <w:drawing>
          <wp:inline distT="0" distB="0" distL="0" distR="0" wp14:anchorId="25295E3E" wp14:editId="3F112CC4">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12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spacing w:after="257"/>
        <w:ind w:left="-10"/>
      </w:pPr>
      <w:r>
        <w:t xml:space="preserve">Określenia podane w niniejszej STWiORB są zgodne z obowiązującymi, odpowiednimi polskimi normami i „Katalogiem Powtarzalnych Elementów Drogowych” oraz OST D-M.00.00.00 „Wymagania ogólne”. </w:t>
      </w:r>
    </w:p>
    <w:p w:rsidR="00067ED4" w:rsidRDefault="00067ED4" w:rsidP="00067ED4">
      <w:pPr>
        <w:pStyle w:val="Nagwek3"/>
        <w:tabs>
          <w:tab w:val="center" w:pos="2329"/>
        </w:tabs>
        <w:ind w:left="-5" w:firstLine="0"/>
      </w:pPr>
      <w:r>
        <w:rPr>
          <w:noProof/>
        </w:rPr>
        <w:drawing>
          <wp:inline distT="0" distB="0" distL="0" distR="0" wp14:anchorId="10EF368B" wp14:editId="440C3615">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54"/>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ind w:left="-10"/>
      </w:pPr>
      <w:r>
        <w:t xml:space="preserve">Wykonawca jest odpowiedzialny za jakość wykonania robót oraz za zgodność z Dokumentacją Projektową, STWiORB i poleceniami Inspektorem Nadzoru Inwestorskiego. </w:t>
      </w:r>
    </w:p>
    <w:p w:rsidR="00067ED4" w:rsidRDefault="00067ED4" w:rsidP="00067ED4">
      <w:pPr>
        <w:spacing w:after="340"/>
        <w:ind w:left="-10"/>
      </w:pPr>
      <w:r>
        <w:lastRenderedPageBreak/>
        <w:t xml:space="preserve">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3839753" wp14:editId="0A5120E0">
                <wp:extent cx="5797296" cy="27432"/>
                <wp:effectExtent l="0" t="0" r="0" b="0"/>
                <wp:docPr id="162791" name="Group 1627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D89D" id="Group 1627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zdxXufQIAAGMGAAAO&#10;AAAAAAAAAAAAAAAAAC4CAABkcnMvZTJvRG9jLnhtbFBLAQItABQABgAIAAAAIQDQ0o0s2gAAAAMB&#10;AAAPAAAAAAAAAAAAAAAAANcEAABkcnMvZG93bnJldi54bWxQSwUGAAAAAAQABADzAAAA3gUAAA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Wyrobami stosowanymi przy robotach związanych z ustawieniem krawężników wg zasad niniejszej STWiORB są: </w:t>
      </w:r>
    </w:p>
    <w:p w:rsidR="00067ED4" w:rsidRDefault="00067ED4" w:rsidP="00067ED4">
      <w:pPr>
        <w:ind w:left="365" w:right="3283"/>
      </w:pPr>
      <w:r>
        <w:rPr>
          <w:rFonts w:ascii="Segoe UI Symbol" w:eastAsia="Segoe UI Symbol" w:hAnsi="Segoe UI Symbol" w:cs="Segoe UI Symbol"/>
        </w:rPr>
        <w:t>−</w:t>
      </w:r>
      <w:r>
        <w:rPr>
          <w:rFonts w:ascii="Arial" w:eastAsia="Arial" w:hAnsi="Arial" w:cs="Arial"/>
        </w:rPr>
        <w:t xml:space="preserve"> </w:t>
      </w:r>
      <w:r>
        <w:t xml:space="preserve">krawężnik z betonu wibroprasowanego 15x30x100 cm. </w:t>
      </w:r>
      <w:r>
        <w:rPr>
          <w:rFonts w:ascii="Segoe UI Symbol" w:eastAsia="Segoe UI Symbol" w:hAnsi="Segoe UI Symbol" w:cs="Segoe UI Symbol"/>
        </w:rPr>
        <w:t>−</w:t>
      </w:r>
      <w:r>
        <w:rPr>
          <w:rFonts w:ascii="Arial" w:eastAsia="Arial" w:hAnsi="Arial" w:cs="Arial"/>
        </w:rPr>
        <w:t xml:space="preserve"> </w:t>
      </w:r>
      <w:r>
        <w:t xml:space="preserve">oporników betonowych o wymiarach 12x25x100 cm. </w:t>
      </w:r>
    </w:p>
    <w:p w:rsidR="00067ED4" w:rsidRDefault="00067ED4" w:rsidP="00067ED4">
      <w:pPr>
        <w:spacing w:after="257"/>
        <w:ind w:left="-10"/>
      </w:pPr>
      <w:r>
        <w:t xml:space="preserve">Zastosowane krawężniki pod względem jakości powinny odpowiadać wymaganiom Polskiej Normy PNEN 1340. </w:t>
      </w:r>
    </w:p>
    <w:p w:rsidR="00067ED4" w:rsidRDefault="00067ED4" w:rsidP="00067ED4">
      <w:pPr>
        <w:pStyle w:val="Nagwek3"/>
        <w:tabs>
          <w:tab w:val="center" w:pos="2680"/>
        </w:tabs>
        <w:ind w:left="-5" w:firstLine="0"/>
      </w:pPr>
      <w:r>
        <w:rPr>
          <w:noProof/>
        </w:rPr>
        <w:drawing>
          <wp:inline distT="0" distB="0" distL="0" distR="0" wp14:anchorId="6566DD0E" wp14:editId="363B5E51">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5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067ED4" w:rsidRDefault="00067ED4" w:rsidP="00067ED4">
      <w:pPr>
        <w:ind w:left="-10"/>
      </w:pPr>
      <w:r>
        <w:t xml:space="preserve">Wymagania techniczne stawiane krawężnikom betonowym określa PN-EN 1340 w sposób przedstawiony w tablicy 1. </w:t>
      </w:r>
    </w:p>
    <w:p w:rsidR="00067ED4" w:rsidRDefault="00067ED4" w:rsidP="00067ED4">
      <w:pPr>
        <w:spacing w:after="0" w:line="259" w:lineRule="auto"/>
        <w:ind w:left="-5"/>
        <w:jc w:val="left"/>
      </w:pPr>
      <w:r>
        <w:rPr>
          <w:b/>
          <w:sz w:val="16"/>
        </w:rPr>
        <w:t xml:space="preserve">TABELA 6 WYMAGANIA WOBEC KRAWĘŻNIKA BETONOWEGO, USTALONE W PN-EN 1340 DOSTOSOWANIA W WARUNKACH KONTAKTU Z </w:t>
      </w:r>
    </w:p>
    <w:p w:rsidR="00067ED4" w:rsidRDefault="00067ED4" w:rsidP="00067ED4">
      <w:pPr>
        <w:spacing w:after="0" w:line="259" w:lineRule="auto"/>
        <w:ind w:left="-5"/>
        <w:jc w:val="left"/>
      </w:pPr>
      <w:r>
        <w:rPr>
          <w:b/>
          <w:sz w:val="16"/>
        </w:rPr>
        <w:t xml:space="preserve">SOLĄ ODLADZAJĄCĄ W WARUNKACH MROZU </w:t>
      </w:r>
    </w:p>
    <w:tbl>
      <w:tblPr>
        <w:tblW w:w="10032" w:type="dxa"/>
        <w:tblInd w:w="5"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Kształt i wymiary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Wartości dopuszczalnych odchyłek od wymiarów nomi-</w:t>
            </w:r>
          </w:p>
          <w:p w:rsidR="00067ED4" w:rsidRDefault="00067ED4" w:rsidP="00E5516A">
            <w:pPr>
              <w:spacing w:after="0" w:line="259" w:lineRule="auto"/>
              <w:ind w:left="0" w:right="46" w:firstLine="0"/>
              <w:jc w:val="center"/>
            </w:pPr>
            <w:r>
              <w:rPr>
                <w:sz w:val="20"/>
              </w:rPr>
              <w:t xml:space="preserve">nalnych, z dokładnością do </w:t>
            </w:r>
          </w:p>
          <w:p w:rsidR="00067ED4" w:rsidRDefault="00067ED4" w:rsidP="00E5516A">
            <w:pPr>
              <w:spacing w:after="0" w:line="259" w:lineRule="auto"/>
              <w:ind w:left="0" w:right="50"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974" w:right="974" w:firstLine="0"/>
              <w:jc w:val="center"/>
            </w:pPr>
            <w:r>
              <w:rPr>
                <w:sz w:val="20"/>
              </w:rPr>
              <w:t xml:space="preserve">Długość: ± 1%, ≥ 4 mm i ≤ 10 mm Inne wymiary z wyjątkiem promienia: </w:t>
            </w:r>
          </w:p>
          <w:p w:rsidR="00067ED4" w:rsidRDefault="00067ED4" w:rsidP="00F80244">
            <w:pPr>
              <w:numPr>
                <w:ilvl w:val="0"/>
                <w:numId w:val="75"/>
              </w:numPr>
              <w:spacing w:after="0" w:line="259" w:lineRule="auto"/>
              <w:ind w:right="46" w:hanging="106"/>
              <w:jc w:val="center"/>
            </w:pPr>
            <w:r>
              <w:rPr>
                <w:sz w:val="20"/>
              </w:rPr>
              <w:t xml:space="preserve">dla powierzchni: ± 3%, ≥ 3 mm, ≤ 5 mm, </w:t>
            </w:r>
          </w:p>
          <w:p w:rsidR="00067ED4" w:rsidRDefault="00067ED4" w:rsidP="00F80244">
            <w:pPr>
              <w:numPr>
                <w:ilvl w:val="0"/>
                <w:numId w:val="75"/>
              </w:numPr>
              <w:spacing w:after="0" w:line="259" w:lineRule="auto"/>
              <w:ind w:right="46" w:hanging="106"/>
              <w:jc w:val="center"/>
            </w:pPr>
            <w:r>
              <w:rPr>
                <w:sz w:val="20"/>
              </w:rPr>
              <w:t xml:space="preserve">dla innych części: ± 5%, ≥ 3 mm,  ≤ 10 mm </w:t>
            </w:r>
          </w:p>
        </w:tc>
      </w:tr>
      <w:tr w:rsidR="00067ED4" w:rsidTr="00E5516A">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Dopuszczalne odchyłki od płaskości i prostoliniowości, dla długości pomiarowej </w:t>
            </w:r>
          </w:p>
          <w:p w:rsidR="00067ED4" w:rsidRDefault="00067ED4" w:rsidP="00E5516A">
            <w:pPr>
              <w:spacing w:after="0" w:line="259" w:lineRule="auto"/>
              <w:ind w:left="0" w:right="49" w:firstLine="0"/>
              <w:jc w:val="center"/>
            </w:pPr>
            <w:r>
              <w:rPr>
                <w:sz w:val="20"/>
              </w:rPr>
              <w:t xml:space="preserve">300 mm </w:t>
            </w:r>
          </w:p>
          <w:p w:rsidR="00067ED4" w:rsidRDefault="00067ED4" w:rsidP="00E5516A">
            <w:pPr>
              <w:spacing w:after="0" w:line="259" w:lineRule="auto"/>
              <w:ind w:left="0" w:right="49" w:firstLine="0"/>
              <w:jc w:val="center"/>
            </w:pPr>
            <w:r>
              <w:rPr>
                <w:sz w:val="20"/>
              </w:rPr>
              <w:t xml:space="preserve">400 mm </w:t>
            </w:r>
          </w:p>
          <w:p w:rsidR="00067ED4" w:rsidRDefault="00067ED4" w:rsidP="00E5516A">
            <w:pPr>
              <w:spacing w:after="0" w:line="259" w:lineRule="auto"/>
              <w:ind w:left="0" w:right="49" w:firstLine="0"/>
              <w:jc w:val="center"/>
            </w:pPr>
            <w:r>
              <w:rPr>
                <w:sz w:val="20"/>
              </w:rPr>
              <w:t xml:space="preserve">500 mm </w:t>
            </w:r>
          </w:p>
          <w:p w:rsidR="00067ED4" w:rsidRDefault="00067ED4" w:rsidP="00E5516A">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right="47" w:firstLine="0"/>
              <w:jc w:val="center"/>
            </w:pPr>
            <w:r>
              <w:rPr>
                <w:sz w:val="20"/>
              </w:rPr>
              <w:t xml:space="preserve">± 1,5 mm </w:t>
            </w:r>
          </w:p>
          <w:p w:rsidR="00067ED4" w:rsidRDefault="00067ED4" w:rsidP="00E5516A">
            <w:pPr>
              <w:spacing w:after="0" w:line="259" w:lineRule="auto"/>
              <w:ind w:left="0" w:right="47" w:firstLine="0"/>
              <w:jc w:val="center"/>
            </w:pPr>
            <w:r>
              <w:rPr>
                <w:sz w:val="20"/>
              </w:rPr>
              <w:t xml:space="preserve">± 2,0 mm </w:t>
            </w:r>
          </w:p>
          <w:p w:rsidR="00067ED4" w:rsidRDefault="00067ED4" w:rsidP="00E5516A">
            <w:pPr>
              <w:spacing w:after="0" w:line="259" w:lineRule="auto"/>
              <w:ind w:left="0" w:right="47" w:firstLine="0"/>
              <w:jc w:val="center"/>
            </w:pPr>
            <w:r>
              <w:rPr>
                <w:sz w:val="20"/>
              </w:rPr>
              <w:t xml:space="preserve">± 2,5 mm </w:t>
            </w:r>
          </w:p>
          <w:p w:rsidR="00067ED4" w:rsidRDefault="00067ED4" w:rsidP="00E5516A">
            <w:pPr>
              <w:spacing w:after="0" w:line="259" w:lineRule="auto"/>
              <w:ind w:left="0" w:right="47" w:firstLine="0"/>
              <w:jc w:val="center"/>
            </w:pPr>
            <w:r>
              <w:rPr>
                <w:sz w:val="20"/>
              </w:rPr>
              <w:t xml:space="preserve">± 4,0 mm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Właściwości fizyczne i mechaniczne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Odporność na zamrażanie/ rozmrażanie z udziałem soli </w:t>
            </w:r>
          </w:p>
          <w:p w:rsidR="00067ED4" w:rsidRDefault="00067ED4" w:rsidP="00E5516A">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Ubytek masy po badaniu: wartość średnia ≤ 1,0 kg/m2, przy czym każdy pojedynczy wynik &lt; 1,5 kg/m2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559" w:hanging="230"/>
            </w:pPr>
            <w:r>
              <w:rPr>
                <w:sz w:val="20"/>
              </w:rPr>
              <w:t xml:space="preserve"> Klasa          Charakterystyczna           Każdy pojedynczy  wytrz.         wytrzymałość, MPa         wynik, MPa </w:t>
            </w:r>
          </w:p>
          <w:p w:rsidR="00067ED4" w:rsidRDefault="00067ED4" w:rsidP="00E5516A">
            <w:pPr>
              <w:spacing w:after="0" w:line="259" w:lineRule="auto"/>
              <w:ind w:left="0" w:right="42" w:firstLine="0"/>
              <w:jc w:val="center"/>
            </w:pPr>
            <w:r>
              <w:rPr>
                <w:sz w:val="20"/>
              </w:rPr>
              <w:t xml:space="preserve">   2                          5,0                                &gt; 4,0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Krawężniki mają zadawalającą  trwałość (wytrzymałość) jeśli spełnione są wymagania pktu 2.2 oraz poddawane są </w:t>
            </w:r>
          </w:p>
          <w:p w:rsidR="00067ED4" w:rsidRDefault="00067ED4" w:rsidP="00E5516A">
            <w:pPr>
              <w:spacing w:after="0" w:line="259" w:lineRule="auto"/>
              <w:ind w:left="0" w:right="45" w:firstLine="0"/>
              <w:jc w:val="center"/>
            </w:pPr>
            <w:r>
              <w:rPr>
                <w:sz w:val="20"/>
              </w:rPr>
              <w:t xml:space="preserve">normalnej konserwacji </w:t>
            </w:r>
          </w:p>
        </w:tc>
      </w:tr>
      <w:tr w:rsidR="00067ED4" w:rsidTr="00E5516A">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Odporność na ścieranie </w:t>
            </w:r>
          </w:p>
          <w:p w:rsidR="00067ED4" w:rsidRDefault="00067ED4" w:rsidP="00E5516A">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sz w:val="20"/>
              </w:rPr>
              <w:t xml:space="preserve">Odporność przy pomiarze na tarczy </w:t>
            </w:r>
          </w:p>
        </w:tc>
      </w:tr>
      <w:tr w:rsidR="00067ED4" w:rsidTr="00E5516A">
        <w:trPr>
          <w:trHeight w:val="989"/>
        </w:trPr>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Böhmego, </w:t>
            </w:r>
          </w:p>
          <w:p w:rsidR="00067ED4" w:rsidRDefault="00067ED4" w:rsidP="00E5516A">
            <w:pPr>
              <w:spacing w:after="0" w:line="259" w:lineRule="auto"/>
              <w:ind w:left="0" w:firstLine="0"/>
              <w:jc w:val="center"/>
            </w:pPr>
            <w:r>
              <w:rPr>
                <w:sz w:val="20"/>
              </w:rPr>
              <w:t xml:space="preserve">wg zał. H normy – badanie alternatywne </w:t>
            </w:r>
          </w:p>
        </w:tc>
      </w:tr>
      <w:tr w:rsidR="00067ED4" w:rsidTr="00E5516A">
        <w:trPr>
          <w:trHeight w:val="252"/>
        </w:trPr>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 18000 mm3/5000 mm2 </w:t>
            </w:r>
          </w:p>
        </w:tc>
      </w:tr>
      <w:tr w:rsidR="00067ED4" w:rsidTr="00E5516A">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lastRenderedPageBreak/>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jeśli górna powierzchnia krawężnika nie była szlifowana i/lub polerowana – zadawalająca odporność, </w:t>
            </w:r>
          </w:p>
          <w:p w:rsidR="00067ED4" w:rsidRDefault="00067ED4" w:rsidP="00E5516A">
            <w:pPr>
              <w:spacing w:after="0" w:line="259" w:lineRule="auto"/>
              <w:ind w:left="55" w:firstLine="0"/>
              <w:jc w:val="left"/>
            </w:pPr>
            <w:r>
              <w:rPr>
                <w:sz w:val="20"/>
              </w:rPr>
              <w:t xml:space="preserve">jeśli wyjątkowo wymaga się podania wartości odporności na </w:t>
            </w:r>
          </w:p>
          <w:p w:rsidR="00067ED4" w:rsidRDefault="00067ED4" w:rsidP="00E5516A">
            <w:pPr>
              <w:spacing w:after="1" w:line="240" w:lineRule="auto"/>
              <w:ind w:left="0" w:firstLine="0"/>
              <w:jc w:val="center"/>
            </w:pPr>
            <w:r>
              <w:rPr>
                <w:sz w:val="20"/>
              </w:rPr>
              <w:t xml:space="preserve">poślizg/poślizgnięcie – należy zadekla-rować minimalną jej wartość pomierzoną wg zał. I normy (wahadłowym przyrządem do badania tarcia), </w:t>
            </w:r>
          </w:p>
          <w:p w:rsidR="00067ED4" w:rsidRDefault="00067ED4" w:rsidP="00E5516A">
            <w:pPr>
              <w:spacing w:after="0" w:line="259" w:lineRule="auto"/>
              <w:ind w:left="62" w:firstLine="0"/>
              <w:jc w:val="left"/>
            </w:pPr>
            <w:r>
              <w:rPr>
                <w:sz w:val="20"/>
              </w:rPr>
              <w:t xml:space="preserve">trwałość odporności na poślizg/poślizgnięcie w nor-malnych </w:t>
            </w:r>
          </w:p>
          <w:p w:rsidR="00067ED4" w:rsidRDefault="00067ED4" w:rsidP="00E5516A">
            <w:pPr>
              <w:spacing w:after="2" w:line="239" w:lineRule="auto"/>
              <w:ind w:left="0" w:firstLine="0"/>
              <w:jc w:val="center"/>
            </w:pPr>
            <w:r>
              <w:rPr>
                <w:sz w:val="20"/>
              </w:rPr>
              <w:t xml:space="preserve">warunkach użytkowania krawężnika jest zada-walająca przez cały okres użytkowania, pod warunkiem właściwego </w:t>
            </w:r>
          </w:p>
          <w:p w:rsidR="00067ED4" w:rsidRDefault="00067ED4" w:rsidP="00E5516A">
            <w:pPr>
              <w:spacing w:after="0" w:line="259" w:lineRule="auto"/>
              <w:ind w:left="0" w:firstLine="0"/>
              <w:jc w:val="center"/>
            </w:pPr>
            <w:r>
              <w:rPr>
                <w:sz w:val="20"/>
              </w:rPr>
              <w:t xml:space="preserve">utrzymywania i gdy na znacznej części nie zostało odsłonięte kruszywo podlegające intensywnemu polerowaniu. </w:t>
            </w:r>
          </w:p>
        </w:tc>
      </w:tr>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9" w:firstLine="0"/>
              <w:jc w:val="center"/>
            </w:pPr>
            <w:r>
              <w:rPr>
                <w:sz w:val="20"/>
              </w:rPr>
              <w:t xml:space="preserve">Aspekty wizualne </w:t>
            </w:r>
          </w:p>
        </w:tc>
      </w:tr>
      <w:tr w:rsidR="00067ED4" w:rsidTr="00E5516A">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powierzchnia krawężnika nie powinna mieć rys i odprysków, nie dopuszcza się rozwarstwień w krawężnikach dwuwarstwowych </w:t>
            </w:r>
          </w:p>
          <w:p w:rsidR="00067ED4" w:rsidRDefault="00067ED4" w:rsidP="00E5516A">
            <w:pPr>
              <w:spacing w:after="0" w:line="259" w:lineRule="auto"/>
              <w:ind w:left="0" w:right="44" w:firstLine="0"/>
              <w:jc w:val="center"/>
            </w:pPr>
            <w:r>
              <w:rPr>
                <w:sz w:val="20"/>
              </w:rPr>
              <w:t xml:space="preserve">ewentualne wykwity nie są uważane za istotne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krawężniki z powierzchnią o specjalnej teksturze – producent powinien określić rodzaj tekstury, </w:t>
            </w:r>
          </w:p>
          <w:p w:rsidR="00067ED4" w:rsidRDefault="00067ED4" w:rsidP="00E5516A">
            <w:pPr>
              <w:spacing w:after="0" w:line="259" w:lineRule="auto"/>
              <w:ind w:left="0" w:firstLine="0"/>
              <w:jc w:val="center"/>
            </w:pPr>
            <w:r>
              <w:rPr>
                <w:sz w:val="20"/>
              </w:rPr>
              <w:t xml:space="preserve">tekstura powinna być porównana z próbkami dostarczonymi przez producenta, zatwierdzonymi przez odbiorcę,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067ED4" w:rsidRDefault="00067ED4" w:rsidP="00E5516A">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067ED4" w:rsidRDefault="00067ED4" w:rsidP="00E5516A">
            <w:pPr>
              <w:spacing w:after="0" w:line="259" w:lineRule="auto"/>
              <w:ind w:left="922" w:firstLine="0"/>
              <w:jc w:val="left"/>
            </w:pPr>
            <w:r>
              <w:rPr>
                <w:b/>
                <w:sz w:val="20"/>
              </w:rPr>
              <w:t xml:space="preserve">Kształt i wymiary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różnice w jednolitości tekstury, spowodowane </w:t>
            </w:r>
          </w:p>
          <w:p w:rsidR="00067ED4" w:rsidRDefault="00067ED4" w:rsidP="00E5516A">
            <w:pPr>
              <w:spacing w:after="0" w:line="259" w:lineRule="auto"/>
              <w:ind w:left="0" w:firstLine="0"/>
              <w:jc w:val="center"/>
            </w:pPr>
            <w:r>
              <w:rPr>
                <w:sz w:val="20"/>
              </w:rPr>
              <w:t xml:space="preserve">nieuniknionymi zmianami we właściwości surowców i warunków twardnienia, nie są uważane za istotne </w:t>
            </w:r>
          </w:p>
        </w:tc>
      </w:tr>
      <w:tr w:rsidR="00067ED4" w:rsidTr="00E5516A">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067ED4" w:rsidRDefault="00067ED4" w:rsidP="00E5516A">
            <w:pPr>
              <w:spacing w:after="0" w:line="259" w:lineRule="auto"/>
              <w:ind w:left="0" w:right="44" w:firstLine="0"/>
              <w:jc w:val="center"/>
            </w:pPr>
            <w:r>
              <w:rPr>
                <w:sz w:val="20"/>
              </w:rPr>
              <w:t xml:space="preserve">różnice w jednolitości zabarwienia, spowodowane </w:t>
            </w:r>
          </w:p>
          <w:p w:rsidR="00067ED4" w:rsidRDefault="00067ED4" w:rsidP="00E5516A">
            <w:pPr>
              <w:spacing w:after="0" w:line="259" w:lineRule="auto"/>
              <w:ind w:left="0" w:firstLine="0"/>
              <w:jc w:val="center"/>
            </w:pPr>
            <w:r>
              <w:rPr>
                <w:sz w:val="20"/>
              </w:rPr>
              <w:t xml:space="preserve">nieuniknionymi zmianami właściwości surowców lub warunków dojrzewania betonu, nie są uważane za istotne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Klasa                Oznaczenie                  Nasiąkliwość </w:t>
            </w:r>
          </w:p>
          <w:p w:rsidR="00067ED4" w:rsidRDefault="00067ED4" w:rsidP="00E5516A">
            <w:pPr>
              <w:spacing w:after="0" w:line="259" w:lineRule="auto"/>
              <w:ind w:left="0" w:right="46" w:firstLine="0"/>
              <w:jc w:val="center"/>
            </w:pPr>
            <w:r>
              <w:rPr>
                <w:sz w:val="20"/>
              </w:rPr>
              <w:t xml:space="preserve">                                                                 % masy </w:t>
            </w:r>
          </w:p>
          <w:p w:rsidR="00067ED4" w:rsidRDefault="00067ED4" w:rsidP="00E5516A">
            <w:pPr>
              <w:spacing w:after="0" w:line="259" w:lineRule="auto"/>
              <w:ind w:left="0" w:right="42" w:firstLine="0"/>
              <w:jc w:val="center"/>
            </w:pPr>
            <w:r>
              <w:rPr>
                <w:sz w:val="20"/>
              </w:rPr>
              <w:t xml:space="preserve">    2                            B                             do 4,0 </w:t>
            </w:r>
          </w:p>
        </w:tc>
      </w:tr>
    </w:tbl>
    <w:p w:rsidR="00067ED4" w:rsidRDefault="00067ED4" w:rsidP="00067ED4">
      <w:pPr>
        <w:ind w:left="-10"/>
      </w:pPr>
      <w:r>
        <w:t xml:space="preserve">Należy stosować krawężniki łukowe. </w:t>
      </w:r>
    </w:p>
    <w:p w:rsidR="00067ED4" w:rsidRDefault="00067ED4" w:rsidP="00067ED4">
      <w:pPr>
        <w:ind w:left="-10"/>
      </w:pPr>
      <w:r>
        <w:t xml:space="preserve">W przypadku braku na rynku krawężników łukowych o projektowanych promieniach dopuszcza się stosowanie krawężników prostych o długościach: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067ED4" w:rsidRDefault="00067ED4" w:rsidP="00067ED4">
      <w:pPr>
        <w:spacing w:after="9"/>
        <w:ind w:left="365"/>
      </w:pPr>
      <w:r>
        <w:rPr>
          <w:rFonts w:ascii="Segoe UI Symbol" w:eastAsia="Segoe UI Symbol" w:hAnsi="Segoe UI Symbol" w:cs="Segoe UI Symbol"/>
        </w:rPr>
        <w:t>−</w:t>
      </w:r>
      <w:r>
        <w:rPr>
          <w:rFonts w:ascii="Arial" w:eastAsia="Arial" w:hAnsi="Arial" w:cs="Arial"/>
        </w:rPr>
        <w:t xml:space="preserve"> </w:t>
      </w:r>
      <w:r>
        <w:t xml:space="preserve">50 cm dla promieni 3,0m&lt;R≤5,0m </w:t>
      </w:r>
    </w:p>
    <w:p w:rsidR="00067ED4" w:rsidRDefault="00067ED4" w:rsidP="00067ED4">
      <w:pPr>
        <w:spacing w:after="263"/>
        <w:ind w:left="365"/>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067ED4" w:rsidRDefault="00067ED4" w:rsidP="00067ED4">
      <w:pPr>
        <w:pStyle w:val="Nagwek4"/>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067ED4" w:rsidRDefault="00067ED4" w:rsidP="00067ED4">
      <w:pPr>
        <w:ind w:left="-10"/>
      </w:pPr>
      <w:r>
        <w:t xml:space="preserve">Krawężniki betonowe mogą być przechowywane na składowiskach otwartych, posegregowane według typów, rodzajów, kształtów, cech fizycznych i mechanicznych, wielkości, wyglądu itp.  </w:t>
      </w:r>
    </w:p>
    <w:p w:rsidR="00067ED4" w:rsidRDefault="00067ED4" w:rsidP="00067ED4">
      <w:pPr>
        <w:spacing w:after="257"/>
        <w:ind w:left="-10"/>
      </w:pPr>
      <w:r>
        <w:t xml:space="preserve">Krawężniki betonowe należy układać z zastosowaniem podkładek i przekładek drewnianych o wymiarach: grubość 2,5 cm, szerokość 5 cm, długości min. 5 cm większej od szerokości krawężnika. </w:t>
      </w:r>
    </w:p>
    <w:p w:rsidR="00067ED4" w:rsidRDefault="00067ED4" w:rsidP="00067ED4">
      <w:pPr>
        <w:pStyle w:val="Nagwek3"/>
        <w:tabs>
          <w:tab w:val="center" w:pos="1810"/>
        </w:tabs>
        <w:ind w:left="-5" w:firstLine="0"/>
      </w:pPr>
      <w:r>
        <w:rPr>
          <w:noProof/>
        </w:rPr>
        <w:lastRenderedPageBreak/>
        <w:drawing>
          <wp:inline distT="0" distB="0" distL="0" distR="0" wp14:anchorId="1E9E2969" wp14:editId="34A76EC5">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12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067ED4" w:rsidRDefault="00067ED4" w:rsidP="00067ED4">
      <w:pPr>
        <w:ind w:left="-10"/>
      </w:pPr>
      <w:r>
        <w:t xml:space="preserve">Ława betonowa pod krawężnik oraz opór wykonane będą z betonu klasy C12/15 wg PN-EN 206-1 przy użyciu kruszywa wg PN-EN 12620 kategorii: </w:t>
      </w:r>
    </w:p>
    <w:p w:rsidR="00067ED4" w:rsidRDefault="00067ED4" w:rsidP="00F80244">
      <w:pPr>
        <w:numPr>
          <w:ilvl w:val="0"/>
          <w:numId w:val="67"/>
        </w:numPr>
        <w:spacing w:after="25"/>
        <w:ind w:hanging="389"/>
      </w:pPr>
      <w:r>
        <w:t xml:space="preserve">grube Gc90/15, f4, F2, SI40, </w:t>
      </w:r>
    </w:p>
    <w:p w:rsidR="00067ED4" w:rsidRDefault="00067ED4" w:rsidP="00F80244">
      <w:pPr>
        <w:numPr>
          <w:ilvl w:val="0"/>
          <w:numId w:val="67"/>
        </w:numPr>
        <w:spacing w:after="275"/>
        <w:ind w:hanging="389"/>
      </w:pPr>
      <w:r>
        <w:t xml:space="preserve">drobne GF85, zawartość pyłów do 3% (f3),.  </w:t>
      </w:r>
    </w:p>
    <w:p w:rsidR="00067ED4" w:rsidRDefault="00067ED4" w:rsidP="00067ED4">
      <w:pPr>
        <w:pStyle w:val="Nagwek3"/>
        <w:tabs>
          <w:tab w:val="center" w:pos="2329"/>
        </w:tabs>
        <w:ind w:left="-5" w:firstLine="0"/>
      </w:pPr>
      <w:r>
        <w:rPr>
          <w:noProof/>
        </w:rPr>
        <w:drawing>
          <wp:inline distT="0" distB="0" distL="0" distR="0" wp14:anchorId="16515C4D" wp14:editId="4A4EBC8E">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8"/>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067ED4" w:rsidRDefault="00067ED4" w:rsidP="00067ED4">
      <w:pPr>
        <w:ind w:left="-10"/>
      </w:pPr>
      <w:r>
        <w:t xml:space="preserve">Podsypkę pod krawężnik należy wykonać jako cementowo kruszywowa w proporcji 1:4 </w:t>
      </w:r>
    </w:p>
    <w:p w:rsidR="00067ED4" w:rsidRDefault="00067ED4" w:rsidP="00F80244">
      <w:pPr>
        <w:numPr>
          <w:ilvl w:val="0"/>
          <w:numId w:val="68"/>
        </w:numPr>
        <w:spacing w:after="22"/>
        <w:ind w:hanging="389"/>
      </w:pPr>
      <w:r>
        <w:t xml:space="preserve">cement portlandzki 32,5  odpowiadający wymaganiom PN EN 197-1 </w:t>
      </w:r>
    </w:p>
    <w:p w:rsidR="00067ED4" w:rsidRDefault="00067ED4" w:rsidP="00F80244">
      <w:pPr>
        <w:numPr>
          <w:ilvl w:val="0"/>
          <w:numId w:val="68"/>
        </w:numPr>
        <w:spacing w:after="202"/>
        <w:ind w:hanging="389"/>
      </w:pPr>
      <w:r>
        <w:t xml:space="preserve">kruszywo należy stosować kruszywo naturalne niełamane 0/2, kategorii 2 o zawartości pyłów nie przekraczającej 5% odpowiadające wymaganiom PN EN 13139. </w:t>
      </w:r>
    </w:p>
    <w:p w:rsidR="00067ED4" w:rsidRDefault="00067ED4" w:rsidP="00067ED4">
      <w:pPr>
        <w:spacing w:after="269" w:line="259" w:lineRule="auto"/>
        <w:ind w:left="346" w:firstLine="0"/>
        <w:jc w:val="left"/>
      </w:pPr>
      <w:r>
        <w:t xml:space="preserve"> </w:t>
      </w:r>
    </w:p>
    <w:p w:rsidR="00067ED4" w:rsidRDefault="00067ED4" w:rsidP="00067ED4">
      <w:pPr>
        <w:pStyle w:val="Nagwek3"/>
        <w:tabs>
          <w:tab w:val="center" w:pos="2306"/>
        </w:tabs>
        <w:ind w:left="-5" w:firstLine="0"/>
      </w:pPr>
      <w:r>
        <w:rPr>
          <w:noProof/>
        </w:rPr>
        <w:drawing>
          <wp:inline distT="0" distB="0" distL="0" distR="0" wp14:anchorId="49A47179" wp14:editId="44A1F949">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10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067ED4" w:rsidRDefault="00067ED4" w:rsidP="00067ED4">
      <w:pPr>
        <w:ind w:left="-10"/>
      </w:pPr>
      <w:r>
        <w:t xml:space="preserve">Do zaprawy cementowo kruszywowej 1:2 do wypełnienia spoin między krawężnikami należy stosować: </w:t>
      </w:r>
    </w:p>
    <w:p w:rsidR="00067ED4" w:rsidRDefault="00067ED4" w:rsidP="00F80244">
      <w:pPr>
        <w:numPr>
          <w:ilvl w:val="0"/>
          <w:numId w:val="69"/>
        </w:numPr>
        <w:spacing w:after="22"/>
        <w:ind w:hanging="389"/>
      </w:pPr>
      <w:r>
        <w:t xml:space="preserve">cement portlandzki 32,5 odpowiadający wymaganiom PN EN 197-1 </w:t>
      </w:r>
    </w:p>
    <w:p w:rsidR="00067ED4" w:rsidRDefault="00067ED4" w:rsidP="00F80244">
      <w:pPr>
        <w:numPr>
          <w:ilvl w:val="0"/>
          <w:numId w:val="69"/>
        </w:numPr>
        <w:spacing w:after="10"/>
        <w:ind w:hanging="389"/>
      </w:pPr>
      <w:r>
        <w:t xml:space="preserve">kruszywo należy stosować kruszywo 0/2, kat. 1, o zawartości pyłów 3% odpowiadające wymaganiom PN-EN 13139, </w:t>
      </w:r>
    </w:p>
    <w:p w:rsidR="00067ED4" w:rsidRDefault="00067ED4" w:rsidP="00F80244">
      <w:pPr>
        <w:numPr>
          <w:ilvl w:val="0"/>
          <w:numId w:val="69"/>
        </w:numPr>
        <w:spacing w:after="256"/>
        <w:ind w:hanging="389"/>
      </w:pPr>
      <w:r>
        <w:t xml:space="preserve">woda należy stosować wodę odpowiadającą wymaganiom PN EN 1008. Bez badań można stosować wodę wodociągową pitną. </w:t>
      </w:r>
    </w:p>
    <w:p w:rsidR="00067ED4" w:rsidRDefault="00067ED4" w:rsidP="00067ED4">
      <w:pPr>
        <w:pStyle w:val="Nagwek3"/>
        <w:tabs>
          <w:tab w:val="center" w:pos="1404"/>
        </w:tabs>
        <w:ind w:left="-5" w:firstLine="0"/>
      </w:pPr>
      <w:r>
        <w:rPr>
          <w:noProof/>
        </w:rPr>
        <w:drawing>
          <wp:inline distT="0" distB="0" distL="0" distR="0" wp14:anchorId="14E5468E" wp14:editId="3AD071AE">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6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067ED4" w:rsidRDefault="00067ED4" w:rsidP="00067ED4">
      <w:pPr>
        <w:spacing w:after="336"/>
        <w:ind w:left="-10"/>
      </w:pPr>
      <w:r>
        <w:t xml:space="preserve">Zalewa drogowa do wypełniania szczelin dylatacyjnych na gorąco powinna odpowiadać wymaganiom PN-EN 14188-1 lub na zimno PN-EN 14188-2.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9A5ED9C" wp14:editId="1D996BDD">
                <wp:extent cx="5797296" cy="254060"/>
                <wp:effectExtent l="0" t="0" r="0" b="0"/>
                <wp:docPr id="163698" name="Group 16369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90"/>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9A5ED9C" id="Group 163698" o:spid="_x0000_s116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">
                <v:shape id="Shape 192931" o:spid="_x0000_s117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171"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126" o:title=""/>
                </v:shape>
                <v:rect id="Rectangle 20319" o:spid="_x0000_s117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20" o:spid="_x0000_s117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21" o:spid="_x0000_s1174"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19"/>
                          </w:rPr>
                          <w:t>GÓLNE WYMAGANIA DOTYCZĄCE SPRZĘTU</w:t>
                        </w:r>
                      </w:p>
                    </w:txbxContent>
                  </v:textbox>
                </v:rect>
                <v:rect id="Rectangle 20322" o:spid="_x0000_s1175"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9"/>
        <w:ind w:left="-10"/>
      </w:pPr>
      <w:r>
        <w:t xml:space="preserve">Ogólne wymagania dotyczące sprzętu podano w OST D-M.00.00.00 „Wymagania ogólne”. </w:t>
      </w:r>
    </w:p>
    <w:p w:rsidR="00067ED4" w:rsidRDefault="00067ED4" w:rsidP="00067ED4">
      <w:pPr>
        <w:pStyle w:val="Nagwek3"/>
        <w:tabs>
          <w:tab w:val="center" w:pos="884"/>
        </w:tabs>
        <w:ind w:left="-5" w:firstLine="0"/>
      </w:pPr>
      <w:r>
        <w:rPr>
          <w:noProof/>
        </w:rPr>
        <w:drawing>
          <wp:inline distT="0" distB="0" distL="0" distR="0" wp14:anchorId="21CBD03C" wp14:editId="23004432">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6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067ED4" w:rsidRDefault="00067ED4" w:rsidP="00067ED4">
      <w:pPr>
        <w:spacing w:after="341"/>
        <w:ind w:left="-10"/>
      </w:pPr>
      <w:r>
        <w:t xml:space="preserve">Roboty wykonuje się ręcznie przy zastosowaniu betoniarek do wytwarzania betonu, oraz przygotowania podsypki cementowo-kruszywowej i zaprawy, a ponadto ubijaków ręcznych lub mechanicznych do zagęszczania koryta i ław.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C45070E" wp14:editId="5F2C9C92">
                <wp:extent cx="5797296" cy="254059"/>
                <wp:effectExtent l="0" t="0" r="0" b="0"/>
                <wp:docPr id="163700" name="Group 16370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127"/>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C45070E" id="Group 163700" o:spid="_x0000_s117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LTTAHQHBwAABwcAABQAAABkcnMvbWVkaWEvaW1hZ2UxLmpwZ//Y/+AAEEpGSUYAAQEB&#10;AAAAAAAA/9sAQwADAgIDAgIDAwMDBAMDBAUIBQUEBAUKBwcGCAwKDAwLCgsLDQ4SEA0OEQ4LCxAW&#10;EBETFBUVFQwPFxgWFBgSFBUU/9sAQwEDBAQFBAUJBQUJFA0LDRQUFBQUFBQUFBQUFBQUFBQUFBQU&#10;FBQUFBQUFBQUFBQUFBQUFBQUFBQUFBQUFBQUFBQU/8AAEQgAJA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">
                <v:shape id="Shape 192932" o:spid="_x0000_s117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178"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128" o:title=""/>
                </v:shape>
                <v:rect id="Rectangle 20341" o:spid="_x0000_s117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42" o:spid="_x0000_s118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43" o:spid="_x0000_s1181"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WYMAGANIA DOTYCZĄCE TRANSPORTU</w:t>
                        </w:r>
                      </w:p>
                    </w:txbxContent>
                  </v:textbox>
                </v:rect>
                <v:rect id="Rectangle 20344" o:spid="_x0000_s1182"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transportu podano w OST D- M.00.00.00 „Wymagania ogólne” </w:t>
      </w:r>
    </w:p>
    <w:p w:rsidR="00067ED4" w:rsidRDefault="00067ED4" w:rsidP="00067ED4">
      <w:pPr>
        <w:pStyle w:val="Nagwek3"/>
        <w:tabs>
          <w:tab w:val="center" w:pos="1103"/>
        </w:tabs>
        <w:ind w:left="-5" w:firstLine="0"/>
      </w:pPr>
      <w:r>
        <w:rPr>
          <w:noProof/>
        </w:rPr>
        <w:lastRenderedPageBreak/>
        <w:drawing>
          <wp:inline distT="0" distB="0" distL="0" distR="0" wp14:anchorId="4D7F69E0" wp14:editId="2C0D923D">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67"/>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067ED4" w:rsidRDefault="00067ED4" w:rsidP="00067ED4">
      <w:pPr>
        <w:ind w:left="-10"/>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067ED4" w:rsidRDefault="00067ED4" w:rsidP="00067ED4">
      <w:pPr>
        <w:spacing w:after="261"/>
        <w:ind w:left="-10"/>
      </w:pPr>
      <w:r>
        <w:t xml:space="preserve">Krawężniki można transportować po osiągnięciu 0,7 wymaganej wytrzymałości. </w:t>
      </w:r>
    </w:p>
    <w:p w:rsidR="00067ED4" w:rsidRDefault="00067ED4" w:rsidP="00067ED4">
      <w:pPr>
        <w:pStyle w:val="Nagwek3"/>
        <w:tabs>
          <w:tab w:val="center" w:pos="1740"/>
        </w:tabs>
        <w:ind w:left="-5" w:firstLine="0"/>
      </w:pPr>
      <w:r>
        <w:rPr>
          <w:noProof/>
        </w:rPr>
        <w:drawing>
          <wp:inline distT="0" distB="0" distL="0" distR="0" wp14:anchorId="1FAFFC2A" wp14:editId="3D698E1B">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6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067ED4" w:rsidRDefault="00067ED4" w:rsidP="00067ED4">
      <w:pPr>
        <w:spacing w:after="259"/>
        <w:ind w:left="-10"/>
      </w:pPr>
      <w:r>
        <w:t xml:space="preserve">Beton na ławę z oporem transportowany będzie dowolnymi środkami przeznaczonymi do przewożenia wytworzonego betonu. </w:t>
      </w:r>
    </w:p>
    <w:p w:rsidR="00067ED4" w:rsidRDefault="00067ED4" w:rsidP="00067ED4">
      <w:pPr>
        <w:pStyle w:val="Nagwek3"/>
        <w:tabs>
          <w:tab w:val="center" w:pos="1671"/>
        </w:tabs>
        <w:ind w:left="-5" w:firstLine="0"/>
      </w:pPr>
      <w:r>
        <w:rPr>
          <w:noProof/>
        </w:rPr>
        <w:drawing>
          <wp:inline distT="0" distB="0" distL="0" distR="0" wp14:anchorId="157D7A27" wp14:editId="09C3E391">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129"/>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067ED4" w:rsidRDefault="00067ED4" w:rsidP="00067ED4">
      <w:pPr>
        <w:ind w:left="-10"/>
      </w:pPr>
      <w:r>
        <w:t xml:space="preserve">Kruszywo oraz cement przewożony być może na miejsce wbudowania dowolnymi środkami transportu, zaakceptowanymi przez Inspektora Nadzoru Inwestorskiego i zapewniającymi trwałość cech materiałów podczas transportu. </w:t>
      </w:r>
    </w:p>
    <w:p w:rsidR="00067ED4" w:rsidRDefault="00067ED4" w:rsidP="00067ED4">
      <w:pPr>
        <w:ind w:left="-10"/>
      </w:pPr>
      <w:r>
        <w:t xml:space="preserve">Transport zalewowy powinien odbywać się w warunkach zabezpieczających przed uszkodzeniem opakowania.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AFDEA66" wp14:editId="3A1611CA">
                <wp:extent cx="5797296" cy="254060"/>
                <wp:effectExtent l="0" t="0" r="0" b="0"/>
                <wp:docPr id="162995" name="Group 16299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92"/>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067ED4" w:rsidRDefault="00067ED4"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AFDEA66" id="Group 162995" o:spid="_x0000_s118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Z+cBLIAcAACAHAAAUAAAAZHJzL21lZGlhL2ltYWdlMS5qcGf/2P/gABBKRklGAAEBAQAA&#10;AAAAAP/bAEMAAwICAwICAwMDAwQDAwQFCAUFBAQFCgcHBggMCgwMCwoLCw0OEhANDhEOCwsQFhAR&#10;ExQVFRUMDxcYFhQYEhQVFP/bAEMBAwQEBQQFCQUFCRQNCw0UFBQUFBQUFBQUFBQUFBQUFBQUFBQU&#10;FBQUFBQUFBQUFBQUFBQUFBQUFBQUFBQUFBQUFP/AABEIACQ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">
                <v:shape id="Shape 192933" o:spid="_x0000_s118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185"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130" o:title=""/>
                </v:shape>
                <v:rect id="Rectangle 20411" o:spid="_x0000_s118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412" o:spid="_x0000_s118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413" o:spid="_x0000_s1188"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WARUNKI WYKONANIA ROBÓT</w:t>
                        </w:r>
                      </w:p>
                    </w:txbxContent>
                  </v:textbox>
                </v:rect>
                <v:rect id="Rectangle 20414" o:spid="_x0000_s1189"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warunki wykonania robót podano w OST D-M.00.00.00 „Wymagania ogólne”. </w:t>
      </w:r>
    </w:p>
    <w:p w:rsidR="00067ED4" w:rsidRDefault="00067ED4" w:rsidP="00067ED4">
      <w:pPr>
        <w:pStyle w:val="Nagwek3"/>
        <w:tabs>
          <w:tab w:val="center" w:pos="1423"/>
        </w:tabs>
        <w:spacing w:after="291"/>
        <w:ind w:left="-5" w:firstLine="0"/>
      </w:pPr>
      <w:r>
        <w:rPr>
          <w:noProof/>
        </w:rPr>
        <w:drawing>
          <wp:inline distT="0" distB="0" distL="0" distR="0" wp14:anchorId="7BB537D7" wp14:editId="722C1B8E">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72"/>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067ED4" w:rsidRDefault="00067ED4" w:rsidP="00067ED4">
      <w:pPr>
        <w:spacing w:after="265" w:line="269" w:lineRule="auto"/>
        <w:ind w:left="563" w:hanging="578"/>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067ED4" w:rsidRDefault="00067ED4" w:rsidP="00067ED4">
      <w:pPr>
        <w:pStyle w:val="Nagwek4"/>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067ED4" w:rsidRDefault="00067ED4" w:rsidP="00067ED4">
      <w:pPr>
        <w:spacing w:after="271"/>
        <w:ind w:left="-10"/>
      </w:pPr>
      <w:r>
        <w:t xml:space="preserve">Oznakowanie robót prowadzonych w pasie drogowym należy wykonać zgodnie z projektem organizacji ruchu na czas budowy. </w:t>
      </w:r>
    </w:p>
    <w:p w:rsidR="00067ED4" w:rsidRDefault="00067ED4" w:rsidP="00067ED4">
      <w:pPr>
        <w:pStyle w:val="Nagwek4"/>
        <w:ind w:left="-5"/>
      </w:pPr>
      <w:r>
        <w:rPr>
          <w:sz w:val="22"/>
        </w:rPr>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067ED4" w:rsidRDefault="00067ED4" w:rsidP="00067ED4">
      <w:pPr>
        <w:spacing w:after="270"/>
        <w:ind w:left="-10"/>
      </w:pPr>
      <w:r>
        <w:t xml:space="preserve">Wytyczenie sytuacyjno-wysokościowe odcinków wbudowania krawężników, wykonane będzie na podstawie Dokumentacji Projektowej. </w:t>
      </w:r>
    </w:p>
    <w:p w:rsidR="00067ED4" w:rsidRDefault="00067ED4" w:rsidP="00067ED4">
      <w:pPr>
        <w:spacing w:after="21" w:line="269" w:lineRule="auto"/>
        <w:ind w:left="-5"/>
      </w:pPr>
      <w:r>
        <w:t>5.2.4</w:t>
      </w:r>
      <w:r>
        <w:rPr>
          <w:rFonts w:ascii="Arial" w:eastAsia="Arial" w:hAnsi="Arial" w:cs="Arial"/>
        </w:rPr>
        <w:t xml:space="preserve"> </w:t>
      </w:r>
      <w:r>
        <w:t>W</w:t>
      </w:r>
      <w:r>
        <w:rPr>
          <w:sz w:val="18"/>
        </w:rPr>
        <w:t>YKONANIE KORYTA POD ŁAWĘ BETONOWĄ Z OPOREM</w:t>
      </w:r>
      <w:r>
        <w:t xml:space="preserve">. </w:t>
      </w:r>
    </w:p>
    <w:p w:rsidR="00067ED4" w:rsidRDefault="00067ED4" w:rsidP="00067ED4">
      <w:pPr>
        <w:spacing w:after="271"/>
        <w:ind w:left="-10"/>
      </w:pPr>
      <w: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067ED4" w:rsidRDefault="00067ED4" w:rsidP="00067ED4">
      <w:pPr>
        <w:spacing w:after="21" w:line="269" w:lineRule="auto"/>
        <w:ind w:left="-5"/>
      </w:pPr>
      <w:r>
        <w:t>5.2.5</w:t>
      </w:r>
      <w:r>
        <w:rPr>
          <w:rFonts w:ascii="Arial" w:eastAsia="Arial" w:hAnsi="Arial" w:cs="Arial"/>
        </w:rPr>
        <w:t xml:space="preserve"> </w:t>
      </w:r>
      <w:r>
        <w:t>W</w:t>
      </w:r>
      <w:r>
        <w:rPr>
          <w:sz w:val="18"/>
        </w:rPr>
        <w:t>YKONANIE BETONOWEJ ŁAWY Z OPOREM POD KRAWĘŻNIKI</w:t>
      </w:r>
      <w:r>
        <w:t xml:space="preserve">. </w:t>
      </w:r>
    </w:p>
    <w:p w:rsidR="00067ED4" w:rsidRDefault="00067ED4" w:rsidP="00067ED4">
      <w:pPr>
        <w:ind w:left="-10"/>
      </w:pPr>
      <w:r>
        <w:lastRenderedPageBreak/>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067ED4" w:rsidRDefault="00067ED4" w:rsidP="00067ED4">
      <w:pPr>
        <w:ind w:left="-10"/>
      </w:pPr>
      <w:r>
        <w:t xml:space="preserve">Receptura zostanie opracowana przez laboratorium w oparciu o PN EN 206-1. Sporządzona receptura musi uzyskać akceptację Inspektora Nadzoru Inwestorskiego. </w:t>
      </w:r>
    </w:p>
    <w:p w:rsidR="00067ED4" w:rsidRDefault="00067ED4" w:rsidP="00067ED4">
      <w:pPr>
        <w:ind w:left="-10"/>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067ED4" w:rsidRDefault="00067ED4" w:rsidP="00067ED4">
      <w:pPr>
        <w:ind w:left="-10"/>
      </w:pPr>
      <w:r>
        <w:t xml:space="preserve">Ława betonowa z oporem wykonana będzie z betonu klasy C12/15, we wcześniej przygotowanym deskowaniu w temperaturze ≥+5˚C.  </w:t>
      </w:r>
    </w:p>
    <w:p w:rsidR="00067ED4" w:rsidRDefault="00067ED4" w:rsidP="00067ED4">
      <w:pPr>
        <w:spacing w:after="268"/>
        <w:ind w:left="-10"/>
      </w:pPr>
      <w: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067ED4" w:rsidRDefault="00067ED4" w:rsidP="00067ED4">
      <w:pPr>
        <w:spacing w:after="21" w:line="269" w:lineRule="auto"/>
        <w:ind w:left="-5"/>
      </w:pPr>
      <w:r>
        <w:t>5.2.6</w:t>
      </w:r>
      <w:r>
        <w:rPr>
          <w:rFonts w:ascii="Arial" w:eastAsia="Arial" w:hAnsi="Arial" w:cs="Arial"/>
        </w:rPr>
        <w:t xml:space="preserve"> </w:t>
      </w:r>
      <w:r>
        <w:t>W</w:t>
      </w:r>
      <w:r>
        <w:rPr>
          <w:sz w:val="18"/>
        </w:rPr>
        <w:t>YKONANIE PODSYPKI CEMENTOWO   KRUSZYWOWEJ POD KRAWĘŻNIK</w:t>
      </w:r>
      <w:r>
        <w:t xml:space="preserve">. </w:t>
      </w:r>
    </w:p>
    <w:p w:rsidR="00067ED4" w:rsidRDefault="00067ED4" w:rsidP="00067ED4">
      <w:pPr>
        <w:spacing w:after="270"/>
        <w:ind w:left="-10"/>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067ED4" w:rsidRDefault="00067ED4" w:rsidP="00067ED4">
      <w:pPr>
        <w:pStyle w:val="Nagwek4"/>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067ED4" w:rsidRDefault="00067ED4" w:rsidP="00067ED4">
      <w:pPr>
        <w:ind w:left="-10"/>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067ED4" w:rsidRDefault="00067ED4" w:rsidP="00067ED4">
      <w:pPr>
        <w:spacing w:after="265"/>
        <w:ind w:left="-10"/>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067ED4" w:rsidRDefault="00067ED4" w:rsidP="00067ED4">
      <w:pPr>
        <w:pStyle w:val="Nagwek4"/>
        <w:ind w:left="-5"/>
      </w:pPr>
      <w:r>
        <w:rPr>
          <w:sz w:val="22"/>
        </w:rPr>
        <w:t>5.2.8</w:t>
      </w:r>
      <w:r>
        <w:rPr>
          <w:rFonts w:ascii="Arial" w:eastAsia="Arial" w:hAnsi="Arial" w:cs="Arial"/>
          <w:sz w:val="22"/>
        </w:rPr>
        <w:t xml:space="preserve"> </w:t>
      </w:r>
      <w:r>
        <w:rPr>
          <w:sz w:val="22"/>
        </w:rPr>
        <w:t>W</w:t>
      </w:r>
      <w:r>
        <w:t>YPEŁNIANIE SPOIN</w:t>
      </w:r>
      <w:r>
        <w:rPr>
          <w:sz w:val="22"/>
        </w:rPr>
        <w:t xml:space="preserve"> </w:t>
      </w:r>
    </w:p>
    <w:p w:rsidR="00067ED4" w:rsidRDefault="00067ED4" w:rsidP="00067ED4">
      <w:pPr>
        <w:ind w:left="-10"/>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067ED4" w:rsidRDefault="00067ED4" w:rsidP="00067ED4">
      <w:pPr>
        <w:spacing w:after="347"/>
        <w:ind w:left="-10"/>
      </w:pPr>
      <w: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129F885" wp14:editId="622FC960">
                <wp:extent cx="5797296" cy="254058"/>
                <wp:effectExtent l="0" t="0" r="0" b="0"/>
                <wp:docPr id="164247" name="Group 164247"/>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131"/>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29F885" id="Group 164247" o:spid="_x0000_s119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LSSbOlEBwAARAcAABQAAABkcnMvbWVkaWEvaW1hZ2UxLmpwZ//Y/+AAEEpGSUYA&#10;AQEBAAAAAAAA/9sAQwADAgIDAgIDAwMDBAMDBAUIBQUEBAUKBwcGCAwKDAwLCgsLDQ4SEA0OEQ4L&#10;CxAWEBETFBUVFQwPFxgWFBgSFBUU/9sAQwEDBAQFBAUJBQUJFA0LDRQUFBQUFBQUFBQUFBQUFBQU&#10;FBQUFBQUFBQUFBQUFBQUFBQUFBQUFBQUFBQUFBQUFBQU/8AAEQgAJQ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">
                <v:shape id="Shape 192934" o:spid="_x0000_s119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19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32" o:title=""/>
                </v:shape>
                <v:rect id="Rectangle 20570" o:spid="_x0000_s119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571" o:spid="_x0000_s119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572" o:spid="_x0000_s1195"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ZASADY KONTROLI JAKOŚCI ROBÓT</w:t>
                        </w:r>
                      </w:p>
                    </w:txbxContent>
                  </v:textbox>
                </v:rect>
                <v:rect id="Rectangle 20573" o:spid="_x0000_s1196"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lastRenderedPageBreak/>
        <w:t xml:space="preserve">Ogólne zasady kontroli jakości robót podano w OST D-M.00.00.00 „Wymagania ogólne”. </w:t>
      </w:r>
    </w:p>
    <w:p w:rsidR="00067ED4" w:rsidRDefault="00067ED4" w:rsidP="00067ED4">
      <w:pPr>
        <w:ind w:left="-10" w:right="4203"/>
      </w:pPr>
      <w:r>
        <w:rPr>
          <w:noProof/>
        </w:rPr>
        <w:drawing>
          <wp:inline distT="0" distB="0" distL="0" distR="0" wp14:anchorId="5E4D5784" wp14:editId="58235584">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3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F80244">
      <w:pPr>
        <w:numPr>
          <w:ilvl w:val="0"/>
          <w:numId w:val="70"/>
        </w:numPr>
        <w:spacing w:after="7"/>
        <w:ind w:hanging="389"/>
      </w:pPr>
      <w:r>
        <w:t xml:space="preserve">uzyskać wymagane dokumenty, dopuszczające wyroby budowlane do obrotu  i powszechnego stosowania (znaki Ce z wymaganymi towarzyszącymi informacjami, ew. badania wykonane przez dostawców itp.), </w:t>
      </w:r>
    </w:p>
    <w:p w:rsidR="00067ED4" w:rsidRDefault="00067ED4" w:rsidP="00F80244">
      <w:pPr>
        <w:numPr>
          <w:ilvl w:val="0"/>
          <w:numId w:val="70"/>
        </w:numPr>
        <w:spacing w:after="10"/>
        <w:ind w:hanging="389"/>
      </w:pPr>
      <w:r>
        <w:t xml:space="preserve">ew. wykonać własne badania właściwości materiałów przeznaczonych do wykonania robót, określone w pkt. 2  </w:t>
      </w:r>
    </w:p>
    <w:p w:rsidR="00067ED4" w:rsidRDefault="00067ED4" w:rsidP="00F80244">
      <w:pPr>
        <w:numPr>
          <w:ilvl w:val="0"/>
          <w:numId w:val="70"/>
        </w:numPr>
        <w:spacing w:after="202"/>
        <w:ind w:hanging="389"/>
      </w:pPr>
      <w:r>
        <w:t xml:space="preserve">sprawdzić cechy zewnętrzne krawężników. </w:t>
      </w:r>
    </w:p>
    <w:p w:rsidR="00067ED4" w:rsidRDefault="00067ED4" w:rsidP="00067ED4">
      <w:pPr>
        <w:ind w:left="-10"/>
      </w:pPr>
      <w:r>
        <w:t xml:space="preserve">Wszystkie dokumenty oraz wyniki badań Wykonawca przedstawia Inspektorowi Nadzoru Inwestorskiemu do akceptacji. </w:t>
      </w:r>
    </w:p>
    <w:p w:rsidR="00067ED4" w:rsidRDefault="00067ED4" w:rsidP="00067ED4">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067ED4" w:rsidRDefault="00067ED4" w:rsidP="00067ED4">
      <w:pPr>
        <w:spacing w:after="255"/>
        <w:ind w:left="-10"/>
      </w:pPr>
      <w:r>
        <w:t xml:space="preserve">Badania pozostałych wyrobów stosowanych przy ustawianiu krawężników betonowych powinny obejmować właściwości, określone w normach podanych dla odpowiednich wyrobów w pkt. 2. </w:t>
      </w:r>
    </w:p>
    <w:p w:rsidR="00067ED4" w:rsidRDefault="00067ED4" w:rsidP="00067ED4">
      <w:pPr>
        <w:pStyle w:val="Nagwek3"/>
        <w:tabs>
          <w:tab w:val="center" w:pos="2950"/>
        </w:tabs>
        <w:spacing w:after="292"/>
        <w:ind w:left="-5" w:firstLine="0"/>
      </w:pPr>
      <w:r>
        <w:rPr>
          <w:noProof/>
        </w:rPr>
        <w:drawing>
          <wp:inline distT="0" distB="0" distL="0" distR="0" wp14:anchorId="5E949EBD" wp14:editId="069AA72F">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34"/>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067ED4" w:rsidRDefault="00067ED4" w:rsidP="00067ED4">
      <w:pPr>
        <w:ind w:left="-10"/>
      </w:pPr>
      <w:r>
        <w:t xml:space="preserve">Należy sprawdzać wymiary koryta oraz zagęszczenie podłoża na dnie wykopu. </w:t>
      </w:r>
    </w:p>
    <w:p w:rsidR="00067ED4" w:rsidRDefault="00067ED4" w:rsidP="00067ED4">
      <w:pPr>
        <w:spacing w:after="8"/>
        <w:ind w:left="-10"/>
      </w:pPr>
      <w:r>
        <w:t xml:space="preserve">Tolerancja dla szerokości wykopu wynosi ± 2 cm. Zagęszczenie podłoża powinno być zgodne z pkt. </w:t>
      </w:r>
    </w:p>
    <w:p w:rsidR="00067ED4" w:rsidRDefault="00067ED4" w:rsidP="00067ED4">
      <w:pPr>
        <w:spacing w:after="269"/>
        <w:ind w:left="-10"/>
      </w:pPr>
      <w:r>
        <w:t xml:space="preserve">5.2.4. – 1 badanie zagęszczenia na każde rozpoczęte 500 m krawężnika. </w:t>
      </w:r>
    </w:p>
    <w:p w:rsidR="00067ED4" w:rsidRDefault="00067ED4" w:rsidP="00067ED4">
      <w:pPr>
        <w:pStyle w:val="Nagwek4"/>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067ED4" w:rsidRDefault="00067ED4" w:rsidP="00067ED4">
      <w:pPr>
        <w:ind w:left="-10"/>
      </w:pPr>
      <w:r>
        <w:t xml:space="preserve">Przy wykonywaniu ław badaniu podlegają: </w:t>
      </w:r>
    </w:p>
    <w:p w:rsidR="00067ED4" w:rsidRDefault="00067ED4" w:rsidP="00F80244">
      <w:pPr>
        <w:numPr>
          <w:ilvl w:val="0"/>
          <w:numId w:val="71"/>
        </w:numPr>
        <w:spacing w:after="202"/>
        <w:ind w:hanging="360"/>
      </w:pPr>
      <w:r>
        <w:t xml:space="preserve">Zgodność profilu podłużnego górnej powierzchni ław z dokumentacją projektową. </w:t>
      </w:r>
    </w:p>
    <w:p w:rsidR="00067ED4" w:rsidRDefault="00067ED4" w:rsidP="00067ED4">
      <w:pPr>
        <w:ind w:left="-10"/>
      </w:pPr>
      <w:r>
        <w:t xml:space="preserve">Profil podłużny górnej powierzchni ławy powinien być zgodny z projektowaną niweletą. Dopuszczalne odchylenia mogą wynosić </w:t>
      </w:r>
      <w:r>
        <w:t xml:space="preserve"> 1 cm – pomiar co 100 m.. </w:t>
      </w:r>
    </w:p>
    <w:p w:rsidR="00067ED4" w:rsidRDefault="00067ED4" w:rsidP="00F80244">
      <w:pPr>
        <w:numPr>
          <w:ilvl w:val="0"/>
          <w:numId w:val="71"/>
        </w:numPr>
        <w:spacing w:after="202"/>
        <w:ind w:hanging="360"/>
      </w:pPr>
      <w:r>
        <w:t xml:space="preserve">Wymiary ław. </w:t>
      </w:r>
    </w:p>
    <w:p w:rsidR="00067ED4" w:rsidRDefault="00067ED4" w:rsidP="00067ED4">
      <w:pPr>
        <w:ind w:left="-10"/>
      </w:pPr>
      <w:r>
        <w:t xml:space="preserve">Wymiary ław należy sprawdzić w dwóch dowolnie wybranych punktach na każde 100 m ławy. Tolerancje wymiarów wynoszą: </w:t>
      </w:r>
    </w:p>
    <w:p w:rsidR="00067ED4" w:rsidRDefault="00067ED4" w:rsidP="00067ED4">
      <w:pPr>
        <w:spacing w:after="191" w:line="283" w:lineRule="auto"/>
        <w:ind w:left="356" w:right="4052"/>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067ED4" w:rsidRDefault="00067ED4" w:rsidP="00067ED4">
      <w:pPr>
        <w:ind w:left="-10"/>
      </w:pPr>
      <w:r>
        <w:t xml:space="preserve">Równość górnej powierzchni ławy sprawdza się przez przyłożenie w dwóch punktach, na każde 100 m ławy, trzymetrowej łaty. </w:t>
      </w:r>
    </w:p>
    <w:p w:rsidR="00067ED4" w:rsidRDefault="00067ED4" w:rsidP="00067ED4">
      <w:pPr>
        <w:ind w:left="-10"/>
      </w:pPr>
      <w:r>
        <w:t xml:space="preserve">Prześwit pomiędzy górną powierzchnią ławy i przyłożoną łatą nie może przekraczać 1 cm. </w:t>
      </w:r>
    </w:p>
    <w:p w:rsidR="00067ED4" w:rsidRDefault="00067ED4" w:rsidP="00067ED4">
      <w:pPr>
        <w:ind w:left="365"/>
      </w:pPr>
      <w:r>
        <w:t>d)</w:t>
      </w:r>
      <w:r>
        <w:rPr>
          <w:rFonts w:ascii="Arial" w:eastAsia="Arial" w:hAnsi="Arial" w:cs="Arial"/>
        </w:rPr>
        <w:t xml:space="preserve"> </w:t>
      </w:r>
      <w:r>
        <w:t xml:space="preserve">odchylenie linii ław od projektowanego. </w:t>
      </w:r>
    </w:p>
    <w:p w:rsidR="00067ED4" w:rsidRDefault="00067ED4" w:rsidP="00067ED4">
      <w:pPr>
        <w:spacing w:after="270"/>
        <w:ind w:left="-10"/>
      </w:pPr>
      <w:r>
        <w:lastRenderedPageBreak/>
        <w:t xml:space="preserve">Dopuszczalne odchylenie linii ław od projektowanego w planie nie może przekraczać  ± 5 cm – pomiar co 100 m.. </w:t>
      </w:r>
    </w:p>
    <w:p w:rsidR="00067ED4" w:rsidRDefault="00067ED4" w:rsidP="00067ED4">
      <w:pPr>
        <w:ind w:left="-10" w:right="4449"/>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067ED4" w:rsidRDefault="00067ED4" w:rsidP="00F80244">
      <w:pPr>
        <w:numPr>
          <w:ilvl w:val="0"/>
          <w:numId w:val="72"/>
        </w:numPr>
        <w:spacing w:after="202"/>
      </w:pPr>
      <w:r>
        <w:t xml:space="preserve">dopuszczalne odchylenie niwelety górnej płaszczyzny krawężnika od niwelety projektowanej, które wynosi </w:t>
      </w:r>
      <w:r>
        <w:t xml:space="preserve"> 1 cm – pomiar co 100 m, </w:t>
      </w:r>
    </w:p>
    <w:p w:rsidR="00067ED4" w:rsidRDefault="00067ED4" w:rsidP="00F80244">
      <w:pPr>
        <w:numPr>
          <w:ilvl w:val="0"/>
          <w:numId w:val="72"/>
        </w:numPr>
        <w:spacing w:after="202"/>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067ED4" w:rsidRDefault="00067ED4" w:rsidP="00F80244">
      <w:pPr>
        <w:numPr>
          <w:ilvl w:val="0"/>
          <w:numId w:val="72"/>
        </w:numPr>
        <w:spacing w:after="342"/>
      </w:pPr>
      <w:r>
        <w:t xml:space="preserve">dokładność wypełnienia spoin bada się co 10 metrów. Spoiny muszą być wypełnione całkowicie na pełną głębokość. </w:t>
      </w:r>
    </w:p>
    <w:p w:rsidR="00067ED4" w:rsidRDefault="00067ED4" w:rsidP="00067ED4">
      <w:pPr>
        <w:spacing w:after="0"/>
        <w:ind w:left="-10"/>
      </w:pPr>
      <w:r>
        <w:rPr>
          <w:sz w:val="28"/>
        </w:rPr>
        <w:t>7</w:t>
      </w:r>
      <w:r>
        <w:rPr>
          <w:rFonts w:ascii="Arial" w:eastAsia="Arial" w:hAnsi="Arial" w:cs="Arial"/>
          <w:sz w:val="28"/>
        </w:rPr>
        <w:t xml:space="preserve"> </w:t>
      </w:r>
      <w:r>
        <w:rPr>
          <w:sz w:val="28"/>
        </w:rPr>
        <w:t>O</w:t>
      </w:r>
      <w:r>
        <w:t>BMIAR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760C667A" wp14:editId="54C43D32">
                <wp:extent cx="5797296" cy="254059"/>
                <wp:effectExtent l="0" t="0" r="0" b="0"/>
                <wp:docPr id="165678" name="Group 165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82"/>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60C667A" id="Group 165678" o:spid="_x0000_s11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kwCYXLcGAAC3Bg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">
                <v:shape id="Shape 192938" o:spid="_x0000_s11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199"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3" o:title=""/>
                </v:shape>
                <v:rect id="Rectangle 20732" o:spid="_x0000_s12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733" o:spid="_x0000_s120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734" o:spid="_x0000_s1202"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20735" o:spid="_x0000_s1203"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obmiaru podano w OST D-M.00.00.00 „Wymagania ogólne”. </w:t>
      </w:r>
    </w:p>
    <w:p w:rsidR="00067ED4" w:rsidRDefault="00067ED4" w:rsidP="00067ED4">
      <w:pPr>
        <w:pStyle w:val="Nagwek3"/>
        <w:tabs>
          <w:tab w:val="center" w:pos="1634"/>
        </w:tabs>
        <w:ind w:left="-5" w:firstLine="0"/>
      </w:pPr>
      <w:r>
        <w:rPr>
          <w:noProof/>
        </w:rPr>
        <w:drawing>
          <wp:inline distT="0" distB="0" distL="0" distR="0" wp14:anchorId="076C9024" wp14:editId="6AE27AE9">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3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067ED4" w:rsidRDefault="00067ED4" w:rsidP="00067ED4">
      <w:pPr>
        <w:ind w:left="-10"/>
      </w:pPr>
      <w:r>
        <w:t xml:space="preserve">Jednostką obmiaru jest: </w:t>
      </w:r>
    </w:p>
    <w:p w:rsidR="00067ED4" w:rsidRDefault="00067ED4" w:rsidP="00067ED4">
      <w:pPr>
        <w:spacing w:after="341"/>
        <w:ind w:left="735" w:hanging="389"/>
      </w:pPr>
      <w:r>
        <w:t>-</w:t>
      </w:r>
      <w:r>
        <w:rPr>
          <w:rFonts w:ascii="Arial" w:eastAsia="Arial" w:hAnsi="Arial" w:cs="Arial"/>
        </w:rPr>
        <w:t xml:space="preserve"> </w:t>
      </w:r>
      <w:r>
        <w:t xml:space="preserve">m (metr) ustawionego krawężnika betonowego lub opornika betonowego zgodnie z Dokumentacją Projektową </w:t>
      </w:r>
    </w:p>
    <w:p w:rsidR="00067ED4" w:rsidRDefault="00067ED4" w:rsidP="00F80244">
      <w:pPr>
        <w:numPr>
          <w:ilvl w:val="0"/>
          <w:numId w:val="73"/>
        </w:numPr>
        <w:spacing w:after="0"/>
        <w:ind w:hanging="432"/>
      </w:pPr>
      <w:r>
        <w:rPr>
          <w:sz w:val="28"/>
        </w:rPr>
        <w:t>O</w:t>
      </w:r>
      <w:r>
        <w:t>DBIÓR ROBÓT</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D922194" wp14:editId="3A1ED1A7">
                <wp:extent cx="5797296" cy="27432"/>
                <wp:effectExtent l="0" t="0" r="0" b="0"/>
                <wp:docPr id="165680" name="Group 165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988F3" id="Group 165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5T4tN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ind w:left="-10"/>
      </w:pPr>
      <w:r>
        <w:t xml:space="preserve">Odbiorowi robót zanikających i ulegających zakryciu podlegają: </w:t>
      </w:r>
    </w:p>
    <w:p w:rsidR="00067ED4" w:rsidRDefault="00067ED4" w:rsidP="00F80244">
      <w:pPr>
        <w:numPr>
          <w:ilvl w:val="1"/>
          <w:numId w:val="73"/>
        </w:numPr>
        <w:spacing w:after="20"/>
        <w:ind w:hanging="389"/>
      </w:pPr>
      <w:r>
        <w:t xml:space="preserve">wykonanie koryta pod ławę, </w:t>
      </w:r>
    </w:p>
    <w:p w:rsidR="00067ED4" w:rsidRDefault="00067ED4" w:rsidP="00F80244">
      <w:pPr>
        <w:numPr>
          <w:ilvl w:val="1"/>
          <w:numId w:val="73"/>
        </w:numPr>
        <w:spacing w:after="25"/>
        <w:ind w:hanging="389"/>
      </w:pPr>
      <w:r>
        <w:t xml:space="preserve">wykonanie ławy, </w:t>
      </w:r>
    </w:p>
    <w:p w:rsidR="00067ED4" w:rsidRDefault="00067ED4" w:rsidP="00F80244">
      <w:pPr>
        <w:numPr>
          <w:ilvl w:val="1"/>
          <w:numId w:val="73"/>
        </w:numPr>
        <w:spacing w:after="202"/>
        <w:ind w:hanging="389"/>
      </w:pPr>
      <w:r>
        <w:t xml:space="preserve">wykonanie podsypki. </w:t>
      </w:r>
    </w:p>
    <w:p w:rsidR="00067ED4" w:rsidRDefault="00067ED4" w:rsidP="00067ED4">
      <w:pPr>
        <w:spacing w:after="350"/>
        <w:ind w:left="-10"/>
      </w:pPr>
      <w:r>
        <w:t xml:space="preserve">Odbiór tych robót powinien być zgodny z wymaganiami pkt. 8 OST D-M-00.00.00. </w:t>
      </w:r>
    </w:p>
    <w:p w:rsidR="00067ED4" w:rsidRDefault="00067ED4" w:rsidP="00F80244">
      <w:pPr>
        <w:numPr>
          <w:ilvl w:val="0"/>
          <w:numId w:val="73"/>
        </w:numPr>
        <w:spacing w:after="172"/>
        <w:ind w:hanging="432"/>
      </w:pPr>
      <w:r>
        <w:rPr>
          <w:sz w:val="28"/>
        </w:rPr>
        <w:t>P</w:t>
      </w:r>
      <w:r>
        <w:t>ODSTAWA PŁATNOŚCI</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1312" behindDoc="1" locked="0" layoutInCell="1" allowOverlap="1" wp14:anchorId="4B5DD7EC" wp14:editId="6A3153EB">
                <wp:simplePos x="0" y="0"/>
                <wp:positionH relativeFrom="column">
                  <wp:posOffset>-18212</wp:posOffset>
                </wp:positionH>
                <wp:positionV relativeFrom="paragraph">
                  <wp:posOffset>-122105</wp:posOffset>
                </wp:positionV>
                <wp:extent cx="5797296" cy="254058"/>
                <wp:effectExtent l="0" t="0" r="0" b="0"/>
                <wp:wrapNone/>
                <wp:docPr id="165681" name="Group 165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36"/>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B5DD7EC" id="Group 165681" o:spid="_x0000_s1204"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BQM/QMAAGg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ltBQM&#10;/QMAAGg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2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206"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37" o:title=""/>
                </v:shape>
                <v:rect id="Rectangle 20773" o:spid="_x0000_s12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wymagania dotyczące płatności podano w OST D-M.00.00.00 „Wymagania ogólne”. </w:t>
      </w:r>
    </w:p>
    <w:p w:rsidR="00067ED4" w:rsidRDefault="00067ED4" w:rsidP="00067ED4">
      <w:pPr>
        <w:spacing w:after="257"/>
        <w:ind w:left="-10"/>
      </w:pPr>
      <w:r>
        <w:t xml:space="preserve">Płatność za 1 metr wbudowanego krawężnika należy przyjmować na podstawie obmiaru, znaków CE producenta krawężników i oceny jakości wykonanych robót oraz wbudowanych wyrobów. </w:t>
      </w:r>
    </w:p>
    <w:p w:rsidR="00067ED4" w:rsidRDefault="00067ED4" w:rsidP="00067ED4">
      <w:pPr>
        <w:pStyle w:val="Nagwek3"/>
        <w:tabs>
          <w:tab w:val="center" w:pos="1882"/>
        </w:tabs>
        <w:ind w:left="-5" w:firstLine="0"/>
      </w:pPr>
      <w:r>
        <w:rPr>
          <w:noProof/>
        </w:rPr>
        <w:lastRenderedPageBreak/>
        <w:drawing>
          <wp:inline distT="0" distB="0" distL="0" distR="0" wp14:anchorId="016D60C0" wp14:editId="5C255B53">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3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ustawienia 1 m krawężnika lub opornika obejmuje: </w:t>
      </w:r>
    </w:p>
    <w:p w:rsidR="00067ED4" w:rsidRDefault="00067ED4" w:rsidP="00F80244">
      <w:pPr>
        <w:numPr>
          <w:ilvl w:val="0"/>
          <w:numId w:val="74"/>
        </w:numPr>
        <w:spacing w:after="22"/>
        <w:ind w:hanging="389"/>
      </w:pPr>
      <w:r>
        <w:t xml:space="preserve">prace pomiarowe i przygotowawcze, </w:t>
      </w:r>
    </w:p>
    <w:p w:rsidR="00067ED4" w:rsidRDefault="00067ED4" w:rsidP="00F80244">
      <w:pPr>
        <w:numPr>
          <w:ilvl w:val="0"/>
          <w:numId w:val="74"/>
        </w:numPr>
        <w:spacing w:after="22"/>
        <w:ind w:hanging="389"/>
      </w:pPr>
      <w:r>
        <w:t xml:space="preserve">zakup, transport i składowanie wyrobów oraz materiałów do wykonania robót, </w:t>
      </w:r>
    </w:p>
    <w:p w:rsidR="00067ED4" w:rsidRDefault="00067ED4" w:rsidP="00F80244">
      <w:pPr>
        <w:numPr>
          <w:ilvl w:val="0"/>
          <w:numId w:val="74"/>
        </w:numPr>
        <w:spacing w:after="22"/>
        <w:ind w:hanging="389"/>
      </w:pPr>
      <w:r>
        <w:t xml:space="preserve">oznakowanie robót prowadzonych w pasie drogowym, </w:t>
      </w:r>
    </w:p>
    <w:p w:rsidR="00067ED4" w:rsidRDefault="00067ED4" w:rsidP="00F80244">
      <w:pPr>
        <w:numPr>
          <w:ilvl w:val="0"/>
          <w:numId w:val="74"/>
        </w:numPr>
        <w:spacing w:after="20"/>
        <w:ind w:hanging="389"/>
      </w:pPr>
      <w:r>
        <w:t xml:space="preserve">wykonanie koryta gruntowego pod ławę, </w:t>
      </w:r>
    </w:p>
    <w:p w:rsidR="00067ED4" w:rsidRDefault="00067ED4" w:rsidP="00F80244">
      <w:pPr>
        <w:numPr>
          <w:ilvl w:val="0"/>
          <w:numId w:val="74"/>
        </w:numPr>
        <w:spacing w:after="22"/>
        <w:ind w:hanging="389"/>
      </w:pPr>
      <w:r>
        <w:t xml:space="preserve">wykonanie deskowania ławy betonowej, </w:t>
      </w:r>
    </w:p>
    <w:p w:rsidR="00067ED4" w:rsidRDefault="00067ED4" w:rsidP="00F80244">
      <w:pPr>
        <w:numPr>
          <w:ilvl w:val="0"/>
          <w:numId w:val="74"/>
        </w:numPr>
        <w:spacing w:after="202"/>
        <w:ind w:hanging="389"/>
      </w:pPr>
      <w:r>
        <w:t xml:space="preserve">wykonanie ławy betonowej z oporem, </w:t>
      </w:r>
    </w:p>
    <w:p w:rsidR="00067ED4" w:rsidRDefault="00067ED4" w:rsidP="00F80244">
      <w:pPr>
        <w:numPr>
          <w:ilvl w:val="0"/>
          <w:numId w:val="74"/>
        </w:numPr>
        <w:spacing w:after="23"/>
        <w:ind w:hanging="389"/>
      </w:pPr>
      <w:r>
        <w:t xml:space="preserve">wykonanie dylatacji ławy, </w:t>
      </w:r>
    </w:p>
    <w:p w:rsidR="00067ED4" w:rsidRDefault="00067ED4" w:rsidP="00F80244">
      <w:pPr>
        <w:numPr>
          <w:ilvl w:val="0"/>
          <w:numId w:val="74"/>
        </w:numPr>
        <w:spacing w:after="23"/>
        <w:ind w:hanging="389"/>
      </w:pPr>
      <w:r>
        <w:t xml:space="preserve">rozebranie deskowania, </w:t>
      </w:r>
    </w:p>
    <w:p w:rsidR="00067ED4" w:rsidRDefault="00067ED4" w:rsidP="00F80244">
      <w:pPr>
        <w:numPr>
          <w:ilvl w:val="0"/>
          <w:numId w:val="74"/>
        </w:numPr>
        <w:spacing w:after="20"/>
        <w:ind w:hanging="389"/>
      </w:pPr>
      <w:r>
        <w:t xml:space="preserve">pielęgnacja wykonanej ławy, </w:t>
      </w:r>
    </w:p>
    <w:p w:rsidR="00067ED4" w:rsidRDefault="00067ED4" w:rsidP="00F80244">
      <w:pPr>
        <w:numPr>
          <w:ilvl w:val="0"/>
          <w:numId w:val="74"/>
        </w:numPr>
        <w:spacing w:after="23"/>
        <w:ind w:hanging="389"/>
      </w:pPr>
      <w:r>
        <w:t xml:space="preserve">wykonanie mieszanki cementowo kruszywowej i rozścielenie jej jako podsypki pod krawężnik, </w:t>
      </w:r>
    </w:p>
    <w:p w:rsidR="00067ED4" w:rsidRDefault="00067ED4" w:rsidP="00F80244">
      <w:pPr>
        <w:numPr>
          <w:ilvl w:val="0"/>
          <w:numId w:val="74"/>
        </w:numPr>
        <w:spacing w:after="22"/>
        <w:ind w:hanging="389"/>
      </w:pPr>
      <w:r>
        <w:t xml:space="preserve">ustawienie krawężnika betonowego, </w:t>
      </w:r>
    </w:p>
    <w:p w:rsidR="00067ED4" w:rsidRDefault="00067ED4" w:rsidP="00F80244">
      <w:pPr>
        <w:numPr>
          <w:ilvl w:val="0"/>
          <w:numId w:val="74"/>
        </w:numPr>
        <w:spacing w:after="22"/>
        <w:ind w:hanging="389"/>
      </w:pPr>
      <w:r>
        <w:t xml:space="preserve">wypełnienie spoin nad dylatacją ław bitumiczną masą zalewową, </w:t>
      </w:r>
    </w:p>
    <w:p w:rsidR="00067ED4" w:rsidRDefault="00067ED4" w:rsidP="00F80244">
      <w:pPr>
        <w:numPr>
          <w:ilvl w:val="0"/>
          <w:numId w:val="74"/>
        </w:numPr>
        <w:spacing w:after="20"/>
        <w:ind w:hanging="389"/>
      </w:pPr>
      <w:r>
        <w:t xml:space="preserve">wypełnienie szczelin między krawężnikami przygotowaną zaprawą cementowo-kruszywową, </w:t>
      </w:r>
    </w:p>
    <w:p w:rsidR="00067ED4" w:rsidRDefault="00067ED4" w:rsidP="00F80244">
      <w:pPr>
        <w:numPr>
          <w:ilvl w:val="0"/>
          <w:numId w:val="74"/>
        </w:numPr>
        <w:spacing w:after="25"/>
        <w:ind w:hanging="389"/>
      </w:pPr>
      <w:r>
        <w:t xml:space="preserve">uporządkowanie miejsca prowadzonych robót, </w:t>
      </w:r>
    </w:p>
    <w:p w:rsidR="00067ED4" w:rsidRDefault="00067ED4" w:rsidP="00F80244">
      <w:pPr>
        <w:numPr>
          <w:ilvl w:val="0"/>
          <w:numId w:val="74"/>
        </w:numPr>
        <w:spacing w:after="361"/>
        <w:ind w:hanging="389"/>
      </w:pPr>
      <w:r>
        <w:t xml:space="preserve">przeprowadzenie badań i pomiarów wymaganych przez STWiORB. </w:t>
      </w:r>
    </w:p>
    <w:p w:rsidR="00067ED4" w:rsidRDefault="00067ED4" w:rsidP="00067ED4">
      <w:pPr>
        <w:spacing w:after="0"/>
        <w:ind w:left="-10"/>
      </w:pPr>
      <w:r>
        <w:rPr>
          <w:sz w:val="28"/>
        </w:rPr>
        <w:t>10</w:t>
      </w:r>
      <w:r>
        <w:rPr>
          <w:rFonts w:ascii="Arial" w:eastAsia="Arial" w:hAnsi="Arial" w:cs="Arial"/>
          <w:sz w:val="28"/>
        </w:rPr>
        <w:t xml:space="preserve"> </w:t>
      </w:r>
      <w:r>
        <w:rPr>
          <w:sz w:val="28"/>
        </w:rPr>
        <w:t>P</w:t>
      </w:r>
      <w:r>
        <w:t>RZEPISY ZWIĄZANE</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202D5420" wp14:editId="06010DD2">
                <wp:extent cx="5797296" cy="27432"/>
                <wp:effectExtent l="0" t="0" r="0" b="0"/>
                <wp:docPr id="165275" name="Group 1652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F33D2" id="Group 1652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p6fQ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t4t8uUiIoi3UCY8mwxqI1JmqAOzOmifzYIeFqv8KeZ+EbcMbMiInlPcc5eUnTxgsLparZb66&#10;TQiDvXx58znv5Wc11OiFF6u/veqXjoemIbYYSmfgIrmLVu59Wj3V1HAsgQv5j1qt8tXN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52p6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PN-EN 1340 Krawężniki betonowe. Wymagania i metody badań. </w:t>
      </w:r>
    </w:p>
    <w:p w:rsidR="00067ED4" w:rsidRDefault="00067ED4" w:rsidP="00067ED4">
      <w:pPr>
        <w:tabs>
          <w:tab w:val="center" w:pos="1713"/>
        </w:tabs>
        <w:ind w:left="-15" w:firstLine="0"/>
        <w:jc w:val="left"/>
      </w:pPr>
      <w:r>
        <w:t xml:space="preserve">PN EN 206-1 </w:t>
      </w:r>
      <w:r>
        <w:tab/>
        <w:t xml:space="preserve">Beton. </w:t>
      </w:r>
    </w:p>
    <w:p w:rsidR="00067ED4" w:rsidRDefault="00067ED4" w:rsidP="00067ED4">
      <w:pPr>
        <w:ind w:left="-10"/>
      </w:pPr>
      <w:r>
        <w:t xml:space="preserve">PN-EN 197-1 Cement. Skład, wymagania i kryteria zgodności dotyczące cementów powszechnego użytku. </w:t>
      </w:r>
    </w:p>
    <w:p w:rsidR="00067ED4" w:rsidRDefault="00067ED4" w:rsidP="00067ED4">
      <w:pPr>
        <w:tabs>
          <w:tab w:val="center" w:pos="2405"/>
        </w:tabs>
        <w:ind w:left="-15" w:firstLine="0"/>
        <w:jc w:val="left"/>
      </w:pPr>
      <w:r>
        <w:t xml:space="preserve">PN EN 13139  </w:t>
      </w:r>
      <w:r>
        <w:tab/>
        <w:t xml:space="preserve">Kruszywa do zaprawy. </w:t>
      </w:r>
    </w:p>
    <w:p w:rsidR="00067ED4" w:rsidRDefault="00067ED4" w:rsidP="00067ED4">
      <w:pPr>
        <w:ind w:left="-10"/>
      </w:pPr>
      <w:r>
        <w:t xml:space="preserve">PN-EN 1008 Woda zarobowa do betonu. </w:t>
      </w:r>
    </w:p>
    <w:p w:rsidR="00067ED4" w:rsidRDefault="00067ED4" w:rsidP="00067ED4">
      <w:pPr>
        <w:ind w:left="-10"/>
      </w:pPr>
      <w:r>
        <w:t xml:space="preserve">BN 64/8845 02  Krawężniki uliczne. Warunki techniczne ustawienia i odbioru. </w:t>
      </w:r>
    </w:p>
    <w:p w:rsidR="00067ED4" w:rsidRDefault="00067ED4" w:rsidP="00067ED4">
      <w:pPr>
        <w:ind w:left="-10"/>
      </w:pPr>
      <w:r>
        <w:t xml:space="preserve">Katalog Szczegółów Drogowych Ulic, Placów i Parków Miejskich – Centrum Techniki Budownictwa Komunalnego, Warszawa 1987 </w:t>
      </w:r>
    </w:p>
    <w:p w:rsidR="00067ED4" w:rsidRDefault="00067ED4" w:rsidP="00067ED4">
      <w:pPr>
        <w:spacing w:after="10"/>
        <w:ind w:left="-10"/>
      </w:pPr>
      <w:r>
        <w:t xml:space="preserve">Katalog Powtarzalnych Elementów Drogowych – Centralne Biuro Projektowo – Badawcze Dróg i </w:t>
      </w:r>
    </w:p>
    <w:p w:rsidR="00067ED4" w:rsidRDefault="00067ED4" w:rsidP="00067ED4">
      <w:pPr>
        <w:ind w:left="-10"/>
      </w:pPr>
      <w:r>
        <w:t xml:space="preserve">Mostów, Transprojekt, Warszawa 1979 </w:t>
      </w:r>
    </w:p>
    <w:p w:rsidR="00067ED4" w:rsidRDefault="00067ED4" w:rsidP="00067ED4"/>
    <w:p w:rsidR="005920EE" w:rsidRDefault="005920EE">
      <w:pPr>
        <w:spacing w:after="0" w:line="259" w:lineRule="auto"/>
        <w:ind w:left="432" w:firstLine="0"/>
        <w:jc w:val="left"/>
      </w:pPr>
    </w:p>
    <w:sectPr w:rsidR="005920EE">
      <w:headerReference w:type="even" r:id="rId139"/>
      <w:headerReference w:type="default" r:id="rId140"/>
      <w:footerReference w:type="even" r:id="rId141"/>
      <w:footerReference w:type="default" r:id="rId142"/>
      <w:headerReference w:type="first" r:id="rId143"/>
      <w:footerReference w:type="first" r:id="rId144"/>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66D" w:rsidRDefault="004A066D">
      <w:pPr>
        <w:spacing w:after="0" w:line="240" w:lineRule="auto"/>
      </w:pPr>
      <w:r>
        <w:separator/>
      </w:r>
    </w:p>
  </w:endnote>
  <w:endnote w:type="continuationSeparator" w:id="0">
    <w:p w:rsidR="004A066D" w:rsidRDefault="004A0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F46CE0" w:rsidRDefault="00F46CE0">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F46CE0" w:rsidRDefault="00F46CE0">
    <w:pPr>
      <w:spacing w:after="54" w:line="259" w:lineRule="auto"/>
      <w:ind w:left="0" w:right="114" w:firstLine="0"/>
      <w:jc w:val="right"/>
    </w:pPr>
    <w:r>
      <w:rPr>
        <w:sz w:val="14"/>
      </w:rPr>
      <w:t xml:space="preserve">www.vivalo.pl </w:t>
    </w:r>
  </w:p>
  <w:p w:rsidR="00F46CE0" w:rsidRDefault="00F46CE0">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F46CE0" w:rsidRDefault="00F46CE0">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096650"/>
      <w:docPartObj>
        <w:docPartGallery w:val="Page Numbers (Bottom of Page)"/>
        <w:docPartUnique/>
      </w:docPartObj>
    </w:sdtPr>
    <w:sdtEndPr/>
    <w:sdtContent>
      <w:sdt>
        <w:sdtPr>
          <w:id w:val="-1705238520"/>
          <w:docPartObj>
            <w:docPartGallery w:val="Page Numbers (Top of Page)"/>
            <w:docPartUnique/>
          </w:docPartObj>
        </w:sdtPr>
        <w:sdtEndPr/>
        <w:sdtContent>
          <w:p w:rsidR="00BE04C4" w:rsidRDefault="00BE04C4">
            <w:pPr>
              <w:pStyle w:val="Stopka"/>
            </w:pPr>
            <w:r>
              <w:t xml:space="preserve">Strona </w:t>
            </w:r>
            <w:r>
              <w:rPr>
                <w:b/>
                <w:bCs/>
                <w:sz w:val="24"/>
                <w:szCs w:val="24"/>
              </w:rPr>
              <w:fldChar w:fldCharType="begin"/>
            </w:r>
            <w:r>
              <w:rPr>
                <w:b/>
                <w:bCs/>
              </w:rPr>
              <w:instrText>PAGE</w:instrText>
            </w:r>
            <w:r>
              <w:rPr>
                <w:b/>
                <w:bCs/>
                <w:sz w:val="24"/>
                <w:szCs w:val="24"/>
              </w:rPr>
              <w:fldChar w:fldCharType="separate"/>
            </w:r>
            <w:r w:rsidR="00691EDD">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691EDD">
              <w:rPr>
                <w:b/>
                <w:bCs/>
                <w:noProof/>
              </w:rPr>
              <w:t>134</w:t>
            </w:r>
            <w:r>
              <w:rPr>
                <w:b/>
                <w:bCs/>
                <w:sz w:val="24"/>
                <w:szCs w:val="24"/>
              </w:rPr>
              <w:fldChar w:fldCharType="end"/>
            </w:r>
          </w:p>
        </w:sdtContent>
      </w:sdt>
    </w:sdtContent>
  </w:sdt>
  <w:p w:rsidR="00F46CE0" w:rsidRDefault="00F46CE0" w:rsidP="00563464">
    <w:pPr>
      <w:spacing w:after="0" w:line="375" w:lineRule="auto"/>
      <w:ind w:left="7596" w:hanging="7596"/>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EndPr/>
    <w:sdtContent>
      <w:sdt>
        <w:sdtPr>
          <w:id w:val="1728636285"/>
          <w:docPartObj>
            <w:docPartGallery w:val="Page Numbers (Top of Page)"/>
            <w:docPartUnique/>
          </w:docPartObj>
        </w:sdtPr>
        <w:sdtEndPr/>
        <w:sdtContent>
          <w:p w:rsidR="00F46CE0" w:rsidRDefault="00F46CE0">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691EDD">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691EDD">
              <w:rPr>
                <w:b/>
                <w:bCs/>
                <w:noProof/>
              </w:rPr>
              <w:t>134</w:t>
            </w:r>
            <w:r>
              <w:rPr>
                <w:b/>
                <w:bCs/>
                <w:sz w:val="24"/>
                <w:szCs w:val="24"/>
              </w:rPr>
              <w:fldChar w:fldCharType="end"/>
            </w:r>
          </w:p>
        </w:sdtContent>
      </w:sdt>
    </w:sdtContent>
  </w:sdt>
  <w:p w:rsidR="00F46CE0" w:rsidRPr="004A1A20" w:rsidRDefault="00F46CE0"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66D" w:rsidRDefault="004A066D">
      <w:pPr>
        <w:tabs>
          <w:tab w:val="center" w:pos="2985"/>
        </w:tabs>
        <w:spacing w:after="0" w:line="259" w:lineRule="auto"/>
        <w:ind w:left="0" w:firstLine="0"/>
        <w:jc w:val="left"/>
      </w:pPr>
      <w:r>
        <w:separator/>
      </w:r>
    </w:p>
  </w:footnote>
  <w:footnote w:type="continuationSeparator" w:id="0">
    <w:p w:rsidR="004A066D" w:rsidRDefault="004A066D">
      <w:pPr>
        <w:tabs>
          <w:tab w:val="center" w:pos="2985"/>
        </w:tabs>
        <w:spacing w:after="0" w:line="259" w:lineRule="auto"/>
        <w:ind w:left="0" w:firstLine="0"/>
        <w:jc w:val="left"/>
      </w:pPr>
      <w:r>
        <w:continuationSeparator/>
      </w:r>
    </w:p>
  </w:footnote>
  <w:footnote w:id="1">
    <w:p w:rsidR="00F46CE0" w:rsidRDefault="00F46CE0">
      <w:pPr>
        <w:pStyle w:val="footnotedescription"/>
        <w:tabs>
          <w:tab w:val="center" w:pos="2985"/>
        </w:tabs>
      </w:pPr>
      <w:r>
        <w:rPr>
          <w:rStyle w:val="footnotemark"/>
        </w:rPr>
        <w:footnoteRef/>
      </w:r>
      <w:r>
        <w:t xml:space="preserve"> </w:t>
      </w:r>
      <w:r>
        <w:rPr>
          <w:sz w:val="24"/>
        </w:rPr>
        <w:t>.1</w:t>
      </w:r>
      <w:r>
        <w:rPr>
          <w:rFonts w:ascii="Arial" w:eastAsia="Arial" w:hAnsi="Arial" w:cs="Arial"/>
          <w:sz w:val="24"/>
        </w:rPr>
        <w:t xml:space="preserve"> </w:t>
      </w:r>
      <w:r>
        <w:rPr>
          <w:rFonts w:ascii="Arial" w:eastAsia="Arial" w:hAnsi="Arial" w:cs="Arial"/>
          <w:sz w:val="24"/>
        </w:rPr>
        <w:tab/>
      </w:r>
      <w:r>
        <w:rPr>
          <w:sz w:val="24"/>
        </w:rPr>
        <w:t>W</w:t>
      </w:r>
      <w:r>
        <w:t xml:space="preserve">YMAGANIA WOBEC KRUSZYWA GRUBEGO </w:t>
      </w:r>
      <w:r>
        <w:rPr>
          <w:sz w:val="24"/>
        </w:rPr>
        <w:t>–</w:t>
      </w:r>
      <w:r>
        <w:t xml:space="preserve"> </w:t>
      </w:r>
      <w:r>
        <w:rPr>
          <w:sz w:val="24"/>
        </w:rPr>
        <w:t>T</w:t>
      </w:r>
      <w:r>
        <w:t xml:space="preserve">ABLICA </w:t>
      </w:r>
      <w:r>
        <w:rPr>
          <w:sz w:val="24"/>
        </w:rPr>
        <w:t xml:space="preserve">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503E3"/>
    <w:rsid w:val="00067ED4"/>
    <w:rsid w:val="00081BF8"/>
    <w:rsid w:val="001069C8"/>
    <w:rsid w:val="00113506"/>
    <w:rsid w:val="00224186"/>
    <w:rsid w:val="0026540E"/>
    <w:rsid w:val="0030738C"/>
    <w:rsid w:val="00334C60"/>
    <w:rsid w:val="0035026D"/>
    <w:rsid w:val="003512E4"/>
    <w:rsid w:val="00374EC2"/>
    <w:rsid w:val="003A7FE2"/>
    <w:rsid w:val="003C129E"/>
    <w:rsid w:val="003D5F04"/>
    <w:rsid w:val="003F075B"/>
    <w:rsid w:val="00486323"/>
    <w:rsid w:val="00486AB5"/>
    <w:rsid w:val="004A066D"/>
    <w:rsid w:val="004A1A20"/>
    <w:rsid w:val="004A7B84"/>
    <w:rsid w:val="004E7C18"/>
    <w:rsid w:val="0051360F"/>
    <w:rsid w:val="00514536"/>
    <w:rsid w:val="00535E0D"/>
    <w:rsid w:val="005567D0"/>
    <w:rsid w:val="00563464"/>
    <w:rsid w:val="00571C9D"/>
    <w:rsid w:val="005920EE"/>
    <w:rsid w:val="00691EDD"/>
    <w:rsid w:val="006E1AAD"/>
    <w:rsid w:val="0077427C"/>
    <w:rsid w:val="007F2EF7"/>
    <w:rsid w:val="00826A61"/>
    <w:rsid w:val="00837844"/>
    <w:rsid w:val="008F3C43"/>
    <w:rsid w:val="008F5370"/>
    <w:rsid w:val="009C385F"/>
    <w:rsid w:val="009D2006"/>
    <w:rsid w:val="00A54366"/>
    <w:rsid w:val="00AC7BC6"/>
    <w:rsid w:val="00AF2365"/>
    <w:rsid w:val="00B165F5"/>
    <w:rsid w:val="00BB10D1"/>
    <w:rsid w:val="00BE04C4"/>
    <w:rsid w:val="00C225D5"/>
    <w:rsid w:val="00C97840"/>
    <w:rsid w:val="00CB6E7A"/>
    <w:rsid w:val="00D619BA"/>
    <w:rsid w:val="00E4026C"/>
    <w:rsid w:val="00E535C8"/>
    <w:rsid w:val="00E652F9"/>
    <w:rsid w:val="00E67DBB"/>
    <w:rsid w:val="00E94DAD"/>
    <w:rsid w:val="00ED0732"/>
    <w:rsid w:val="00F05025"/>
    <w:rsid w:val="00F3510C"/>
    <w:rsid w:val="00F46CE0"/>
    <w:rsid w:val="00F64AB7"/>
    <w:rsid w:val="00F80244"/>
    <w:rsid w:val="00F8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jpg"/><Relationship Id="rId42" Type="http://schemas.openxmlformats.org/officeDocument/2006/relationships/image" Target="media/image25.jpeg"/><Relationship Id="rId47" Type="http://schemas.openxmlformats.org/officeDocument/2006/relationships/image" Target="media/image14.png"/><Relationship Id="rId63" Type="http://schemas.openxmlformats.org/officeDocument/2006/relationships/image" Target="media/image37.jpeg"/><Relationship Id="rId68" Type="http://schemas.openxmlformats.org/officeDocument/2006/relationships/image" Target="media/image31.jpg"/><Relationship Id="rId84" Type="http://schemas.openxmlformats.org/officeDocument/2006/relationships/image" Target="media/image44.jpg"/><Relationship Id="rId89" Type="http://schemas.openxmlformats.org/officeDocument/2006/relationships/image" Target="media/image48.jpg"/><Relationship Id="rId112" Type="http://schemas.openxmlformats.org/officeDocument/2006/relationships/image" Target="media/image86.jpeg"/><Relationship Id="rId133" Type="http://schemas.openxmlformats.org/officeDocument/2006/relationships/image" Target="media/image84.jpg"/><Relationship Id="rId138" Type="http://schemas.openxmlformats.org/officeDocument/2006/relationships/image" Target="media/image88.jpg"/><Relationship Id="rId107" Type="http://schemas.openxmlformats.org/officeDocument/2006/relationships/image" Target="media/image66.png"/><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53" Type="http://schemas.openxmlformats.org/officeDocument/2006/relationships/image" Target="media/image19.jpg"/><Relationship Id="rId58" Type="http://schemas.openxmlformats.org/officeDocument/2006/relationships/image" Target="media/image23.jpg"/><Relationship Id="rId74" Type="http://schemas.openxmlformats.org/officeDocument/2006/relationships/image" Target="media/image36.jpg"/><Relationship Id="rId79" Type="http://schemas.openxmlformats.org/officeDocument/2006/relationships/image" Target="media/image40.jpg"/><Relationship Id="rId102" Type="http://schemas.openxmlformats.org/officeDocument/2006/relationships/image" Target="media/image61.jpg"/><Relationship Id="rId123" Type="http://schemas.openxmlformats.org/officeDocument/2006/relationships/image" Target="media/image78.jpg"/><Relationship Id="rId128" Type="http://schemas.openxmlformats.org/officeDocument/2006/relationships/image" Target="media/image102.jpeg"/><Relationship Id="rId144"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image" Target="media/image49.jpg"/><Relationship Id="rId95" Type="http://schemas.openxmlformats.org/officeDocument/2006/relationships/image" Target="media/image54.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png"/><Relationship Id="rId56" Type="http://schemas.openxmlformats.org/officeDocument/2006/relationships/image" Target="media/image30.jpeg"/><Relationship Id="rId64" Type="http://schemas.openxmlformats.org/officeDocument/2006/relationships/image" Target="media/image28.jpg"/><Relationship Id="rId69" Type="http://schemas.openxmlformats.org/officeDocument/2006/relationships/image" Target="media/image32.jpg"/><Relationship Id="rId77" Type="http://schemas.openxmlformats.org/officeDocument/2006/relationships/image" Target="media/image39.jpg"/><Relationship Id="rId100" Type="http://schemas.openxmlformats.org/officeDocument/2006/relationships/image" Target="media/image59.jpg"/><Relationship Id="rId105" Type="http://schemas.openxmlformats.org/officeDocument/2006/relationships/image" Target="media/image64.jpg"/><Relationship Id="rId113" Type="http://schemas.openxmlformats.org/officeDocument/2006/relationships/image" Target="media/image71.jpg"/><Relationship Id="rId118" Type="http://schemas.openxmlformats.org/officeDocument/2006/relationships/image" Target="media/image92.jpeg"/><Relationship Id="rId126" Type="http://schemas.openxmlformats.org/officeDocument/2006/relationships/image" Target="media/image100.jpeg"/><Relationship Id="rId134" Type="http://schemas.openxmlformats.org/officeDocument/2006/relationships/image" Target="media/image85.jpg"/><Relationship Id="rId139"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image" Target="media/image17.jpg"/><Relationship Id="rId72" Type="http://schemas.openxmlformats.org/officeDocument/2006/relationships/image" Target="media/image34.jpg"/><Relationship Id="rId80" Type="http://schemas.openxmlformats.org/officeDocument/2006/relationships/image" Target="media/image41.jpg"/><Relationship Id="rId85" Type="http://schemas.openxmlformats.org/officeDocument/2006/relationships/image" Target="media/image45.jpg"/><Relationship Id="rId93" Type="http://schemas.openxmlformats.org/officeDocument/2006/relationships/image" Target="media/image52.jpg"/><Relationship Id="rId98" Type="http://schemas.openxmlformats.org/officeDocument/2006/relationships/image" Target="media/image57.jpg"/><Relationship Id="rId121" Type="http://schemas.openxmlformats.org/officeDocument/2006/relationships/image" Target="media/image76.jpg"/><Relationship Id="rId14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24.jpg"/><Relationship Id="rId67" Type="http://schemas.openxmlformats.org/officeDocument/2006/relationships/image" Target="media/image30.jpg"/><Relationship Id="rId103" Type="http://schemas.openxmlformats.org/officeDocument/2006/relationships/image" Target="media/image62.jpg"/><Relationship Id="rId108" Type="http://schemas.openxmlformats.org/officeDocument/2006/relationships/image" Target="media/image67.png"/><Relationship Id="rId116" Type="http://schemas.openxmlformats.org/officeDocument/2006/relationships/image" Target="media/image73.jpg"/><Relationship Id="rId124" Type="http://schemas.openxmlformats.org/officeDocument/2006/relationships/image" Target="media/image79.jpg"/><Relationship Id="rId129" Type="http://schemas.openxmlformats.org/officeDocument/2006/relationships/image" Target="media/image82.jpg"/><Relationship Id="rId137" Type="http://schemas.openxmlformats.org/officeDocument/2006/relationships/image" Target="media/image111.jpeg"/><Relationship Id="rId41" Type="http://schemas.openxmlformats.org/officeDocument/2006/relationships/image" Target="media/image24.jpeg"/><Relationship Id="rId54" Type="http://schemas.openxmlformats.org/officeDocument/2006/relationships/image" Target="media/image20.jpg"/><Relationship Id="rId62" Type="http://schemas.openxmlformats.org/officeDocument/2006/relationships/image" Target="media/image27.jpg"/><Relationship Id="rId70" Type="http://schemas.openxmlformats.org/officeDocument/2006/relationships/image" Target="media/image33.jpg"/><Relationship Id="rId75" Type="http://schemas.openxmlformats.org/officeDocument/2006/relationships/image" Target="media/image37.jpg"/><Relationship Id="rId83" Type="http://schemas.openxmlformats.org/officeDocument/2006/relationships/image" Target="media/image57.jpeg"/><Relationship Id="rId88" Type="http://schemas.openxmlformats.org/officeDocument/2006/relationships/image" Target="media/image47.jpg"/><Relationship Id="rId91" Type="http://schemas.openxmlformats.org/officeDocument/2006/relationships/image" Target="media/image50.jpg"/><Relationship Id="rId96" Type="http://schemas.openxmlformats.org/officeDocument/2006/relationships/image" Target="media/image55.jpg"/><Relationship Id="rId111" Type="http://schemas.openxmlformats.org/officeDocument/2006/relationships/image" Target="media/image70.jpg"/><Relationship Id="rId132" Type="http://schemas.openxmlformats.org/officeDocument/2006/relationships/image" Target="media/image106.jpeg"/><Relationship Id="rId140" Type="http://schemas.openxmlformats.org/officeDocument/2006/relationships/header" Target="header2.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g"/><Relationship Id="rId57" Type="http://schemas.openxmlformats.org/officeDocument/2006/relationships/image" Target="media/image22.jpg"/><Relationship Id="rId106" Type="http://schemas.openxmlformats.org/officeDocument/2006/relationships/image" Target="media/image65.jpg"/><Relationship Id="rId114" Type="http://schemas.openxmlformats.org/officeDocument/2006/relationships/image" Target="media/image88.jpeg"/><Relationship Id="rId119" Type="http://schemas.openxmlformats.org/officeDocument/2006/relationships/image" Target="media/image75.jpg"/><Relationship Id="rId127" Type="http://schemas.openxmlformats.org/officeDocument/2006/relationships/image" Target="media/image81.jpg"/><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8.jpg"/><Relationship Id="rId60" Type="http://schemas.openxmlformats.org/officeDocument/2006/relationships/image" Target="media/image25.jpg"/><Relationship Id="rId65" Type="http://schemas.openxmlformats.org/officeDocument/2006/relationships/image" Target="media/image29.jpg"/><Relationship Id="rId73" Type="http://schemas.openxmlformats.org/officeDocument/2006/relationships/image" Target="media/image35.jpg"/><Relationship Id="rId78" Type="http://schemas.openxmlformats.org/officeDocument/2006/relationships/image" Target="media/image52.jpeg"/><Relationship Id="rId81" Type="http://schemas.openxmlformats.org/officeDocument/2006/relationships/image" Target="media/image42.jpg"/><Relationship Id="rId86" Type="http://schemas.openxmlformats.org/officeDocument/2006/relationships/image" Target="media/image60.jpeg"/><Relationship Id="rId94" Type="http://schemas.openxmlformats.org/officeDocument/2006/relationships/image" Target="media/image53.jpg"/><Relationship Id="rId99" Type="http://schemas.openxmlformats.org/officeDocument/2006/relationships/image" Target="media/image58.jpg"/><Relationship Id="rId101" Type="http://schemas.openxmlformats.org/officeDocument/2006/relationships/image" Target="media/image60.jpg"/><Relationship Id="rId122" Type="http://schemas.openxmlformats.org/officeDocument/2006/relationships/image" Target="media/image77.jpg"/><Relationship Id="rId130" Type="http://schemas.openxmlformats.org/officeDocument/2006/relationships/image" Target="media/image104.jpeg"/><Relationship Id="rId135" Type="http://schemas.openxmlformats.org/officeDocument/2006/relationships/image" Target="media/image86.jpg"/><Relationship Id="rId14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39" Type="http://schemas.openxmlformats.org/officeDocument/2006/relationships/image" Target="media/image13.jpg"/><Relationship Id="rId109" Type="http://schemas.openxmlformats.org/officeDocument/2006/relationships/image" Target="media/image68.png"/><Relationship Id="rId34" Type="http://schemas.openxmlformats.org/officeDocument/2006/relationships/image" Target="media/image8.jpg"/><Relationship Id="rId50" Type="http://schemas.openxmlformats.org/officeDocument/2006/relationships/image" Target="media/image17.jpeg"/><Relationship Id="rId55" Type="http://schemas.openxmlformats.org/officeDocument/2006/relationships/image" Target="media/image21.jpg"/><Relationship Id="rId76" Type="http://schemas.openxmlformats.org/officeDocument/2006/relationships/image" Target="media/image38.jpg"/><Relationship Id="rId97" Type="http://schemas.openxmlformats.org/officeDocument/2006/relationships/image" Target="media/image56.jpg"/><Relationship Id="rId104" Type="http://schemas.openxmlformats.org/officeDocument/2006/relationships/image" Target="media/image63.jpg"/><Relationship Id="rId120" Type="http://schemas.openxmlformats.org/officeDocument/2006/relationships/image" Target="media/image94.jpeg"/><Relationship Id="rId125" Type="http://schemas.openxmlformats.org/officeDocument/2006/relationships/image" Target="media/image80.jpg"/><Relationship Id="rId141" Type="http://schemas.openxmlformats.org/officeDocument/2006/relationships/footer" Target="footer1.xml"/><Relationship Id="rId14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45.jpeg"/><Relationship Id="rId92" Type="http://schemas.openxmlformats.org/officeDocument/2006/relationships/image" Target="media/image51.jpg"/><Relationship Id="rId2" Type="http://schemas.openxmlformats.org/officeDocument/2006/relationships/styles" Target="styles.xml"/><Relationship Id="rId29" Type="http://schemas.openxmlformats.org/officeDocument/2006/relationships/image" Target="media/image12.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0.jpeg"/><Relationship Id="rId87" Type="http://schemas.openxmlformats.org/officeDocument/2006/relationships/image" Target="media/image46.jpg"/><Relationship Id="rId110" Type="http://schemas.openxmlformats.org/officeDocument/2006/relationships/image" Target="media/image69.jpg"/><Relationship Id="rId115" Type="http://schemas.openxmlformats.org/officeDocument/2006/relationships/image" Target="media/image72.jpg"/><Relationship Id="rId131" Type="http://schemas.openxmlformats.org/officeDocument/2006/relationships/image" Target="media/image83.jpg"/><Relationship Id="rId136" Type="http://schemas.openxmlformats.org/officeDocument/2006/relationships/image" Target="media/image87.jpg"/><Relationship Id="rId61" Type="http://schemas.openxmlformats.org/officeDocument/2006/relationships/image" Target="media/image26.jpg"/><Relationship Id="rId82" Type="http://schemas.openxmlformats.org/officeDocument/2006/relationships/image" Target="media/image43.jpg"/></Relationships>
</file>

<file path=word/_rels/footer1.xml.rels><?xml version="1.0" encoding="UTF-8" standalone="yes"?>
<Relationships xmlns="http://schemas.openxmlformats.org/package/2006/relationships"><Relationship Id="rId1" Type="http://schemas.openxmlformats.org/officeDocument/2006/relationships/image" Target="media/image89.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134</Pages>
  <Words>37246</Words>
  <Characters>223479</Characters>
  <Application>Microsoft Office Word</Application>
  <DocSecurity>0</DocSecurity>
  <Lines>1862</Lines>
  <Paragraphs>520</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260205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12</cp:revision>
  <cp:lastPrinted>2017-07-24T11:38:00Z</cp:lastPrinted>
  <dcterms:created xsi:type="dcterms:W3CDTF">2017-03-16T09:16:00Z</dcterms:created>
  <dcterms:modified xsi:type="dcterms:W3CDTF">2017-07-25T07:13:00Z</dcterms:modified>
</cp:coreProperties>
</file>