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4C" w:rsidRDefault="00E11B4C" w:rsidP="00E11B4C">
      <w:pPr>
        <w:spacing w:before="100" w:beforeAutospacing="1"/>
        <w:rPr>
          <w:b/>
          <w:bCs/>
          <w:lang w:eastAsia="pl-PL"/>
        </w:rPr>
      </w:pPr>
    </w:p>
    <w:p w:rsidR="00E11B4C" w:rsidRDefault="00E11B4C" w:rsidP="00E11B4C">
      <w:pPr>
        <w:jc w:val="right"/>
      </w:pPr>
      <w:r w:rsidRPr="00A242BC">
        <w:t xml:space="preserve">Załącznik nr </w:t>
      </w:r>
      <w:r>
        <w:t>A</w:t>
      </w:r>
    </w:p>
    <w:p w:rsidR="00E11B4C" w:rsidRPr="00E11B4C" w:rsidRDefault="00E11B4C" w:rsidP="00E11B4C">
      <w:pPr>
        <w:jc w:val="right"/>
        <w:rPr>
          <w:sz w:val="20"/>
          <w:szCs w:val="20"/>
        </w:rPr>
      </w:pPr>
      <w:r>
        <w:rPr>
          <w:sz w:val="20"/>
          <w:szCs w:val="20"/>
        </w:rPr>
        <w:t>(opis przedmiotu zamówienia)</w:t>
      </w:r>
    </w:p>
    <w:p w:rsidR="00E11B4C" w:rsidRPr="00D212D3" w:rsidRDefault="00E11B4C" w:rsidP="00E11B4C">
      <w:pPr>
        <w:spacing w:before="100" w:beforeAutospacing="1"/>
        <w:jc w:val="center"/>
        <w:rPr>
          <w:lang w:eastAsia="pl-PL"/>
        </w:rPr>
      </w:pPr>
      <w:r w:rsidRPr="00D212D3">
        <w:rPr>
          <w:b/>
          <w:bCs/>
          <w:lang w:eastAsia="pl-PL"/>
        </w:rPr>
        <w:t>Opis przedmiotu zamówienia</w:t>
      </w:r>
    </w:p>
    <w:p w:rsidR="00E11B4C" w:rsidRPr="00D212D3" w:rsidRDefault="00E11B4C" w:rsidP="00E11B4C">
      <w:pPr>
        <w:spacing w:before="100" w:beforeAutospacing="1"/>
        <w:jc w:val="center"/>
        <w:rPr>
          <w:lang w:eastAsia="pl-PL"/>
        </w:rPr>
      </w:pPr>
      <w:r>
        <w:rPr>
          <w:b/>
          <w:bCs/>
          <w:lang w:eastAsia="pl-PL"/>
        </w:rPr>
        <w:t>dla  ciężkiego samochodu</w:t>
      </w:r>
      <w:r w:rsidRPr="00D212D3">
        <w:rPr>
          <w:b/>
          <w:bCs/>
          <w:lang w:eastAsia="pl-PL"/>
        </w:rPr>
        <w:t xml:space="preserve"> ratowniczo- gaśniczych</w:t>
      </w:r>
      <w:r w:rsidRPr="00D212D3">
        <w:rPr>
          <w:lang w:eastAsia="pl-PL"/>
        </w:rPr>
        <w:t xml:space="preserve"> </w:t>
      </w:r>
      <w:r w:rsidRPr="00D212D3">
        <w:rPr>
          <w:b/>
          <w:bCs/>
          <w:lang w:eastAsia="pl-PL"/>
        </w:rPr>
        <w:t>PN-EN 1846-1</w:t>
      </w:r>
      <w:r>
        <w:rPr>
          <w:b/>
          <w:bCs/>
          <w:lang w:eastAsia="pl-PL"/>
        </w:rPr>
        <w:t>; S-2-6-4</w:t>
      </w:r>
      <w:r w:rsidRPr="00D212D3">
        <w:rPr>
          <w:b/>
          <w:bCs/>
          <w:lang w:eastAsia="pl-PL"/>
        </w:rPr>
        <w:t>000-8/3200-1</w:t>
      </w:r>
      <w:r w:rsidR="006F7FA3">
        <w:rPr>
          <w:b/>
          <w:bCs/>
          <w:lang w:eastAsia="pl-PL"/>
        </w:rPr>
        <w:t xml:space="preserve"> lub równoważne</w:t>
      </w:r>
    </w:p>
    <w:p w:rsidR="00E11B4C" w:rsidRDefault="00E11B4C">
      <w:pPr>
        <w:widowControl w:val="0"/>
        <w:shd w:val="clear" w:color="auto" w:fill="FFFFFF"/>
        <w:autoSpaceDE w:val="0"/>
        <w:spacing w:before="230" w:line="259" w:lineRule="exact"/>
        <w:ind w:left="284" w:right="254"/>
        <w:jc w:val="center"/>
        <w:rPr>
          <w:rFonts w:ascii="Arial" w:hAnsi="Arial" w:cs="Arial"/>
          <w:b/>
          <w:bCs/>
          <w:sz w:val="28"/>
          <w:szCs w:val="20"/>
          <w:u w:val="single"/>
        </w:rPr>
      </w:pPr>
    </w:p>
    <w:tbl>
      <w:tblPr>
        <w:tblW w:w="13607" w:type="dxa"/>
        <w:tblInd w:w="38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103" w:type="dxa"/>
        </w:tblCellMar>
        <w:tblLook w:val="0000" w:firstRow="0" w:lastRow="0" w:firstColumn="0" w:lastColumn="0" w:noHBand="0" w:noVBand="0"/>
      </w:tblPr>
      <w:tblGrid>
        <w:gridCol w:w="1712"/>
        <w:gridCol w:w="9236"/>
        <w:gridCol w:w="2659"/>
      </w:tblGrid>
      <w:tr w:rsidR="00E11B4C" w:rsidTr="00E11B4C">
        <w:tc>
          <w:tcPr>
            <w:tcW w:w="1712" w:type="dxa"/>
            <w:shd w:val="clear" w:color="auto" w:fill="auto"/>
            <w:tcMar>
              <w:left w:w="103" w:type="dxa"/>
            </w:tcMar>
            <w:vAlign w:val="center"/>
          </w:tcPr>
          <w:p w:rsidR="00E11B4C" w:rsidRDefault="00E11B4C">
            <w:pPr>
              <w:spacing w:before="60" w:after="60"/>
              <w:jc w:val="center"/>
              <w:rPr>
                <w:rFonts w:ascii="Arial" w:eastAsia="Calibri" w:hAnsi="Arial" w:cs="Arial"/>
                <w:b/>
                <w:sz w:val="22"/>
                <w:szCs w:val="22"/>
              </w:rPr>
            </w:pPr>
            <w:r>
              <w:rPr>
                <w:rFonts w:ascii="Arial" w:eastAsia="Calibri" w:hAnsi="Arial" w:cs="Arial"/>
                <w:b/>
                <w:sz w:val="22"/>
                <w:szCs w:val="22"/>
              </w:rPr>
              <w:t>L.p.</w:t>
            </w:r>
          </w:p>
        </w:tc>
        <w:tc>
          <w:tcPr>
            <w:tcW w:w="9236" w:type="dxa"/>
            <w:shd w:val="clear" w:color="auto" w:fill="auto"/>
            <w:tcMar>
              <w:left w:w="103" w:type="dxa"/>
            </w:tcMar>
            <w:vAlign w:val="center"/>
          </w:tcPr>
          <w:p w:rsidR="00E11B4C" w:rsidRDefault="00E11B4C">
            <w:pPr>
              <w:spacing w:before="60" w:after="60"/>
              <w:jc w:val="center"/>
              <w:rPr>
                <w:rFonts w:ascii="Arial" w:eastAsia="Calibri" w:hAnsi="Arial" w:cs="Arial"/>
                <w:b/>
                <w:sz w:val="22"/>
                <w:szCs w:val="22"/>
              </w:rPr>
            </w:pPr>
            <w:r w:rsidRPr="00A242BC">
              <w:rPr>
                <w:b/>
              </w:rPr>
              <w:t>Wymagane parametry techniczno-użytkowe</w:t>
            </w:r>
          </w:p>
        </w:tc>
        <w:tc>
          <w:tcPr>
            <w:tcW w:w="2659" w:type="dxa"/>
          </w:tcPr>
          <w:p w:rsidR="00E11B4C" w:rsidRDefault="00E11B4C">
            <w:pPr>
              <w:spacing w:before="60" w:after="60"/>
              <w:jc w:val="center"/>
              <w:rPr>
                <w:rFonts w:ascii="Arial" w:eastAsia="Calibri" w:hAnsi="Arial" w:cs="Arial"/>
                <w:b/>
                <w:sz w:val="22"/>
                <w:szCs w:val="22"/>
              </w:rPr>
            </w:pPr>
            <w:r w:rsidRPr="00A242BC">
              <w:rPr>
                <w:b/>
              </w:rPr>
              <w:t>Podać zastosowane rozwiązania lub/i parametry techniczne lub/i należy wpisać potwierdzenie spełnienia warunków</w:t>
            </w:r>
          </w:p>
        </w:tc>
      </w:tr>
      <w:tr w:rsidR="00E11B4C" w:rsidTr="00E11B4C">
        <w:tc>
          <w:tcPr>
            <w:tcW w:w="1712" w:type="dxa"/>
            <w:shd w:val="clear" w:color="auto" w:fill="auto"/>
            <w:tcMar>
              <w:left w:w="103" w:type="dxa"/>
            </w:tcMar>
          </w:tcPr>
          <w:p w:rsidR="00E11B4C" w:rsidRDefault="00E11B4C">
            <w:pPr>
              <w:jc w:val="center"/>
              <w:rPr>
                <w:rFonts w:ascii="Arial" w:eastAsia="Calibri" w:hAnsi="Arial" w:cs="Arial"/>
                <w:i/>
                <w:sz w:val="20"/>
                <w:szCs w:val="22"/>
              </w:rPr>
            </w:pPr>
            <w:r>
              <w:rPr>
                <w:rFonts w:ascii="Arial" w:eastAsia="Calibri" w:hAnsi="Arial" w:cs="Arial"/>
                <w:i/>
                <w:sz w:val="20"/>
                <w:szCs w:val="22"/>
              </w:rPr>
              <w:t>1</w:t>
            </w:r>
          </w:p>
        </w:tc>
        <w:tc>
          <w:tcPr>
            <w:tcW w:w="9236" w:type="dxa"/>
            <w:shd w:val="clear" w:color="auto" w:fill="auto"/>
            <w:tcMar>
              <w:left w:w="103" w:type="dxa"/>
            </w:tcMar>
          </w:tcPr>
          <w:p w:rsidR="00E11B4C" w:rsidRDefault="00E11B4C">
            <w:pPr>
              <w:jc w:val="center"/>
              <w:rPr>
                <w:rFonts w:ascii="Arial" w:eastAsia="Calibri" w:hAnsi="Arial" w:cs="Arial"/>
                <w:i/>
                <w:sz w:val="20"/>
                <w:szCs w:val="22"/>
              </w:rPr>
            </w:pPr>
            <w:r>
              <w:rPr>
                <w:rFonts w:ascii="Arial" w:eastAsia="Calibri" w:hAnsi="Arial" w:cs="Arial"/>
                <w:i/>
                <w:sz w:val="20"/>
                <w:szCs w:val="22"/>
              </w:rPr>
              <w:t>2</w:t>
            </w:r>
          </w:p>
        </w:tc>
        <w:tc>
          <w:tcPr>
            <w:tcW w:w="2659" w:type="dxa"/>
          </w:tcPr>
          <w:p w:rsidR="00E11B4C" w:rsidRDefault="00E11B4C">
            <w:pPr>
              <w:jc w:val="center"/>
              <w:rPr>
                <w:rFonts w:ascii="Arial" w:eastAsia="Calibri" w:hAnsi="Arial" w:cs="Arial"/>
                <w:i/>
                <w:sz w:val="20"/>
                <w:szCs w:val="22"/>
              </w:rPr>
            </w:pPr>
            <w:r>
              <w:rPr>
                <w:rFonts w:ascii="Arial" w:eastAsia="Calibri" w:hAnsi="Arial" w:cs="Arial"/>
                <w:i/>
                <w:sz w:val="20"/>
                <w:szCs w:val="22"/>
              </w:rPr>
              <w:t>3</w:t>
            </w: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w:t>
            </w:r>
          </w:p>
        </w:tc>
        <w:tc>
          <w:tcPr>
            <w:tcW w:w="9236" w:type="dxa"/>
            <w:shd w:val="clear" w:color="auto" w:fill="auto"/>
            <w:tcMar>
              <w:left w:w="103" w:type="dxa"/>
            </w:tcMar>
          </w:tcPr>
          <w:p w:rsidR="00E11B4C" w:rsidRDefault="00E11B4C">
            <w:pPr>
              <w:spacing w:line="280" w:lineRule="exact"/>
              <w:rPr>
                <w:rFonts w:ascii="Arial" w:eastAsia="Calibri" w:hAnsi="Arial" w:cs="Arial"/>
                <w:b/>
                <w:sz w:val="22"/>
                <w:szCs w:val="22"/>
              </w:rPr>
            </w:pPr>
            <w:r>
              <w:rPr>
                <w:rFonts w:ascii="Arial" w:eastAsia="Calibri" w:hAnsi="Arial" w:cs="Arial"/>
                <w:sz w:val="22"/>
                <w:szCs w:val="22"/>
              </w:rPr>
              <w:t>Pojazd fabrycznie now</w:t>
            </w:r>
            <w:r w:rsidR="00D55136">
              <w:rPr>
                <w:rFonts w:ascii="Arial" w:eastAsia="Calibri" w:hAnsi="Arial" w:cs="Arial"/>
                <w:sz w:val="22"/>
                <w:szCs w:val="22"/>
              </w:rPr>
              <w:t>y, podwozie nie starsze niż 2017</w:t>
            </w:r>
            <w:r>
              <w:rPr>
                <w:rFonts w:ascii="Arial" w:eastAsia="Calibri" w:hAnsi="Arial" w:cs="Arial"/>
                <w:sz w:val="22"/>
                <w:szCs w:val="22"/>
              </w:rPr>
              <w:t>.</w:t>
            </w:r>
          </w:p>
        </w:tc>
        <w:tc>
          <w:tcPr>
            <w:tcW w:w="2659" w:type="dxa"/>
          </w:tcPr>
          <w:p w:rsidR="00E11B4C" w:rsidRDefault="00E11B4C">
            <w:pPr>
              <w:spacing w:line="280" w:lineRule="exact"/>
              <w:rPr>
                <w:rFonts w:ascii="Arial" w:eastAsia="Calibri" w:hAnsi="Arial" w:cs="Arial"/>
                <w:sz w:val="22"/>
                <w:szCs w:val="22"/>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Pojazd zabudowany i wyposażony musi spełniać wymagania:</w:t>
            </w:r>
          </w:p>
          <w:p w:rsidR="00E11B4C" w:rsidRDefault="00E11B4C">
            <w:pPr>
              <w:pStyle w:val="Bezodstpw"/>
              <w:spacing w:line="280" w:lineRule="exact"/>
              <w:ind w:right="169"/>
              <w:rPr>
                <w:rFonts w:ascii="Arial" w:hAnsi="Arial" w:cs="Arial"/>
                <w:lang w:eastAsia="pl-PL"/>
              </w:rPr>
            </w:pPr>
            <w:r>
              <w:rPr>
                <w:rFonts w:ascii="Arial" w:hAnsi="Arial" w:cs="Arial"/>
                <w:lang w:eastAsia="pl-PL"/>
              </w:rPr>
              <w:t>a) polskich przepisów o ruchu drogowym, z uwzględnieniem wymagań dotyczących pojazdów uprzywilejowanych, zgodnie z ustawą „Prawo o ruchu drogowym” (tj. Dz. U. z 20</w:t>
            </w:r>
            <w:r w:rsidR="00E21893">
              <w:rPr>
                <w:rFonts w:ascii="Arial" w:hAnsi="Arial" w:cs="Arial"/>
                <w:lang w:eastAsia="pl-PL"/>
              </w:rPr>
              <w:t>17</w:t>
            </w:r>
            <w:r>
              <w:rPr>
                <w:rFonts w:ascii="Arial" w:hAnsi="Arial" w:cs="Arial"/>
                <w:lang w:eastAsia="pl-PL"/>
              </w:rPr>
              <w:t xml:space="preserve"> r., poz. </w:t>
            </w:r>
            <w:r w:rsidR="00E21893">
              <w:rPr>
                <w:rFonts w:ascii="Arial" w:hAnsi="Arial" w:cs="Arial"/>
                <w:lang w:eastAsia="pl-PL"/>
              </w:rPr>
              <w:t>1260</w:t>
            </w:r>
            <w:r>
              <w:rPr>
                <w:rFonts w:ascii="Arial" w:hAnsi="Arial" w:cs="Arial"/>
                <w:lang w:eastAsia="pl-PL"/>
              </w:rPr>
              <w:t xml:space="preserve"> z późniejszymi zmianami),</w:t>
            </w:r>
          </w:p>
          <w:p w:rsidR="00E11B4C" w:rsidRDefault="00E11B4C">
            <w:pPr>
              <w:pStyle w:val="Bezodstpw"/>
              <w:spacing w:line="280" w:lineRule="exact"/>
              <w:ind w:right="169"/>
            </w:pPr>
            <w:r>
              <w:rPr>
                <w:rFonts w:ascii="Arial" w:hAnsi="Arial" w:cs="Arial"/>
                <w:lang w:eastAsia="pl-PL"/>
              </w:rPr>
              <w:t>b) posiadać ważne świadectwo dopuszczenia do użytkowania w Jednostkach Państwowej Straży Pożarnej wydane przez CNBOP-PIB, najpóźniej w dniu dostawy,</w:t>
            </w:r>
          </w:p>
          <w:p w:rsidR="00E11B4C" w:rsidRDefault="00E11B4C">
            <w:pPr>
              <w:pStyle w:val="Bezodstpw"/>
              <w:spacing w:line="280" w:lineRule="exact"/>
              <w:ind w:right="169"/>
              <w:rPr>
                <w:rFonts w:ascii="Arial" w:hAnsi="Arial" w:cs="Arial"/>
              </w:rPr>
            </w:pPr>
            <w:r>
              <w:rPr>
                <w:rFonts w:ascii="Arial" w:hAnsi="Arial" w:cs="Arial"/>
                <w:lang w:eastAsia="pl-PL"/>
              </w:rPr>
              <w:t>c) posiadać aktualne świadectwo homologacji podwozia lub świadectwo zgodności WE.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1.3</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Pojazd zabudowany i wyposażony musi spełniać wymagania:</w:t>
            </w:r>
          </w:p>
          <w:p w:rsidR="00E11B4C" w:rsidRDefault="00E11B4C">
            <w:pPr>
              <w:pStyle w:val="Bezodstpw"/>
              <w:spacing w:line="280" w:lineRule="exact"/>
              <w:ind w:right="169"/>
              <w:rPr>
                <w:rFonts w:ascii="Arial" w:hAnsi="Arial" w:cs="Arial"/>
                <w:lang w:eastAsia="pl-PL"/>
              </w:rPr>
            </w:pPr>
            <w:r>
              <w:rPr>
                <w:rFonts w:ascii="Arial" w:hAnsi="Arial" w:cs="Arial"/>
                <w:lang w:eastAsia="pl-PL"/>
              </w:rPr>
              <w:t>- rozporządzenia Ministra Infrastruktury z dnia 31 grudnia 2002r. w sprawie warunków technicznych pojazdów oraz zakresu ich niezbędnego wyposażenia (</w:t>
            </w:r>
            <w:r w:rsidR="00892A78">
              <w:rPr>
                <w:rFonts w:ascii="Arial" w:hAnsi="Arial" w:cs="Arial"/>
                <w:lang w:eastAsia="pl-PL"/>
              </w:rPr>
              <w:t xml:space="preserve">tj. </w:t>
            </w:r>
            <w:r>
              <w:rPr>
                <w:rFonts w:ascii="Arial" w:hAnsi="Arial" w:cs="Arial"/>
                <w:lang w:eastAsia="pl-PL"/>
              </w:rPr>
              <w:t xml:space="preserve">Dz. U. </w:t>
            </w:r>
            <w:r w:rsidR="005C0473">
              <w:rPr>
                <w:rFonts w:ascii="Arial" w:hAnsi="Arial" w:cs="Arial"/>
                <w:lang w:eastAsia="pl-PL"/>
              </w:rPr>
              <w:t xml:space="preserve">z 2016 </w:t>
            </w:r>
            <w:r>
              <w:rPr>
                <w:rFonts w:ascii="Arial" w:hAnsi="Arial" w:cs="Arial"/>
                <w:lang w:eastAsia="pl-PL"/>
              </w:rPr>
              <w:t>poz. 2</w:t>
            </w:r>
            <w:r w:rsidR="005C0473">
              <w:rPr>
                <w:rFonts w:ascii="Arial" w:hAnsi="Arial" w:cs="Arial"/>
                <w:lang w:eastAsia="pl-PL"/>
              </w:rPr>
              <w:t>022</w:t>
            </w:r>
            <w:r>
              <w:rPr>
                <w:rFonts w:ascii="Arial" w:hAnsi="Arial" w:cs="Arial"/>
                <w:lang w:eastAsia="pl-PL"/>
              </w:rPr>
              <w:t xml:space="preserve"> z późniejszymi zmianami),</w:t>
            </w:r>
          </w:p>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w:t>
            </w:r>
            <w:r w:rsidR="006631DB">
              <w:rPr>
                <w:rFonts w:ascii="Arial" w:hAnsi="Arial" w:cs="Arial"/>
                <w:lang w:eastAsia="pl-PL"/>
              </w:rPr>
              <w:t>2007</w:t>
            </w:r>
            <w:r>
              <w:rPr>
                <w:rFonts w:ascii="Arial" w:hAnsi="Arial" w:cs="Arial"/>
                <w:lang w:eastAsia="pl-PL"/>
              </w:rPr>
              <w:t xml:space="preserve"> r. Nr </w:t>
            </w:r>
            <w:r w:rsidR="006631DB">
              <w:rPr>
                <w:rFonts w:ascii="Arial" w:hAnsi="Arial" w:cs="Arial"/>
                <w:lang w:eastAsia="pl-PL"/>
              </w:rPr>
              <w:t>143</w:t>
            </w:r>
            <w:r>
              <w:rPr>
                <w:rFonts w:ascii="Arial" w:hAnsi="Arial" w:cs="Arial"/>
                <w:lang w:eastAsia="pl-PL"/>
              </w:rPr>
              <w:t xml:space="preserve"> poz. </w:t>
            </w:r>
            <w:r w:rsidR="006631DB">
              <w:rPr>
                <w:rFonts w:ascii="Arial" w:hAnsi="Arial" w:cs="Arial"/>
                <w:lang w:eastAsia="pl-PL"/>
              </w:rPr>
              <w:t>1002 z późniejszymi zmianami</w:t>
            </w:r>
            <w:r>
              <w:rPr>
                <w:rFonts w:ascii="Arial" w:hAnsi="Arial" w:cs="Arial"/>
                <w:lang w:eastAsia="pl-PL"/>
              </w:rPr>
              <w:t>),</w:t>
            </w:r>
          </w:p>
          <w:p w:rsidR="00E11B4C" w:rsidRPr="006631DB" w:rsidRDefault="00E11B4C">
            <w:pPr>
              <w:pStyle w:val="Bezodstpw"/>
              <w:spacing w:line="280" w:lineRule="exact"/>
              <w:ind w:right="169"/>
              <w:rPr>
                <w:rFonts w:ascii="Arial" w:hAnsi="Arial" w:cs="Arial"/>
              </w:rPr>
            </w:pPr>
            <w:r>
              <w:rPr>
                <w:rFonts w:ascii="Arial" w:hAnsi="Arial" w:cs="Arial"/>
                <w:lang w:eastAsia="pl-PL"/>
              </w:rPr>
              <w:t xml:space="preserve">- </w:t>
            </w:r>
            <w:hyperlink r:id="rId8" w:history="1">
              <w:r w:rsidR="006631DB" w:rsidRPr="006631DB">
                <w:rPr>
                  <w:rStyle w:val="Hipercze"/>
                  <w:rFonts w:ascii="Arial" w:hAnsi="Arial" w:cs="Arial"/>
                  <w:bCs/>
                  <w:color w:val="242424"/>
                  <w:u w:val="none"/>
                </w:rPr>
                <w:t>Rozporządzeni</w:t>
              </w:r>
              <w:r w:rsidR="006631DB">
                <w:rPr>
                  <w:rStyle w:val="Hipercze"/>
                  <w:rFonts w:ascii="Arial" w:hAnsi="Arial" w:cs="Arial"/>
                  <w:bCs/>
                  <w:color w:val="242424"/>
                  <w:u w:val="none"/>
                </w:rPr>
                <w:t>a</w:t>
              </w:r>
              <w:r w:rsidR="006631DB" w:rsidRPr="006631DB">
                <w:rPr>
                  <w:rStyle w:val="Hipercze"/>
                  <w:rFonts w:ascii="Arial" w:hAnsi="Arial" w:cs="Arial"/>
                  <w:bCs/>
                  <w:color w:val="242424"/>
                  <w:u w:val="none"/>
                </w:rPr>
                <w:t xml:space="preserve"> Ministrów: Spraw Wewnętrznych i Administracji, Obrony Narodowej, Rozwoju i Finansów oraz Sprawiedliwości w sprawie pojazdów specjalnych i używanych </w:t>
              </w:r>
              <w:r w:rsidR="006631DB" w:rsidRPr="006631DB">
                <w:rPr>
                  <w:rStyle w:val="Hipercze"/>
                  <w:rFonts w:ascii="Arial" w:hAnsi="Arial" w:cs="Arial"/>
                  <w:bCs/>
                  <w:color w:val="242424"/>
                  <w:u w:val="none"/>
                </w:rPr>
                <w:lastRenderedPageBreak/>
                <w:t>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hyperlink>
            <w:r w:rsidR="006631DB">
              <w:rPr>
                <w:rFonts w:ascii="Arial" w:hAnsi="Arial" w:cs="Arial"/>
              </w:rPr>
              <w:t xml:space="preserve"> </w:t>
            </w:r>
            <w:r w:rsidR="00892A78">
              <w:rPr>
                <w:rFonts w:ascii="Arial" w:hAnsi="Arial" w:cs="Arial"/>
              </w:rPr>
              <w:t xml:space="preserve"> z dnia 1 marca 2017 r.</w:t>
            </w:r>
            <w:r w:rsidR="006631DB">
              <w:rPr>
                <w:rFonts w:ascii="Arial" w:hAnsi="Arial" w:cs="Arial"/>
              </w:rPr>
              <w:t>(Dz. U. z 2017 poz</w:t>
            </w:r>
            <w:r w:rsidR="00892A78">
              <w:rPr>
                <w:rFonts w:ascii="Arial" w:hAnsi="Arial" w:cs="Arial"/>
              </w:rPr>
              <w:t>.</w:t>
            </w:r>
            <w:r w:rsidR="006631DB">
              <w:rPr>
                <w:rFonts w:ascii="Arial" w:hAnsi="Arial" w:cs="Arial"/>
              </w:rPr>
              <w:t xml:space="preserve"> 450)</w:t>
            </w:r>
          </w:p>
          <w:p w:rsidR="00E11B4C" w:rsidRDefault="00E11B4C">
            <w:pPr>
              <w:pStyle w:val="Bezodstpw"/>
              <w:spacing w:line="280" w:lineRule="exact"/>
              <w:ind w:right="169"/>
              <w:rPr>
                <w:rFonts w:ascii="Arial" w:hAnsi="Arial" w:cs="Arial"/>
                <w:lang w:eastAsia="pl-PL"/>
              </w:rPr>
            </w:pPr>
            <w:r>
              <w:rPr>
                <w:rFonts w:ascii="Arial" w:hAnsi="Arial" w:cs="Arial"/>
                <w:lang w:eastAsia="pl-PL"/>
              </w:rPr>
              <w:t>- no</w:t>
            </w:r>
            <w:r w:rsidR="006F7FA3">
              <w:rPr>
                <w:rFonts w:ascii="Arial" w:hAnsi="Arial" w:cs="Arial"/>
                <w:lang w:eastAsia="pl-PL"/>
              </w:rPr>
              <w:t>rmy PN EN 1846-1 i PN-EN 1846-2 lub równoważne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1.4</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Podwozie pojazdu musi posiadać świadectwo homologacji typu, zgodnie z odrębnymi przepisami krajowymi odnoszącymi się do prawa o ruchu drogowym. W przypadku przekroczenia warunków zabudowy określonych przez producenta podwozia dostarczona homologacja na cały pojazd po zabudowie i zgoda producenta podwozia na wykonanie zabudowy.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1.5</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Maksymalna masa rzeczywista samochodu gotowego do jazdy, rozkład tej masy na osie oraz masa przypadająca na każdą z osi nie może przekraczać maksymalnych wartości określonych przez producenta pojazdu lub podwozia bazowego.</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1.6</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Pojazd wyposażony w urządzenie sygnalizacyjno - ostrzegawcze, akustyczne i świetlne, urządzenie akustyczne umożliwiające podawanie komunikatów słownych. Z przodu na dachu kabiny belka niska w technologii LED, z tyłu dwie narożne lampy sygnalizacyjne niebieskie. Sterowanie przy pomocy manipulatora na elastycznym przewodzie, zmiana modulacji dźwiękowej sygnału także poprzez klakson pojazdu, </w:t>
            </w:r>
          </w:p>
          <w:p w:rsidR="00E11B4C" w:rsidRDefault="00E11B4C">
            <w:pPr>
              <w:pStyle w:val="Bezodstpw"/>
              <w:spacing w:line="280" w:lineRule="exact"/>
              <w:ind w:right="169"/>
            </w:pPr>
            <w:r>
              <w:rPr>
                <w:rFonts w:ascii="Arial" w:hAnsi="Arial" w:cs="Arial"/>
                <w:lang w:eastAsia="pl-PL"/>
              </w:rPr>
              <w:t>- łączność: radiotelefon przewoźny analogowo</w:t>
            </w:r>
            <w:r w:rsidR="006F7FA3">
              <w:rPr>
                <w:rFonts w:ascii="Arial" w:hAnsi="Arial" w:cs="Arial"/>
                <w:lang w:eastAsia="pl-PL"/>
              </w:rPr>
              <w:t>- cyfrowy klasy Motorola DM4601 lub równoważny, d</w:t>
            </w:r>
            <w:r>
              <w:rPr>
                <w:rFonts w:ascii="Arial" w:hAnsi="Arial" w:cs="Arial"/>
                <w:lang w:eastAsia="pl-PL"/>
              </w:rPr>
              <w:t>odatkowo z podłączonym  modułem głośnika z mikrofonem i manipulatorem umożliwiającym prowadzenie korespondencji z tylnej części pojazdu podczas obsługi autopompy,</w:t>
            </w:r>
          </w:p>
          <w:p w:rsidR="00E11B4C" w:rsidRDefault="00BC1356">
            <w:pPr>
              <w:pStyle w:val="Bezodstpw"/>
              <w:spacing w:line="280" w:lineRule="exact"/>
              <w:ind w:right="169"/>
              <w:rPr>
                <w:rFonts w:ascii="Arial" w:hAnsi="Arial" w:cs="Arial"/>
                <w:lang w:eastAsia="pl-PL"/>
              </w:rPr>
            </w:pPr>
            <w:r>
              <w:rPr>
                <w:rFonts w:ascii="Arial" w:hAnsi="Arial" w:cs="Arial"/>
                <w:lang w:eastAsia="pl-PL"/>
              </w:rPr>
              <w:t>- 4</w:t>
            </w:r>
            <w:r w:rsidR="00E11B4C">
              <w:rPr>
                <w:rFonts w:ascii="Arial" w:hAnsi="Arial" w:cs="Arial"/>
                <w:lang w:eastAsia="pl-PL"/>
              </w:rPr>
              <w:t xml:space="preserve"> lampy sygnalizacyjne niebieskie LED z przodu pojazdu;</w:t>
            </w:r>
          </w:p>
          <w:p w:rsidR="006E3A96" w:rsidRDefault="006E3A96">
            <w:pPr>
              <w:pStyle w:val="Bezodstpw"/>
              <w:spacing w:line="280" w:lineRule="exact"/>
              <w:ind w:right="169"/>
            </w:pPr>
            <w:r>
              <w:rPr>
                <w:rFonts w:ascii="Arial" w:hAnsi="Arial" w:cs="Arial"/>
                <w:lang w:eastAsia="pl-PL"/>
              </w:rPr>
              <w:t>- 4 lampy sygnalizacyjne niebieskie LED z boku pojazd</w:t>
            </w:r>
            <w:r w:rsidR="00C6201C">
              <w:rPr>
                <w:rFonts w:ascii="Arial" w:hAnsi="Arial" w:cs="Arial"/>
                <w:lang w:eastAsia="pl-PL"/>
              </w:rPr>
              <w:t>, po dwie na stronę</w:t>
            </w:r>
            <w:r>
              <w:rPr>
                <w:rFonts w:ascii="Arial" w:hAnsi="Arial" w:cs="Arial"/>
                <w:lang w:eastAsia="pl-PL"/>
              </w:rPr>
              <w:t>;</w:t>
            </w:r>
          </w:p>
          <w:p w:rsidR="00E11B4C" w:rsidRDefault="00E11B4C">
            <w:pPr>
              <w:pStyle w:val="Bezodstpw"/>
              <w:spacing w:line="280" w:lineRule="exact"/>
              <w:ind w:right="169"/>
              <w:rPr>
                <w:rFonts w:ascii="Arial" w:hAnsi="Arial" w:cs="Arial"/>
                <w:lang w:eastAsia="pl-PL"/>
              </w:rPr>
            </w:pPr>
            <w:r>
              <w:rPr>
                <w:rFonts w:ascii="Arial" w:hAnsi="Arial" w:cs="Arial"/>
                <w:lang w:eastAsia="pl-PL"/>
              </w:rPr>
              <w:t>- dodatkowy sygnał pneumatyczny,</w:t>
            </w:r>
            <w:r w:rsidR="00BC1356">
              <w:rPr>
                <w:rFonts w:ascii="Arial" w:hAnsi="Arial" w:cs="Arial"/>
                <w:lang w:eastAsia="pl-PL"/>
              </w:rPr>
              <w:t xml:space="preserve"> niskotonowy – 2 szt</w:t>
            </w:r>
            <w:r>
              <w:rPr>
                <w:rFonts w:ascii="Arial" w:hAnsi="Arial" w:cs="Arial"/>
                <w:lang w:eastAsia="pl-PL"/>
              </w:rPr>
              <w:t xml:space="preserve"> włączany oddzielnym włącznikiem.</w:t>
            </w:r>
          </w:p>
          <w:p w:rsidR="00E11B4C" w:rsidRDefault="00E11B4C">
            <w:pPr>
              <w:pStyle w:val="Bezodstpw"/>
              <w:spacing w:line="280" w:lineRule="exact"/>
              <w:ind w:right="169"/>
              <w:rPr>
                <w:rFonts w:ascii="Arial" w:hAnsi="Arial" w:cs="Arial"/>
                <w:lang w:eastAsia="pl-PL"/>
              </w:rPr>
            </w:pPr>
            <w:r>
              <w:rPr>
                <w:rFonts w:ascii="Arial" w:hAnsi="Arial" w:cs="Arial"/>
                <w:lang w:eastAsia="pl-PL"/>
              </w:rPr>
              <w:t>Z przodu poniżej szyby czołowej zamontowana belka aluminiowa z 4 reflektorami dalekosiężnymi</w:t>
            </w:r>
            <w:r w:rsidR="006E3A96">
              <w:rPr>
                <w:rFonts w:ascii="Arial" w:hAnsi="Arial" w:cs="Arial"/>
                <w:lang w:eastAsia="pl-PL"/>
              </w:rPr>
              <w:t xml:space="preserve"> (ringi)</w:t>
            </w:r>
            <w:r>
              <w:rPr>
                <w:rFonts w:ascii="Arial" w:hAnsi="Arial" w:cs="Arial"/>
                <w:lang w:eastAsia="pl-PL"/>
              </w:rPr>
              <w:t>.</w:t>
            </w:r>
          </w:p>
          <w:p w:rsidR="00E11B4C" w:rsidRDefault="008651B4">
            <w:pPr>
              <w:pStyle w:val="Bezodstpw"/>
              <w:spacing w:line="280" w:lineRule="exact"/>
              <w:ind w:right="169"/>
              <w:rPr>
                <w:rFonts w:ascii="Arial" w:hAnsi="Arial" w:cs="Arial"/>
                <w:lang w:eastAsia="pl-PL"/>
              </w:rPr>
            </w:pPr>
            <w:r>
              <w:rPr>
                <w:rFonts w:ascii="Arial" w:hAnsi="Arial" w:cs="Arial"/>
                <w:lang w:eastAsia="pl-PL"/>
              </w:rPr>
              <w:t>Wszystkie l</w:t>
            </w:r>
            <w:r w:rsidR="00E11B4C">
              <w:rPr>
                <w:rFonts w:ascii="Arial" w:hAnsi="Arial" w:cs="Arial"/>
                <w:lang w:eastAsia="pl-PL"/>
              </w:rPr>
              <w:t>ampy zabezpieczone przed uszkodzeniem podczas jazdy w terenie leśnym z elementów wykonanych ze stali nierdzewnej.</w:t>
            </w:r>
          </w:p>
          <w:p w:rsidR="00E11B4C" w:rsidRDefault="00E11B4C">
            <w:pPr>
              <w:pStyle w:val="Bezodstpw"/>
              <w:spacing w:line="280" w:lineRule="exact"/>
              <w:ind w:right="169"/>
              <w:rPr>
                <w:rFonts w:ascii="Arial" w:hAnsi="Arial" w:cs="Arial"/>
                <w:lang w:eastAsia="pl-PL"/>
              </w:rPr>
            </w:pPr>
            <w:r>
              <w:rPr>
                <w:rFonts w:ascii="Arial" w:hAnsi="Arial" w:cs="Arial"/>
                <w:lang w:eastAsia="pl-PL"/>
              </w:rPr>
              <w:t>Wszystkie lampy ostrzegawcze w technologii LED.</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1.7</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Podwozie samochodu z silnikiem o zapłonie samoczynnym, spełniającym w dniu odbioru wymagane przepisy o ruchu drogowym – silnik spełniający normę min. Euro-6. </w:t>
            </w:r>
          </w:p>
          <w:p w:rsidR="00E11B4C" w:rsidRDefault="00E11B4C">
            <w:pPr>
              <w:pStyle w:val="Bezodstpw"/>
              <w:spacing w:line="280" w:lineRule="exact"/>
              <w:ind w:right="169"/>
            </w:pPr>
            <w:r>
              <w:rPr>
                <w:rFonts w:ascii="Arial" w:hAnsi="Arial" w:cs="Arial"/>
                <w:lang w:eastAsia="pl-PL"/>
              </w:rPr>
              <w:lastRenderedPageBreak/>
              <w:t>Moc silnika nie mniejsza niż 300 kW.</w:t>
            </w:r>
          </w:p>
          <w:p w:rsidR="00E11B4C" w:rsidRDefault="00E11B4C">
            <w:pPr>
              <w:pStyle w:val="Bezodstpw"/>
              <w:spacing w:line="280" w:lineRule="exact"/>
              <w:ind w:right="169"/>
              <w:rPr>
                <w:rFonts w:ascii="Arial" w:hAnsi="Arial" w:cs="Arial"/>
                <w:lang w:eastAsia="pl-PL"/>
              </w:rPr>
            </w:pPr>
            <w:r>
              <w:rPr>
                <w:rFonts w:ascii="Arial" w:hAnsi="Arial" w:cs="Arial"/>
                <w:lang w:eastAsia="pl-PL"/>
              </w:rPr>
              <w:t>Silnik przystosowany do zasilania biopaliwami, co winno być potwierdzone stosownym dokumentem wystawionym przez przedstawiciela producenta podwozia</w:t>
            </w:r>
            <w:r w:rsidR="006F7FA3">
              <w:rPr>
                <w:rFonts w:ascii="Arial" w:hAnsi="Arial" w:cs="Arial"/>
                <w:lang w:eastAsia="pl-PL"/>
              </w:rPr>
              <w:t xml:space="preserve"> najpóźniej w  dniu odbioru  </w:t>
            </w:r>
            <w:r>
              <w:rPr>
                <w:rFonts w:ascii="Arial" w:hAnsi="Arial" w:cs="Arial"/>
                <w:lang w:eastAsia="pl-PL"/>
              </w:rPr>
              <w:t xml:space="preserve"> </w:t>
            </w:r>
          </w:p>
          <w:p w:rsidR="00E11B4C" w:rsidRDefault="00E11B4C" w:rsidP="006F7FA3">
            <w:pPr>
              <w:pStyle w:val="Bezodstpw"/>
              <w:spacing w:line="280" w:lineRule="exact"/>
              <w:ind w:right="169"/>
            </w:pPr>
            <w:r>
              <w:rPr>
                <w:rFonts w:ascii="Arial" w:hAnsi="Arial" w:cs="Arial"/>
                <w:lang w:eastAsia="pl-PL"/>
              </w:rPr>
              <w:t>Należy podać markę i model podwozia oraz moc oferowanego silnika.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1.8</w:t>
            </w:r>
          </w:p>
        </w:tc>
        <w:tc>
          <w:tcPr>
            <w:tcW w:w="9236" w:type="dxa"/>
            <w:shd w:val="clear" w:color="auto" w:fill="auto"/>
            <w:tcMar>
              <w:left w:w="103" w:type="dxa"/>
            </w:tcMar>
          </w:tcPr>
          <w:p w:rsidR="00E11B4C" w:rsidRDefault="00E11B4C" w:rsidP="006E3A96">
            <w:pPr>
              <w:pStyle w:val="Bezodstpw"/>
              <w:spacing w:line="280" w:lineRule="exact"/>
              <w:ind w:right="169"/>
              <w:rPr>
                <w:rFonts w:ascii="Arial" w:hAnsi="Arial" w:cs="Arial"/>
                <w:lang w:eastAsia="pl-PL"/>
              </w:rPr>
            </w:pPr>
            <w:r>
              <w:rPr>
                <w:rFonts w:ascii="Arial" w:hAnsi="Arial" w:cs="Arial"/>
                <w:lang w:eastAsia="pl-PL"/>
              </w:rPr>
              <w:t xml:space="preserve">Pojazd wyposażony w mechaniczną zautomatyzowaną skrzynię biegów bez pedału sprzęgła. Skrzynia biegów wyposażona w chłodnicę oleju. </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1.9</w:t>
            </w:r>
          </w:p>
          <w:p w:rsidR="00E11B4C" w:rsidRDefault="00E11B4C" w:rsidP="00056101">
            <w:pPr>
              <w:pStyle w:val="Bezodstpw"/>
              <w:spacing w:line="280" w:lineRule="exact"/>
              <w:ind w:right="169"/>
              <w:rPr>
                <w:rFonts w:ascii="Arial" w:hAnsi="Arial" w:cs="Arial"/>
                <w:lang w:eastAsia="pl-PL"/>
              </w:rPr>
            </w:pPr>
          </w:p>
          <w:p w:rsidR="00E11B4C" w:rsidRDefault="00E11B4C">
            <w:pPr>
              <w:pStyle w:val="Bezodstpw"/>
              <w:spacing w:line="280" w:lineRule="exact"/>
              <w:ind w:right="169"/>
              <w:rPr>
                <w:rFonts w:ascii="Arial" w:hAnsi="Arial" w:cs="Arial"/>
                <w:lang w:eastAsia="pl-PL"/>
              </w:rPr>
            </w:pP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Wysokość pojazdu nie przekraczająca 3200 mm, </w:t>
            </w:r>
          </w:p>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Maksymalna wysokość górnej krawędzi najwyższej półki w położeniu roboczym (po wysunięciu lub rozłożeniu) szuflady nie wyżej niż 1850 mm od poziomu terenu lub zainstalowanych podestów umożliwiających łatwy dostęp do sprzętu, przy czym otwarcie lub wysunięcie podestów sygnalizowane jest w kabinie kierowcy. Otwieranie i zamykanie podestów wspomagane siłownikami gazowymi. </w:t>
            </w:r>
          </w:p>
          <w:p w:rsidR="00E11B4C" w:rsidRDefault="00E11B4C">
            <w:pPr>
              <w:pStyle w:val="Bezodstpw"/>
              <w:spacing w:line="280" w:lineRule="exact"/>
              <w:ind w:right="169"/>
              <w:rPr>
                <w:rFonts w:ascii="Arial" w:hAnsi="Arial" w:cs="Arial"/>
                <w:lang w:eastAsia="pl-PL"/>
              </w:rPr>
            </w:pPr>
            <w:r>
              <w:rPr>
                <w:rFonts w:ascii="Arial" w:hAnsi="Arial" w:cs="Arial"/>
                <w:lang w:eastAsia="pl-PL"/>
              </w:rPr>
              <w:t>Wysokość całkowita pojazdu potwierd</w:t>
            </w:r>
            <w:r w:rsidR="006F7FA3">
              <w:rPr>
                <w:rFonts w:ascii="Arial" w:hAnsi="Arial" w:cs="Arial"/>
                <w:lang w:eastAsia="pl-PL"/>
              </w:rPr>
              <w:t>zona w świadectwie dopuszczenia najpóźniej w dniu odbioru</w:t>
            </w:r>
            <w:bookmarkStart w:id="0" w:name="_GoBack"/>
            <w:bookmarkEnd w:id="0"/>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1.10</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Napęd 4x4 z możliwością odłączenia napędu osi przedniej, możliwość blokady mechanizmu różnicowego osi przedniej i tylnej. Pojedyncze koła terenowe na osi przedniej oraz tylnej. </w:t>
            </w:r>
          </w:p>
          <w:p w:rsidR="00E11B4C" w:rsidRDefault="00E11B4C">
            <w:pPr>
              <w:pStyle w:val="Bezodstpw"/>
              <w:spacing w:line="280" w:lineRule="exact"/>
              <w:ind w:right="169"/>
              <w:rPr>
                <w:rFonts w:ascii="Arial" w:hAnsi="Arial" w:cs="Arial"/>
                <w:lang w:eastAsia="pl-PL"/>
              </w:rPr>
            </w:pPr>
            <w:r>
              <w:rPr>
                <w:rFonts w:ascii="Arial" w:hAnsi="Arial" w:cs="Arial"/>
                <w:lang w:eastAsia="pl-PL"/>
              </w:rPr>
              <w:t>Zawieszenie mechaniczne wzmocnione, wytrzymujące stałe obciążenie masą całkowitą maksymalną bez uszkodzeń w zakładanych warunkach eksploatacji.</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1.11</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Kabina fabrycznie czterodrzwiowa, jednomodułowa na bazie jednej płyty podłogowej, zapewniająca dostęp do silnika, w układzie miejsc 1+1+4 (siedzenia przodem do kierunku jazdy). </w:t>
            </w:r>
          </w:p>
          <w:p w:rsidR="00E11B4C" w:rsidRDefault="00E11B4C">
            <w:pPr>
              <w:pStyle w:val="Bezodstpw"/>
              <w:spacing w:line="280" w:lineRule="exact"/>
              <w:ind w:right="169"/>
              <w:rPr>
                <w:rFonts w:ascii="Arial" w:hAnsi="Arial" w:cs="Arial"/>
                <w:lang w:eastAsia="pl-PL"/>
              </w:rPr>
            </w:pPr>
            <w:r>
              <w:rPr>
                <w:rFonts w:ascii="Arial" w:hAnsi="Arial" w:cs="Arial"/>
                <w:lang w:eastAsia="pl-PL"/>
              </w:rPr>
              <w:t>Kabina wyposażona w:</w:t>
            </w:r>
          </w:p>
          <w:p w:rsidR="00E11B4C" w:rsidRDefault="00E11B4C">
            <w:pPr>
              <w:pStyle w:val="Bezodstpw"/>
              <w:spacing w:line="280" w:lineRule="exact"/>
              <w:ind w:right="169"/>
              <w:rPr>
                <w:rFonts w:ascii="Arial" w:hAnsi="Arial" w:cs="Arial"/>
                <w:lang w:eastAsia="pl-PL"/>
              </w:rPr>
            </w:pPr>
            <w:r>
              <w:rPr>
                <w:rFonts w:ascii="Arial" w:hAnsi="Arial" w:cs="Arial"/>
                <w:lang w:eastAsia="pl-PL"/>
              </w:rPr>
              <w:t>- indywidualne oświetlenie nad siedzeniem dowódcy,</w:t>
            </w:r>
          </w:p>
          <w:p w:rsidR="00E11B4C" w:rsidRDefault="00E11B4C">
            <w:pPr>
              <w:pStyle w:val="Bezodstpw"/>
              <w:spacing w:line="280" w:lineRule="exact"/>
              <w:ind w:right="169"/>
              <w:rPr>
                <w:rFonts w:ascii="Arial" w:hAnsi="Arial" w:cs="Arial"/>
                <w:lang w:eastAsia="pl-PL"/>
              </w:rPr>
            </w:pPr>
            <w:r>
              <w:rPr>
                <w:rFonts w:ascii="Arial" w:hAnsi="Arial" w:cs="Arial"/>
                <w:lang w:eastAsia="pl-PL"/>
              </w:rPr>
              <w:t>- półkę na dokumentację umiejscowioną w pobliżu dowódcy,</w:t>
            </w:r>
          </w:p>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 szafkę kabinową dla załogi tylnego przedziału, </w:t>
            </w:r>
          </w:p>
          <w:p w:rsidR="00E11B4C" w:rsidRDefault="00E11B4C">
            <w:pPr>
              <w:pStyle w:val="Bezodstpw"/>
              <w:spacing w:line="280" w:lineRule="exact"/>
              <w:ind w:right="169"/>
              <w:rPr>
                <w:rFonts w:ascii="Arial" w:hAnsi="Arial" w:cs="Arial"/>
                <w:lang w:eastAsia="pl-PL"/>
              </w:rPr>
            </w:pPr>
            <w:r>
              <w:rPr>
                <w:rFonts w:ascii="Arial" w:hAnsi="Arial" w:cs="Arial"/>
                <w:lang w:eastAsia="pl-PL"/>
              </w:rPr>
              <w:t>-  wyłącznik do zasilania oświetlenia skrytek,</w:t>
            </w:r>
          </w:p>
          <w:p w:rsidR="00E11B4C" w:rsidRDefault="00E11B4C">
            <w:pPr>
              <w:pStyle w:val="Bezodstpw"/>
              <w:spacing w:line="280" w:lineRule="exact"/>
              <w:ind w:right="169"/>
              <w:rPr>
                <w:rFonts w:ascii="Arial" w:hAnsi="Arial" w:cs="Arial"/>
                <w:lang w:eastAsia="pl-PL"/>
              </w:rPr>
            </w:pPr>
            <w:r>
              <w:rPr>
                <w:rFonts w:ascii="Arial" w:hAnsi="Arial" w:cs="Arial"/>
                <w:lang w:eastAsia="pl-PL"/>
              </w:rPr>
              <w:t>- zainstalowane oświetlenie, umożliwiające strażakom obsługę wyposażenia i bezpieczne poruszanie się w obszarze pracy przed skrytkami i na stanowiskach obsługi w warunkach słabej widoczności,</w:t>
            </w:r>
          </w:p>
          <w:p w:rsidR="00E11B4C" w:rsidRDefault="00E11B4C">
            <w:pPr>
              <w:pStyle w:val="Bezodstpw"/>
              <w:spacing w:line="280" w:lineRule="exact"/>
              <w:ind w:right="169"/>
              <w:rPr>
                <w:rFonts w:ascii="Arial" w:hAnsi="Arial" w:cs="Arial"/>
                <w:lang w:eastAsia="pl-PL"/>
              </w:rPr>
            </w:pPr>
            <w:r>
              <w:rPr>
                <w:rFonts w:ascii="Arial" w:hAnsi="Arial" w:cs="Arial"/>
                <w:lang w:eastAsia="pl-PL"/>
              </w:rPr>
              <w:t>- niezależny układ ogrzewania i wentylacji, umożliwiający ogrzewanie kabiny przy wyłączonym silniku,</w:t>
            </w:r>
          </w:p>
          <w:p w:rsidR="00E11B4C" w:rsidRDefault="00E11B4C">
            <w:pPr>
              <w:pStyle w:val="Bezodstpw"/>
              <w:spacing w:line="280" w:lineRule="exact"/>
              <w:ind w:right="169"/>
              <w:rPr>
                <w:rFonts w:ascii="Arial" w:hAnsi="Arial" w:cs="Arial"/>
                <w:lang w:eastAsia="pl-PL"/>
              </w:rPr>
            </w:pPr>
            <w:r>
              <w:rPr>
                <w:rFonts w:ascii="Arial" w:hAnsi="Arial" w:cs="Arial"/>
                <w:lang w:eastAsia="pl-PL"/>
              </w:rPr>
              <w:lastRenderedPageBreak/>
              <w:t>- fabryczny układ klimatyzacji kabiny,</w:t>
            </w:r>
          </w:p>
          <w:p w:rsidR="00E11B4C" w:rsidRDefault="00E11B4C">
            <w:pPr>
              <w:pStyle w:val="Bezodstpw"/>
              <w:spacing w:line="280" w:lineRule="exact"/>
              <w:ind w:right="169"/>
              <w:rPr>
                <w:rFonts w:ascii="Arial" w:hAnsi="Arial" w:cs="Arial"/>
                <w:lang w:eastAsia="pl-PL"/>
              </w:rPr>
            </w:pPr>
            <w:r>
              <w:rPr>
                <w:rFonts w:ascii="Arial" w:hAnsi="Arial" w:cs="Arial"/>
                <w:lang w:eastAsia="pl-PL"/>
              </w:rPr>
              <w:t>- monitor kamery cofania,</w:t>
            </w:r>
          </w:p>
          <w:p w:rsidR="00E11B4C" w:rsidRDefault="00E11B4C">
            <w:pPr>
              <w:pStyle w:val="Bezodstpw"/>
              <w:spacing w:line="280" w:lineRule="exact"/>
              <w:ind w:right="169"/>
              <w:rPr>
                <w:rFonts w:ascii="Arial" w:hAnsi="Arial" w:cs="Arial"/>
                <w:lang w:eastAsia="pl-PL"/>
              </w:rPr>
            </w:pPr>
            <w:r>
              <w:rPr>
                <w:rFonts w:ascii="Arial" w:hAnsi="Arial" w:cs="Arial"/>
                <w:lang w:eastAsia="pl-PL"/>
              </w:rPr>
              <w:t>- wszystkie otwierane okna wyposażone w fabryczny układ elektrycznego otwierania i zamykania,</w:t>
            </w:r>
          </w:p>
          <w:p w:rsidR="00E11B4C" w:rsidRDefault="00E11B4C">
            <w:pPr>
              <w:pStyle w:val="Bezodstpw"/>
              <w:spacing w:line="280" w:lineRule="exact"/>
              <w:ind w:right="169"/>
              <w:rPr>
                <w:rFonts w:ascii="Arial" w:hAnsi="Arial" w:cs="Arial"/>
                <w:lang w:eastAsia="pl-PL"/>
              </w:rPr>
            </w:pPr>
            <w:r>
              <w:rPr>
                <w:rFonts w:ascii="Arial" w:hAnsi="Arial" w:cs="Arial"/>
                <w:lang w:eastAsia="pl-PL"/>
              </w:rPr>
              <w:t>- elektrycznie regulowane i podgrzewane lusterka boczne,</w:t>
            </w:r>
          </w:p>
          <w:p w:rsidR="00E11B4C" w:rsidRDefault="00E11B4C">
            <w:pPr>
              <w:pStyle w:val="Bezodstpw"/>
              <w:spacing w:line="280" w:lineRule="exact"/>
              <w:ind w:right="169"/>
              <w:rPr>
                <w:rFonts w:ascii="Arial" w:hAnsi="Arial" w:cs="Arial"/>
                <w:lang w:eastAsia="pl-PL"/>
              </w:rPr>
            </w:pPr>
            <w:r>
              <w:rPr>
                <w:rFonts w:ascii="Arial" w:hAnsi="Arial" w:cs="Arial"/>
                <w:lang w:eastAsia="pl-PL"/>
              </w:rPr>
              <w:t>- siedzenia pokryte materiałem łatwym w utrzymaniu czystości, odpornym na rozdarcie i ścieranie,</w:t>
            </w:r>
          </w:p>
          <w:p w:rsidR="00E11B4C" w:rsidRDefault="00E11B4C">
            <w:pPr>
              <w:pStyle w:val="Bezodstpw"/>
              <w:spacing w:line="280" w:lineRule="exact"/>
              <w:ind w:right="169"/>
              <w:rPr>
                <w:rFonts w:ascii="Arial" w:hAnsi="Arial" w:cs="Arial"/>
                <w:lang w:eastAsia="pl-PL"/>
              </w:rPr>
            </w:pPr>
            <w:r>
              <w:rPr>
                <w:rFonts w:ascii="Arial" w:hAnsi="Arial" w:cs="Arial"/>
                <w:lang w:eastAsia="pl-PL"/>
              </w:rPr>
              <w:t>- wszystkie fotele wyposażone w pasy bezpieczeństwa bezwładnościowe i zagłówki,</w:t>
            </w:r>
          </w:p>
          <w:p w:rsidR="00E11B4C" w:rsidRDefault="00E11B4C">
            <w:pPr>
              <w:pStyle w:val="Bezodstpw"/>
              <w:spacing w:line="280" w:lineRule="exact"/>
              <w:ind w:right="169"/>
              <w:rPr>
                <w:rFonts w:ascii="Arial" w:hAnsi="Arial" w:cs="Arial"/>
                <w:lang w:eastAsia="pl-PL"/>
              </w:rPr>
            </w:pPr>
            <w:r>
              <w:rPr>
                <w:rFonts w:ascii="Arial" w:hAnsi="Arial" w:cs="Arial"/>
                <w:lang w:eastAsia="pl-PL"/>
              </w:rPr>
              <w:t>- fotel dla kierowcy z regulacją wysokości, odległości, pochylenia oparcia, zawieszony pneumatycznie,</w:t>
            </w:r>
          </w:p>
          <w:p w:rsidR="00E11B4C" w:rsidRDefault="00E11B4C">
            <w:pPr>
              <w:pStyle w:val="Bezodstpw"/>
              <w:spacing w:line="280" w:lineRule="exact"/>
              <w:ind w:right="169"/>
            </w:pPr>
            <w:r>
              <w:rPr>
                <w:rFonts w:ascii="Arial" w:hAnsi="Arial" w:cs="Arial"/>
                <w:lang w:eastAsia="pl-PL"/>
              </w:rPr>
              <w:t xml:space="preserve">- tylne siedzisko ze zintegrowanymi mocowaniami na aparaty powietrzne. </w:t>
            </w:r>
          </w:p>
          <w:p w:rsidR="00E11B4C" w:rsidRDefault="00E11B4C">
            <w:pPr>
              <w:shd w:val="clear" w:color="auto" w:fill="FFFFFF"/>
              <w:tabs>
                <w:tab w:val="left" w:pos="0"/>
              </w:tabs>
              <w:spacing w:line="280" w:lineRule="exact"/>
              <w:rPr>
                <w:rFonts w:ascii="Arial" w:eastAsia="Calibri" w:hAnsi="Arial" w:cs="Arial"/>
                <w:sz w:val="22"/>
                <w:szCs w:val="22"/>
              </w:rPr>
            </w:pPr>
            <w:r>
              <w:rPr>
                <w:rFonts w:ascii="Arial" w:eastAsia="Calibri" w:hAnsi="Arial" w:cs="Arial"/>
                <w:sz w:val="22"/>
                <w:szCs w:val="22"/>
              </w:rPr>
              <w:t>Tylne siedzisko z możliwością przewożenia 4 szt. aparatów powietrznych w kabinie pojazdu, umożliwiające:</w:t>
            </w:r>
          </w:p>
          <w:p w:rsidR="00E11B4C" w:rsidRDefault="00E11B4C">
            <w:pPr>
              <w:pStyle w:val="Bezodstpw"/>
              <w:spacing w:line="280" w:lineRule="exact"/>
              <w:ind w:left="274" w:right="169" w:hanging="116"/>
              <w:rPr>
                <w:rFonts w:ascii="Arial" w:hAnsi="Arial" w:cs="Arial"/>
                <w:lang w:eastAsia="pl-PL"/>
              </w:rPr>
            </w:pPr>
            <w:r>
              <w:rPr>
                <w:rFonts w:ascii="Arial" w:hAnsi="Arial" w:cs="Arial"/>
                <w:lang w:eastAsia="pl-PL"/>
              </w:rPr>
              <w:t>- jednoczesne przewożenie aparatów z butlami różnego rodzaju bez konieczności jakiegokolwiek przystosowywania,</w:t>
            </w:r>
          </w:p>
          <w:p w:rsidR="00E11B4C" w:rsidRDefault="00E11B4C">
            <w:pPr>
              <w:pStyle w:val="Bezodstpw"/>
              <w:spacing w:line="280" w:lineRule="exact"/>
              <w:ind w:left="274" w:right="169" w:hanging="116"/>
              <w:rPr>
                <w:rFonts w:ascii="Arial" w:hAnsi="Arial" w:cs="Arial"/>
                <w:lang w:eastAsia="pl-PL"/>
              </w:rPr>
            </w:pPr>
            <w:r>
              <w:rPr>
                <w:rFonts w:ascii="Arial" w:hAnsi="Arial" w:cs="Arial"/>
                <w:lang w:eastAsia="pl-PL"/>
              </w:rPr>
              <w:t>- odblokowanie każdego aparatu indywidualnie (dźwignia odblokowująca o konstrukcji uniemożliwiającej przypadkowe odblokowanie np. w czasie hamowania pojazdu).</w:t>
            </w:r>
          </w:p>
          <w:p w:rsidR="00E11B4C" w:rsidRDefault="00E11B4C">
            <w:pPr>
              <w:pStyle w:val="Bezodstpw"/>
              <w:spacing w:line="280" w:lineRule="exact"/>
              <w:ind w:left="274" w:right="169" w:hanging="116"/>
              <w:rPr>
                <w:rFonts w:ascii="Arial" w:hAnsi="Arial" w:cs="Arial"/>
                <w:lang w:eastAsia="pl-PL"/>
              </w:rPr>
            </w:pPr>
            <w:r>
              <w:rPr>
                <w:rFonts w:ascii="Arial" w:hAnsi="Arial" w:cs="Arial"/>
                <w:lang w:eastAsia="pl-PL"/>
              </w:rPr>
              <w:t>- uzyskanie płaskiego i bezpiecznego oparcia w przypadku braku aparatu w uchwycie, bez stosowania dodatkowych elementów trwale nie powiązanych z uchwytem.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Instalacja elektryczna jednoprzewodowa 24V, z biegunem ujemnym na masie,</w:t>
            </w:r>
          </w:p>
          <w:p w:rsidR="00E11B4C" w:rsidRDefault="00E11B4C">
            <w:pPr>
              <w:pStyle w:val="Bezodstpw"/>
              <w:spacing w:line="280" w:lineRule="exact"/>
              <w:ind w:right="169"/>
            </w:pPr>
            <w:r>
              <w:rPr>
                <w:rFonts w:ascii="Arial" w:hAnsi="Arial" w:cs="Arial"/>
                <w:lang w:eastAsia="pl-PL"/>
              </w:rPr>
              <w:t>- moc alternatora (min. 2400 W), pojemność akumulatorów (min. 180 Ah), muszą zapewniać pełne zapotrzebowanie na energię elektryczną przy jej maksymalnym obciążeniu.</w:t>
            </w:r>
          </w:p>
          <w:p w:rsidR="00E11B4C" w:rsidRDefault="00E11B4C">
            <w:pPr>
              <w:pStyle w:val="Bezodstpw"/>
              <w:spacing w:line="280" w:lineRule="exact"/>
              <w:ind w:right="169"/>
              <w:rPr>
                <w:rFonts w:ascii="Arial" w:hAnsi="Arial" w:cs="Arial"/>
                <w:lang w:eastAsia="pl-PL"/>
              </w:rPr>
            </w:pPr>
            <w:r>
              <w:rPr>
                <w:rFonts w:ascii="Arial" w:hAnsi="Arial" w:cs="Arial"/>
                <w:lang w:eastAsia="pl-PL"/>
              </w:rPr>
              <w:t>- przetwornica napięcia 24V / 12V</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1.13</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Instalacja wyposażona w główny wyłącznik prądu.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1.14</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Pojazd wyposażony w integralny układ prostowniczy do ładowania akumulatorów 24 V o natężeniu min. 12 A z zewnętrznego źródła o napięciu ~230V oraz zintegrowane łącze (gniazda z wtyczką) prądu elektrycznego o napięciu ~230V oraz sprężonego powietrza do uzupełniania układu pneumatycznego samochodu z sieci stacjonarnej, automatycznie odłączające się w momencie uruchamiania pojazdu (urządzenie rettbox-air), umiejscowienie gniazda ustalone w trakcie realizacji zamówienia.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1.15</w:t>
            </w:r>
          </w:p>
          <w:p w:rsidR="00E11B4C" w:rsidRDefault="00E11B4C">
            <w:pPr>
              <w:pStyle w:val="Bezodstpw"/>
              <w:spacing w:line="280" w:lineRule="exact"/>
              <w:ind w:right="169"/>
              <w:rPr>
                <w:rFonts w:ascii="Arial" w:hAnsi="Arial" w:cs="Arial"/>
                <w:lang w:eastAsia="pl-PL"/>
              </w:rPr>
            </w:pP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Na podeście w kabinie kierowcy zamontowane radiotelefony nas</w:t>
            </w:r>
            <w:r w:rsidR="006E3A96">
              <w:rPr>
                <w:rFonts w:ascii="Arial" w:hAnsi="Arial" w:cs="Arial"/>
                <w:lang w:eastAsia="pl-PL"/>
              </w:rPr>
              <w:t>obne analogowo- cyfrowe</w:t>
            </w:r>
            <w:r w:rsidR="00C2458D">
              <w:rPr>
                <w:rFonts w:ascii="Arial" w:hAnsi="Arial" w:cs="Arial"/>
                <w:lang w:eastAsia="pl-PL"/>
              </w:rPr>
              <w:t xml:space="preserve"> – 6</w:t>
            </w:r>
            <w:r>
              <w:rPr>
                <w:rFonts w:ascii="Arial" w:hAnsi="Arial" w:cs="Arial"/>
                <w:lang w:eastAsia="pl-PL"/>
              </w:rPr>
              <w:t xml:space="preserve"> szt</w:t>
            </w:r>
            <w:r w:rsidR="00057424">
              <w:rPr>
                <w:rFonts w:ascii="Arial" w:hAnsi="Arial" w:cs="Arial"/>
                <w:lang w:eastAsia="pl-PL"/>
              </w:rPr>
              <w:t>.</w:t>
            </w:r>
            <w:r>
              <w:rPr>
                <w:rFonts w:ascii="Arial" w:hAnsi="Arial" w:cs="Arial"/>
                <w:lang w:eastAsia="pl-PL"/>
              </w:rPr>
              <w:t xml:space="preserve"> oraz latarki</w:t>
            </w:r>
            <w:r w:rsidR="00C2458D">
              <w:rPr>
                <w:rFonts w:ascii="Arial" w:hAnsi="Arial" w:cs="Arial"/>
                <w:lang w:eastAsia="pl-PL"/>
              </w:rPr>
              <w:t xml:space="preserve">  kątowe</w:t>
            </w:r>
            <w:r w:rsidR="00D721F9">
              <w:rPr>
                <w:rFonts w:ascii="Arial" w:hAnsi="Arial" w:cs="Arial"/>
                <w:lang w:eastAsia="pl-PL"/>
              </w:rPr>
              <w:t xml:space="preserve"> dla ratowników – 6</w:t>
            </w:r>
            <w:r>
              <w:rPr>
                <w:rFonts w:ascii="Arial" w:hAnsi="Arial" w:cs="Arial"/>
                <w:lang w:eastAsia="pl-PL"/>
              </w:rPr>
              <w:t xml:space="preserve"> szt.</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lastRenderedPageBreak/>
              <w:t>1.16</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Pojazd wyposażony w sygnalizację świetlną i dźwiękową włączonego biegu wstecznego. Światło cofania jako sygnalizacja świetlna. </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1.17</w:t>
            </w:r>
          </w:p>
          <w:p w:rsidR="00E11B4C" w:rsidRDefault="00E11B4C">
            <w:pPr>
              <w:pStyle w:val="Bezodstpw"/>
              <w:spacing w:line="280" w:lineRule="exact"/>
              <w:ind w:right="169"/>
            </w:pP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 Minimalny prześwit podwozia nie mniejszy niż 300 mm.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1.18</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Kąt natarcia min. 23°.</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1.19</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Kąt zejścia 23°.</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1.20</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Kolor:</w:t>
            </w:r>
          </w:p>
          <w:p w:rsidR="00E11B4C" w:rsidRDefault="00E11B4C">
            <w:pPr>
              <w:pStyle w:val="Bezodstpw"/>
              <w:spacing w:line="280" w:lineRule="exact"/>
              <w:ind w:right="169"/>
              <w:rPr>
                <w:rFonts w:ascii="Arial" w:hAnsi="Arial" w:cs="Arial"/>
                <w:lang w:eastAsia="pl-PL"/>
              </w:rPr>
            </w:pPr>
            <w:r>
              <w:rPr>
                <w:rFonts w:ascii="Arial" w:hAnsi="Arial" w:cs="Arial"/>
                <w:lang w:eastAsia="pl-PL"/>
              </w:rPr>
              <w:t xml:space="preserve">-  elementy podwozia – czarne lub ciemnoszare, </w:t>
            </w:r>
          </w:p>
          <w:p w:rsidR="00E11B4C" w:rsidRDefault="00E11B4C">
            <w:pPr>
              <w:pStyle w:val="Bezodstpw"/>
              <w:spacing w:line="280" w:lineRule="exact"/>
              <w:ind w:right="169"/>
              <w:rPr>
                <w:rFonts w:ascii="Arial" w:hAnsi="Arial" w:cs="Arial"/>
                <w:lang w:eastAsia="pl-PL"/>
              </w:rPr>
            </w:pPr>
            <w:r>
              <w:rPr>
                <w:rFonts w:ascii="Arial" w:hAnsi="Arial" w:cs="Arial"/>
                <w:lang w:eastAsia="pl-PL"/>
              </w:rPr>
              <w:t>-  błotniki i zderzaki - białe,</w:t>
            </w:r>
          </w:p>
          <w:p w:rsidR="00E11B4C" w:rsidRDefault="00E11B4C">
            <w:pPr>
              <w:pStyle w:val="Bezodstpw"/>
              <w:spacing w:line="280" w:lineRule="exact"/>
              <w:ind w:right="169"/>
            </w:pPr>
            <w:r>
              <w:rPr>
                <w:rFonts w:ascii="Arial" w:hAnsi="Arial" w:cs="Arial"/>
                <w:lang w:eastAsia="pl-PL"/>
              </w:rPr>
              <w:t>-  kabina, zabudowa - czerwone, RAL 30000</w:t>
            </w:r>
          </w:p>
          <w:p w:rsidR="00E11B4C" w:rsidRDefault="00E11B4C">
            <w:pPr>
              <w:pStyle w:val="Gwka"/>
              <w:spacing w:line="280" w:lineRule="exact"/>
              <w:ind w:right="169"/>
              <w:rPr>
                <w:rFonts w:ascii="Arial" w:hAnsi="Arial" w:cs="Arial"/>
                <w:lang w:eastAsia="pl-PL"/>
              </w:rPr>
            </w:pPr>
            <w:r>
              <w:rPr>
                <w:rFonts w:ascii="Arial" w:hAnsi="Arial" w:cs="Arial"/>
                <w:lang w:eastAsia="pl-PL"/>
              </w:rPr>
              <w:t>-  drzwi żaluzjowe w kolorze naturalnego aluminium.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1.21</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Maksymalna prędkość na najw</w:t>
            </w:r>
            <w:r w:rsidR="00D721F9">
              <w:rPr>
                <w:rFonts w:ascii="Arial" w:hAnsi="Arial" w:cs="Arial"/>
                <w:lang w:eastAsia="pl-PL"/>
              </w:rPr>
              <w:t>yższym biegu nie mniejsza niż 110</w:t>
            </w:r>
            <w:r>
              <w:rPr>
                <w:rFonts w:ascii="Arial" w:hAnsi="Arial" w:cs="Arial"/>
                <w:lang w:eastAsia="pl-PL"/>
              </w:rPr>
              <w:t xml:space="preserve"> km/h.</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1.22</w:t>
            </w:r>
          </w:p>
          <w:p w:rsidR="00E11B4C" w:rsidRDefault="00E11B4C" w:rsidP="00056101">
            <w:pPr>
              <w:pStyle w:val="Bezodstpw"/>
              <w:spacing w:line="280" w:lineRule="exact"/>
              <w:ind w:right="169"/>
            </w:pP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Rezerwa masy liczona jako różnica pomiędzy technicznie dopuszczalną masą całkowitą maksymalną a rzeczywistą masą całkowitą przekracza 10%.</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1.23</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Instalacja pneumatyczna pojazdu musi zapewniać możliwość wyjazdu w ciągu 60 sekund od chwili uruchomienia silnika samochodu, równocześnie musi być zapewnione prawidłowe funkcjonowanie hamulców. Pojazd wyposażony w osuszacz powietrza w układzie pneumatycznym.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1.24</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Wylot spalin nie może być skierowany na stanowisko obsługi poszczególnych urządzeń pojazdu.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1.25</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Wszelkie funkcje wszystkich układów i urządzeń pojazdu muszą zachowywać swoje właściwości pracy w temp. od -25°C do +50°C.</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1.26</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Podstawowa obsługa silnika możliwa bez podnoszenia kabiny.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1.27</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Pojemność zbiornika paliwa musi zapewniać przejazd minimum 300 km lub 4 godz. pracę autopompy. Zbiornik paliwa umieszczony na zewnątrz zabudowy.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1.28</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Silnik pojazdu przystosowany do ciągłej pracy, bez uzupełniania cieczy chłodzącej, oleju oraz przekraczania dopuszczalnych parametrów pracy (np. temp) w czasie postoju minimum 4 godz.</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1.29</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Ogumienie terenowe obu osi.</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1.30</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Pełno wymiarowe koło zapasowe bez konieczności stałego mocowania w pojeździe.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1.31</w:t>
            </w:r>
          </w:p>
          <w:p w:rsidR="00E11B4C" w:rsidRDefault="00E11B4C" w:rsidP="00056101">
            <w:pPr>
              <w:pStyle w:val="Bezodstpw"/>
              <w:spacing w:line="280" w:lineRule="exact"/>
              <w:ind w:right="169"/>
            </w:pP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Pojazd wyposażony w zaczep holowniczy. Zaczep służący do holowania przyczep o  dop. masie całkowitej min. 10 t., ze złączami elektrycznymi i pneumatycznymi. Zaczep posiadający homologację lub certyfikat dopuszczenia.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lastRenderedPageBreak/>
              <w:t>1.32</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Pojazd wyposażony w wyciągarkę o napędzie hydraulicznym zamontowaną z przodu pojazdu, o sile uciągu min. 11000 kg. z liną o długości min. 30m. Wyciągarka wyposażona w układ sterowan</w:t>
            </w:r>
            <w:r w:rsidR="006E3A96">
              <w:rPr>
                <w:rFonts w:ascii="Arial" w:hAnsi="Arial" w:cs="Arial"/>
                <w:lang w:eastAsia="pl-PL"/>
              </w:rPr>
              <w:t>ia, rolkową prowadnicę liny,</w:t>
            </w:r>
            <w:r>
              <w:rPr>
                <w:rFonts w:ascii="Arial" w:hAnsi="Arial" w:cs="Arial"/>
                <w:lang w:eastAsia="pl-PL"/>
              </w:rPr>
              <w:t xml:space="preserve"> pokrowiec</w:t>
            </w:r>
            <w:r w:rsidR="006E3A96">
              <w:rPr>
                <w:rFonts w:ascii="Arial" w:hAnsi="Arial" w:cs="Arial"/>
                <w:lang w:eastAsia="pl-PL"/>
              </w:rPr>
              <w:t xml:space="preserve"> oraz zblocze</w:t>
            </w:r>
            <w:r>
              <w:rPr>
                <w:rFonts w:ascii="Arial" w:hAnsi="Arial" w:cs="Arial"/>
                <w:lang w:eastAsia="pl-PL"/>
              </w:rPr>
              <w:t>.</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1.33</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Przystawka odbioru mocy przystosowana do długiej pracy, z sygnalizacją włączenia w kabinie kierowcy. Przystawka odbioru mocy wyposażona w dodatkowy układ chłodzenia.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1.34</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Układ hamulcowy z hamulcami bębnowymi obu osi wyposażony w system ABS. Hamulec postojowy obu osi.</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b/>
                <w:lang w:eastAsia="pl-PL"/>
              </w:rPr>
            </w:pPr>
            <w:r>
              <w:rPr>
                <w:rFonts w:ascii="Arial" w:hAnsi="Arial" w:cs="Arial"/>
                <w:b/>
                <w:lang w:eastAsia="pl-PL"/>
              </w:rPr>
              <w:t>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b/>
                <w:lang w:eastAsia="pl-PL"/>
              </w:rPr>
            </w:pPr>
            <w:r>
              <w:rPr>
                <w:rFonts w:ascii="Arial" w:hAnsi="Arial" w:cs="Arial"/>
                <w:b/>
                <w:lang w:eastAsia="pl-PL"/>
              </w:rPr>
              <w:t>Zabudowa pożarnicza</w:t>
            </w:r>
          </w:p>
        </w:tc>
        <w:tc>
          <w:tcPr>
            <w:tcW w:w="2659" w:type="dxa"/>
          </w:tcPr>
          <w:p w:rsidR="00E11B4C" w:rsidRDefault="00E11B4C">
            <w:pPr>
              <w:pStyle w:val="Bezodstpw"/>
              <w:spacing w:line="280" w:lineRule="exact"/>
              <w:ind w:right="169"/>
              <w:rPr>
                <w:rFonts w:ascii="Arial" w:hAnsi="Arial" w:cs="Arial"/>
                <w:b/>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pPr>
            <w:r>
              <w:rPr>
                <w:rFonts w:ascii="Arial" w:hAnsi="Arial" w:cs="Arial"/>
                <w:lang w:eastAsia="pl-PL"/>
              </w:rPr>
              <w:t>2.1</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Zabudowa wykonana w całości z materiałów odpornych na korozję, profile zabudowy i poszycia wykonane z aluminium, elementy wykończeniowe wykonane z tworzyw sztucznych. Wewnętrzne poszycia skrytek wyłożone anodowaną blachą aluminiową. Podłoga skrytek wyłożona gładką blachą kwasoodporną bez progu, umożliwiająca odprowadzenie wody na zewnątrz. </w:t>
            </w:r>
          </w:p>
          <w:p w:rsidR="00E11B4C" w:rsidRDefault="00E11B4C">
            <w:pPr>
              <w:pStyle w:val="Bezodstpw"/>
              <w:spacing w:line="280" w:lineRule="exact"/>
              <w:ind w:right="169"/>
              <w:rPr>
                <w:rFonts w:ascii="Arial" w:hAnsi="Arial" w:cs="Arial"/>
                <w:lang w:eastAsia="pl-PL"/>
              </w:rPr>
            </w:pPr>
            <w:r>
              <w:rPr>
                <w:rFonts w:ascii="Arial" w:hAnsi="Arial" w:cs="Arial"/>
                <w:lang w:eastAsia="pl-PL"/>
              </w:rPr>
              <w:t>Pomiędzy kabiną a zabudową owiewka zintegrowana z zabudową.</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Dach zabudowy w formie podestu roboczego w wykonaniu antypoślizgowym, wyposażony w oświetlenie przestrzeni roboczej</w:t>
            </w:r>
            <w:r w:rsidR="00C35F00">
              <w:rPr>
                <w:rFonts w:ascii="Arial" w:hAnsi="Arial" w:cs="Arial"/>
                <w:lang w:eastAsia="pl-PL"/>
              </w:rPr>
              <w:t xml:space="preserve"> i dwie skrzynie dachowe</w:t>
            </w:r>
            <w:r>
              <w:rPr>
                <w:rFonts w:ascii="Arial" w:hAnsi="Arial" w:cs="Arial"/>
                <w:lang w:eastAsia="pl-PL"/>
              </w:rPr>
              <w:t xml:space="preserve">. </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Drabina do wejścia na dach, umieszczona po prawej stronie, wykonana z materiałów nierdzewnych, składana na czas transportu. Stopnie w wykonaniu antypoślizgowym, w górnej części drabinki poręcze ułatwiające wchodzenie.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2.4</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Skrytki na sprzęt i wyposażenie zamykane żaluzjami wodo- i pyłoszczelnymi w układzie 3+3+1, wspomaganymi systemem sprężynowym wykonane z materiałów odpornych na korozję, wyposażone w zamki zamykane na klucz, jeden klucz pasujący do wszystkich zamków. W kabinie sygnalizacja otwarcia skrytki</w:t>
            </w:r>
            <w:r w:rsidR="00A5677E">
              <w:rPr>
                <w:rFonts w:ascii="Arial" w:hAnsi="Arial" w:cs="Arial"/>
                <w:lang w:eastAsia="pl-PL"/>
              </w:rPr>
              <w:t xml:space="preserve"> (wizualna jak i dzwiękowa)</w:t>
            </w:r>
            <w:r>
              <w:rPr>
                <w:rFonts w:ascii="Arial" w:hAnsi="Arial" w:cs="Arial"/>
                <w:lang w:eastAsia="pl-PL"/>
              </w:rPr>
              <w:t>.</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2.5</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Skrytki na sprzęt i przedział autopompy wyposażone w oświetlenie typu LED włączane automatycznie po otwarciu drzwi skrytki, w kabinie kierowcy zainstalowana sygnal</w:t>
            </w:r>
            <w:r w:rsidR="00D721F9">
              <w:rPr>
                <w:rFonts w:ascii="Arial" w:hAnsi="Arial" w:cs="Arial"/>
                <w:lang w:eastAsia="pl-PL"/>
              </w:rPr>
              <w:t>izacja otwarcia żaluzji skrytek</w:t>
            </w:r>
            <w:r w:rsidR="00C35F00">
              <w:rPr>
                <w:rFonts w:ascii="Arial" w:hAnsi="Arial" w:cs="Arial"/>
                <w:lang w:eastAsia="pl-PL"/>
              </w:rPr>
              <w:t xml:space="preserve"> (wizualna i akustyczna)</w:t>
            </w:r>
            <w:r w:rsidR="00D721F9">
              <w:rPr>
                <w:rFonts w:ascii="Arial" w:hAnsi="Arial" w:cs="Arial"/>
                <w:lang w:eastAsia="pl-PL"/>
              </w:rPr>
              <w:t>.</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2.6</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Pojazd posiada oświetlenie pola pracy wokół samochodu zapewniające oświetlenie w warunkach słabej widoczności min. 5 luksów w odległości 1 m od pojazdu.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2.7</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Pojazd oznakowany numerami operacyjnymi na podstawie wytycznych KG PSP. Dane do oznakowania zostaną przekazane w trakcie realizacji przedmiotu zamówienia.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2.8</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Szuflady i wysuwane tace muszą automatycznie blokować się w pozycji zamkniętej i całkowicie otwartej oraz posiadać zabezpieczenie przed całkowitym wyciągnięciem (wypadnięcie z prowadnic).</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lastRenderedPageBreak/>
              <w:t>2.9</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Szuflady i tace wystające w pozycji otwartej  powyżej 250 mm poza obrys pojazdu muszą posiadać oznakowanie ostrzegawcze.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2.10</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Uchwyty, klamki wszystkich urządzeń samochodu, drzwi żaluzjowych, szuflad, tac, tak skonstruowane, aby umożliwiały ich obsługę w rękawicach.</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2.11</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Konstrukcja skrytek zapewniająca odprowadzenie wody z ich wnętrza.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Powierzchnie platform, podestu roboczego i podłogi kabiny w wykonaniu antypoślizgowym.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2.13</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Zbiornik wody wykonany z materiału kompozytowego, zintegrowany z zabudową, zbiornik wyposażony w oprzyrządowanie umożliwiające jego bezpieczną eksploatację, z układem zabezpieczającym przed wypływem wody w czasie jazdy.</w:t>
            </w:r>
          </w:p>
          <w:p w:rsidR="00E11B4C" w:rsidRDefault="00E11B4C">
            <w:pPr>
              <w:pStyle w:val="Bezodstpw"/>
              <w:spacing w:line="280" w:lineRule="exact"/>
              <w:ind w:right="169"/>
            </w:pPr>
            <w:r>
              <w:rPr>
                <w:rFonts w:ascii="Arial" w:hAnsi="Arial" w:cs="Arial"/>
                <w:lang w:eastAsia="pl-PL"/>
              </w:rPr>
              <w:t>- zbiornik musi posiadać właz rewizyjny,</w:t>
            </w:r>
          </w:p>
          <w:p w:rsidR="00E11B4C" w:rsidRDefault="00E11B4C">
            <w:pPr>
              <w:pStyle w:val="Bezodstpw"/>
              <w:spacing w:line="280" w:lineRule="exact"/>
              <w:ind w:right="169"/>
            </w:pPr>
            <w:r>
              <w:rPr>
                <w:rFonts w:ascii="Arial" w:hAnsi="Arial" w:cs="Arial"/>
                <w:lang w:eastAsia="pl-PL"/>
              </w:rPr>
              <w:t>- pojemność zbiornika w przedziale 4000-5000 dm3,</w:t>
            </w:r>
          </w:p>
          <w:p w:rsidR="00E11B4C" w:rsidRDefault="00E11B4C">
            <w:pPr>
              <w:pStyle w:val="Bezodstpw"/>
              <w:spacing w:line="280" w:lineRule="exact"/>
              <w:ind w:right="169"/>
              <w:rPr>
                <w:rFonts w:ascii="Arial" w:hAnsi="Arial" w:cs="Arial"/>
                <w:lang w:eastAsia="pl-PL"/>
              </w:rPr>
            </w:pPr>
            <w:r>
              <w:rPr>
                <w:rFonts w:ascii="Arial" w:hAnsi="Arial" w:cs="Arial"/>
                <w:lang w:eastAsia="pl-PL"/>
              </w:rPr>
              <w:t>- nadciśnienie testowe 20 kPa.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2.14</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Zbiornik środka pianotwórczego o pojemności min. 10% pojemności zbiornika wody i nadciśnieniu testowym 20 kPa, </w:t>
            </w:r>
          </w:p>
          <w:p w:rsidR="00E11B4C" w:rsidRDefault="00E11B4C">
            <w:pPr>
              <w:pStyle w:val="Bezodstpw"/>
              <w:spacing w:line="280" w:lineRule="exact"/>
              <w:ind w:right="169"/>
              <w:rPr>
                <w:rFonts w:ascii="Arial" w:hAnsi="Arial" w:cs="Arial"/>
                <w:lang w:eastAsia="pl-PL"/>
              </w:rPr>
            </w:pPr>
            <w:r>
              <w:rPr>
                <w:rFonts w:ascii="Arial" w:hAnsi="Arial" w:cs="Arial"/>
                <w:lang w:eastAsia="pl-PL"/>
              </w:rPr>
              <w:t>- wykonany z materiału kompozytowego, odpornego na działanie dopuszczonych do stosowania środków pianotwórczych i modyfikatorów,</w:t>
            </w:r>
          </w:p>
          <w:p w:rsidR="00E11B4C" w:rsidRDefault="00E11B4C">
            <w:pPr>
              <w:pStyle w:val="Bezodstpw"/>
              <w:spacing w:line="280" w:lineRule="exact"/>
              <w:ind w:right="169"/>
              <w:rPr>
                <w:rFonts w:ascii="Arial" w:hAnsi="Arial" w:cs="Arial"/>
                <w:lang w:eastAsia="pl-PL"/>
              </w:rPr>
            </w:pPr>
            <w:r>
              <w:rPr>
                <w:rFonts w:ascii="Arial" w:hAnsi="Arial" w:cs="Arial"/>
                <w:lang w:eastAsia="pl-PL"/>
              </w:rPr>
              <w:t>- zbiornik wyposażony w oprzyrządowanie zapewniające jego bezpieczną eksploatację,</w:t>
            </w:r>
          </w:p>
          <w:p w:rsidR="00E11B4C" w:rsidRDefault="00E11B4C">
            <w:pPr>
              <w:pStyle w:val="Bezodstpw"/>
              <w:spacing w:line="280" w:lineRule="exact"/>
              <w:ind w:right="169"/>
              <w:rPr>
                <w:rFonts w:ascii="Arial" w:hAnsi="Arial" w:cs="Arial"/>
                <w:lang w:eastAsia="pl-PL"/>
              </w:rPr>
            </w:pPr>
            <w:r>
              <w:rPr>
                <w:rFonts w:ascii="Arial" w:hAnsi="Arial" w:cs="Arial"/>
                <w:lang w:eastAsia="pl-PL"/>
              </w:rPr>
              <w:t>- napełnianie zbiornika środkiem pianotwórczym musi być możliwe z poziomu terenu i z dachu pojazdu.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2.15</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Autopompa dwuzakresowa, zamontowana z tyłu pojazdu w zamkniętym żaluzją przedziale posiadającym niezależne ogrzewanie i oświetlenie. Nad przedziałem żaluzji zamontowana kamera cofania.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2.16</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Autopompa o parametrach: wydajność min. 3200 dm3/min. przy ciśnieniu 0,8 MPa (dla głębokości ssania 1,5 m) i 250 dm3/min. przy ciśnieniu 4 MPa wraz z układem wodno-pianowym wyposażonym w system sterowania umożliwiający:</w:t>
            </w:r>
          </w:p>
          <w:p w:rsidR="00E11B4C" w:rsidRDefault="00E11B4C">
            <w:pPr>
              <w:pStyle w:val="Bezodstpw"/>
              <w:spacing w:line="280" w:lineRule="exact"/>
              <w:ind w:right="169"/>
              <w:rPr>
                <w:rFonts w:ascii="Arial" w:hAnsi="Arial" w:cs="Arial"/>
                <w:lang w:eastAsia="pl-PL"/>
              </w:rPr>
            </w:pPr>
            <w:r>
              <w:rPr>
                <w:rFonts w:ascii="Arial" w:hAnsi="Arial" w:cs="Arial"/>
                <w:lang w:eastAsia="pl-PL"/>
              </w:rPr>
              <w:t>- regulację automatyczną i ręczną ciśnienia pracy,</w:t>
            </w:r>
          </w:p>
          <w:p w:rsidR="00E11B4C" w:rsidRDefault="00E11B4C">
            <w:pPr>
              <w:pStyle w:val="Bezodstpw"/>
              <w:spacing w:line="280" w:lineRule="exact"/>
              <w:ind w:right="169"/>
            </w:pPr>
            <w:r>
              <w:rPr>
                <w:rFonts w:ascii="Arial" w:hAnsi="Arial" w:cs="Arial"/>
                <w:lang w:eastAsia="pl-PL"/>
              </w:rPr>
              <w:t>- automatyczne dozowanie środka pianotwórczego w całym zakresie pracy autopompy umożliwiające uzyskanie stężeń min. 3 i 6%.</w:t>
            </w:r>
          </w:p>
          <w:p w:rsidR="00E11B4C" w:rsidRDefault="00E11B4C">
            <w:pPr>
              <w:pStyle w:val="Bezodstpw"/>
              <w:spacing w:line="280" w:lineRule="exact"/>
              <w:ind w:right="169"/>
              <w:rPr>
                <w:rFonts w:ascii="Arial" w:hAnsi="Arial" w:cs="Arial"/>
                <w:lang w:eastAsia="pl-PL"/>
              </w:rPr>
            </w:pPr>
            <w:r>
              <w:rPr>
                <w:rFonts w:ascii="Arial" w:hAnsi="Arial" w:cs="Arial"/>
                <w:lang w:eastAsia="pl-PL"/>
              </w:rPr>
              <w:t>Należy podać producenta i model autopompy oraz wydajność.</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2.20</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Układ wodno-pianowy zabudowany w taki sposób aby, parametry autopompy przy zasilaniu ze zbiornika samochodu były nie mniejsze niż przy zasilaniu ze zbiornika zewnętrznego dla  głębokości ssania 1,5 m.</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2.21</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Samochód wyposażony w dwie linie szybkiego natarcia wyso</w:t>
            </w:r>
            <w:r w:rsidR="00672FBF">
              <w:rPr>
                <w:rFonts w:ascii="Arial" w:hAnsi="Arial" w:cs="Arial"/>
                <w:lang w:eastAsia="pl-PL"/>
              </w:rPr>
              <w:t xml:space="preserve">kociśnieniowe o długości </w:t>
            </w:r>
            <w:r w:rsidR="00E063CD">
              <w:rPr>
                <w:rFonts w:ascii="Arial" w:hAnsi="Arial" w:cs="Arial"/>
                <w:lang w:eastAsia="pl-PL"/>
              </w:rPr>
              <w:lastRenderedPageBreak/>
              <w:t>węża 80</w:t>
            </w:r>
            <w:r>
              <w:rPr>
                <w:rFonts w:ascii="Arial" w:hAnsi="Arial" w:cs="Arial"/>
                <w:lang w:eastAsia="pl-PL"/>
              </w:rPr>
              <w:t xml:space="preserve"> m na zwijadle, zakończone prądownicami wodno-pianowymi o regulowanej wydajności z prądem zwartym i rozproszonym.</w:t>
            </w:r>
            <w:r w:rsidR="00672FBF">
              <w:rPr>
                <w:rFonts w:ascii="Arial" w:hAnsi="Arial" w:cs="Arial"/>
                <w:lang w:eastAsia="pl-PL"/>
              </w:rPr>
              <w:t xml:space="preserve"> </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2.22</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Linie szybkiego natarcia muszą umożliwiać podawanie wody lub piany bez względu na stopień rozwinięcia węża, zwijadło wyposażone w napęd elektryczny</w:t>
            </w:r>
            <w:r w:rsidR="00C35F00">
              <w:rPr>
                <w:rFonts w:ascii="Arial" w:hAnsi="Arial" w:cs="Arial"/>
                <w:lang w:eastAsia="pl-PL"/>
              </w:rPr>
              <w:t xml:space="preserve"> zamontowane w środkowych skrytkach</w:t>
            </w:r>
            <w:r w:rsidR="0021393B">
              <w:rPr>
                <w:rFonts w:ascii="Arial" w:hAnsi="Arial" w:cs="Arial"/>
                <w:lang w:eastAsia="pl-PL"/>
              </w:rPr>
              <w:t xml:space="preserve"> w górnej części</w:t>
            </w:r>
            <w:r>
              <w:rPr>
                <w:rFonts w:ascii="Arial" w:hAnsi="Arial" w:cs="Arial"/>
                <w:lang w:eastAsia="pl-PL"/>
              </w:rPr>
              <w:t>. Zwijadło z układem przedmuchu za pomocą sprężonego powietrza.</w:t>
            </w:r>
            <w:r w:rsidR="00C35F00">
              <w:rPr>
                <w:rFonts w:ascii="Arial" w:hAnsi="Arial" w:cs="Arial"/>
                <w:lang w:eastAsia="pl-PL"/>
              </w:rPr>
              <w:t xml:space="preserve"> </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2.23</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Autopompa musi umożliwiać podanie wody i wodnego roztworu środka pianotwórczego do min. 4 nasad tłocznych, po 2 z każdej strony, zlokalizowanych w tylnej części nadwozia, </w:t>
            </w:r>
            <w:r w:rsidR="00672FBF">
              <w:rPr>
                <w:rFonts w:ascii="Arial" w:hAnsi="Arial" w:cs="Arial"/>
                <w:lang w:eastAsia="pl-PL"/>
              </w:rPr>
              <w:t>na zewnątrz pojazdu</w:t>
            </w:r>
            <w:r w:rsidR="0021393B">
              <w:rPr>
                <w:rFonts w:ascii="Arial" w:hAnsi="Arial" w:cs="Arial"/>
                <w:lang w:eastAsia="pl-PL"/>
              </w:rPr>
              <w:t>,</w:t>
            </w:r>
            <w:r w:rsidR="00672FBF">
              <w:rPr>
                <w:rFonts w:ascii="Arial" w:hAnsi="Arial" w:cs="Arial"/>
                <w:lang w:eastAsia="pl-PL"/>
              </w:rPr>
              <w:t xml:space="preserve"> </w:t>
            </w:r>
            <w:r>
              <w:rPr>
                <w:rFonts w:ascii="Arial" w:hAnsi="Arial" w:cs="Arial"/>
                <w:lang w:eastAsia="pl-PL"/>
              </w:rPr>
              <w:t>wysokociśnieniowej linii szybkiego natarcia i działka wodno-pianowego oraz instalacji zraszaczowej.</w:t>
            </w:r>
          </w:p>
          <w:p w:rsidR="00E11B4C" w:rsidRDefault="00E11B4C">
            <w:pPr>
              <w:pStyle w:val="Bezodstpw"/>
              <w:spacing w:line="280" w:lineRule="exact"/>
              <w:ind w:right="169"/>
              <w:rPr>
                <w:rFonts w:ascii="Arial" w:hAnsi="Arial" w:cs="Arial"/>
                <w:lang w:eastAsia="pl-PL"/>
              </w:rPr>
            </w:pPr>
            <w:r>
              <w:rPr>
                <w:rFonts w:ascii="Arial" w:hAnsi="Arial" w:cs="Arial"/>
                <w:lang w:eastAsia="pl-PL"/>
              </w:rPr>
              <w:t>Dodatkowo autopompa musi być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2.24</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Autopompa umożliwiająca podanie wody do zbiornika samochodu.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2.25</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Autopompa wyposażona w urządzenie odpowietrzające umożliwiające zassanie wody z głębokości 1,5 m w czasie do 30 s, a z głębokości 7,5 m w czasie do 60 s.</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2.26</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W przedziale autopompy znajdować się muszą co najmniej następujące urządzenia kontrolno-sterownicze pracy pompy:</w:t>
            </w:r>
          </w:p>
          <w:p w:rsidR="00E11B4C" w:rsidRDefault="00E11B4C">
            <w:pPr>
              <w:pStyle w:val="Bezodstpw"/>
              <w:spacing w:line="280" w:lineRule="exact"/>
              <w:ind w:right="169"/>
              <w:rPr>
                <w:rFonts w:ascii="Arial" w:hAnsi="Arial" w:cs="Arial"/>
                <w:lang w:eastAsia="pl-PL"/>
              </w:rPr>
            </w:pPr>
            <w:r>
              <w:rPr>
                <w:rFonts w:ascii="Arial" w:hAnsi="Arial" w:cs="Arial"/>
                <w:lang w:eastAsia="pl-PL"/>
              </w:rPr>
              <w:t>- manowakuometr,</w:t>
            </w:r>
          </w:p>
          <w:p w:rsidR="00E11B4C" w:rsidRDefault="00E11B4C">
            <w:pPr>
              <w:pStyle w:val="Bezodstpw"/>
              <w:spacing w:line="280" w:lineRule="exact"/>
              <w:ind w:right="169"/>
              <w:rPr>
                <w:rFonts w:ascii="Arial" w:hAnsi="Arial" w:cs="Arial"/>
                <w:lang w:eastAsia="pl-PL"/>
              </w:rPr>
            </w:pPr>
            <w:r>
              <w:rPr>
                <w:rFonts w:ascii="Arial" w:hAnsi="Arial" w:cs="Arial"/>
                <w:lang w:eastAsia="pl-PL"/>
              </w:rPr>
              <w:t>- manometr niskiego ciśnienia,</w:t>
            </w:r>
          </w:p>
          <w:p w:rsidR="00E11B4C" w:rsidRDefault="00E11B4C">
            <w:pPr>
              <w:pStyle w:val="Bezodstpw"/>
              <w:spacing w:line="280" w:lineRule="exact"/>
              <w:ind w:right="169"/>
              <w:rPr>
                <w:rFonts w:ascii="Arial" w:hAnsi="Arial" w:cs="Arial"/>
                <w:lang w:eastAsia="pl-PL"/>
              </w:rPr>
            </w:pPr>
            <w:r>
              <w:rPr>
                <w:rFonts w:ascii="Arial" w:hAnsi="Arial" w:cs="Arial"/>
                <w:lang w:eastAsia="pl-PL"/>
              </w:rPr>
              <w:t>- manometr wysokiego ciśnienia,</w:t>
            </w:r>
          </w:p>
          <w:p w:rsidR="00E11B4C" w:rsidRDefault="00E11B4C">
            <w:pPr>
              <w:pStyle w:val="Bezodstpw"/>
              <w:spacing w:line="280" w:lineRule="exact"/>
              <w:ind w:right="169"/>
              <w:rPr>
                <w:rFonts w:ascii="Arial" w:hAnsi="Arial" w:cs="Arial"/>
                <w:lang w:eastAsia="pl-PL"/>
              </w:rPr>
            </w:pPr>
            <w:r>
              <w:rPr>
                <w:rFonts w:ascii="Arial" w:hAnsi="Arial" w:cs="Arial"/>
                <w:lang w:eastAsia="pl-PL"/>
              </w:rPr>
              <w:t>- wskaźnik poziomu wody w zbiorniku samochodu,</w:t>
            </w:r>
          </w:p>
          <w:p w:rsidR="00E11B4C" w:rsidRDefault="00E11B4C">
            <w:pPr>
              <w:pStyle w:val="Bezodstpw"/>
              <w:spacing w:line="280" w:lineRule="exact"/>
              <w:ind w:right="169"/>
              <w:rPr>
                <w:rFonts w:ascii="Arial" w:hAnsi="Arial" w:cs="Arial"/>
                <w:lang w:eastAsia="pl-PL"/>
              </w:rPr>
            </w:pPr>
            <w:r>
              <w:rPr>
                <w:rFonts w:ascii="Arial" w:hAnsi="Arial" w:cs="Arial"/>
                <w:lang w:eastAsia="pl-PL"/>
              </w:rPr>
              <w:t>- wskaźnik poziomu środka pianotwórczego w zbiorniku,</w:t>
            </w:r>
          </w:p>
          <w:p w:rsidR="00E11B4C" w:rsidRDefault="00E11B4C">
            <w:pPr>
              <w:pStyle w:val="Bezodstpw"/>
              <w:spacing w:line="280" w:lineRule="exact"/>
              <w:ind w:right="169"/>
              <w:rPr>
                <w:rFonts w:ascii="Arial" w:hAnsi="Arial" w:cs="Arial"/>
                <w:lang w:eastAsia="pl-PL"/>
              </w:rPr>
            </w:pPr>
            <w:r>
              <w:rPr>
                <w:rFonts w:ascii="Arial" w:hAnsi="Arial" w:cs="Arial"/>
                <w:lang w:eastAsia="pl-PL"/>
              </w:rPr>
              <w:t>- miernik prędkości obrotowej wału pompy,</w:t>
            </w:r>
          </w:p>
          <w:p w:rsidR="00E11B4C" w:rsidRDefault="00E11B4C">
            <w:pPr>
              <w:pStyle w:val="Bezodstpw"/>
              <w:spacing w:line="280" w:lineRule="exact"/>
              <w:ind w:right="169"/>
              <w:rPr>
                <w:rFonts w:ascii="Arial" w:hAnsi="Arial" w:cs="Arial"/>
                <w:lang w:eastAsia="pl-PL"/>
              </w:rPr>
            </w:pPr>
            <w:r>
              <w:rPr>
                <w:rFonts w:ascii="Arial" w:hAnsi="Arial" w:cs="Arial"/>
                <w:lang w:eastAsia="pl-PL"/>
              </w:rPr>
              <w:t>- regulator prędkości obrotowej silnika pojazdu,</w:t>
            </w:r>
          </w:p>
          <w:p w:rsidR="00E11B4C" w:rsidRDefault="00E11B4C">
            <w:pPr>
              <w:pStyle w:val="Bezodstpw"/>
              <w:spacing w:line="280" w:lineRule="exact"/>
              <w:ind w:right="169"/>
              <w:rPr>
                <w:rFonts w:ascii="Arial" w:hAnsi="Arial" w:cs="Arial"/>
                <w:lang w:eastAsia="pl-PL"/>
              </w:rPr>
            </w:pPr>
            <w:r>
              <w:rPr>
                <w:rFonts w:ascii="Arial" w:hAnsi="Arial" w:cs="Arial"/>
                <w:lang w:eastAsia="pl-PL"/>
              </w:rPr>
              <w:t>- wyłącznik silnika pojazdu,</w:t>
            </w:r>
          </w:p>
          <w:p w:rsidR="00E11B4C" w:rsidRDefault="00E11B4C">
            <w:pPr>
              <w:pStyle w:val="Bezodstpw"/>
              <w:spacing w:line="280" w:lineRule="exact"/>
              <w:ind w:right="169"/>
              <w:rPr>
                <w:rFonts w:ascii="Arial" w:hAnsi="Arial" w:cs="Arial"/>
                <w:lang w:eastAsia="pl-PL"/>
              </w:rPr>
            </w:pPr>
            <w:r>
              <w:rPr>
                <w:rFonts w:ascii="Arial" w:hAnsi="Arial" w:cs="Arial"/>
                <w:lang w:eastAsia="pl-PL"/>
              </w:rPr>
              <w:t>- licznik motogodzin pracy autopompy,</w:t>
            </w:r>
          </w:p>
          <w:p w:rsidR="00E11B4C" w:rsidRDefault="00E11B4C">
            <w:pPr>
              <w:pStyle w:val="Bezodstpw"/>
              <w:spacing w:line="280" w:lineRule="exact"/>
              <w:ind w:right="169"/>
              <w:rPr>
                <w:rFonts w:ascii="Arial" w:hAnsi="Arial" w:cs="Arial"/>
                <w:lang w:eastAsia="pl-PL"/>
              </w:rPr>
            </w:pPr>
            <w:r>
              <w:rPr>
                <w:rFonts w:ascii="Arial" w:hAnsi="Arial" w:cs="Arial"/>
                <w:lang w:eastAsia="pl-PL"/>
              </w:rPr>
              <w:t>- kontrolka ciśnienia oleju i temperatury cieczy chłodzącej silnika.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2.27</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Zbiornik wody wyposażony w 2 nasady 75 ( po 1 z każdej strony tylnej części pojazdu</w:t>
            </w:r>
            <w:r w:rsidR="0021393B">
              <w:rPr>
                <w:rFonts w:ascii="Arial" w:hAnsi="Arial" w:cs="Arial"/>
                <w:lang w:eastAsia="pl-PL"/>
              </w:rPr>
              <w:t xml:space="preserve"> zlokalizowane  na zewnątrz pojazdu</w:t>
            </w:r>
            <w:r>
              <w:rPr>
                <w:rFonts w:ascii="Arial" w:hAnsi="Arial" w:cs="Arial"/>
                <w:lang w:eastAsia="pl-PL"/>
              </w:rPr>
              <w:t xml:space="preserve"> ) z zaworem kulowym do napełniania z  hydrantu (wlot </w:t>
            </w:r>
            <w:r>
              <w:rPr>
                <w:rFonts w:ascii="Arial" w:hAnsi="Arial" w:cs="Arial"/>
                <w:lang w:eastAsia="pl-PL"/>
              </w:rPr>
              <w:lastRenderedPageBreak/>
              <w:t>do napełniania musi posiadać konstrukcję zabezpieczającą przed swobodnym wypływem wody ze zbiornika tym wylotem) oraz automatyczny zawór zabezpieczający przed przepełnieniem zbiornika z możliwością  przełączenia na pracę ręczną.</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2.28</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Podwozie wyposażone w inst</w:t>
            </w:r>
            <w:r w:rsidR="00E063CD">
              <w:rPr>
                <w:rFonts w:ascii="Arial" w:hAnsi="Arial" w:cs="Arial"/>
                <w:lang w:eastAsia="pl-PL"/>
              </w:rPr>
              <w:t>alację zraszaczową – min., 8</w:t>
            </w:r>
            <w:r w:rsidR="0021393B">
              <w:rPr>
                <w:rFonts w:ascii="Arial" w:hAnsi="Arial" w:cs="Arial"/>
                <w:lang w:eastAsia="pl-PL"/>
              </w:rPr>
              <w:t xml:space="preserve"> zraszaczy</w:t>
            </w:r>
            <w:r>
              <w:rPr>
                <w:rFonts w:ascii="Arial" w:hAnsi="Arial" w:cs="Arial"/>
                <w:lang w:eastAsia="pl-PL"/>
              </w:rPr>
              <w:t xml:space="preserve"> o wydajności 50÷100 dm3/min przy ciśnieniu 8 bar.</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2.29</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Wszystkie elementy układu wodno-pianowego i układu neutralizacji muszą być odporne na  korozję i działanie dopuszczonych do stosowania środków pianotwórczych i modyfikatorów.</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2.30</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Konstrukcja układu wodno- pianowego musi umożliwiać jego całkowite odwodnienie przy użyciu co najwyżej dwóch zaworów.</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2.31</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Przedział autopompy wyposażony dodatkowo w system ogrzewania powietrznego, skutecznie zabezpieczający układ wodno-pianowy przed zamarzaniem w temperaturze do -25°C,  działający niezależnie od pracy silnika.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2.32</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Na wlocie ssawnym pompy zamontowany element zabezpieczający przed przedostaniem się do pompy zanieczyszczeń stałych zarówno przy ssaniu ze zbiornika zewnętrznego jak i dla zbiornika własnego  pojazdu, gwarantujący bezpieczną eksploatację autopompy.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2.33</w:t>
            </w:r>
          </w:p>
        </w:tc>
        <w:tc>
          <w:tcPr>
            <w:tcW w:w="9236" w:type="dxa"/>
            <w:shd w:val="clear" w:color="auto" w:fill="auto"/>
            <w:tcMar>
              <w:left w:w="103" w:type="dxa"/>
            </w:tcMar>
          </w:tcPr>
          <w:p w:rsidR="00E11B4C" w:rsidRDefault="007D379C">
            <w:pPr>
              <w:pStyle w:val="Bezodstpw"/>
              <w:spacing w:line="280" w:lineRule="exact"/>
              <w:ind w:right="169"/>
            </w:pPr>
            <w:r>
              <w:rPr>
                <w:rFonts w:ascii="Arial" w:hAnsi="Arial" w:cs="Arial"/>
                <w:lang w:eastAsia="pl-PL"/>
              </w:rPr>
              <w:t>Dwa maszty wysuwane</w:t>
            </w:r>
            <w:r w:rsidR="00E11B4C">
              <w:rPr>
                <w:rFonts w:ascii="Arial" w:hAnsi="Arial" w:cs="Arial"/>
                <w:lang w:eastAsia="pl-PL"/>
              </w:rPr>
              <w:t xml:space="preserve"> pneumatycznie, obrotowy maszt oświetleniowy, automatyczny, zabudowany na stałe w samochodzie z najaśnicami LED o mocy strumienia świetlnego min.  30000 lumenów. Wysokość nie mniejsza niż 5 m od podłoża z możliwością sterowania najaśnicami w pionie oraz poziomie w obie strony, sterowanie za pomocą pilota połączonego przewodem długości 3m.</w:t>
            </w:r>
            <w:r>
              <w:rPr>
                <w:rFonts w:ascii="Arial" w:hAnsi="Arial" w:cs="Arial"/>
                <w:lang w:eastAsia="pl-PL"/>
              </w:rPr>
              <w:t xml:space="preserve"> Umiejscowione w przedniej prawej części zabudowy.</w:t>
            </w:r>
            <w:r w:rsidR="00E11B4C">
              <w:rPr>
                <w:rFonts w:ascii="Arial" w:hAnsi="Arial" w:cs="Arial"/>
                <w:lang w:eastAsia="pl-PL"/>
              </w:rPr>
              <w:t xml:space="preserve"> </w:t>
            </w:r>
          </w:p>
          <w:p w:rsidR="00E11B4C" w:rsidRDefault="00E11B4C">
            <w:pPr>
              <w:pStyle w:val="Bezodstpw"/>
              <w:spacing w:line="280" w:lineRule="exact"/>
              <w:ind w:right="169"/>
              <w:rPr>
                <w:rFonts w:ascii="Arial" w:hAnsi="Arial" w:cs="Arial"/>
                <w:lang w:eastAsia="pl-PL"/>
              </w:rPr>
            </w:pPr>
            <w:r>
              <w:rPr>
                <w:rFonts w:ascii="Arial" w:hAnsi="Arial" w:cs="Arial"/>
                <w:lang w:eastAsia="pl-PL"/>
              </w:rPr>
              <w:t>Zasilanie najaśnic masztu bezpośrednio z instalacji elektrycznej pojazdu.</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2.34</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Pojazd musi być wyposażony w działko wodno- pianowe klasy DWP32 o regulowanej wydajności, zamontowane na dachu zabudowy, w jej tylnej części. Zakres obrotu działka w płaszczyźnie poziomej wynoszący 360°, a w płaszczyźnie pionowej – od kąta ujemnego limitowanego obrysem pojazdu do co najmniej 65°. Działko unoszone hydraulicznie do pozycji pracy, w pozycji dojazdowej nie może zwiększać wysokości całkowitej pojazdu.</w:t>
            </w:r>
          </w:p>
          <w:p w:rsidR="00E11B4C" w:rsidRDefault="00E11B4C">
            <w:pPr>
              <w:pStyle w:val="Bezodstpw"/>
              <w:spacing w:line="280" w:lineRule="exact"/>
              <w:ind w:right="169"/>
              <w:rPr>
                <w:rFonts w:ascii="Arial" w:hAnsi="Arial" w:cs="Arial"/>
                <w:lang w:eastAsia="pl-PL"/>
              </w:rPr>
            </w:pPr>
            <w:r>
              <w:rPr>
                <w:rFonts w:ascii="Arial" w:hAnsi="Arial" w:cs="Arial"/>
                <w:lang w:eastAsia="pl-PL"/>
              </w:rPr>
              <w:t>Bezpośrednio na działku musi być zapewniona możliwość sterowania zaworem działka oraz obrotami autopompy.</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2.35</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 xml:space="preserve">Pojazd wyposażony w mocowania dla sprzętu specjalistycznego. Wyposażenie pożarnicze, z wyjątkiem sprzętu ujętego w niniejszej Specyfikacji technicznej, zostanie dostarczone przez Zamawiającego Wykonawcy w celu bezpłatnego zamocowania w </w:t>
            </w:r>
            <w:r>
              <w:rPr>
                <w:rFonts w:ascii="Arial" w:hAnsi="Arial" w:cs="Arial"/>
                <w:lang w:eastAsia="pl-PL"/>
              </w:rPr>
              <w:lastRenderedPageBreak/>
              <w:t>uzgodnionym terminie.</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2.36</w:t>
            </w:r>
          </w:p>
        </w:tc>
        <w:tc>
          <w:tcPr>
            <w:tcW w:w="9236" w:type="dxa"/>
            <w:shd w:val="clear" w:color="auto" w:fill="auto"/>
            <w:tcMar>
              <w:left w:w="103" w:type="dxa"/>
            </w:tcMar>
          </w:tcPr>
          <w:p w:rsidR="00E11B4C" w:rsidRDefault="00E11B4C">
            <w:pPr>
              <w:pStyle w:val="Bezodstpw"/>
              <w:spacing w:line="280" w:lineRule="exact"/>
              <w:ind w:right="169"/>
              <w:rPr>
                <w:rFonts w:ascii="Arial" w:hAnsi="Arial" w:cs="Arial"/>
                <w:lang w:eastAsia="pl-PL"/>
              </w:rPr>
            </w:pPr>
            <w:r>
              <w:rPr>
                <w:rFonts w:ascii="Arial" w:hAnsi="Arial" w:cs="Arial"/>
                <w:lang w:eastAsia="pl-PL"/>
              </w:rPr>
              <w:t>Gwarancja:</w:t>
            </w:r>
          </w:p>
          <w:p w:rsidR="00E11B4C" w:rsidRDefault="00E11B4C">
            <w:pPr>
              <w:pStyle w:val="Bezodstpw"/>
              <w:spacing w:line="280" w:lineRule="exact"/>
              <w:ind w:right="169"/>
            </w:pPr>
            <w:r>
              <w:rPr>
                <w:rFonts w:ascii="Arial" w:hAnsi="Arial" w:cs="Arial"/>
                <w:lang w:eastAsia="pl-PL"/>
              </w:rPr>
              <w:t>- ogólna na pojazd wraz z wyposażeniem min. 24 miesiące,</w:t>
            </w:r>
          </w:p>
          <w:p w:rsidR="00E11B4C" w:rsidRDefault="00E11B4C">
            <w:pPr>
              <w:pStyle w:val="Bezodstpw"/>
              <w:spacing w:line="280" w:lineRule="exact"/>
              <w:ind w:right="169"/>
              <w:rPr>
                <w:rFonts w:ascii="Arial" w:hAnsi="Arial" w:cs="Arial"/>
                <w:lang w:eastAsia="pl-PL"/>
              </w:rPr>
            </w:pPr>
            <w:r>
              <w:rPr>
                <w:rFonts w:ascii="Arial" w:hAnsi="Arial" w:cs="Arial"/>
                <w:lang w:eastAsia="pl-PL"/>
              </w:rPr>
              <w:t>- na zabudowę pożarniczą min. 24 miesiące.</w:t>
            </w:r>
          </w:p>
          <w:p w:rsidR="00E063CD" w:rsidRDefault="00E063CD">
            <w:pPr>
              <w:pStyle w:val="Bezodstpw"/>
              <w:spacing w:line="280" w:lineRule="exact"/>
              <w:ind w:right="169"/>
              <w:rPr>
                <w:rFonts w:ascii="Arial" w:hAnsi="Arial" w:cs="Arial"/>
                <w:lang w:eastAsia="pl-PL"/>
              </w:rPr>
            </w:pPr>
            <w:r>
              <w:rPr>
                <w:rFonts w:ascii="Arial" w:hAnsi="Arial" w:cs="Arial"/>
                <w:lang w:eastAsia="pl-PL"/>
              </w:rPr>
              <w:t>- koszty podróży od miejsca stacjonowania pojazdu do producenta w okresie gwarancji na            koszt dostawcy</w:t>
            </w:r>
          </w:p>
          <w:p w:rsidR="004D4FDA" w:rsidRDefault="004D4FDA" w:rsidP="004D4FDA">
            <w:pPr>
              <w:pStyle w:val="Bezodstpw"/>
              <w:spacing w:line="280" w:lineRule="exact"/>
              <w:ind w:right="169"/>
            </w:pPr>
            <w:r>
              <w:rPr>
                <w:rFonts w:ascii="Arial" w:hAnsi="Arial" w:cs="Arial"/>
                <w:lang w:eastAsia="pl-PL"/>
              </w:rPr>
              <w:t>- na dzień odbioru zbiornik paliwa zatankowany olejem napędowym do pełna</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2.37</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Pojazd musi być wyposażony co najmniej w 1 klin pod koła, zestaw narzędzi naprawczych, klucz do kół, podnośnik hydrauliczny, trójkąt ostrzegawczy, apteczkę, gaśnicę proszkową, kamizelkę ostrzegawczą.</w:t>
            </w:r>
          </w:p>
        </w:tc>
        <w:tc>
          <w:tcPr>
            <w:tcW w:w="2659" w:type="dxa"/>
          </w:tcPr>
          <w:p w:rsidR="00E11B4C" w:rsidRDefault="00E11B4C">
            <w:pPr>
              <w:pStyle w:val="Bezodstpw"/>
              <w:spacing w:line="280" w:lineRule="exact"/>
              <w:ind w:right="169"/>
              <w:rPr>
                <w:rFonts w:ascii="Arial" w:hAnsi="Arial" w:cs="Arial"/>
                <w:lang w:eastAsia="pl-PL"/>
              </w:rPr>
            </w:pPr>
          </w:p>
        </w:tc>
      </w:tr>
      <w:tr w:rsidR="00E11B4C" w:rsidTr="00E11B4C">
        <w:tc>
          <w:tcPr>
            <w:tcW w:w="1712" w:type="dxa"/>
            <w:shd w:val="clear" w:color="auto" w:fill="auto"/>
            <w:tcMar>
              <w:left w:w="103" w:type="dxa"/>
            </w:tcMar>
          </w:tcPr>
          <w:p w:rsidR="00E11B4C" w:rsidRDefault="00E11B4C">
            <w:pPr>
              <w:pStyle w:val="Bezodstpw"/>
              <w:spacing w:line="280" w:lineRule="exact"/>
              <w:ind w:right="169"/>
              <w:jc w:val="center"/>
              <w:rPr>
                <w:rFonts w:ascii="Arial" w:hAnsi="Arial" w:cs="Arial"/>
                <w:lang w:eastAsia="pl-PL"/>
              </w:rPr>
            </w:pPr>
            <w:r>
              <w:rPr>
                <w:rFonts w:ascii="Arial" w:hAnsi="Arial" w:cs="Arial"/>
                <w:lang w:eastAsia="pl-PL"/>
              </w:rPr>
              <w:t>2.38</w:t>
            </w:r>
          </w:p>
        </w:tc>
        <w:tc>
          <w:tcPr>
            <w:tcW w:w="9236" w:type="dxa"/>
            <w:shd w:val="clear" w:color="auto" w:fill="auto"/>
            <w:tcMar>
              <w:left w:w="103" w:type="dxa"/>
            </w:tcMar>
          </w:tcPr>
          <w:p w:rsidR="00E11B4C" w:rsidRDefault="00E11B4C">
            <w:pPr>
              <w:pStyle w:val="Bezodstpw"/>
              <w:spacing w:line="280" w:lineRule="exact"/>
              <w:ind w:right="169"/>
            </w:pPr>
            <w:r>
              <w:rPr>
                <w:rFonts w:ascii="Arial" w:hAnsi="Arial" w:cs="Arial"/>
                <w:lang w:eastAsia="pl-PL"/>
              </w:rPr>
              <w:t>Do pojazdu muszą być dołączone instrukcje obsługi pojazdu, urządzeń i sprzętu zamontowanego w pojeździe w języku polskim.</w:t>
            </w:r>
          </w:p>
        </w:tc>
        <w:tc>
          <w:tcPr>
            <w:tcW w:w="2659" w:type="dxa"/>
          </w:tcPr>
          <w:p w:rsidR="00E11B4C" w:rsidRDefault="00E11B4C">
            <w:pPr>
              <w:pStyle w:val="Bezodstpw"/>
              <w:spacing w:line="280" w:lineRule="exact"/>
              <w:ind w:right="169"/>
              <w:rPr>
                <w:rFonts w:ascii="Arial" w:hAnsi="Arial" w:cs="Arial"/>
                <w:lang w:eastAsia="pl-PL"/>
              </w:rPr>
            </w:pPr>
          </w:p>
        </w:tc>
      </w:tr>
      <w:tr w:rsidR="00E063CD" w:rsidTr="00E11B4C">
        <w:tc>
          <w:tcPr>
            <w:tcW w:w="1712" w:type="dxa"/>
            <w:shd w:val="clear" w:color="auto" w:fill="auto"/>
            <w:tcMar>
              <w:left w:w="103" w:type="dxa"/>
            </w:tcMar>
          </w:tcPr>
          <w:p w:rsidR="00E063CD" w:rsidRDefault="00E063CD">
            <w:pPr>
              <w:pStyle w:val="Bezodstpw"/>
              <w:spacing w:line="280" w:lineRule="exact"/>
              <w:ind w:right="169"/>
              <w:jc w:val="center"/>
              <w:rPr>
                <w:rFonts w:ascii="Arial" w:hAnsi="Arial" w:cs="Arial"/>
                <w:lang w:eastAsia="pl-PL"/>
              </w:rPr>
            </w:pPr>
            <w:r>
              <w:rPr>
                <w:rFonts w:ascii="Arial" w:hAnsi="Arial" w:cs="Arial"/>
                <w:lang w:eastAsia="pl-PL"/>
              </w:rPr>
              <w:t>2.39</w:t>
            </w:r>
          </w:p>
        </w:tc>
        <w:tc>
          <w:tcPr>
            <w:tcW w:w="9236" w:type="dxa"/>
            <w:shd w:val="clear" w:color="auto" w:fill="auto"/>
            <w:tcMar>
              <w:left w:w="103" w:type="dxa"/>
            </w:tcMar>
          </w:tcPr>
          <w:p w:rsidR="00E063CD" w:rsidRDefault="00E063CD" w:rsidP="00B51EF8">
            <w:pPr>
              <w:pStyle w:val="Bezodstpw"/>
              <w:spacing w:line="280" w:lineRule="exact"/>
              <w:ind w:right="169"/>
              <w:rPr>
                <w:rFonts w:ascii="Arial" w:hAnsi="Arial" w:cs="Arial"/>
                <w:lang w:eastAsia="pl-PL"/>
              </w:rPr>
            </w:pPr>
            <w:r>
              <w:rPr>
                <w:rFonts w:ascii="Arial" w:hAnsi="Arial" w:cs="Arial"/>
                <w:lang w:eastAsia="pl-PL"/>
              </w:rPr>
              <w:t>Pojazd należy przystosować tak aby po realizacji zamówienia w roku bie</w:t>
            </w:r>
            <w:r w:rsidR="00B51EF8">
              <w:rPr>
                <w:rFonts w:ascii="Arial" w:hAnsi="Arial" w:cs="Arial"/>
                <w:lang w:eastAsia="pl-PL"/>
              </w:rPr>
              <w:t>ż</w:t>
            </w:r>
            <w:r>
              <w:rPr>
                <w:rFonts w:ascii="Arial" w:hAnsi="Arial" w:cs="Arial"/>
                <w:lang w:eastAsia="pl-PL"/>
              </w:rPr>
              <w:t>ącym istniała możliwość montażu systemu piany sprężonej CAFS</w:t>
            </w:r>
          </w:p>
        </w:tc>
        <w:tc>
          <w:tcPr>
            <w:tcW w:w="2659" w:type="dxa"/>
          </w:tcPr>
          <w:p w:rsidR="00E063CD" w:rsidRDefault="00E063CD">
            <w:pPr>
              <w:pStyle w:val="Bezodstpw"/>
              <w:spacing w:line="280" w:lineRule="exact"/>
              <w:ind w:right="169"/>
              <w:rPr>
                <w:rFonts w:ascii="Arial" w:hAnsi="Arial" w:cs="Arial"/>
                <w:lang w:eastAsia="pl-PL"/>
              </w:rPr>
            </w:pPr>
          </w:p>
        </w:tc>
      </w:tr>
    </w:tbl>
    <w:p w:rsidR="00464768" w:rsidRDefault="00464768">
      <w:pPr>
        <w:rPr>
          <w:rFonts w:ascii="Arial" w:hAnsi="Arial" w:cs="Arial"/>
        </w:rPr>
      </w:pPr>
    </w:p>
    <w:p w:rsidR="00464768" w:rsidRDefault="00464768" w:rsidP="00464768">
      <w:pPr>
        <w:rPr>
          <w:rFonts w:ascii="Arial" w:hAnsi="Arial" w:cs="Arial"/>
        </w:rPr>
      </w:pPr>
    </w:p>
    <w:p w:rsidR="00464768" w:rsidRPr="00464768" w:rsidRDefault="00464768" w:rsidP="00464768">
      <w:pPr>
        <w:tabs>
          <w:tab w:val="left" w:pos="1337"/>
        </w:tabs>
        <w:rPr>
          <w:rFonts w:ascii="Arial" w:hAnsi="Arial" w:cs="Arial"/>
        </w:rPr>
      </w:pPr>
      <w:r w:rsidRPr="00464768">
        <w:rPr>
          <w:rFonts w:ascii="Arial" w:hAnsi="Arial" w:cs="Arial"/>
        </w:rPr>
        <w:t>Uwaga:</w:t>
      </w:r>
    </w:p>
    <w:p w:rsidR="00464768" w:rsidRPr="00464768" w:rsidRDefault="00464768" w:rsidP="00464768">
      <w:pPr>
        <w:tabs>
          <w:tab w:val="left" w:pos="1337"/>
        </w:tabs>
        <w:rPr>
          <w:rFonts w:ascii="Arial" w:hAnsi="Arial" w:cs="Arial"/>
        </w:rPr>
      </w:pPr>
      <w:r w:rsidRPr="00464768">
        <w:rPr>
          <w:rFonts w:ascii="Arial" w:hAnsi="Arial" w:cs="Arial"/>
        </w:rPr>
        <w:t xml:space="preserve">Wykonawca wypełnia prawą kolumnę tabeli podając konkretny parametr lub opisując zastosowane rozwiązanie lub potwierdzając spełnienie wymagań. </w:t>
      </w:r>
    </w:p>
    <w:p w:rsidR="00464768" w:rsidRPr="00464768" w:rsidRDefault="00464768" w:rsidP="00464768">
      <w:pPr>
        <w:tabs>
          <w:tab w:val="left" w:pos="1337"/>
        </w:tabs>
        <w:rPr>
          <w:rFonts w:ascii="Arial" w:hAnsi="Arial" w:cs="Arial"/>
        </w:rPr>
      </w:pPr>
    </w:p>
    <w:p w:rsidR="00464768" w:rsidRPr="00464768" w:rsidRDefault="00464768" w:rsidP="00464768">
      <w:pPr>
        <w:tabs>
          <w:tab w:val="left" w:pos="1337"/>
        </w:tabs>
        <w:rPr>
          <w:rFonts w:ascii="Arial" w:hAnsi="Arial" w:cs="Arial"/>
        </w:rPr>
      </w:pPr>
      <w:r w:rsidRPr="00464768">
        <w:rPr>
          <w:rFonts w:ascii="Arial" w:hAnsi="Arial" w:cs="Arial"/>
        </w:rPr>
        <w:t>Do oferty dołączyć:</w:t>
      </w:r>
    </w:p>
    <w:p w:rsidR="00464768" w:rsidRPr="00464768" w:rsidRDefault="00464768" w:rsidP="00464768">
      <w:pPr>
        <w:tabs>
          <w:tab w:val="left" w:pos="1337"/>
        </w:tabs>
        <w:rPr>
          <w:rFonts w:ascii="Arial" w:hAnsi="Arial" w:cs="Arial"/>
        </w:rPr>
      </w:pPr>
      <w:r w:rsidRPr="00464768">
        <w:rPr>
          <w:rFonts w:ascii="Arial" w:hAnsi="Arial" w:cs="Arial"/>
        </w:rPr>
        <w:t>rysunki poglądowe pojazdu (uwzględniające jego wymiary).</w:t>
      </w:r>
    </w:p>
    <w:p w:rsidR="00464768" w:rsidRPr="00464768" w:rsidRDefault="00464768" w:rsidP="00464768">
      <w:pPr>
        <w:tabs>
          <w:tab w:val="left" w:pos="1337"/>
        </w:tabs>
        <w:rPr>
          <w:rFonts w:ascii="Arial" w:hAnsi="Arial" w:cs="Arial"/>
        </w:rPr>
      </w:pPr>
    </w:p>
    <w:p w:rsidR="00A551E6" w:rsidRPr="00464768" w:rsidRDefault="00A551E6" w:rsidP="00464768">
      <w:pPr>
        <w:tabs>
          <w:tab w:val="left" w:pos="1337"/>
        </w:tabs>
        <w:rPr>
          <w:rFonts w:ascii="Arial" w:hAnsi="Arial" w:cs="Arial"/>
        </w:rPr>
      </w:pPr>
    </w:p>
    <w:sectPr w:rsidR="00A551E6" w:rsidRPr="00464768" w:rsidSect="00A551E6">
      <w:footerReference w:type="default" r:id="rId9"/>
      <w:pgSz w:w="16838" w:h="11906" w:orient="landscape"/>
      <w:pgMar w:top="97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B8" w:rsidRDefault="00B24AB8" w:rsidP="00A551E6">
      <w:r>
        <w:separator/>
      </w:r>
    </w:p>
  </w:endnote>
  <w:endnote w:type="continuationSeparator" w:id="0">
    <w:p w:rsidR="00B24AB8" w:rsidRDefault="00B24AB8" w:rsidP="00A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E6" w:rsidRDefault="00203A15">
    <w:pPr>
      <w:pStyle w:val="Stopka"/>
      <w:jc w:val="center"/>
      <w:rPr>
        <w:rFonts w:ascii="Arial" w:hAnsi="Arial" w:cs="Arial"/>
        <w:sz w:val="16"/>
      </w:rPr>
    </w:pPr>
    <w:r>
      <w:rPr>
        <w:rFonts w:ascii="Arial" w:eastAsia="Times New Roman" w:hAnsi="Arial" w:cs="Arial"/>
        <w:sz w:val="20"/>
        <w:szCs w:val="28"/>
      </w:rPr>
      <w:t xml:space="preserve">str. </w:t>
    </w:r>
    <w:r w:rsidR="00E25030">
      <w:rPr>
        <w:rFonts w:ascii="Arial" w:eastAsia="Times New Roman" w:hAnsi="Arial" w:cs="Arial"/>
        <w:sz w:val="16"/>
      </w:rPr>
      <w:fldChar w:fldCharType="begin"/>
    </w:r>
    <w:r>
      <w:instrText>PAGE</w:instrText>
    </w:r>
    <w:r w:rsidR="00E25030">
      <w:fldChar w:fldCharType="separate"/>
    </w:r>
    <w:r w:rsidR="006F7FA3">
      <w:rPr>
        <w:noProof/>
      </w:rPr>
      <w:t>1</w:t>
    </w:r>
    <w:r w:rsidR="00E25030">
      <w:fldChar w:fldCharType="end"/>
    </w:r>
  </w:p>
  <w:p w:rsidR="00A551E6" w:rsidRDefault="00A551E6">
    <w:pPr>
      <w:pStyle w:val="Stopka"/>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B8" w:rsidRDefault="00B24AB8" w:rsidP="00A551E6">
      <w:r>
        <w:separator/>
      </w:r>
    </w:p>
  </w:footnote>
  <w:footnote w:type="continuationSeparator" w:id="0">
    <w:p w:rsidR="00B24AB8" w:rsidRDefault="00B24AB8" w:rsidP="00A5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38B2"/>
    <w:multiLevelType w:val="multilevel"/>
    <w:tmpl w:val="8FC618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1E6"/>
    <w:rsid w:val="00056101"/>
    <w:rsid w:val="00057424"/>
    <w:rsid w:val="00150F0C"/>
    <w:rsid w:val="001E0C60"/>
    <w:rsid w:val="00203A15"/>
    <w:rsid w:val="0021393B"/>
    <w:rsid w:val="0022760A"/>
    <w:rsid w:val="00464768"/>
    <w:rsid w:val="004D4FDA"/>
    <w:rsid w:val="005C0473"/>
    <w:rsid w:val="006019FE"/>
    <w:rsid w:val="006631DB"/>
    <w:rsid w:val="00672FBF"/>
    <w:rsid w:val="006E3A96"/>
    <w:rsid w:val="006F7FA3"/>
    <w:rsid w:val="007D379C"/>
    <w:rsid w:val="00820FEA"/>
    <w:rsid w:val="008651B4"/>
    <w:rsid w:val="00892A78"/>
    <w:rsid w:val="00A551E6"/>
    <w:rsid w:val="00A5677E"/>
    <w:rsid w:val="00A6697C"/>
    <w:rsid w:val="00B24AB8"/>
    <w:rsid w:val="00B51EF8"/>
    <w:rsid w:val="00BC1356"/>
    <w:rsid w:val="00C2458D"/>
    <w:rsid w:val="00C35F00"/>
    <w:rsid w:val="00C6201C"/>
    <w:rsid w:val="00C87549"/>
    <w:rsid w:val="00D26F12"/>
    <w:rsid w:val="00D457F2"/>
    <w:rsid w:val="00D55136"/>
    <w:rsid w:val="00D668FD"/>
    <w:rsid w:val="00D721F9"/>
    <w:rsid w:val="00E063CD"/>
    <w:rsid w:val="00E11B4C"/>
    <w:rsid w:val="00E21893"/>
    <w:rsid w:val="00E25030"/>
    <w:rsid w:val="00E27A44"/>
    <w:rsid w:val="00E958CB"/>
    <w:rsid w:val="00EB4E54"/>
    <w:rsid w:val="00F300F5"/>
    <w:rsid w:val="00F50F7C"/>
    <w:rsid w:val="00F706C7"/>
    <w:rsid w:val="00FF6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119F-B779-43A5-9E6E-AB81820D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1E6"/>
    <w:rPr>
      <w:rFonts w:ascii="Times New Roman" w:eastAsia="Times New Roman" w:hAnsi="Times New Roman" w:cs="Times New Roman"/>
      <w:sz w:val="24"/>
      <w:lang w:bidi="ar-SA"/>
    </w:rPr>
  </w:style>
  <w:style w:type="paragraph" w:styleId="Nagwek1">
    <w:name w:val="heading 1"/>
    <w:basedOn w:val="Nagwek"/>
    <w:next w:val="Tretekstu"/>
    <w:rsid w:val="00A551E6"/>
    <w:pPr>
      <w:tabs>
        <w:tab w:val="num" w:pos="432"/>
      </w:tabs>
      <w:ind w:left="432" w:hanging="432"/>
      <w:outlineLvl w:val="0"/>
    </w:pPr>
    <w:rPr>
      <w:b/>
      <w:bCs/>
      <w:sz w:val="36"/>
      <w:szCs w:val="36"/>
    </w:rPr>
  </w:style>
  <w:style w:type="paragraph" w:styleId="Nagwek2">
    <w:name w:val="heading 2"/>
    <w:basedOn w:val="Nagwek"/>
    <w:next w:val="Tretekstu"/>
    <w:rsid w:val="00A551E6"/>
    <w:pPr>
      <w:tabs>
        <w:tab w:val="num" w:pos="576"/>
      </w:tabs>
      <w:spacing w:before="200"/>
      <w:ind w:left="576" w:hanging="576"/>
      <w:outlineLvl w:val="1"/>
    </w:pPr>
    <w:rPr>
      <w:b/>
      <w:bCs/>
      <w:sz w:val="32"/>
      <w:szCs w:val="32"/>
    </w:rPr>
  </w:style>
  <w:style w:type="paragraph" w:styleId="Nagwek3">
    <w:name w:val="heading 3"/>
    <w:basedOn w:val="Nagwek"/>
    <w:next w:val="Tretekstu"/>
    <w:rsid w:val="00A551E6"/>
    <w:pPr>
      <w:tabs>
        <w:tab w:val="num" w:pos="72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A551E6"/>
  </w:style>
  <w:style w:type="character" w:customStyle="1" w:styleId="WW8Num1z1">
    <w:name w:val="WW8Num1z1"/>
    <w:qFormat/>
    <w:rsid w:val="00A551E6"/>
  </w:style>
  <w:style w:type="character" w:customStyle="1" w:styleId="WW8Num1z2">
    <w:name w:val="WW8Num1z2"/>
    <w:qFormat/>
    <w:rsid w:val="00A551E6"/>
  </w:style>
  <w:style w:type="character" w:customStyle="1" w:styleId="WW8Num1z3">
    <w:name w:val="WW8Num1z3"/>
    <w:qFormat/>
    <w:rsid w:val="00A551E6"/>
  </w:style>
  <w:style w:type="character" w:customStyle="1" w:styleId="WW8Num1z4">
    <w:name w:val="WW8Num1z4"/>
    <w:qFormat/>
    <w:rsid w:val="00A551E6"/>
  </w:style>
  <w:style w:type="character" w:customStyle="1" w:styleId="WW8Num1z5">
    <w:name w:val="WW8Num1z5"/>
    <w:qFormat/>
    <w:rsid w:val="00A551E6"/>
  </w:style>
  <w:style w:type="character" w:customStyle="1" w:styleId="WW8Num1z6">
    <w:name w:val="WW8Num1z6"/>
    <w:qFormat/>
    <w:rsid w:val="00A551E6"/>
  </w:style>
  <w:style w:type="character" w:customStyle="1" w:styleId="WW8Num1z7">
    <w:name w:val="WW8Num1z7"/>
    <w:qFormat/>
    <w:rsid w:val="00A551E6"/>
  </w:style>
  <w:style w:type="character" w:customStyle="1" w:styleId="WW8Num1z8">
    <w:name w:val="WW8Num1z8"/>
    <w:qFormat/>
    <w:rsid w:val="00A551E6"/>
  </w:style>
  <w:style w:type="character" w:customStyle="1" w:styleId="WW8Num2z0">
    <w:name w:val="WW8Num2z0"/>
    <w:qFormat/>
    <w:rsid w:val="00A551E6"/>
    <w:rPr>
      <w:color w:val="000000"/>
    </w:rPr>
  </w:style>
  <w:style w:type="character" w:customStyle="1" w:styleId="WW8Num2z1">
    <w:name w:val="WW8Num2z1"/>
    <w:qFormat/>
    <w:rsid w:val="00A551E6"/>
  </w:style>
  <w:style w:type="character" w:customStyle="1" w:styleId="WW8Num2z2">
    <w:name w:val="WW8Num2z2"/>
    <w:qFormat/>
    <w:rsid w:val="00A551E6"/>
  </w:style>
  <w:style w:type="character" w:customStyle="1" w:styleId="WW8Num2z3">
    <w:name w:val="WW8Num2z3"/>
    <w:qFormat/>
    <w:rsid w:val="00A551E6"/>
  </w:style>
  <w:style w:type="character" w:customStyle="1" w:styleId="WW8Num2z4">
    <w:name w:val="WW8Num2z4"/>
    <w:qFormat/>
    <w:rsid w:val="00A551E6"/>
  </w:style>
  <w:style w:type="character" w:customStyle="1" w:styleId="WW8Num2z5">
    <w:name w:val="WW8Num2z5"/>
    <w:qFormat/>
    <w:rsid w:val="00A551E6"/>
  </w:style>
  <w:style w:type="character" w:customStyle="1" w:styleId="WW8Num2z6">
    <w:name w:val="WW8Num2z6"/>
    <w:qFormat/>
    <w:rsid w:val="00A551E6"/>
  </w:style>
  <w:style w:type="character" w:customStyle="1" w:styleId="WW8Num2z7">
    <w:name w:val="WW8Num2z7"/>
    <w:qFormat/>
    <w:rsid w:val="00A551E6"/>
  </w:style>
  <w:style w:type="character" w:customStyle="1" w:styleId="WW8Num2z8">
    <w:name w:val="WW8Num2z8"/>
    <w:qFormat/>
    <w:rsid w:val="00A551E6"/>
  </w:style>
  <w:style w:type="character" w:customStyle="1" w:styleId="WW8Num3z0">
    <w:name w:val="WW8Num3z0"/>
    <w:qFormat/>
    <w:rsid w:val="00A551E6"/>
  </w:style>
  <w:style w:type="character" w:customStyle="1" w:styleId="WW8Num3z1">
    <w:name w:val="WW8Num3z1"/>
    <w:qFormat/>
    <w:rsid w:val="00A551E6"/>
  </w:style>
  <w:style w:type="character" w:customStyle="1" w:styleId="WW8Num3z2">
    <w:name w:val="WW8Num3z2"/>
    <w:qFormat/>
    <w:rsid w:val="00A551E6"/>
  </w:style>
  <w:style w:type="character" w:customStyle="1" w:styleId="WW8Num3z3">
    <w:name w:val="WW8Num3z3"/>
    <w:qFormat/>
    <w:rsid w:val="00A551E6"/>
  </w:style>
  <w:style w:type="character" w:customStyle="1" w:styleId="WW8Num3z4">
    <w:name w:val="WW8Num3z4"/>
    <w:qFormat/>
    <w:rsid w:val="00A551E6"/>
  </w:style>
  <w:style w:type="character" w:customStyle="1" w:styleId="WW8Num3z5">
    <w:name w:val="WW8Num3z5"/>
    <w:qFormat/>
    <w:rsid w:val="00A551E6"/>
  </w:style>
  <w:style w:type="character" w:customStyle="1" w:styleId="WW8Num3z6">
    <w:name w:val="WW8Num3z6"/>
    <w:qFormat/>
    <w:rsid w:val="00A551E6"/>
  </w:style>
  <w:style w:type="character" w:customStyle="1" w:styleId="WW8Num3z7">
    <w:name w:val="WW8Num3z7"/>
    <w:qFormat/>
    <w:rsid w:val="00A551E6"/>
  </w:style>
  <w:style w:type="character" w:customStyle="1" w:styleId="WW8Num3z8">
    <w:name w:val="WW8Num3z8"/>
    <w:qFormat/>
    <w:rsid w:val="00A551E6"/>
  </w:style>
  <w:style w:type="character" w:customStyle="1" w:styleId="WW8Num4z0">
    <w:name w:val="WW8Num4z0"/>
    <w:qFormat/>
    <w:rsid w:val="00A551E6"/>
  </w:style>
  <w:style w:type="character" w:customStyle="1" w:styleId="WW8Num4z2">
    <w:name w:val="WW8Num4z2"/>
    <w:qFormat/>
    <w:rsid w:val="00A551E6"/>
  </w:style>
  <w:style w:type="character" w:customStyle="1" w:styleId="WW8Num4z3">
    <w:name w:val="WW8Num4z3"/>
    <w:qFormat/>
    <w:rsid w:val="00A551E6"/>
  </w:style>
  <w:style w:type="character" w:customStyle="1" w:styleId="WW8Num4z4">
    <w:name w:val="WW8Num4z4"/>
    <w:qFormat/>
    <w:rsid w:val="00A551E6"/>
  </w:style>
  <w:style w:type="character" w:customStyle="1" w:styleId="WW8Num4z5">
    <w:name w:val="WW8Num4z5"/>
    <w:qFormat/>
    <w:rsid w:val="00A551E6"/>
  </w:style>
  <w:style w:type="character" w:customStyle="1" w:styleId="WW8Num4z6">
    <w:name w:val="WW8Num4z6"/>
    <w:qFormat/>
    <w:rsid w:val="00A551E6"/>
  </w:style>
  <w:style w:type="character" w:customStyle="1" w:styleId="WW8Num4z7">
    <w:name w:val="WW8Num4z7"/>
    <w:qFormat/>
    <w:rsid w:val="00A551E6"/>
  </w:style>
  <w:style w:type="character" w:customStyle="1" w:styleId="WW8Num4z8">
    <w:name w:val="WW8Num4z8"/>
    <w:qFormat/>
    <w:rsid w:val="00A551E6"/>
  </w:style>
  <w:style w:type="character" w:customStyle="1" w:styleId="WW8Num5z0">
    <w:name w:val="WW8Num5z0"/>
    <w:qFormat/>
    <w:rsid w:val="00A551E6"/>
    <w:rPr>
      <w:rFonts w:ascii="Wingdings" w:hAnsi="Wingdings" w:cs="Wingdings"/>
    </w:rPr>
  </w:style>
  <w:style w:type="character" w:customStyle="1" w:styleId="WW8Num5z1">
    <w:name w:val="WW8Num5z1"/>
    <w:qFormat/>
    <w:rsid w:val="00A551E6"/>
    <w:rPr>
      <w:rFonts w:ascii="Courier New" w:hAnsi="Courier New" w:cs="Courier New"/>
    </w:rPr>
  </w:style>
  <w:style w:type="character" w:customStyle="1" w:styleId="WW8Num5z3">
    <w:name w:val="WW8Num5z3"/>
    <w:qFormat/>
    <w:rsid w:val="00A551E6"/>
    <w:rPr>
      <w:rFonts w:ascii="Symbol" w:hAnsi="Symbol" w:cs="Symbol"/>
    </w:rPr>
  </w:style>
  <w:style w:type="character" w:customStyle="1" w:styleId="WW8Num6z0">
    <w:name w:val="WW8Num6z0"/>
    <w:qFormat/>
    <w:rsid w:val="00A551E6"/>
  </w:style>
  <w:style w:type="character" w:customStyle="1" w:styleId="WW8Num6z1">
    <w:name w:val="WW8Num6z1"/>
    <w:qFormat/>
    <w:rsid w:val="00A551E6"/>
  </w:style>
  <w:style w:type="character" w:customStyle="1" w:styleId="WW8Num6z2">
    <w:name w:val="WW8Num6z2"/>
    <w:qFormat/>
    <w:rsid w:val="00A551E6"/>
  </w:style>
  <w:style w:type="character" w:customStyle="1" w:styleId="WW8Num6z3">
    <w:name w:val="WW8Num6z3"/>
    <w:qFormat/>
    <w:rsid w:val="00A551E6"/>
  </w:style>
  <w:style w:type="character" w:customStyle="1" w:styleId="WW8Num6z4">
    <w:name w:val="WW8Num6z4"/>
    <w:qFormat/>
    <w:rsid w:val="00A551E6"/>
  </w:style>
  <w:style w:type="character" w:customStyle="1" w:styleId="WW8Num6z5">
    <w:name w:val="WW8Num6z5"/>
    <w:qFormat/>
    <w:rsid w:val="00A551E6"/>
  </w:style>
  <w:style w:type="character" w:customStyle="1" w:styleId="WW8Num6z6">
    <w:name w:val="WW8Num6z6"/>
    <w:qFormat/>
    <w:rsid w:val="00A551E6"/>
  </w:style>
  <w:style w:type="character" w:customStyle="1" w:styleId="WW8Num6z7">
    <w:name w:val="WW8Num6z7"/>
    <w:qFormat/>
    <w:rsid w:val="00A551E6"/>
  </w:style>
  <w:style w:type="character" w:customStyle="1" w:styleId="WW8Num6z8">
    <w:name w:val="WW8Num6z8"/>
    <w:qFormat/>
    <w:rsid w:val="00A551E6"/>
  </w:style>
  <w:style w:type="character" w:customStyle="1" w:styleId="WW8Num7z0">
    <w:name w:val="WW8Num7z0"/>
    <w:qFormat/>
    <w:rsid w:val="00A551E6"/>
  </w:style>
  <w:style w:type="character" w:customStyle="1" w:styleId="WW8Num7z1">
    <w:name w:val="WW8Num7z1"/>
    <w:qFormat/>
    <w:rsid w:val="00A551E6"/>
  </w:style>
  <w:style w:type="character" w:customStyle="1" w:styleId="WW8Num7z2">
    <w:name w:val="WW8Num7z2"/>
    <w:qFormat/>
    <w:rsid w:val="00A551E6"/>
  </w:style>
  <w:style w:type="character" w:customStyle="1" w:styleId="WW8Num7z3">
    <w:name w:val="WW8Num7z3"/>
    <w:qFormat/>
    <w:rsid w:val="00A551E6"/>
  </w:style>
  <w:style w:type="character" w:customStyle="1" w:styleId="WW8Num7z4">
    <w:name w:val="WW8Num7z4"/>
    <w:qFormat/>
    <w:rsid w:val="00A551E6"/>
  </w:style>
  <w:style w:type="character" w:customStyle="1" w:styleId="WW8Num7z5">
    <w:name w:val="WW8Num7z5"/>
    <w:qFormat/>
    <w:rsid w:val="00A551E6"/>
  </w:style>
  <w:style w:type="character" w:customStyle="1" w:styleId="WW8Num7z6">
    <w:name w:val="WW8Num7z6"/>
    <w:qFormat/>
    <w:rsid w:val="00A551E6"/>
  </w:style>
  <w:style w:type="character" w:customStyle="1" w:styleId="WW8Num7z7">
    <w:name w:val="WW8Num7z7"/>
    <w:qFormat/>
    <w:rsid w:val="00A551E6"/>
  </w:style>
  <w:style w:type="character" w:customStyle="1" w:styleId="WW8Num7z8">
    <w:name w:val="WW8Num7z8"/>
    <w:qFormat/>
    <w:rsid w:val="00A551E6"/>
  </w:style>
  <w:style w:type="character" w:customStyle="1" w:styleId="TekstpodstawowywcityZnak">
    <w:name w:val="Tekst podstawowy wcięty Znak"/>
    <w:qFormat/>
    <w:rsid w:val="00A551E6"/>
    <w:rPr>
      <w:sz w:val="24"/>
      <w:szCs w:val="24"/>
    </w:rPr>
  </w:style>
  <w:style w:type="character" w:customStyle="1" w:styleId="NagwekZnak">
    <w:name w:val="Nagłówek Znak"/>
    <w:qFormat/>
    <w:rsid w:val="00A551E6"/>
    <w:rPr>
      <w:rFonts w:ascii="Calibri" w:eastAsia="Calibri" w:hAnsi="Calibri" w:cs="Calibri"/>
      <w:sz w:val="22"/>
      <w:szCs w:val="22"/>
    </w:rPr>
  </w:style>
  <w:style w:type="character" w:customStyle="1" w:styleId="StopkaZnak">
    <w:name w:val="Stopka Znak"/>
    <w:qFormat/>
    <w:rsid w:val="00A551E6"/>
    <w:rPr>
      <w:rFonts w:ascii="Calibri" w:eastAsia="Calibri" w:hAnsi="Calibri" w:cs="Calibri"/>
      <w:sz w:val="22"/>
      <w:szCs w:val="22"/>
    </w:rPr>
  </w:style>
  <w:style w:type="character" w:customStyle="1" w:styleId="Domylnaczcionkaakapitu4">
    <w:name w:val="Domyślna czcionka akapitu4"/>
    <w:qFormat/>
    <w:rsid w:val="00A551E6"/>
  </w:style>
  <w:style w:type="character" w:customStyle="1" w:styleId="TekstprzypisukocowegoZnak">
    <w:name w:val="Tekst przypisu końcowego Znak"/>
    <w:basedOn w:val="Domylnaczcionkaakapitu"/>
    <w:qFormat/>
    <w:rsid w:val="00A551E6"/>
  </w:style>
  <w:style w:type="character" w:customStyle="1" w:styleId="Znakiprzypiswkocowych">
    <w:name w:val="Znaki przypisów końcowych"/>
    <w:qFormat/>
    <w:rsid w:val="00A551E6"/>
    <w:rPr>
      <w:vertAlign w:val="superscript"/>
    </w:rPr>
  </w:style>
  <w:style w:type="paragraph" w:styleId="Nagwek">
    <w:name w:val="header"/>
    <w:basedOn w:val="Normalny"/>
    <w:next w:val="Tretekstu"/>
    <w:qFormat/>
    <w:rsid w:val="00A551E6"/>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A551E6"/>
    <w:pPr>
      <w:jc w:val="both"/>
    </w:pPr>
    <w:rPr>
      <w:b/>
      <w:bCs/>
      <w:sz w:val="28"/>
    </w:rPr>
  </w:style>
  <w:style w:type="paragraph" w:styleId="Lista">
    <w:name w:val="List"/>
    <w:basedOn w:val="Tretekstu"/>
    <w:rsid w:val="00A551E6"/>
    <w:rPr>
      <w:rFonts w:cs="Mangal"/>
    </w:rPr>
  </w:style>
  <w:style w:type="paragraph" w:styleId="Podpis">
    <w:name w:val="Signature"/>
    <w:basedOn w:val="Normalny"/>
    <w:rsid w:val="00A551E6"/>
    <w:pPr>
      <w:suppressLineNumbers/>
      <w:spacing w:before="120" w:after="120"/>
    </w:pPr>
    <w:rPr>
      <w:rFonts w:cs="Mangal"/>
      <w:i/>
      <w:iCs/>
    </w:rPr>
  </w:style>
  <w:style w:type="paragraph" w:customStyle="1" w:styleId="Indeks">
    <w:name w:val="Indeks"/>
    <w:basedOn w:val="Normalny"/>
    <w:qFormat/>
    <w:rsid w:val="00A551E6"/>
    <w:pPr>
      <w:suppressLineNumbers/>
    </w:pPr>
    <w:rPr>
      <w:rFonts w:cs="Mangal"/>
    </w:rPr>
  </w:style>
  <w:style w:type="paragraph" w:styleId="Tekstpodstawowy2">
    <w:name w:val="Body Text 2"/>
    <w:basedOn w:val="Normalny"/>
    <w:qFormat/>
    <w:rsid w:val="00A551E6"/>
    <w:pPr>
      <w:spacing w:line="360" w:lineRule="auto"/>
      <w:jc w:val="both"/>
    </w:pPr>
  </w:style>
  <w:style w:type="paragraph" w:customStyle="1" w:styleId="Jacek">
    <w:name w:val="Jacek"/>
    <w:basedOn w:val="Normalny"/>
    <w:qFormat/>
    <w:rsid w:val="00A551E6"/>
    <w:pPr>
      <w:suppressAutoHyphens/>
    </w:pPr>
    <w:rPr>
      <w:szCs w:val="20"/>
    </w:rPr>
  </w:style>
  <w:style w:type="paragraph" w:customStyle="1" w:styleId="Wcicietrecitekstu">
    <w:name w:val="Wcięcie treści tekstu"/>
    <w:basedOn w:val="Normalny"/>
    <w:rsid w:val="00A551E6"/>
    <w:pPr>
      <w:spacing w:after="120"/>
      <w:ind w:left="283"/>
    </w:pPr>
  </w:style>
  <w:style w:type="paragraph" w:customStyle="1" w:styleId="Gwka">
    <w:name w:val="Główka"/>
    <w:basedOn w:val="Normalny"/>
    <w:rsid w:val="00A551E6"/>
    <w:pPr>
      <w:tabs>
        <w:tab w:val="center" w:pos="4536"/>
        <w:tab w:val="right" w:pos="9072"/>
      </w:tabs>
    </w:pPr>
    <w:rPr>
      <w:rFonts w:ascii="Calibri" w:eastAsia="Calibri" w:hAnsi="Calibri"/>
      <w:sz w:val="22"/>
      <w:szCs w:val="22"/>
    </w:rPr>
  </w:style>
  <w:style w:type="paragraph" w:styleId="Stopka">
    <w:name w:val="footer"/>
    <w:basedOn w:val="Normalny"/>
    <w:rsid w:val="00A551E6"/>
    <w:pPr>
      <w:tabs>
        <w:tab w:val="center" w:pos="4536"/>
        <w:tab w:val="right" w:pos="9072"/>
      </w:tabs>
    </w:pPr>
    <w:rPr>
      <w:rFonts w:ascii="Calibri" w:eastAsia="Calibri" w:hAnsi="Calibri"/>
      <w:sz w:val="22"/>
      <w:szCs w:val="22"/>
    </w:rPr>
  </w:style>
  <w:style w:type="paragraph" w:styleId="Bezodstpw">
    <w:name w:val="No Spacing"/>
    <w:qFormat/>
    <w:rsid w:val="00A551E6"/>
    <w:rPr>
      <w:rFonts w:ascii="Calibri" w:eastAsia="Calibri" w:hAnsi="Calibri" w:cs="Calibri"/>
      <w:sz w:val="22"/>
      <w:szCs w:val="22"/>
      <w:lang w:bidi="ar-SA"/>
    </w:rPr>
  </w:style>
  <w:style w:type="paragraph" w:customStyle="1" w:styleId="Przypiskocowy">
    <w:name w:val="Przypis końcowy"/>
    <w:basedOn w:val="Normalny"/>
    <w:rsid w:val="00A551E6"/>
    <w:rPr>
      <w:sz w:val="20"/>
      <w:szCs w:val="20"/>
    </w:rPr>
  </w:style>
  <w:style w:type="paragraph" w:customStyle="1" w:styleId="Zawartotabeli">
    <w:name w:val="Zawartość tabeli"/>
    <w:basedOn w:val="Normalny"/>
    <w:qFormat/>
    <w:rsid w:val="00A551E6"/>
    <w:pPr>
      <w:suppressLineNumbers/>
    </w:pPr>
  </w:style>
  <w:style w:type="paragraph" w:customStyle="1" w:styleId="Nagwektabeli">
    <w:name w:val="Nagłówek tabeli"/>
    <w:basedOn w:val="Zawartotabeli"/>
    <w:qFormat/>
    <w:rsid w:val="00A551E6"/>
    <w:pPr>
      <w:jc w:val="center"/>
    </w:pPr>
    <w:rPr>
      <w:b/>
      <w:bCs/>
    </w:rPr>
  </w:style>
  <w:style w:type="paragraph" w:customStyle="1" w:styleId="Cytaty">
    <w:name w:val="Cytaty"/>
    <w:basedOn w:val="Normalny"/>
    <w:qFormat/>
    <w:rsid w:val="00A551E6"/>
    <w:pPr>
      <w:spacing w:after="283"/>
      <w:ind w:left="567" w:right="567"/>
    </w:pPr>
  </w:style>
  <w:style w:type="paragraph" w:styleId="Tytu">
    <w:name w:val="Title"/>
    <w:basedOn w:val="Nagwek"/>
    <w:next w:val="Tretekstu"/>
    <w:rsid w:val="00A551E6"/>
    <w:pPr>
      <w:jc w:val="center"/>
    </w:pPr>
    <w:rPr>
      <w:b/>
      <w:bCs/>
      <w:sz w:val="56"/>
      <w:szCs w:val="56"/>
    </w:rPr>
  </w:style>
  <w:style w:type="paragraph" w:styleId="Podtytu">
    <w:name w:val="Subtitle"/>
    <w:basedOn w:val="Nagwek"/>
    <w:next w:val="Tretekstu"/>
    <w:rsid w:val="00A551E6"/>
    <w:pPr>
      <w:spacing w:before="60"/>
      <w:jc w:val="center"/>
    </w:pPr>
    <w:rPr>
      <w:sz w:val="36"/>
      <w:szCs w:val="36"/>
    </w:rPr>
  </w:style>
  <w:style w:type="numbering" w:customStyle="1" w:styleId="WW8Num1">
    <w:name w:val="WW8Num1"/>
    <w:rsid w:val="00A551E6"/>
  </w:style>
  <w:style w:type="numbering" w:customStyle="1" w:styleId="WW8Num2">
    <w:name w:val="WW8Num2"/>
    <w:rsid w:val="00A551E6"/>
  </w:style>
  <w:style w:type="numbering" w:customStyle="1" w:styleId="WW8Num3">
    <w:name w:val="WW8Num3"/>
    <w:rsid w:val="00A551E6"/>
  </w:style>
  <w:style w:type="numbering" w:customStyle="1" w:styleId="WW8Num4">
    <w:name w:val="WW8Num4"/>
    <w:rsid w:val="00A551E6"/>
  </w:style>
  <w:style w:type="numbering" w:customStyle="1" w:styleId="WW8Num5">
    <w:name w:val="WW8Num5"/>
    <w:rsid w:val="00A551E6"/>
  </w:style>
  <w:style w:type="numbering" w:customStyle="1" w:styleId="WW8Num6">
    <w:name w:val="WW8Num6"/>
    <w:rsid w:val="00A551E6"/>
  </w:style>
  <w:style w:type="numbering" w:customStyle="1" w:styleId="WW8Num7">
    <w:name w:val="WW8Num7"/>
    <w:rsid w:val="00A551E6"/>
  </w:style>
  <w:style w:type="character" w:styleId="Hipercze">
    <w:name w:val="Hyperlink"/>
    <w:basedOn w:val="Domylnaczcionkaakapitu"/>
    <w:uiPriority w:val="99"/>
    <w:semiHidden/>
    <w:unhideWhenUsed/>
    <w:rsid w:val="00663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4ytaojqgq2daltwmvzc4mjxgiz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E05A-E8A2-48B5-8216-06570D6D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2857</Words>
  <Characters>17143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Jan</dc:creator>
  <cp:lastModifiedBy>Tadeusz Tomczyk</cp:lastModifiedBy>
  <cp:revision>8</cp:revision>
  <cp:lastPrinted>2007-03-13T12:20:00Z</cp:lastPrinted>
  <dcterms:created xsi:type="dcterms:W3CDTF">2017-09-11T09:00:00Z</dcterms:created>
  <dcterms:modified xsi:type="dcterms:W3CDTF">2017-09-22T11:02:00Z</dcterms:modified>
  <dc:language>pl-PL</dc:language>
</cp:coreProperties>
</file>