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1D" w:rsidRPr="008F4BD2" w:rsidRDefault="008F4BD2" w:rsidP="008F4BD2">
      <w:pPr>
        <w:jc w:val="right"/>
        <w:rPr>
          <w:rFonts w:asciiTheme="minorHAnsi" w:hAnsiTheme="minorHAnsi" w:cstheme="minorHAnsi"/>
          <w:sz w:val="22"/>
          <w:szCs w:val="22"/>
        </w:rPr>
      </w:pPr>
      <w:r w:rsidRPr="008F4BD2">
        <w:rPr>
          <w:rFonts w:asciiTheme="minorHAnsi" w:hAnsiTheme="minorHAnsi" w:cstheme="minorHAnsi"/>
          <w:sz w:val="22"/>
          <w:szCs w:val="22"/>
        </w:rPr>
        <w:t>Załącznik nr 4</w:t>
      </w:r>
      <w:r w:rsidR="004B1E06">
        <w:rPr>
          <w:rFonts w:asciiTheme="minorHAnsi" w:hAnsiTheme="minorHAnsi" w:cstheme="minorHAnsi"/>
          <w:sz w:val="22"/>
          <w:szCs w:val="22"/>
        </w:rPr>
        <w:t>c</w:t>
      </w:r>
      <w:r w:rsidRPr="008F4BD2">
        <w:rPr>
          <w:rFonts w:asciiTheme="minorHAnsi" w:hAnsiTheme="minorHAnsi" w:cstheme="minorHAnsi"/>
          <w:sz w:val="22"/>
          <w:szCs w:val="22"/>
        </w:rPr>
        <w:t xml:space="preserve"> do SIWZ nr 2 do umowy</w:t>
      </w:r>
    </w:p>
    <w:p w:rsidR="008F4BD2" w:rsidRPr="008F4BD2" w:rsidRDefault="008F4BD2" w:rsidP="008F4BD2">
      <w:pPr>
        <w:pStyle w:val="Akapitzlist"/>
        <w:numPr>
          <w:ilvl w:val="0"/>
          <w:numId w:val="1"/>
        </w:numPr>
        <w:tabs>
          <w:tab w:val="left" w:pos="480"/>
          <w:tab w:val="left" w:pos="81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BD2">
        <w:rPr>
          <w:rFonts w:asciiTheme="minorHAnsi" w:hAnsiTheme="minorHAnsi" w:cstheme="minorHAnsi"/>
          <w:b/>
          <w:iCs/>
          <w:sz w:val="22"/>
          <w:szCs w:val="22"/>
        </w:rPr>
        <w:t>Technologia wykonania prac ogrodniczych:</w:t>
      </w:r>
    </w:p>
    <w:p w:rsidR="008F4BD2" w:rsidRDefault="008F4BD2"/>
    <w:tbl>
      <w:tblPr>
        <w:tblW w:w="9070" w:type="dxa"/>
        <w:tblInd w:w="4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3"/>
        <w:gridCol w:w="2607"/>
        <w:gridCol w:w="5890"/>
      </w:tblGrid>
      <w:tr w:rsidR="004B1E06" w:rsidRPr="0055580A" w:rsidTr="008D3976">
        <w:trPr>
          <w:trHeight w:val="60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B1E06" w:rsidRPr="0055580A" w:rsidRDefault="004B1E06" w:rsidP="008D397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L.p.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B1E06" w:rsidRPr="0055580A" w:rsidRDefault="004B1E06" w:rsidP="008D397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Wyszczególnienie czynności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B1E06" w:rsidRPr="0055580A" w:rsidRDefault="004B1E06" w:rsidP="008D3976">
            <w:pPr>
              <w:jc w:val="center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Technologia  prac</w:t>
            </w:r>
          </w:p>
        </w:tc>
      </w:tr>
      <w:tr w:rsidR="004B1E06" w:rsidRPr="0055580A" w:rsidTr="008D3976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Wycinka drzew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tabs>
                <w:tab w:val="left" w:pos="32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obejmują ścięcie drzewa przy użyciu lin lub podnośnika wraz z usunięciem karpy, wywóz i utylizację gałęzi, drewna, karpy oraz uprzątnięcie terenu z drobnych zanieczyszczeń organicznych (liście, trociny, itp.).</w:t>
            </w:r>
          </w:p>
        </w:tc>
      </w:tr>
      <w:tr w:rsidR="004B1E06" w:rsidRPr="0055580A" w:rsidTr="008D3976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pielęgnacyjne drzew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wykonywane w zakresie określonym w ustawie o ochronie przyrody z dnia 16 kwietnia 2004 r. (Dz. U z 2016 r. poz. 2134 ze zm.), art. 87 a ust. 2., tj. prace w obrębie korony drzewa nie mogą prowadzić do usunięcia gałęzi w wymiarze przekraczającym 30% korony, która rozwinęła się w całym okresie rozwoju drzewa, chyba że mają na celu usunięcie gałęzi obumarłych lub nadłamanych, utrzymywanie uformowanego kształtu korony drzewa.</w:t>
            </w:r>
          </w:p>
          <w:p w:rsidR="004B1E06" w:rsidRPr="0055580A" w:rsidRDefault="004B1E06" w:rsidP="008D3976">
            <w:pPr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Prace będą prowadzone przy drzewach wyznaczonych do pielęgnacji przez Zamawiającego wspólnie z Wykonawcą zgodnie ze zleceniem </w:t>
            </w:r>
          </w:p>
          <w:p w:rsidR="004B1E06" w:rsidRPr="0055580A" w:rsidRDefault="004B1E06" w:rsidP="008D3976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Wykonawca powinien uprzątnąć teren po wykonaniu cięć pielęgnacyjnych drzewa (zamiecenie nawierzchni, lub wygrabienie trawnika z drobnych gałązek, trocin, itp.). Pozostałości po pielęgnacji (konary, gałęzie) powinny być wywożone sukcesywnie, jednak nie później niż do godz. 8.00 następnego dnia. Urobek nie może pozostawać na dzień świąteczny.</w:t>
            </w:r>
          </w:p>
        </w:tc>
      </w:tr>
      <w:tr w:rsidR="004B1E06" w:rsidRPr="0055580A" w:rsidTr="008D3976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techniczne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Polegają na:</w:t>
            </w:r>
          </w:p>
          <w:p w:rsidR="004B1E06" w:rsidRPr="0055580A" w:rsidRDefault="004B1E06" w:rsidP="004B1E06">
            <w:pPr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odsłanianiu znaków drogowych oraz tablic informacyjnych,</w:t>
            </w:r>
          </w:p>
          <w:p w:rsidR="004B1E06" w:rsidRPr="0055580A" w:rsidRDefault="004B1E06" w:rsidP="004B1E06">
            <w:pPr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zabezpieczenie skrajni drogowej i ciągu pieszego,</w:t>
            </w:r>
          </w:p>
          <w:p w:rsidR="004B1E06" w:rsidRPr="0055580A" w:rsidRDefault="004B1E06" w:rsidP="004B1E06">
            <w:pPr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usuwanie nadłamanych gałęzi i konarów,</w:t>
            </w:r>
          </w:p>
          <w:p w:rsidR="004B1E06" w:rsidRPr="0055580A" w:rsidRDefault="004B1E06" w:rsidP="004B1E06">
            <w:pPr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likwidacja kolizji drzew z elewacją budynku, latarniami ulicznymi, itp.</w:t>
            </w:r>
          </w:p>
          <w:p w:rsidR="004B1E06" w:rsidRPr="0055580A" w:rsidRDefault="004B1E06" w:rsidP="008D3976">
            <w:pPr>
              <w:tabs>
                <w:tab w:val="left" w:pos="1320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obejmują uprzątnięcie miejsca wykonywanych prac oraz wywóz i utylizację masy zielonej (urobku), należy uwzględnić ewentualną prace podnośnika.</w:t>
            </w:r>
          </w:p>
          <w:p w:rsidR="004B1E06" w:rsidRPr="0055580A" w:rsidRDefault="004B1E06" w:rsidP="008D3976">
            <w:pPr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 ramach jednego cięcia technicznego rozumie się wykonanie wszystkich cięć niezbędnych do wykonania na danym drzewie.</w:t>
            </w:r>
          </w:p>
        </w:tc>
      </w:tr>
      <w:tr w:rsidR="004B1E06" w:rsidRPr="0055580A" w:rsidTr="008D3976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FD1775" w:rsidP="008D397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Wywóz gałęzi i drewna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wraz z cięciem, załadunkiem i rozładunkiem, kosztami utylizacji odpadów oraz uprzątnięciem terenu.</w:t>
            </w:r>
          </w:p>
        </w:tc>
      </w:tr>
      <w:tr w:rsidR="004B1E06" w:rsidRPr="0055580A" w:rsidTr="008D3976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FD1775" w:rsidP="008D397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Wycinka krzewów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Ścięcie krzewu wraz z usunięciem systemu korzeniowego, zasypaniem dołu ziemią urodzajną, wyrównaniem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br/>
              <w:t>i uprzątnięciem terenu oraz wykonaniem renowacji trawnika (Zleceniodawca może zrezygnować z wykonania renowacji trawnika w przypadku, gdy planowane jest wykonanie nasadzeń zastępczych).</w:t>
            </w:r>
          </w:p>
        </w:tc>
      </w:tr>
      <w:tr w:rsidR="004B1E06" w:rsidRPr="0055580A" w:rsidTr="008D3976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FD1775" w:rsidP="008D397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pielęgnacyjne krzewów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E06" w:rsidRPr="0055580A" w:rsidRDefault="004B1E06" w:rsidP="008D3976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Usunięcie suchych i uszkodzonych części roślin, przycinanie pędów mające na celu zagęszczenie i odmłodzenie krzewu oraz nadanie mu pokroju charakterystycznego dla danego gatunku. Usunięcie kolizji ze skrajnią drogową.</w:t>
            </w:r>
          </w:p>
          <w:p w:rsidR="004B1E06" w:rsidRPr="0055580A" w:rsidRDefault="004B1E06" w:rsidP="008D3976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Usunięcie obciętych pędów i wywóz winny nastąpić natychmiast 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 zakończeniu prac.</w:t>
            </w:r>
          </w:p>
        </w:tc>
      </w:tr>
      <w:tr w:rsidR="00BD4EB5" w:rsidRPr="0055580A" w:rsidTr="008D3976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EB5" w:rsidRPr="0055580A" w:rsidRDefault="00FD1775" w:rsidP="008D397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EB5" w:rsidRPr="0055580A" w:rsidRDefault="00BD4EB5" w:rsidP="008D397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Sadzenie drzew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EB5" w:rsidRPr="0055580A" w:rsidRDefault="00BD4EB5" w:rsidP="00BD4EB5">
            <w:pPr>
              <w:ind w:left="32" w:hanging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Wymagania  dotyczące materiału roślinnego:</w:t>
            </w:r>
          </w:p>
          <w:p w:rsidR="00BD4EB5" w:rsidRPr="0055580A" w:rsidRDefault="00BD4EB5" w:rsidP="00BD4EB5">
            <w:pPr>
              <w:numPr>
                <w:ilvl w:val="0"/>
                <w:numId w:val="3"/>
              </w:numPr>
              <w:ind w:left="458" w:hanging="426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parametry drzew winny być zgodne z zaleceniami jakościowymi dla materiału szkółkarskiego, danego  gatunku, opracowanymi przez Związek Szkółkarzy Polskich oraz zgodne z parametrami określonymi  przez Zamawiającego,</w:t>
            </w:r>
          </w:p>
          <w:p w:rsidR="00BD4EB5" w:rsidRPr="0055580A" w:rsidRDefault="00BD4EB5" w:rsidP="00BD4EB5">
            <w:pPr>
              <w:numPr>
                <w:ilvl w:val="0"/>
                <w:numId w:val="3"/>
              </w:numPr>
              <w:ind w:left="458" w:hanging="426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rośliny muszą być zdrowe, zdrewniałe, zahartowane oraz prawidłowo uformowane z zachowaniem charakterystycznego dla gatunku i odmiany pokroju, wysokości, średnicy i długości pędów. Powinny być zachowane odpowiednie proporcje pomiędzy pniem, koroną i bryłą korzeniową. System korzeniowy musi być dobrze wykształcony, zwarty, odpowiedni do wieku rośliny i sposobu uprawy.</w:t>
            </w:r>
          </w:p>
          <w:p w:rsidR="00BD4EB5" w:rsidRPr="0055580A" w:rsidRDefault="00BD4EB5" w:rsidP="00BD4EB5">
            <w:pPr>
              <w:numPr>
                <w:ilvl w:val="0"/>
                <w:numId w:val="3"/>
              </w:numPr>
              <w:ind w:left="458" w:hanging="426"/>
              <w:jc w:val="both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Materiał </w:t>
            </w: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powinien posiadać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następujące cechy: podstawa korony drzew piennych powinna być uformowana na wysokości min. 220-250cm (z wyjątkiem odmian kolumnowych), pień prosty, pączek szczytowy przewodnika powinien być wyraźnie uformowany, przyrost ostatniego roku powinien wyraźnie i prosto przedłużać przewodnik, pędy boczne korony drzewa powinny być równomiernie rozmieszczone, korona prawidłowo uformowana poprzez cięcie w szkółce – odpowiednio dla gatunku i odmiany, blizny na przewodniku powinny być dobrze zrośnięte, bryła korzeniowa zabezpieczona przed wysychaniem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obwód pnia 12 – 14cm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BD4EB5" w:rsidRPr="0055580A" w:rsidRDefault="00BD4EB5" w:rsidP="00BD4EB5">
            <w:pPr>
              <w:numPr>
                <w:ilvl w:val="0"/>
                <w:numId w:val="3"/>
              </w:numPr>
              <w:ind w:left="458" w:hanging="426"/>
              <w:jc w:val="both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Wady niedopuszczalne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: silne uszkodzenie mechaniczne roślin, objawy będące skutkiem niewłaściwego nawożenia, odrosty podkładki poniżej miejsca szczepienia, złe zrośnięcie odmiany szczepionej z podkładką, ślady żerowania szkodników, oznaki chorobowe, martwice i pęknięcia kory, uszkodzenia pąka szczytowego przewodnika, dwa lub więcej przewodniki korony formy piennej, uszkodzenia lub przesuszenia bryły korzeniowej.</w:t>
            </w:r>
          </w:p>
          <w:p w:rsidR="00BD4EB5" w:rsidRPr="0055580A" w:rsidRDefault="00BD4EB5" w:rsidP="00BD4EB5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Zakres czynności przewidzianych przy sadzeniu drzew.</w:t>
            </w:r>
          </w:p>
          <w:p w:rsidR="00BD4EB5" w:rsidRPr="0055580A" w:rsidRDefault="00BD4EB5" w:rsidP="00BD4EB5">
            <w:pPr>
              <w:ind w:right="-168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Drzewa z bryłą korzeniową należy sadzić w dołach o wymiarach odpowiednio dostosowanych do wielkości bryły korzeniowej, z całkowitą zaprawą dołów ziemią kompostową i wywozem ziemi jałowej.</w:t>
            </w:r>
            <w:r w:rsidRPr="0055580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Posadzone drzewa należy mocować do palików o średnicy 8cm (4 paliki przy jednym drzewie winny być posadowione jak najbliżej rogów misy, usztywnione w górnej części podwójnym mocowaniem poprzecznym wykonanym z odpowiedniej długości czterech fragmentów pala przeciętego wzdłuż, taśma wiązana w „ósemkę”). Po posadzeniu należy uformować misę wokół drzewa o średnicy ok. 1m, podlać oraz </w:t>
            </w:r>
            <w:proofErr w:type="spellStart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wymulczować</w:t>
            </w:r>
            <w:proofErr w:type="spellEnd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misę przekompostowaną korą z drzew iglastych warstwą grubości min. 5cm.</w:t>
            </w:r>
          </w:p>
          <w:p w:rsidR="00BD4EB5" w:rsidRPr="0055580A" w:rsidRDefault="00BD4EB5" w:rsidP="00BD4EB5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Drzewa tego samego gatunku sadzone w bezpośrednim sąsiedztwie powinny mieć korony uformowane na tej samej wysokości w przedziale 220-250cm.</w:t>
            </w:r>
          </w:p>
        </w:tc>
      </w:tr>
    </w:tbl>
    <w:p w:rsidR="008F4BD2" w:rsidRDefault="008F4BD2" w:rsidP="00FD1775"/>
    <w:sectPr w:rsidR="008F4BD2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000004"/>
    <w:multiLevelType w:val="singleLevel"/>
    <w:tmpl w:val="00000004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</w:rPr>
    </w:lvl>
  </w:abstractNum>
  <w:abstractNum w:abstractNumId="2">
    <w:nsid w:val="1E5F694C"/>
    <w:multiLevelType w:val="hybridMultilevel"/>
    <w:tmpl w:val="68948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4BD2"/>
    <w:rsid w:val="000444FF"/>
    <w:rsid w:val="002B56DA"/>
    <w:rsid w:val="00385A0B"/>
    <w:rsid w:val="004B1E06"/>
    <w:rsid w:val="00893517"/>
    <w:rsid w:val="008F4BD2"/>
    <w:rsid w:val="009775EF"/>
    <w:rsid w:val="00B31D1D"/>
    <w:rsid w:val="00BD4EB5"/>
    <w:rsid w:val="00C064EB"/>
    <w:rsid w:val="00C25504"/>
    <w:rsid w:val="00C61786"/>
    <w:rsid w:val="00D27D96"/>
    <w:rsid w:val="00D91640"/>
    <w:rsid w:val="00D97E82"/>
    <w:rsid w:val="00E9146B"/>
    <w:rsid w:val="00FC5686"/>
    <w:rsid w:val="00FD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726</Words>
  <Characters>4356</Characters>
  <Application>Microsoft Office Word</Application>
  <DocSecurity>0</DocSecurity>
  <Lines>36</Lines>
  <Paragraphs>10</Paragraphs>
  <ScaleCrop>false</ScaleCrop>
  <Company>Microsoft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4</cp:revision>
  <dcterms:created xsi:type="dcterms:W3CDTF">2018-10-11T12:43:00Z</dcterms:created>
  <dcterms:modified xsi:type="dcterms:W3CDTF">2018-11-22T08:11:00Z</dcterms:modified>
</cp:coreProperties>
</file>