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7B7" w:rsidRPr="003F6997" w:rsidRDefault="00066F3D" w:rsidP="00C17F42">
      <w:pPr>
        <w:rPr>
          <w:rFonts w:ascii="Times New Roman" w:hAnsi="Times New Roman" w:cs="Times New Roman"/>
          <w:sz w:val="24"/>
          <w:szCs w:val="24"/>
        </w:rPr>
      </w:pPr>
      <w:r w:rsidRPr="003F6997">
        <w:rPr>
          <w:rFonts w:ascii="Times New Roman" w:hAnsi="Times New Roman" w:cs="Times New Roman"/>
          <w:sz w:val="24"/>
          <w:szCs w:val="24"/>
        </w:rPr>
        <w:t>RZP</w:t>
      </w:r>
      <w:r w:rsidR="00EA1CBD">
        <w:rPr>
          <w:rFonts w:ascii="Times New Roman" w:hAnsi="Times New Roman" w:cs="Times New Roman"/>
          <w:sz w:val="24"/>
          <w:szCs w:val="24"/>
        </w:rPr>
        <w:t>.271.82</w:t>
      </w:r>
      <w:r w:rsidR="003F6997" w:rsidRPr="003F6997">
        <w:rPr>
          <w:rFonts w:ascii="Times New Roman" w:hAnsi="Times New Roman" w:cs="Times New Roman"/>
          <w:sz w:val="24"/>
          <w:szCs w:val="24"/>
        </w:rPr>
        <w:t>.2019</w:t>
      </w:r>
      <w:r w:rsidR="002D5D79" w:rsidRPr="003F6997">
        <w:rPr>
          <w:rFonts w:ascii="Times New Roman" w:hAnsi="Times New Roman" w:cs="Times New Roman"/>
          <w:sz w:val="24"/>
          <w:szCs w:val="24"/>
        </w:rPr>
        <w:t>.</w:t>
      </w:r>
      <w:r w:rsidR="00934D5E" w:rsidRPr="003F6997">
        <w:rPr>
          <w:rFonts w:ascii="Times New Roman" w:hAnsi="Times New Roman" w:cs="Times New Roman"/>
          <w:sz w:val="24"/>
          <w:szCs w:val="24"/>
        </w:rPr>
        <w:t>DD</w:t>
      </w:r>
      <w:r w:rsidR="00934D5E" w:rsidRPr="003F6997">
        <w:rPr>
          <w:rFonts w:ascii="Times New Roman" w:hAnsi="Times New Roman" w:cs="Times New Roman"/>
          <w:sz w:val="24"/>
          <w:szCs w:val="24"/>
        </w:rPr>
        <w:tab/>
      </w:r>
      <w:r w:rsidR="00934D5E" w:rsidRPr="003F6997">
        <w:rPr>
          <w:rFonts w:ascii="Times New Roman" w:hAnsi="Times New Roman" w:cs="Times New Roman"/>
          <w:sz w:val="24"/>
          <w:szCs w:val="24"/>
        </w:rPr>
        <w:tab/>
        <w:t xml:space="preserve">                                            </w:t>
      </w:r>
      <w:r w:rsidR="00575DE6" w:rsidRPr="003F6997">
        <w:rPr>
          <w:rFonts w:ascii="Times New Roman" w:hAnsi="Times New Roman" w:cs="Times New Roman"/>
          <w:sz w:val="24"/>
          <w:szCs w:val="24"/>
        </w:rPr>
        <w:t xml:space="preserve">Piaseczno </w:t>
      </w:r>
      <w:r w:rsidR="00206B6B" w:rsidRPr="003F6997">
        <w:rPr>
          <w:rFonts w:ascii="Times New Roman" w:hAnsi="Times New Roman" w:cs="Times New Roman"/>
          <w:sz w:val="24"/>
          <w:szCs w:val="24"/>
        </w:rPr>
        <w:t>dn</w:t>
      </w:r>
      <w:r w:rsidR="00575DE6" w:rsidRPr="003F6997">
        <w:rPr>
          <w:rFonts w:ascii="Times New Roman" w:hAnsi="Times New Roman" w:cs="Times New Roman"/>
          <w:sz w:val="24"/>
          <w:szCs w:val="24"/>
        </w:rPr>
        <w:t xml:space="preserve">ia </w:t>
      </w:r>
      <w:r w:rsidR="003E2A89">
        <w:rPr>
          <w:rFonts w:ascii="Times New Roman" w:hAnsi="Times New Roman" w:cs="Times New Roman"/>
          <w:sz w:val="24"/>
          <w:szCs w:val="24"/>
        </w:rPr>
        <w:t xml:space="preserve"> </w:t>
      </w:r>
      <w:r w:rsidR="00EA1CBD">
        <w:rPr>
          <w:rFonts w:ascii="Times New Roman" w:hAnsi="Times New Roman" w:cs="Times New Roman"/>
          <w:sz w:val="24"/>
          <w:szCs w:val="24"/>
        </w:rPr>
        <w:t>09.07</w:t>
      </w:r>
      <w:r w:rsidR="003F6997" w:rsidRPr="003F6997">
        <w:rPr>
          <w:rFonts w:ascii="Times New Roman" w:hAnsi="Times New Roman" w:cs="Times New Roman"/>
          <w:sz w:val="24"/>
          <w:szCs w:val="24"/>
        </w:rPr>
        <w:t>.2019</w:t>
      </w:r>
      <w:r w:rsidR="00C17F42" w:rsidRPr="003F6997">
        <w:rPr>
          <w:rFonts w:ascii="Times New Roman" w:hAnsi="Times New Roman" w:cs="Times New Roman"/>
          <w:sz w:val="24"/>
          <w:szCs w:val="24"/>
        </w:rPr>
        <w:t>r.</w:t>
      </w:r>
    </w:p>
    <w:p w:rsidR="00934D5E" w:rsidRPr="003F6997" w:rsidRDefault="00934D5E" w:rsidP="00C17F42">
      <w:pPr>
        <w:rPr>
          <w:rFonts w:ascii="Times New Roman" w:hAnsi="Times New Roman" w:cs="Times New Roman"/>
          <w:sz w:val="24"/>
          <w:szCs w:val="24"/>
        </w:rPr>
      </w:pPr>
    </w:p>
    <w:p w:rsidR="00C17F42" w:rsidRPr="003F6997" w:rsidRDefault="00934D5E" w:rsidP="00C17F42">
      <w:pPr>
        <w:rPr>
          <w:rFonts w:ascii="Times New Roman" w:hAnsi="Times New Roman" w:cs="Times New Roman"/>
          <w:b/>
          <w:sz w:val="24"/>
          <w:szCs w:val="24"/>
        </w:rPr>
      </w:pPr>
      <w:r w:rsidRPr="003F6997">
        <w:rPr>
          <w:rFonts w:ascii="Times New Roman" w:hAnsi="Times New Roman" w:cs="Times New Roman"/>
          <w:b/>
          <w:sz w:val="24"/>
          <w:szCs w:val="24"/>
        </w:rPr>
        <w:t>Według rozdzielnika</w:t>
      </w:r>
    </w:p>
    <w:p w:rsidR="00684732" w:rsidRPr="007F14CC" w:rsidRDefault="00C17F42" w:rsidP="0023215C">
      <w:pPr>
        <w:rPr>
          <w:rFonts w:ascii="Times New Roman" w:hAnsi="Times New Roman" w:cs="Times New Roman"/>
          <w:b/>
          <w:sz w:val="24"/>
          <w:szCs w:val="24"/>
        </w:rPr>
      </w:pPr>
      <w:r w:rsidRPr="003F6997">
        <w:rPr>
          <w:rFonts w:ascii="Times New Roman" w:hAnsi="Times New Roman" w:cs="Times New Roman"/>
          <w:b/>
          <w:sz w:val="24"/>
          <w:szCs w:val="24"/>
        </w:rPr>
        <w:t>Strona internetowa</w:t>
      </w:r>
    </w:p>
    <w:p w:rsidR="003F6997" w:rsidRPr="007F14CC" w:rsidRDefault="005B70E2" w:rsidP="0038639A">
      <w:pPr>
        <w:suppressAutoHyphens/>
        <w:spacing w:before="160" w:after="0" w:line="240" w:lineRule="auto"/>
        <w:rPr>
          <w:rFonts w:ascii="Times New Roman" w:eastAsia="Times New Roman" w:hAnsi="Times New Roman" w:cs="Times New Roman"/>
          <w:b/>
          <w:color w:val="000000"/>
          <w:sz w:val="24"/>
          <w:szCs w:val="24"/>
          <w:lang w:eastAsia="ar-SA"/>
        </w:rPr>
      </w:pPr>
      <w:r w:rsidRPr="007F14CC">
        <w:rPr>
          <w:rFonts w:ascii="Times New Roman" w:hAnsi="Times New Roman" w:cs="Times New Roman"/>
          <w:sz w:val="24"/>
          <w:szCs w:val="24"/>
        </w:rPr>
        <w:t>Dotyczy</w:t>
      </w:r>
      <w:r w:rsidR="006977B7" w:rsidRPr="007F14CC">
        <w:rPr>
          <w:rFonts w:ascii="Times New Roman" w:hAnsi="Times New Roman" w:cs="Times New Roman"/>
          <w:sz w:val="24"/>
          <w:szCs w:val="24"/>
        </w:rPr>
        <w:t xml:space="preserve"> przetargu nieograniczonego na</w:t>
      </w:r>
      <w:r w:rsidR="00684732" w:rsidRPr="007F14CC">
        <w:rPr>
          <w:rFonts w:ascii="Times New Roman" w:hAnsi="Times New Roman" w:cs="Times New Roman"/>
          <w:b/>
          <w:sz w:val="24"/>
          <w:szCs w:val="24"/>
        </w:rPr>
        <w:t xml:space="preserve">: </w:t>
      </w:r>
      <w:r w:rsidR="006B0ECE">
        <w:rPr>
          <w:rFonts w:ascii="Times New Roman" w:hAnsi="Times New Roman" w:cs="Times New Roman"/>
          <w:b/>
          <w:sz w:val="24"/>
          <w:szCs w:val="24"/>
        </w:rPr>
        <w:t xml:space="preserve">Zakup i montaż wyposażenia w sprzęt nagłośnienia, oświetlenia i urządzeń AV dla potrzeb Biblioteki Publicznej  Miasta i Gminy Piaseczno, realizowany w ramach Narodowego Programu Rozwoju Czytelnictwa – </w:t>
      </w:r>
      <w:proofErr w:type="spellStart"/>
      <w:r w:rsidR="006B0ECE">
        <w:rPr>
          <w:rFonts w:ascii="Times New Roman" w:hAnsi="Times New Roman" w:cs="Times New Roman"/>
          <w:b/>
          <w:sz w:val="24"/>
          <w:szCs w:val="24"/>
        </w:rPr>
        <w:t>Piorytet</w:t>
      </w:r>
      <w:proofErr w:type="spellEnd"/>
      <w:r w:rsidR="006B0ECE">
        <w:rPr>
          <w:rFonts w:ascii="Times New Roman" w:hAnsi="Times New Roman" w:cs="Times New Roman"/>
          <w:b/>
          <w:sz w:val="24"/>
          <w:szCs w:val="24"/>
        </w:rPr>
        <w:t xml:space="preserve"> 2 – Infrastruktura Bibliotek w ramach projektu: „Metamorfoza Filii Bibliotecznych w Piasecznie – Jakość Biblioteki  Plus”</w:t>
      </w:r>
    </w:p>
    <w:p w:rsidR="0005758C" w:rsidRPr="007F14CC" w:rsidRDefault="0005758C" w:rsidP="006977B7">
      <w:pPr>
        <w:pStyle w:val="Tekstpodstawowy"/>
        <w:rPr>
          <w:b/>
          <w:szCs w:val="24"/>
          <w:lang w:val="pl-PL"/>
        </w:rPr>
      </w:pPr>
    </w:p>
    <w:p w:rsidR="00C17F42" w:rsidRPr="00EA1CBD" w:rsidRDefault="00C848E6" w:rsidP="00C848E6">
      <w:pPr>
        <w:pStyle w:val="Bezodstpw"/>
        <w:rPr>
          <w:rFonts w:ascii="Times New Roman" w:eastAsia="Times New Roman" w:hAnsi="Times New Roman" w:cs="Times New Roman"/>
          <w:lang w:eastAsia="pl-PL"/>
        </w:rPr>
      </w:pPr>
      <w:r w:rsidRPr="00EA1CBD">
        <w:rPr>
          <w:rFonts w:ascii="Times New Roman" w:eastAsia="Times New Roman" w:hAnsi="Times New Roman" w:cs="Times New Roman"/>
          <w:lang w:eastAsia="pl-PL"/>
        </w:rPr>
        <w:t xml:space="preserve">           Zamawiający info</w:t>
      </w:r>
      <w:r w:rsidR="00F608B5" w:rsidRPr="00EA1CBD">
        <w:rPr>
          <w:rFonts w:ascii="Times New Roman" w:eastAsia="Times New Roman" w:hAnsi="Times New Roman" w:cs="Times New Roman"/>
          <w:lang w:eastAsia="pl-PL"/>
        </w:rPr>
        <w:t>rmuje, że zgodnie z art.38 ust 1</w:t>
      </w:r>
      <w:r w:rsidRPr="00EA1CBD">
        <w:rPr>
          <w:rFonts w:ascii="Times New Roman" w:eastAsia="Times New Roman" w:hAnsi="Times New Roman" w:cs="Times New Roman"/>
          <w:lang w:eastAsia="pl-PL"/>
        </w:rPr>
        <w:t xml:space="preserve">  ustawy Prawo zamówień p</w:t>
      </w:r>
      <w:r w:rsidR="00D67DE2" w:rsidRPr="00EA1CBD">
        <w:rPr>
          <w:rFonts w:ascii="Times New Roman" w:eastAsia="Times New Roman" w:hAnsi="Times New Roman" w:cs="Times New Roman"/>
          <w:lang w:eastAsia="pl-PL"/>
        </w:rPr>
        <w:t>ubliczny</w:t>
      </w:r>
      <w:r w:rsidR="009E3797" w:rsidRPr="00EA1CBD">
        <w:rPr>
          <w:rFonts w:ascii="Times New Roman" w:eastAsia="Times New Roman" w:hAnsi="Times New Roman" w:cs="Times New Roman"/>
          <w:lang w:eastAsia="pl-PL"/>
        </w:rPr>
        <w:t>ch</w:t>
      </w:r>
      <w:r w:rsidR="00F608B5" w:rsidRPr="00EA1CBD">
        <w:rPr>
          <w:rFonts w:ascii="Times New Roman" w:eastAsia="Times New Roman" w:hAnsi="Times New Roman" w:cs="Times New Roman"/>
          <w:lang w:eastAsia="pl-PL"/>
        </w:rPr>
        <w:t xml:space="preserve"> </w:t>
      </w:r>
      <w:r w:rsidR="00701951" w:rsidRPr="00EA1CBD">
        <w:rPr>
          <w:rFonts w:ascii="Times New Roman" w:eastAsia="Times New Roman" w:hAnsi="Times New Roman" w:cs="Times New Roman"/>
          <w:lang w:eastAsia="pl-PL"/>
        </w:rPr>
        <w:t>wykonawcy zwrócili</w:t>
      </w:r>
      <w:r w:rsidR="00886AFC" w:rsidRPr="00EA1CBD">
        <w:rPr>
          <w:rFonts w:ascii="Times New Roman" w:eastAsia="Times New Roman" w:hAnsi="Times New Roman" w:cs="Times New Roman"/>
          <w:lang w:eastAsia="pl-PL"/>
        </w:rPr>
        <w:t xml:space="preserve">  się z </w:t>
      </w:r>
      <w:r w:rsidR="00701951" w:rsidRPr="00EA1CBD">
        <w:rPr>
          <w:rFonts w:ascii="Times New Roman" w:eastAsia="Times New Roman" w:hAnsi="Times New Roman" w:cs="Times New Roman"/>
          <w:lang w:eastAsia="pl-PL"/>
        </w:rPr>
        <w:t>pytania</w:t>
      </w:r>
      <w:r w:rsidR="00DC3CF5" w:rsidRPr="00EA1CBD">
        <w:rPr>
          <w:rFonts w:ascii="Times New Roman" w:eastAsia="Times New Roman" w:hAnsi="Times New Roman" w:cs="Times New Roman"/>
          <w:lang w:eastAsia="pl-PL"/>
        </w:rPr>
        <w:t>m</w:t>
      </w:r>
      <w:r w:rsidR="00701951" w:rsidRPr="00EA1CBD">
        <w:rPr>
          <w:rFonts w:ascii="Times New Roman" w:eastAsia="Times New Roman" w:hAnsi="Times New Roman" w:cs="Times New Roman"/>
          <w:lang w:eastAsia="pl-PL"/>
        </w:rPr>
        <w:t>i</w:t>
      </w:r>
      <w:r w:rsidR="00DC3CF5" w:rsidRPr="00EA1CBD">
        <w:rPr>
          <w:rFonts w:ascii="Times New Roman" w:eastAsia="Times New Roman" w:hAnsi="Times New Roman" w:cs="Times New Roman"/>
          <w:lang w:eastAsia="pl-PL"/>
        </w:rPr>
        <w:t xml:space="preserve"> </w:t>
      </w:r>
      <w:r w:rsidR="00F608B5" w:rsidRPr="00EA1CBD">
        <w:rPr>
          <w:rFonts w:ascii="Times New Roman" w:eastAsia="Times New Roman" w:hAnsi="Times New Roman" w:cs="Times New Roman"/>
          <w:lang w:eastAsia="pl-PL"/>
        </w:rPr>
        <w:t>o wyjaś</w:t>
      </w:r>
      <w:r w:rsidR="00B3124A" w:rsidRPr="00EA1CBD">
        <w:rPr>
          <w:rFonts w:ascii="Times New Roman" w:eastAsia="Times New Roman" w:hAnsi="Times New Roman" w:cs="Times New Roman"/>
          <w:lang w:eastAsia="pl-PL"/>
        </w:rPr>
        <w:t>nienie treści SIWZ.</w:t>
      </w:r>
    </w:p>
    <w:p w:rsidR="002E4E34" w:rsidRPr="00EA1CBD" w:rsidRDefault="00701951" w:rsidP="00701951">
      <w:pPr>
        <w:pStyle w:val="Bezodstpw"/>
        <w:rPr>
          <w:rFonts w:ascii="Times New Roman" w:eastAsia="Times New Roman" w:hAnsi="Times New Roman" w:cs="Times New Roman"/>
          <w:lang w:eastAsia="pl-PL"/>
        </w:rPr>
      </w:pPr>
      <w:r w:rsidRPr="00EA1CBD">
        <w:rPr>
          <w:rFonts w:ascii="Times New Roman" w:eastAsia="Times New Roman" w:hAnsi="Times New Roman" w:cs="Times New Roman"/>
          <w:lang w:eastAsia="pl-PL"/>
        </w:rPr>
        <w:t>Pytania w załączeniu</w:t>
      </w:r>
    </w:p>
    <w:p w:rsidR="00701951" w:rsidRPr="00EA1CBD" w:rsidRDefault="00701951" w:rsidP="00701951">
      <w:pPr>
        <w:pStyle w:val="Bezodstpw"/>
        <w:rPr>
          <w:rFonts w:ascii="Times New Roman" w:eastAsia="Times New Roman" w:hAnsi="Times New Roman" w:cs="Times New Roman"/>
          <w:lang w:eastAsia="pl-PL"/>
        </w:rPr>
      </w:pPr>
    </w:p>
    <w:p w:rsidR="00C47B33" w:rsidRDefault="002E4E34" w:rsidP="00EA1CBD">
      <w:pPr>
        <w:pStyle w:val="Default"/>
        <w:rPr>
          <w:rFonts w:ascii="Times New Roman" w:hAnsi="Times New Roman" w:cs="Times New Roman"/>
          <w:sz w:val="22"/>
          <w:szCs w:val="22"/>
        </w:rPr>
      </w:pPr>
      <w:r w:rsidRPr="00EA1CBD">
        <w:rPr>
          <w:rFonts w:ascii="Times New Roman" w:hAnsi="Times New Roman" w:cs="Times New Roman"/>
          <w:sz w:val="22"/>
          <w:szCs w:val="22"/>
        </w:rPr>
        <w:t>O</w:t>
      </w:r>
      <w:r w:rsidR="00701951" w:rsidRPr="00EA1CBD">
        <w:rPr>
          <w:rFonts w:ascii="Times New Roman" w:hAnsi="Times New Roman" w:cs="Times New Roman"/>
          <w:sz w:val="22"/>
          <w:szCs w:val="22"/>
        </w:rPr>
        <w:t>dpowiedzi</w:t>
      </w:r>
      <w:r w:rsidR="00851853" w:rsidRPr="00EA1CBD">
        <w:rPr>
          <w:rFonts w:ascii="Times New Roman" w:hAnsi="Times New Roman" w:cs="Times New Roman"/>
          <w:sz w:val="22"/>
          <w:szCs w:val="22"/>
        </w:rPr>
        <w:t>:</w:t>
      </w:r>
    </w:p>
    <w:p w:rsidR="00EA1CBD" w:rsidRPr="00EA1CBD" w:rsidRDefault="00EA1CBD" w:rsidP="00EA1CBD">
      <w:pPr>
        <w:pStyle w:val="Default"/>
        <w:rPr>
          <w:rFonts w:ascii="Times New Roman" w:hAnsi="Times New Roman" w:cs="Times New Roman"/>
          <w:sz w:val="22"/>
          <w:szCs w:val="22"/>
        </w:rPr>
      </w:pPr>
      <w:r>
        <w:rPr>
          <w:rFonts w:ascii="Times New Roman" w:hAnsi="Times New Roman" w:cs="Times New Roman"/>
          <w:sz w:val="22"/>
          <w:szCs w:val="22"/>
        </w:rPr>
        <w:t xml:space="preserve"> </w:t>
      </w:r>
      <w:r w:rsidRPr="00EA1CBD">
        <w:rPr>
          <w:rFonts w:ascii="Times New Roman" w:hAnsi="Times New Roman" w:cs="Times New Roman"/>
          <w:sz w:val="22"/>
          <w:szCs w:val="22"/>
        </w:rPr>
        <w:t>Część 1</w:t>
      </w:r>
    </w:p>
    <w:p w:rsidR="00EA1CBD" w:rsidRPr="00EA1CBD" w:rsidRDefault="00EA1CBD" w:rsidP="00EA1CBD">
      <w:pPr>
        <w:jc w:val="both"/>
        <w:rPr>
          <w:rFonts w:ascii="Times New Roman" w:hAnsi="Times New Roman" w:cs="Times New Roman"/>
        </w:rPr>
      </w:pPr>
      <w:proofErr w:type="spellStart"/>
      <w:r w:rsidRPr="00EA1CBD">
        <w:rPr>
          <w:rFonts w:ascii="Times New Roman" w:hAnsi="Times New Roman" w:cs="Times New Roman"/>
        </w:rPr>
        <w:t>Odp</w:t>
      </w:r>
      <w:proofErr w:type="spellEnd"/>
      <w:r w:rsidRPr="00EA1CBD">
        <w:rPr>
          <w:rFonts w:ascii="Times New Roman" w:hAnsi="Times New Roman" w:cs="Times New Roman"/>
        </w:rPr>
        <w:t xml:space="preserve"> 1.</w:t>
      </w:r>
    </w:p>
    <w:p w:rsidR="00075A00" w:rsidRDefault="00EA1CBD" w:rsidP="00EA1CBD">
      <w:pPr>
        <w:jc w:val="both"/>
        <w:rPr>
          <w:rFonts w:ascii="Times New Roman" w:hAnsi="Times New Roman" w:cs="Times New Roman"/>
        </w:rPr>
      </w:pPr>
      <w:r w:rsidRPr="00EA1CBD">
        <w:rPr>
          <w:rFonts w:ascii="Times New Roman" w:hAnsi="Times New Roman" w:cs="Times New Roman"/>
        </w:rPr>
        <w:t xml:space="preserve">Kolumny takie występują na rynku. Dopuszcza się kolumny, które posiadają głośniki średnio - </w:t>
      </w:r>
      <w:proofErr w:type="spellStart"/>
      <w:r w:rsidRPr="00EA1CBD">
        <w:rPr>
          <w:rFonts w:ascii="Times New Roman" w:hAnsi="Times New Roman" w:cs="Times New Roman"/>
        </w:rPr>
        <w:t>niskotonowe</w:t>
      </w:r>
      <w:proofErr w:type="spellEnd"/>
      <w:r w:rsidRPr="00EA1CBD">
        <w:rPr>
          <w:rFonts w:ascii="Times New Roman" w:hAnsi="Times New Roman" w:cs="Times New Roman"/>
        </w:rPr>
        <w:t xml:space="preserve"> nie większe niż 5,5”. Dodatkowo wszystkie kolumny głośnikowe zastosowane w sali kinowej powinny pełnić funkcję kompatybilnego zestawu.</w:t>
      </w:r>
    </w:p>
    <w:p w:rsidR="009E1988" w:rsidRDefault="009E1988" w:rsidP="00EA1CBD">
      <w:pPr>
        <w:jc w:val="both"/>
        <w:rPr>
          <w:rFonts w:ascii="Times New Roman" w:hAnsi="Times New Roman" w:cs="Times New Roman"/>
        </w:rPr>
      </w:pPr>
      <w:r>
        <w:rPr>
          <w:rFonts w:ascii="Times New Roman" w:hAnsi="Times New Roman" w:cs="Times New Roman"/>
        </w:rPr>
        <w:t>Część</w:t>
      </w:r>
      <w:r w:rsidR="00075A00">
        <w:rPr>
          <w:rFonts w:ascii="Times New Roman" w:hAnsi="Times New Roman" w:cs="Times New Roman"/>
        </w:rPr>
        <w:t>2</w:t>
      </w:r>
      <w:bookmarkStart w:id="0" w:name="_GoBack"/>
      <w:bookmarkEnd w:id="0"/>
      <w:r w:rsidR="00075A00">
        <w:rPr>
          <w:rFonts w:ascii="Times New Roman" w:hAnsi="Times New Roman" w:cs="Times New Roman"/>
        </w:rPr>
        <w:t xml:space="preserve"> </w:t>
      </w:r>
      <w:r w:rsidR="00EA1CBD" w:rsidRPr="00EA1CBD">
        <w:rPr>
          <w:rFonts w:ascii="Times New Roman" w:hAnsi="Times New Roman" w:cs="Times New Roman"/>
        </w:rPr>
        <w:t xml:space="preserve"> </w:t>
      </w:r>
      <w:r>
        <w:rPr>
          <w:rFonts w:ascii="Times New Roman" w:hAnsi="Times New Roman" w:cs="Times New Roman"/>
        </w:rPr>
        <w:t xml:space="preserve">                                                                                                                                                                                                       </w:t>
      </w:r>
      <w:r w:rsidR="00EA1CBD" w:rsidRPr="00EA1CBD">
        <w:rPr>
          <w:rFonts w:ascii="Times New Roman" w:hAnsi="Times New Roman" w:cs="Times New Roman"/>
        </w:rPr>
        <w:t>Odp. 1</w:t>
      </w:r>
    </w:p>
    <w:p w:rsidR="00EA1CBD" w:rsidRPr="00EA1CBD" w:rsidRDefault="00EA1CBD" w:rsidP="00EA1CBD">
      <w:pPr>
        <w:jc w:val="both"/>
        <w:rPr>
          <w:rFonts w:ascii="Times New Roman" w:hAnsi="Times New Roman" w:cs="Times New Roman"/>
        </w:rPr>
      </w:pPr>
      <w:r w:rsidRPr="00EA1CBD">
        <w:rPr>
          <w:rFonts w:ascii="Times New Roman" w:hAnsi="Times New Roman" w:cs="Times New Roman"/>
        </w:rPr>
        <w:t xml:space="preserve">Wystąpił błąd edytorski. W przygotowaniu oferty należy kierować się opisem przedmiotu zamówienia. </w:t>
      </w:r>
      <w:r w:rsidRPr="00EA1CBD">
        <w:rPr>
          <w:rFonts w:ascii="Times New Roman" w:hAnsi="Times New Roman" w:cs="Times New Roman"/>
        </w:rPr>
        <w:br/>
        <w:t>Odp. 2</w:t>
      </w:r>
    </w:p>
    <w:p w:rsidR="00EA1CBD" w:rsidRPr="00EA1CBD" w:rsidRDefault="00EA1CBD" w:rsidP="00EA1CBD">
      <w:pPr>
        <w:pStyle w:val="NormalnyWeb"/>
        <w:spacing w:before="0" w:beforeAutospacing="0" w:after="0" w:afterAutospacing="0"/>
        <w:jc w:val="both"/>
        <w:rPr>
          <w:sz w:val="22"/>
          <w:szCs w:val="22"/>
        </w:rPr>
      </w:pPr>
      <w:r w:rsidRPr="00EA1CBD">
        <w:rPr>
          <w:sz w:val="22"/>
          <w:szCs w:val="22"/>
        </w:rPr>
        <w:t xml:space="preserve">Wystąpił błąd edytorski. Głośnik </w:t>
      </w:r>
      <w:proofErr w:type="spellStart"/>
      <w:r w:rsidRPr="00EA1CBD">
        <w:rPr>
          <w:sz w:val="22"/>
          <w:szCs w:val="22"/>
        </w:rPr>
        <w:t>niskotonowy</w:t>
      </w:r>
      <w:proofErr w:type="spellEnd"/>
      <w:r w:rsidRPr="00EA1CBD">
        <w:rPr>
          <w:sz w:val="22"/>
          <w:szCs w:val="22"/>
        </w:rPr>
        <w:t xml:space="preserve"> powinien spełniać następujące parametry: </w:t>
      </w:r>
      <w:r w:rsidRPr="00EA1CBD">
        <w:rPr>
          <w:sz w:val="22"/>
          <w:szCs w:val="22"/>
        </w:rPr>
        <w:br/>
        <w:t>-</w:t>
      </w:r>
      <w:proofErr w:type="spellStart"/>
      <w:r w:rsidRPr="00EA1CBD">
        <w:rPr>
          <w:sz w:val="22"/>
          <w:szCs w:val="22"/>
        </w:rPr>
        <w:t>wyposażony</w:t>
      </w:r>
      <w:proofErr w:type="spellEnd"/>
      <w:r w:rsidRPr="00EA1CBD">
        <w:rPr>
          <w:sz w:val="22"/>
          <w:szCs w:val="22"/>
        </w:rPr>
        <w:t xml:space="preserve"> w jeden 10” </w:t>
      </w:r>
      <w:proofErr w:type="spellStart"/>
      <w:r w:rsidRPr="00EA1CBD">
        <w:rPr>
          <w:sz w:val="22"/>
          <w:szCs w:val="22"/>
        </w:rPr>
        <w:t>woofer</w:t>
      </w:r>
      <w:proofErr w:type="spellEnd"/>
    </w:p>
    <w:p w:rsidR="00EA1CBD" w:rsidRPr="00EA1CBD" w:rsidRDefault="00EA1CBD" w:rsidP="00EA1CBD">
      <w:pPr>
        <w:pStyle w:val="NormalnyWeb"/>
        <w:spacing w:before="0" w:beforeAutospacing="0" w:after="0" w:afterAutospacing="0"/>
        <w:jc w:val="both"/>
        <w:rPr>
          <w:sz w:val="22"/>
          <w:szCs w:val="22"/>
        </w:rPr>
      </w:pPr>
      <w:r w:rsidRPr="00EA1CBD">
        <w:rPr>
          <w:sz w:val="22"/>
          <w:szCs w:val="22"/>
        </w:rPr>
        <w:t xml:space="preserve">-moc wbudowanego wzmacniacza w klasie D – nie mniejsza </w:t>
      </w:r>
      <w:proofErr w:type="spellStart"/>
      <w:r w:rsidRPr="00EA1CBD">
        <w:rPr>
          <w:sz w:val="22"/>
          <w:szCs w:val="22"/>
        </w:rPr>
        <w:t>niz</w:t>
      </w:r>
      <w:proofErr w:type="spellEnd"/>
      <w:r w:rsidRPr="00EA1CBD">
        <w:rPr>
          <w:sz w:val="22"/>
          <w:szCs w:val="22"/>
        </w:rPr>
        <w:t xml:space="preserve">̇ 100 W </w:t>
      </w:r>
    </w:p>
    <w:p w:rsidR="00EA1CBD" w:rsidRPr="00EA1CBD" w:rsidRDefault="00EA1CBD" w:rsidP="00EA1CBD">
      <w:pPr>
        <w:pStyle w:val="NormalnyWeb"/>
        <w:spacing w:before="0" w:beforeAutospacing="0" w:after="0" w:afterAutospacing="0"/>
        <w:jc w:val="both"/>
        <w:rPr>
          <w:sz w:val="22"/>
          <w:szCs w:val="22"/>
        </w:rPr>
      </w:pPr>
      <w:r w:rsidRPr="00EA1CBD">
        <w:rPr>
          <w:sz w:val="22"/>
          <w:szCs w:val="22"/>
        </w:rPr>
        <w:t xml:space="preserve">-dolny zakres przenoszenia pasma nie </w:t>
      </w:r>
      <w:proofErr w:type="spellStart"/>
      <w:r w:rsidRPr="00EA1CBD">
        <w:rPr>
          <w:sz w:val="22"/>
          <w:szCs w:val="22"/>
        </w:rPr>
        <w:t>większy</w:t>
      </w:r>
      <w:proofErr w:type="spellEnd"/>
      <w:r w:rsidRPr="00EA1CBD">
        <w:rPr>
          <w:sz w:val="22"/>
          <w:szCs w:val="22"/>
        </w:rPr>
        <w:t xml:space="preserve"> </w:t>
      </w:r>
      <w:proofErr w:type="spellStart"/>
      <w:r w:rsidRPr="00EA1CBD">
        <w:rPr>
          <w:sz w:val="22"/>
          <w:szCs w:val="22"/>
        </w:rPr>
        <w:t>niz</w:t>
      </w:r>
      <w:proofErr w:type="spellEnd"/>
      <w:r w:rsidRPr="00EA1CBD">
        <w:rPr>
          <w:sz w:val="22"/>
          <w:szCs w:val="22"/>
        </w:rPr>
        <w:t xml:space="preserve">̇ 35 </w:t>
      </w:r>
      <w:proofErr w:type="spellStart"/>
      <w:r w:rsidRPr="00EA1CBD">
        <w:rPr>
          <w:sz w:val="22"/>
          <w:szCs w:val="22"/>
        </w:rPr>
        <w:t>Hz</w:t>
      </w:r>
      <w:proofErr w:type="spellEnd"/>
      <w:r w:rsidRPr="00EA1CBD">
        <w:rPr>
          <w:sz w:val="22"/>
          <w:szCs w:val="22"/>
        </w:rPr>
        <w:t xml:space="preserve"> </w:t>
      </w:r>
    </w:p>
    <w:p w:rsidR="00EA1CBD" w:rsidRPr="00EA1CBD" w:rsidRDefault="00EA1CBD" w:rsidP="00EA1CBD">
      <w:pPr>
        <w:pStyle w:val="NormalnyWeb"/>
        <w:spacing w:before="0" w:beforeAutospacing="0" w:after="0" w:afterAutospacing="0"/>
        <w:jc w:val="both"/>
        <w:rPr>
          <w:sz w:val="22"/>
          <w:szCs w:val="22"/>
        </w:rPr>
      </w:pPr>
      <w:r w:rsidRPr="00EA1CBD">
        <w:rPr>
          <w:sz w:val="22"/>
          <w:szCs w:val="22"/>
        </w:rPr>
        <w:t>-</w:t>
      </w:r>
      <w:proofErr w:type="spellStart"/>
      <w:r w:rsidRPr="00EA1CBD">
        <w:rPr>
          <w:sz w:val="22"/>
          <w:szCs w:val="22"/>
        </w:rPr>
        <w:t>górny</w:t>
      </w:r>
      <w:proofErr w:type="spellEnd"/>
      <w:r w:rsidRPr="00EA1CBD">
        <w:rPr>
          <w:sz w:val="22"/>
          <w:szCs w:val="22"/>
        </w:rPr>
        <w:t xml:space="preserve"> zakres przenoszenia pasma regulowany w zakresie 50 </w:t>
      </w:r>
      <w:proofErr w:type="spellStart"/>
      <w:r w:rsidRPr="00EA1CBD">
        <w:rPr>
          <w:sz w:val="22"/>
          <w:szCs w:val="22"/>
        </w:rPr>
        <w:t>Hz</w:t>
      </w:r>
      <w:proofErr w:type="spellEnd"/>
      <w:r w:rsidRPr="00EA1CBD">
        <w:rPr>
          <w:sz w:val="22"/>
          <w:szCs w:val="22"/>
        </w:rPr>
        <w:t xml:space="preserve"> – 120 </w:t>
      </w:r>
      <w:proofErr w:type="spellStart"/>
      <w:r w:rsidRPr="00EA1CBD">
        <w:rPr>
          <w:sz w:val="22"/>
          <w:szCs w:val="22"/>
        </w:rPr>
        <w:t>Hz</w:t>
      </w:r>
      <w:proofErr w:type="spellEnd"/>
    </w:p>
    <w:p w:rsidR="00EA1CBD" w:rsidRPr="00EA1CBD" w:rsidRDefault="00EA1CBD" w:rsidP="00EA1CBD">
      <w:pPr>
        <w:pStyle w:val="NormalnyWeb"/>
        <w:spacing w:before="0" w:beforeAutospacing="0" w:after="0" w:afterAutospacing="0"/>
        <w:jc w:val="both"/>
        <w:rPr>
          <w:sz w:val="22"/>
          <w:szCs w:val="22"/>
        </w:rPr>
      </w:pPr>
      <w:r w:rsidRPr="00EA1CBD">
        <w:rPr>
          <w:sz w:val="22"/>
          <w:szCs w:val="22"/>
        </w:rPr>
        <w:t>Odp. 3</w:t>
      </w:r>
    </w:p>
    <w:p w:rsidR="00EA1CBD" w:rsidRPr="00EA1CBD" w:rsidRDefault="00EA1CBD" w:rsidP="00EA1CBD">
      <w:pPr>
        <w:pStyle w:val="NormalnyWeb"/>
        <w:spacing w:before="0" w:beforeAutospacing="0" w:after="0" w:afterAutospacing="0"/>
        <w:jc w:val="both"/>
        <w:rPr>
          <w:sz w:val="22"/>
          <w:szCs w:val="22"/>
        </w:rPr>
      </w:pPr>
      <w:r w:rsidRPr="00EA1CBD">
        <w:rPr>
          <w:sz w:val="22"/>
          <w:szCs w:val="22"/>
        </w:rPr>
        <w:t>Wystąpił błąd edytorski. W przygotowaniu oferty należy kierować się opisem przedmiotu zamówienia.</w:t>
      </w:r>
    </w:p>
    <w:p w:rsidR="00EA1CBD" w:rsidRPr="00EA1CBD" w:rsidRDefault="00EA1CBD" w:rsidP="00EA1CBD">
      <w:pPr>
        <w:pStyle w:val="NormalnyWeb"/>
        <w:spacing w:before="0" w:beforeAutospacing="0" w:after="0" w:afterAutospacing="0"/>
        <w:jc w:val="both"/>
        <w:rPr>
          <w:sz w:val="22"/>
          <w:szCs w:val="22"/>
        </w:rPr>
      </w:pPr>
      <w:r w:rsidRPr="00EA1CBD">
        <w:rPr>
          <w:sz w:val="22"/>
          <w:szCs w:val="22"/>
        </w:rPr>
        <w:t>Odp. 4</w:t>
      </w:r>
    </w:p>
    <w:p w:rsidR="00EA1CBD" w:rsidRPr="00EA1CBD" w:rsidRDefault="00EA1CBD" w:rsidP="00EA1CBD">
      <w:pPr>
        <w:pStyle w:val="NormalnyWeb"/>
        <w:spacing w:before="0" w:beforeAutospacing="0" w:after="0" w:afterAutospacing="0"/>
        <w:jc w:val="both"/>
        <w:rPr>
          <w:sz w:val="22"/>
          <w:szCs w:val="22"/>
        </w:rPr>
      </w:pPr>
      <w:r w:rsidRPr="00EA1CBD">
        <w:rPr>
          <w:sz w:val="22"/>
          <w:szCs w:val="22"/>
        </w:rPr>
        <w:t xml:space="preserve">Komputer wyposażony powinien być w programowy sterownik DMX, oraz sprzętowy interfejs DMX, obsługujący minimum 512 kanałów. </w:t>
      </w:r>
    </w:p>
    <w:p w:rsidR="00EA1CBD" w:rsidRPr="00EA1CBD" w:rsidRDefault="00EA1CBD" w:rsidP="00EA1CBD">
      <w:pPr>
        <w:pStyle w:val="NormalnyWeb"/>
        <w:spacing w:before="0" w:beforeAutospacing="0" w:after="0" w:afterAutospacing="0"/>
        <w:jc w:val="both"/>
        <w:rPr>
          <w:sz w:val="22"/>
          <w:szCs w:val="22"/>
        </w:rPr>
      </w:pPr>
      <w:r w:rsidRPr="00EA1CBD">
        <w:rPr>
          <w:sz w:val="22"/>
          <w:szCs w:val="22"/>
        </w:rPr>
        <w:t>Odp. 5</w:t>
      </w:r>
    </w:p>
    <w:p w:rsidR="009E1988" w:rsidRDefault="00EA1CBD" w:rsidP="00EA1CBD">
      <w:pPr>
        <w:pStyle w:val="NormalnyWeb"/>
        <w:spacing w:before="0" w:beforeAutospacing="0" w:after="0" w:afterAutospacing="0"/>
        <w:jc w:val="both"/>
        <w:rPr>
          <w:sz w:val="22"/>
          <w:szCs w:val="22"/>
        </w:rPr>
      </w:pPr>
      <w:r w:rsidRPr="00EA1CBD">
        <w:rPr>
          <w:sz w:val="22"/>
          <w:szCs w:val="22"/>
        </w:rPr>
        <w:t xml:space="preserve">Natężenie oświetlacza </w:t>
      </w:r>
      <w:proofErr w:type="spellStart"/>
      <w:r w:rsidRPr="00EA1CBD">
        <w:rPr>
          <w:sz w:val="22"/>
          <w:szCs w:val="22"/>
        </w:rPr>
        <w:t>fresnel</w:t>
      </w:r>
      <w:proofErr w:type="spellEnd"/>
      <w:r w:rsidRPr="00EA1CBD">
        <w:rPr>
          <w:sz w:val="22"/>
          <w:szCs w:val="22"/>
        </w:rPr>
        <w:t xml:space="preserve"> powinno wynosić minimum 1035 lx mierzonych na 8 metrach</w:t>
      </w:r>
    </w:p>
    <w:p w:rsidR="00EA1CBD" w:rsidRPr="00EA1CBD" w:rsidRDefault="00EA1CBD" w:rsidP="00EA1CBD">
      <w:pPr>
        <w:pStyle w:val="NormalnyWeb"/>
        <w:spacing w:before="0" w:beforeAutospacing="0" w:after="0" w:afterAutospacing="0"/>
        <w:jc w:val="both"/>
        <w:rPr>
          <w:sz w:val="22"/>
          <w:szCs w:val="22"/>
        </w:rPr>
      </w:pPr>
      <w:r w:rsidRPr="00EA1CBD">
        <w:rPr>
          <w:sz w:val="22"/>
          <w:szCs w:val="22"/>
        </w:rPr>
        <w:t xml:space="preserve"> </w:t>
      </w:r>
    </w:p>
    <w:p w:rsidR="009E1988" w:rsidRPr="00EA1CBD" w:rsidRDefault="00EA1CBD" w:rsidP="00EA1CBD">
      <w:pPr>
        <w:pStyle w:val="NormalnyWeb"/>
        <w:spacing w:before="0" w:beforeAutospacing="0" w:after="0" w:afterAutospacing="0"/>
        <w:jc w:val="both"/>
        <w:rPr>
          <w:sz w:val="22"/>
          <w:szCs w:val="22"/>
        </w:rPr>
      </w:pPr>
      <w:r w:rsidRPr="00EA1CBD">
        <w:rPr>
          <w:sz w:val="22"/>
          <w:szCs w:val="22"/>
        </w:rPr>
        <w:t>Część 3</w:t>
      </w:r>
    </w:p>
    <w:p w:rsidR="00EA1CBD" w:rsidRPr="00EA1CBD" w:rsidRDefault="00EA1CBD" w:rsidP="00EA1CBD">
      <w:pPr>
        <w:pStyle w:val="NormalnyWeb"/>
        <w:spacing w:before="0" w:beforeAutospacing="0" w:after="0" w:afterAutospacing="0"/>
        <w:jc w:val="both"/>
        <w:rPr>
          <w:sz w:val="22"/>
          <w:szCs w:val="22"/>
        </w:rPr>
      </w:pPr>
      <w:r w:rsidRPr="00EA1CBD">
        <w:rPr>
          <w:sz w:val="22"/>
          <w:szCs w:val="22"/>
        </w:rPr>
        <w:t>Odp</w:t>
      </w:r>
      <w:r w:rsidR="009E1988">
        <w:rPr>
          <w:sz w:val="22"/>
          <w:szCs w:val="22"/>
        </w:rPr>
        <w:t xml:space="preserve">. </w:t>
      </w:r>
      <w:r w:rsidRPr="00EA1CBD">
        <w:rPr>
          <w:sz w:val="22"/>
          <w:szCs w:val="22"/>
        </w:rPr>
        <w:t xml:space="preserve"> 1 i 2 udzielona </w:t>
      </w:r>
      <w:r w:rsidR="00C47B33">
        <w:rPr>
          <w:sz w:val="22"/>
          <w:szCs w:val="22"/>
        </w:rPr>
        <w:t xml:space="preserve"> wyżej  </w:t>
      </w:r>
      <w:r w:rsidR="00075A00">
        <w:rPr>
          <w:sz w:val="22"/>
          <w:szCs w:val="22"/>
        </w:rPr>
        <w:t xml:space="preserve">tj. część </w:t>
      </w:r>
      <w:r w:rsidR="00C47B33">
        <w:rPr>
          <w:sz w:val="22"/>
          <w:szCs w:val="22"/>
        </w:rPr>
        <w:t xml:space="preserve"> 2  odp.  1 i  2</w:t>
      </w:r>
    </w:p>
    <w:p w:rsidR="00EA1CBD" w:rsidRPr="00EA1CBD" w:rsidRDefault="00EA1CBD" w:rsidP="00EA1CBD">
      <w:pPr>
        <w:pStyle w:val="NormalnyWeb"/>
        <w:spacing w:before="0" w:beforeAutospacing="0" w:after="0" w:afterAutospacing="0"/>
        <w:jc w:val="both"/>
        <w:rPr>
          <w:sz w:val="22"/>
          <w:szCs w:val="22"/>
        </w:rPr>
      </w:pPr>
      <w:proofErr w:type="spellStart"/>
      <w:r w:rsidRPr="00EA1CBD">
        <w:rPr>
          <w:sz w:val="22"/>
          <w:szCs w:val="22"/>
        </w:rPr>
        <w:t>Odp</w:t>
      </w:r>
      <w:proofErr w:type="spellEnd"/>
      <w:r w:rsidRPr="00EA1CBD">
        <w:rPr>
          <w:sz w:val="22"/>
          <w:szCs w:val="22"/>
        </w:rPr>
        <w:t xml:space="preserve"> 3.</w:t>
      </w:r>
    </w:p>
    <w:p w:rsidR="00EA1CBD" w:rsidRPr="00EA1CBD" w:rsidRDefault="00EA1CBD" w:rsidP="00EA1CBD">
      <w:pPr>
        <w:pStyle w:val="NormalnyWeb"/>
        <w:spacing w:before="0" w:beforeAutospacing="0" w:after="0" w:afterAutospacing="0"/>
        <w:jc w:val="both"/>
        <w:rPr>
          <w:sz w:val="22"/>
          <w:szCs w:val="22"/>
        </w:rPr>
      </w:pPr>
      <w:r w:rsidRPr="00EA1CBD">
        <w:rPr>
          <w:sz w:val="22"/>
          <w:szCs w:val="22"/>
        </w:rPr>
        <w:t>Dopuszcza się wzmacniacze o większym poborze prądu, lecz nie większym niż 1kW.</w:t>
      </w:r>
    </w:p>
    <w:p w:rsidR="006B0ECE" w:rsidRPr="00EA1CBD" w:rsidRDefault="006B0ECE" w:rsidP="00E4113D">
      <w:pPr>
        <w:pStyle w:val="Default"/>
        <w:rPr>
          <w:rFonts w:ascii="Times New Roman" w:hAnsi="Times New Roman" w:cs="Times New Roman"/>
          <w:sz w:val="22"/>
          <w:szCs w:val="22"/>
        </w:rPr>
      </w:pPr>
    </w:p>
    <w:p w:rsidR="00EA1CBD" w:rsidRPr="00EA1CBD" w:rsidRDefault="00575DE6" w:rsidP="00EA1CBD">
      <w:pPr>
        <w:pStyle w:val="Bezodstpw"/>
        <w:ind w:firstLine="708"/>
        <w:rPr>
          <w:rFonts w:ascii="Times New Roman" w:eastAsia="Times New Roman" w:hAnsi="Times New Roman" w:cs="Times New Roman"/>
          <w:lang w:eastAsia="pl-PL"/>
        </w:rPr>
      </w:pPr>
      <w:r w:rsidRPr="00EA1CBD">
        <w:rPr>
          <w:rFonts w:ascii="Times New Roman" w:eastAsia="Times New Roman" w:hAnsi="Times New Roman" w:cs="Times New Roman"/>
          <w:lang w:eastAsia="pl-PL"/>
        </w:rPr>
        <w:t>Zamawiający przekazuje informacje Wykonawcom, którym przekazał SIWZ oraz udostępnia na stronie internetowej.</w:t>
      </w:r>
    </w:p>
    <w:p w:rsidR="00CA4112" w:rsidRPr="00EA1CBD" w:rsidRDefault="00CA4112" w:rsidP="00CA4112">
      <w:pPr>
        <w:spacing w:after="0" w:line="240" w:lineRule="auto"/>
        <w:rPr>
          <w:rFonts w:ascii="Times New Roman" w:eastAsia="Times New Roman" w:hAnsi="Times New Roman" w:cs="Times New Roman"/>
          <w:b/>
          <w:lang w:eastAsia="pl-PL"/>
        </w:rPr>
      </w:pPr>
    </w:p>
    <w:p w:rsidR="002D73A8" w:rsidRPr="00EA1CBD" w:rsidRDefault="002D73A8" w:rsidP="00EA1CBD">
      <w:pPr>
        <w:spacing w:after="0" w:line="240" w:lineRule="auto"/>
        <w:rPr>
          <w:rFonts w:ascii="Times New Roman" w:eastAsia="Times New Roman" w:hAnsi="Times New Roman" w:cs="Times New Roman"/>
          <w:lang w:eastAsia="pl-PL"/>
        </w:rPr>
      </w:pPr>
      <w:r w:rsidRPr="00EA1CBD">
        <w:rPr>
          <w:rFonts w:ascii="Times New Roman" w:eastAsia="Times New Roman" w:hAnsi="Times New Roman" w:cs="Times New Roman"/>
          <w:lang w:eastAsia="pl-PL"/>
        </w:rPr>
        <w:t>Otrzymują</w:t>
      </w:r>
      <w:r w:rsidR="00C17F42" w:rsidRPr="00EA1CBD">
        <w:rPr>
          <w:rFonts w:ascii="Times New Roman" w:eastAsia="Times New Roman" w:hAnsi="Times New Roman" w:cs="Times New Roman"/>
          <w:lang w:eastAsia="pl-PL"/>
        </w:rPr>
        <w:t>:</w:t>
      </w:r>
    </w:p>
    <w:p w:rsidR="00C17F42" w:rsidRPr="00EA1CBD" w:rsidRDefault="001E00EE" w:rsidP="002D73A8">
      <w:pPr>
        <w:pStyle w:val="Bezodstpw"/>
        <w:rPr>
          <w:rFonts w:ascii="Times New Roman" w:eastAsia="Times New Roman" w:hAnsi="Times New Roman" w:cs="Times New Roman"/>
          <w:lang w:eastAsia="pl-PL"/>
        </w:rPr>
      </w:pPr>
      <w:r w:rsidRPr="00EA1CBD">
        <w:rPr>
          <w:rFonts w:ascii="Times New Roman" w:eastAsia="Times New Roman" w:hAnsi="Times New Roman" w:cs="Times New Roman"/>
          <w:lang w:eastAsia="pl-PL"/>
        </w:rPr>
        <w:t>1. Adresaci</w:t>
      </w:r>
    </w:p>
    <w:p w:rsidR="002D73A8" w:rsidRPr="00EA1CBD" w:rsidRDefault="001E00EE" w:rsidP="002D73A8">
      <w:pPr>
        <w:pStyle w:val="Bezodstpw"/>
        <w:rPr>
          <w:rFonts w:ascii="Times New Roman" w:eastAsia="Times New Roman" w:hAnsi="Times New Roman" w:cs="Times New Roman"/>
          <w:lang w:eastAsia="pl-PL"/>
        </w:rPr>
      </w:pPr>
      <w:r w:rsidRPr="00EA1CBD">
        <w:rPr>
          <w:rFonts w:ascii="Times New Roman" w:eastAsia="Times New Roman" w:hAnsi="Times New Roman" w:cs="Times New Roman"/>
          <w:lang w:eastAsia="pl-PL"/>
        </w:rPr>
        <w:t>2</w:t>
      </w:r>
      <w:r w:rsidR="00C17F42" w:rsidRPr="00EA1CBD">
        <w:rPr>
          <w:rFonts w:ascii="Times New Roman" w:eastAsia="Times New Roman" w:hAnsi="Times New Roman" w:cs="Times New Roman"/>
          <w:lang w:eastAsia="pl-PL"/>
        </w:rPr>
        <w:t>.S</w:t>
      </w:r>
      <w:r w:rsidR="002D73A8" w:rsidRPr="00EA1CBD">
        <w:rPr>
          <w:rFonts w:ascii="Times New Roman" w:eastAsia="Times New Roman" w:hAnsi="Times New Roman" w:cs="Times New Roman"/>
          <w:lang w:eastAsia="pl-PL"/>
        </w:rPr>
        <w:t>trona internetowa</w:t>
      </w:r>
    </w:p>
    <w:p w:rsidR="002D73A8" w:rsidRPr="00EA1CBD" w:rsidRDefault="001E00EE" w:rsidP="002D73A8">
      <w:pPr>
        <w:pStyle w:val="Bezodstpw"/>
        <w:rPr>
          <w:rFonts w:ascii="Times New Roman" w:eastAsia="Times New Roman" w:hAnsi="Times New Roman" w:cs="Times New Roman"/>
          <w:lang w:eastAsia="pl-PL"/>
        </w:rPr>
      </w:pPr>
      <w:r w:rsidRPr="00EA1CBD">
        <w:rPr>
          <w:rFonts w:ascii="Times New Roman" w:eastAsia="Times New Roman" w:hAnsi="Times New Roman" w:cs="Times New Roman"/>
          <w:lang w:eastAsia="pl-PL"/>
        </w:rPr>
        <w:lastRenderedPageBreak/>
        <w:t>3</w:t>
      </w:r>
      <w:r w:rsidR="002D73A8" w:rsidRPr="00EA1CBD">
        <w:rPr>
          <w:rFonts w:ascii="Times New Roman" w:eastAsia="Times New Roman" w:hAnsi="Times New Roman" w:cs="Times New Roman"/>
          <w:lang w:eastAsia="pl-PL"/>
        </w:rPr>
        <w:t>.RZP a/a</w:t>
      </w:r>
    </w:p>
    <w:p w:rsidR="00C1016C" w:rsidRPr="00EA1CBD" w:rsidRDefault="00C1016C" w:rsidP="002D73A8">
      <w:pPr>
        <w:pStyle w:val="Bezodstpw"/>
        <w:rPr>
          <w:rFonts w:ascii="Times New Roman" w:eastAsia="Times New Roman" w:hAnsi="Times New Roman" w:cs="Times New Roman"/>
          <w:lang w:eastAsia="pl-PL"/>
        </w:rPr>
      </w:pPr>
    </w:p>
    <w:p w:rsidR="00C1016C" w:rsidRPr="00EA1CBD" w:rsidRDefault="00C1016C" w:rsidP="002D73A8">
      <w:pPr>
        <w:pStyle w:val="Bezodstpw"/>
        <w:rPr>
          <w:rFonts w:ascii="Times New Roman" w:hAnsi="Times New Roman" w:cs="Times New Roman"/>
        </w:rPr>
      </w:pPr>
    </w:p>
    <w:p w:rsidR="002D73A8" w:rsidRPr="00EA1CBD" w:rsidRDefault="002D73A8" w:rsidP="002D73A8">
      <w:pPr>
        <w:pStyle w:val="Bezodstpw"/>
        <w:rPr>
          <w:rFonts w:ascii="Times New Roman" w:hAnsi="Times New Roman" w:cs="Times New Roman"/>
        </w:rPr>
      </w:pPr>
    </w:p>
    <w:p w:rsidR="002D73A8" w:rsidRPr="00EA1CBD" w:rsidRDefault="002D73A8" w:rsidP="002D73A8">
      <w:pPr>
        <w:pStyle w:val="Bezodstpw"/>
        <w:rPr>
          <w:rFonts w:ascii="Times New Roman" w:hAnsi="Times New Roman" w:cs="Times New Roman"/>
        </w:rPr>
      </w:pPr>
    </w:p>
    <w:p w:rsidR="00826995" w:rsidRPr="00EA1CBD" w:rsidRDefault="00826995" w:rsidP="002D73A8">
      <w:pPr>
        <w:pStyle w:val="Bezodstpw"/>
        <w:rPr>
          <w:rFonts w:ascii="Times New Roman" w:hAnsi="Times New Roman" w:cs="Times New Roman"/>
        </w:rPr>
      </w:pPr>
    </w:p>
    <w:sectPr w:rsidR="00826995" w:rsidRPr="00EA1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B2DC8"/>
    <w:multiLevelType w:val="hybridMultilevel"/>
    <w:tmpl w:val="30163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0C137B"/>
    <w:multiLevelType w:val="hybridMultilevel"/>
    <w:tmpl w:val="7316AB98"/>
    <w:lvl w:ilvl="0" w:tplc="41362D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852348"/>
    <w:multiLevelType w:val="hybridMultilevel"/>
    <w:tmpl w:val="302A2038"/>
    <w:lvl w:ilvl="0" w:tplc="BE66071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F508BF"/>
    <w:multiLevelType w:val="hybridMultilevel"/>
    <w:tmpl w:val="C76AD6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A986431"/>
    <w:multiLevelType w:val="hybridMultilevel"/>
    <w:tmpl w:val="23BC39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2FD069F"/>
    <w:multiLevelType w:val="hybridMultilevel"/>
    <w:tmpl w:val="FC701618"/>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6" w15:restartNumberingAfterBreak="0">
    <w:nsid w:val="5C630ABF"/>
    <w:multiLevelType w:val="hybridMultilevel"/>
    <w:tmpl w:val="8668B442"/>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DE3151D"/>
    <w:multiLevelType w:val="hybridMultilevel"/>
    <w:tmpl w:val="6090E4A6"/>
    <w:lvl w:ilvl="0" w:tplc="B75CC14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18208D3"/>
    <w:multiLevelType w:val="hybridMultilevel"/>
    <w:tmpl w:val="5DC4B79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2477AD0"/>
    <w:multiLevelType w:val="hybridMultilevel"/>
    <w:tmpl w:val="91725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C177B49"/>
    <w:multiLevelType w:val="multilevel"/>
    <w:tmpl w:val="C452F940"/>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4"/>
  </w:num>
  <w:num w:numId="7">
    <w:abstractNumId w:val="0"/>
  </w:num>
  <w:num w:numId="8">
    <w:abstractNumId w:val="9"/>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3D"/>
    <w:rsid w:val="00035079"/>
    <w:rsid w:val="0005758C"/>
    <w:rsid w:val="00066F3D"/>
    <w:rsid w:val="00075A00"/>
    <w:rsid w:val="000A7887"/>
    <w:rsid w:val="000F24A9"/>
    <w:rsid w:val="00196324"/>
    <w:rsid w:val="001C4CA3"/>
    <w:rsid w:val="001E00EE"/>
    <w:rsid w:val="00206B6B"/>
    <w:rsid w:val="0023215C"/>
    <w:rsid w:val="002A7EEF"/>
    <w:rsid w:val="002B67A9"/>
    <w:rsid w:val="002D5D79"/>
    <w:rsid w:val="002D73A8"/>
    <w:rsid w:val="002E4E34"/>
    <w:rsid w:val="00323B4D"/>
    <w:rsid w:val="00333E91"/>
    <w:rsid w:val="00375A6C"/>
    <w:rsid w:val="0038639A"/>
    <w:rsid w:val="003B3926"/>
    <w:rsid w:val="003D056D"/>
    <w:rsid w:val="003E2A89"/>
    <w:rsid w:val="003F6997"/>
    <w:rsid w:val="00464D1C"/>
    <w:rsid w:val="004A482C"/>
    <w:rsid w:val="004B574F"/>
    <w:rsid w:val="004B7CAA"/>
    <w:rsid w:val="00546026"/>
    <w:rsid w:val="00575DE6"/>
    <w:rsid w:val="00597A39"/>
    <w:rsid w:val="005B70E2"/>
    <w:rsid w:val="005F6B05"/>
    <w:rsid w:val="00684732"/>
    <w:rsid w:val="006977B7"/>
    <w:rsid w:val="006B0ECE"/>
    <w:rsid w:val="006F4610"/>
    <w:rsid w:val="00701951"/>
    <w:rsid w:val="007F14CC"/>
    <w:rsid w:val="00825A58"/>
    <w:rsid w:val="00826995"/>
    <w:rsid w:val="00851853"/>
    <w:rsid w:val="00886AFC"/>
    <w:rsid w:val="008A7367"/>
    <w:rsid w:val="008C2074"/>
    <w:rsid w:val="008D0F9A"/>
    <w:rsid w:val="00934D5E"/>
    <w:rsid w:val="009E1988"/>
    <w:rsid w:val="009E3797"/>
    <w:rsid w:val="009E60D4"/>
    <w:rsid w:val="009F1361"/>
    <w:rsid w:val="00B3124A"/>
    <w:rsid w:val="00B36501"/>
    <w:rsid w:val="00C01303"/>
    <w:rsid w:val="00C1016C"/>
    <w:rsid w:val="00C14841"/>
    <w:rsid w:val="00C17F42"/>
    <w:rsid w:val="00C372B2"/>
    <w:rsid w:val="00C47B33"/>
    <w:rsid w:val="00C57BF9"/>
    <w:rsid w:val="00C848E6"/>
    <w:rsid w:val="00C904DE"/>
    <w:rsid w:val="00CA4112"/>
    <w:rsid w:val="00D67DE2"/>
    <w:rsid w:val="00DA51E4"/>
    <w:rsid w:val="00DC3CF5"/>
    <w:rsid w:val="00DD753E"/>
    <w:rsid w:val="00E15AE9"/>
    <w:rsid w:val="00E4113D"/>
    <w:rsid w:val="00EA1CBD"/>
    <w:rsid w:val="00EE0F0B"/>
    <w:rsid w:val="00F0171D"/>
    <w:rsid w:val="00F608B5"/>
    <w:rsid w:val="00FB19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25BA"/>
  <w15:chartTrackingRefBased/>
  <w15:docId w15:val="{C0FB568A-8681-4366-B16F-1DC8B9B7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Znak Znak,Tekst podstawowy Znak Znak Znak Znak Znak,Tekst podstawowy Znak Znak Znak Znak Znak Znak Znak,Tekst podstawowy Znak Znak Znak,Tekst podstawowy Znak Znak"/>
    <w:basedOn w:val="Normalny"/>
    <w:link w:val="TekstpodstawowyZnak1"/>
    <w:rsid w:val="006977B7"/>
    <w:pPr>
      <w:spacing w:after="0" w:line="240" w:lineRule="auto"/>
      <w:jc w:val="both"/>
    </w:pPr>
    <w:rPr>
      <w:rFonts w:ascii="Times New Roman" w:eastAsia="Times New Roman" w:hAnsi="Times New Roman" w:cs="Times New Roman"/>
      <w:sz w:val="24"/>
      <w:szCs w:val="20"/>
      <w:lang w:val="x-none" w:eastAsia="pl-PL"/>
    </w:rPr>
  </w:style>
  <w:style w:type="character" w:customStyle="1" w:styleId="TekstpodstawowyZnak">
    <w:name w:val="Tekst podstawowy Znak"/>
    <w:basedOn w:val="Domylnaczcionkaakapitu"/>
    <w:uiPriority w:val="99"/>
    <w:semiHidden/>
    <w:rsid w:val="006977B7"/>
  </w:style>
  <w:style w:type="character" w:customStyle="1" w:styleId="TekstpodstawowyZnak1">
    <w:name w:val="Tekst podstawowy Znak1"/>
    <w:aliases w:val="Tekst podstawowy Znak Znak Znak Znak Znak1,Tekst podstawowy Znak Znak Znak Znak Znak Znak,Tekst podstawowy Znak Znak Znak Znak Znak Znak Znak Znak,Tekst podstawowy Znak Znak Znak Znak1,Tekst podstawowy Znak Znak Znak1"/>
    <w:link w:val="Tekstpodstawowy"/>
    <w:rsid w:val="006977B7"/>
    <w:rPr>
      <w:rFonts w:ascii="Times New Roman" w:eastAsia="Times New Roman" w:hAnsi="Times New Roman" w:cs="Times New Roman"/>
      <w:sz w:val="24"/>
      <w:szCs w:val="20"/>
      <w:lang w:val="x-none" w:eastAsia="pl-PL"/>
    </w:rPr>
  </w:style>
  <w:style w:type="paragraph" w:styleId="Akapitzlist">
    <w:name w:val="List Paragraph"/>
    <w:basedOn w:val="Normalny"/>
    <w:uiPriority w:val="34"/>
    <w:qFormat/>
    <w:rsid w:val="00C1016C"/>
    <w:pPr>
      <w:spacing w:line="252" w:lineRule="auto"/>
      <w:ind w:left="720"/>
      <w:contextualSpacing/>
    </w:pPr>
    <w:rPr>
      <w:rFonts w:ascii="Calibri" w:hAnsi="Calibri" w:cs="Calibri"/>
    </w:rPr>
  </w:style>
  <w:style w:type="paragraph" w:styleId="Bezodstpw">
    <w:name w:val="No Spacing"/>
    <w:uiPriority w:val="1"/>
    <w:qFormat/>
    <w:rsid w:val="002D73A8"/>
    <w:pPr>
      <w:spacing w:after="0" w:line="240" w:lineRule="auto"/>
    </w:pPr>
  </w:style>
  <w:style w:type="paragraph" w:styleId="Tekstdymka">
    <w:name w:val="Balloon Text"/>
    <w:basedOn w:val="Normalny"/>
    <w:link w:val="TekstdymkaZnak"/>
    <w:uiPriority w:val="99"/>
    <w:semiHidden/>
    <w:unhideWhenUsed/>
    <w:rsid w:val="002D73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3A8"/>
    <w:rPr>
      <w:rFonts w:ascii="Segoe UI" w:hAnsi="Segoe UI" w:cs="Segoe UI"/>
      <w:sz w:val="18"/>
      <w:szCs w:val="18"/>
    </w:rPr>
  </w:style>
  <w:style w:type="paragraph" w:customStyle="1" w:styleId="Standard">
    <w:name w:val="Standard"/>
    <w:rsid w:val="000F24A9"/>
    <w:pPr>
      <w:suppressAutoHyphens/>
      <w:autoSpaceDN w:val="0"/>
      <w:spacing w:after="0" w:line="240" w:lineRule="auto"/>
    </w:pPr>
    <w:rPr>
      <w:rFonts w:ascii="Arial" w:eastAsia="Times New Roman" w:hAnsi="Arial" w:cs="Times New Roman"/>
      <w:kern w:val="3"/>
      <w:sz w:val="24"/>
      <w:szCs w:val="20"/>
      <w:lang w:eastAsia="pl-PL"/>
    </w:rPr>
  </w:style>
  <w:style w:type="paragraph" w:customStyle="1" w:styleId="Default">
    <w:name w:val="Default"/>
    <w:rsid w:val="00B3124A"/>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semiHidden/>
    <w:unhideWhenUsed/>
    <w:rsid w:val="00EA1CB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2360">
      <w:bodyDiv w:val="1"/>
      <w:marLeft w:val="0"/>
      <w:marRight w:val="0"/>
      <w:marTop w:val="0"/>
      <w:marBottom w:val="0"/>
      <w:divBdr>
        <w:top w:val="none" w:sz="0" w:space="0" w:color="auto"/>
        <w:left w:val="none" w:sz="0" w:space="0" w:color="auto"/>
        <w:bottom w:val="none" w:sz="0" w:space="0" w:color="auto"/>
        <w:right w:val="none" w:sz="0" w:space="0" w:color="auto"/>
      </w:divBdr>
    </w:div>
    <w:div w:id="206600154">
      <w:bodyDiv w:val="1"/>
      <w:marLeft w:val="0"/>
      <w:marRight w:val="0"/>
      <w:marTop w:val="0"/>
      <w:marBottom w:val="0"/>
      <w:divBdr>
        <w:top w:val="none" w:sz="0" w:space="0" w:color="auto"/>
        <w:left w:val="none" w:sz="0" w:space="0" w:color="auto"/>
        <w:bottom w:val="none" w:sz="0" w:space="0" w:color="auto"/>
        <w:right w:val="none" w:sz="0" w:space="0" w:color="auto"/>
      </w:divBdr>
    </w:div>
    <w:div w:id="446892711">
      <w:bodyDiv w:val="1"/>
      <w:marLeft w:val="0"/>
      <w:marRight w:val="0"/>
      <w:marTop w:val="0"/>
      <w:marBottom w:val="0"/>
      <w:divBdr>
        <w:top w:val="none" w:sz="0" w:space="0" w:color="auto"/>
        <w:left w:val="none" w:sz="0" w:space="0" w:color="auto"/>
        <w:bottom w:val="none" w:sz="0" w:space="0" w:color="auto"/>
        <w:right w:val="none" w:sz="0" w:space="0" w:color="auto"/>
      </w:divBdr>
    </w:div>
    <w:div w:id="973951582">
      <w:bodyDiv w:val="1"/>
      <w:marLeft w:val="0"/>
      <w:marRight w:val="0"/>
      <w:marTop w:val="0"/>
      <w:marBottom w:val="0"/>
      <w:divBdr>
        <w:top w:val="none" w:sz="0" w:space="0" w:color="auto"/>
        <w:left w:val="none" w:sz="0" w:space="0" w:color="auto"/>
        <w:bottom w:val="none" w:sz="0" w:space="0" w:color="auto"/>
        <w:right w:val="none" w:sz="0" w:space="0" w:color="auto"/>
      </w:divBdr>
    </w:div>
    <w:div w:id="1070425658">
      <w:bodyDiv w:val="1"/>
      <w:marLeft w:val="0"/>
      <w:marRight w:val="0"/>
      <w:marTop w:val="0"/>
      <w:marBottom w:val="0"/>
      <w:divBdr>
        <w:top w:val="none" w:sz="0" w:space="0" w:color="auto"/>
        <w:left w:val="none" w:sz="0" w:space="0" w:color="auto"/>
        <w:bottom w:val="none" w:sz="0" w:space="0" w:color="auto"/>
        <w:right w:val="none" w:sz="0" w:space="0" w:color="auto"/>
      </w:divBdr>
    </w:div>
    <w:div w:id="1635795411">
      <w:bodyDiv w:val="1"/>
      <w:marLeft w:val="0"/>
      <w:marRight w:val="0"/>
      <w:marTop w:val="0"/>
      <w:marBottom w:val="0"/>
      <w:divBdr>
        <w:top w:val="none" w:sz="0" w:space="0" w:color="auto"/>
        <w:left w:val="none" w:sz="0" w:space="0" w:color="auto"/>
        <w:bottom w:val="none" w:sz="0" w:space="0" w:color="auto"/>
        <w:right w:val="none" w:sz="0" w:space="0" w:color="auto"/>
      </w:divBdr>
    </w:div>
    <w:div w:id="1861167124">
      <w:bodyDiv w:val="1"/>
      <w:marLeft w:val="0"/>
      <w:marRight w:val="0"/>
      <w:marTop w:val="0"/>
      <w:marBottom w:val="0"/>
      <w:divBdr>
        <w:top w:val="none" w:sz="0" w:space="0" w:color="auto"/>
        <w:left w:val="none" w:sz="0" w:space="0" w:color="auto"/>
        <w:bottom w:val="none" w:sz="0" w:space="0" w:color="auto"/>
        <w:right w:val="none" w:sz="0" w:space="0" w:color="auto"/>
      </w:divBdr>
    </w:div>
    <w:div w:id="212318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320</Words>
  <Characters>1920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Danuta Dąbrowska</cp:lastModifiedBy>
  <cp:revision>4</cp:revision>
  <cp:lastPrinted>2019-07-09T12:47:00Z</cp:lastPrinted>
  <dcterms:created xsi:type="dcterms:W3CDTF">2019-07-09T12:40:00Z</dcterms:created>
  <dcterms:modified xsi:type="dcterms:W3CDTF">2019-07-09T13:16:00Z</dcterms:modified>
</cp:coreProperties>
</file>