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871" w:rsidRPr="003209A8" w:rsidRDefault="003C03F6">
      <w:pPr>
        <w:pStyle w:val="pkt"/>
        <w:ind w:left="0" w:firstLine="0"/>
        <w:rPr>
          <w:b/>
        </w:rPr>
      </w:pPr>
      <w:r w:rsidRPr="003C03F6">
        <w:rPr>
          <w:b/>
        </w:rPr>
        <w:t>Urząd Miasta i Gminy Piaseczno - Gmina Piaseczno</w:t>
      </w:r>
    </w:p>
    <w:p w:rsidR="00EB7871" w:rsidRPr="003209A8" w:rsidRDefault="003C03F6">
      <w:pPr>
        <w:pStyle w:val="pkt"/>
        <w:ind w:left="0" w:firstLine="0"/>
        <w:rPr>
          <w:b/>
        </w:rPr>
      </w:pPr>
      <w:r w:rsidRPr="003C03F6">
        <w:rPr>
          <w:b/>
        </w:rPr>
        <w:t>Kościuszki</w:t>
      </w:r>
      <w:r w:rsidR="00EB7871" w:rsidRPr="003209A8">
        <w:rPr>
          <w:b/>
        </w:rPr>
        <w:t xml:space="preserve"> </w:t>
      </w:r>
      <w:r w:rsidRPr="003C03F6">
        <w:rPr>
          <w:b/>
        </w:rPr>
        <w:t>5</w:t>
      </w:r>
      <w:r w:rsidR="00EB7871" w:rsidRPr="003209A8">
        <w:rPr>
          <w:b/>
        </w:rPr>
        <w:t xml:space="preserve"> </w:t>
      </w:r>
    </w:p>
    <w:p w:rsidR="00EB7871" w:rsidRPr="003209A8" w:rsidRDefault="003C03F6">
      <w:pPr>
        <w:pStyle w:val="pkt"/>
        <w:ind w:left="0" w:firstLine="0"/>
        <w:rPr>
          <w:b/>
        </w:rPr>
      </w:pPr>
      <w:r w:rsidRPr="003C03F6">
        <w:rPr>
          <w:b/>
        </w:rPr>
        <w:t>05-500</w:t>
      </w:r>
      <w:r w:rsidR="00EB7871" w:rsidRPr="003209A8">
        <w:rPr>
          <w:b/>
        </w:rPr>
        <w:t xml:space="preserve"> </w:t>
      </w:r>
      <w:r w:rsidRPr="003C03F6">
        <w:rPr>
          <w:b/>
        </w:rPr>
        <w:t>Piaseczno</w:t>
      </w:r>
    </w:p>
    <w:p w:rsidR="00EB7871" w:rsidRPr="003209A8" w:rsidRDefault="00EB7871">
      <w:pPr>
        <w:pStyle w:val="pkt"/>
      </w:pPr>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3C03F6" w:rsidRPr="003C03F6">
        <w:rPr>
          <w:b/>
        </w:rPr>
        <w:t>119/2019</w:t>
      </w:r>
      <w:r w:rsidRPr="003209A8">
        <w:tab/>
      </w:r>
      <w:r w:rsidR="003C03F6" w:rsidRPr="003C03F6">
        <w:t>Piaseczno</w:t>
      </w:r>
      <w:r w:rsidRPr="003209A8">
        <w:t xml:space="preserve">, </w:t>
      </w:r>
      <w:r w:rsidR="003C03F6" w:rsidRPr="003C03F6">
        <w:t>2019-10-03</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EB7871" w:rsidRPr="008B13A8" w:rsidRDefault="00EB7871">
      <w:pPr>
        <w:jc w:val="center"/>
        <w:rPr>
          <w:b/>
          <w:sz w:val="28"/>
          <w:szCs w:val="28"/>
        </w:rPr>
      </w:pPr>
      <w:r w:rsidRPr="003209A8">
        <w:rPr>
          <w:b/>
          <w:sz w:val="32"/>
          <w:szCs w:val="32"/>
        </w:rPr>
        <w:t xml:space="preserve"> </w:t>
      </w:r>
      <w:r w:rsidR="003C03F6" w:rsidRPr="003C03F6">
        <w:rPr>
          <w:b/>
          <w:sz w:val="32"/>
          <w:szCs w:val="32"/>
        </w:rPr>
        <w:t>Budowa oświetlenia drogowego ulicy Kordeckiego w Piasecznie</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033447" w:rsidP="009838C7">
      <w:pPr>
        <w:jc w:val="both"/>
      </w:pPr>
      <w:r w:rsidRPr="00627ED2">
        <w:t>Postępowanie o udzielenie zamówienia prowadzone jest na podstawie ustawy z dnia 29 stycznia 2004 roku Prawo zamówień publi</w:t>
      </w:r>
      <w:r>
        <w:t xml:space="preserve">cznych </w:t>
      </w:r>
      <w:r w:rsidR="003C03F6" w:rsidRPr="003C03F6">
        <w:t>(t.j. Dz. U. z  2018 r. poz. 1986 z późn. zm.)</w:t>
      </w:r>
      <w:r>
        <w:t xml:space="preserve">, </w:t>
      </w:r>
      <w:r w:rsidRPr="00627ED2">
        <w:t>zwanej dalej „ustawą Pzp”, o wart</w:t>
      </w:r>
      <w:r>
        <w:t>ości szacunkowej niższej niż</w:t>
      </w:r>
      <w:r w:rsidRPr="00627ED2">
        <w:t xml:space="preserve"> kwoty określone w przepisach wydanych na podstawie art. 11 ust. 8 ustawy</w:t>
      </w:r>
      <w:r>
        <w:t xml:space="preserve"> Pzp</w:t>
      </w:r>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C03F6" w:rsidRDefault="003C03F6">
      <w:pPr>
        <w:ind w:left="5940"/>
        <w:rPr>
          <w:highlight w:val="darkGray"/>
        </w:rPr>
      </w:pPr>
      <w:r w:rsidRPr="003C03F6">
        <w:rPr>
          <w:highlight w:val="darkGray"/>
        </w:rPr>
        <w:t>????</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3C03F6">
      <w:pPr>
        <w:ind w:left="5940"/>
      </w:pPr>
      <w:r w:rsidRPr="003C03F6">
        <w:t>Piotr Borkowski</w:t>
      </w:r>
    </w:p>
    <w:p w:rsidR="009838C7" w:rsidRPr="00876900" w:rsidRDefault="00EB7871" w:rsidP="00EE6B68">
      <w:pPr>
        <w:pStyle w:val="Nagwek1"/>
      </w:pPr>
      <w:r w:rsidRPr="003209A8">
        <w:br w:type="page"/>
      </w:r>
      <w:bookmarkStart w:id="0" w:name="_Toc258314242"/>
      <w:r w:rsidR="009838C7" w:rsidRPr="00F52C1D">
        <w:lastRenderedPageBreak/>
        <w:t>Nazwa (firma) oraz adres Zamawiającego</w:t>
      </w:r>
      <w:bookmarkEnd w:id="0"/>
    </w:p>
    <w:p w:rsidR="009838C7" w:rsidRPr="00516BCE" w:rsidRDefault="009838C7" w:rsidP="001644FA">
      <w:pPr>
        <w:pStyle w:val="Tekstpodstawowy"/>
        <w:spacing w:after="0" w:line="276" w:lineRule="auto"/>
        <w:ind w:left="360"/>
      </w:pPr>
      <w:r>
        <w:t xml:space="preserve"> </w:t>
      </w:r>
      <w:r w:rsidR="003C03F6" w:rsidRPr="003C03F6">
        <w:t>Urząd Miasta i Gminy Piaseczno - Gmina Piaseczno</w:t>
      </w:r>
    </w:p>
    <w:p w:rsidR="009838C7" w:rsidRPr="00516BCE" w:rsidRDefault="009838C7" w:rsidP="001644FA">
      <w:pPr>
        <w:pStyle w:val="Tekstpodstawowy"/>
        <w:spacing w:after="0" w:line="276" w:lineRule="auto"/>
        <w:ind w:left="360"/>
      </w:pPr>
      <w:r>
        <w:t xml:space="preserve"> </w:t>
      </w:r>
      <w:r w:rsidR="003C03F6" w:rsidRPr="003C03F6">
        <w:t>Kościuszki</w:t>
      </w:r>
      <w:r w:rsidRPr="00516BCE">
        <w:t xml:space="preserve"> </w:t>
      </w:r>
      <w:r w:rsidR="003C03F6" w:rsidRPr="003C03F6">
        <w:t>5</w:t>
      </w:r>
      <w:r w:rsidRPr="00516BCE">
        <w:t xml:space="preserve"> </w:t>
      </w:r>
    </w:p>
    <w:p w:rsidR="008B60B4" w:rsidRDefault="009838C7" w:rsidP="008B60B4">
      <w:pPr>
        <w:pStyle w:val="Tekstpodstawowy"/>
        <w:spacing w:after="0" w:line="276" w:lineRule="auto"/>
        <w:ind w:left="360"/>
      </w:pPr>
      <w:r>
        <w:t xml:space="preserve"> </w:t>
      </w:r>
      <w:r w:rsidR="003C03F6" w:rsidRPr="003C03F6">
        <w:t>05-500</w:t>
      </w:r>
      <w:r w:rsidRPr="00516BCE">
        <w:t xml:space="preserve"> </w:t>
      </w:r>
      <w:r w:rsidR="003C03F6" w:rsidRPr="003C03F6">
        <w:t>Piaseczno</w:t>
      </w:r>
    </w:p>
    <w:p w:rsidR="008B60B4" w:rsidRPr="00051DC0" w:rsidRDefault="008B60B4" w:rsidP="008B60B4">
      <w:pPr>
        <w:pStyle w:val="Tekstpodstawowy"/>
        <w:spacing w:after="0" w:line="276" w:lineRule="auto"/>
        <w:ind w:left="360"/>
        <w:rPr>
          <w:lang w:val="en-GB"/>
        </w:rPr>
      </w:pPr>
      <w:r>
        <w:t xml:space="preserve"> </w:t>
      </w:r>
      <w:r w:rsidRPr="00051DC0">
        <w:rPr>
          <w:lang w:val="en-GB"/>
        </w:rPr>
        <w:t xml:space="preserve">Tel.: </w:t>
      </w:r>
      <w:r w:rsidR="003C03F6" w:rsidRPr="003C03F6">
        <w:rPr>
          <w:lang w:val="en-GB"/>
        </w:rPr>
        <w:t>22</w:t>
      </w:r>
      <w:r w:rsidRPr="00051DC0">
        <w:rPr>
          <w:lang w:val="en-GB"/>
        </w:rPr>
        <w:t xml:space="preserve"> </w:t>
      </w:r>
      <w:r w:rsidR="003C03F6" w:rsidRPr="003C03F6">
        <w:rPr>
          <w:lang w:val="en-GB"/>
        </w:rPr>
        <w:t>70 17 665</w:t>
      </w:r>
    </w:p>
    <w:p w:rsidR="008B60B4" w:rsidRPr="00051DC0" w:rsidRDefault="008B60B4" w:rsidP="008B60B4">
      <w:pPr>
        <w:pStyle w:val="Tekstpodstawowy"/>
        <w:spacing w:after="0" w:line="276" w:lineRule="auto"/>
        <w:ind w:left="360"/>
        <w:rPr>
          <w:lang w:val="en-GB"/>
        </w:rPr>
      </w:pPr>
      <w:r w:rsidRPr="00051DC0">
        <w:rPr>
          <w:lang w:val="en-GB"/>
        </w:rPr>
        <w:t xml:space="preserve"> Faks: </w:t>
      </w:r>
      <w:r w:rsidR="003C03F6" w:rsidRPr="003C03F6">
        <w:rPr>
          <w:lang w:val="en-GB"/>
        </w:rPr>
        <w:t>22</w:t>
      </w:r>
      <w:r w:rsidRPr="00051DC0">
        <w:rPr>
          <w:sz w:val="18"/>
          <w:szCs w:val="18"/>
          <w:lang w:val="en-GB"/>
        </w:rPr>
        <w:t xml:space="preserve"> </w:t>
      </w:r>
      <w:r w:rsidR="003C03F6" w:rsidRPr="003C03F6">
        <w:rPr>
          <w:sz w:val="18"/>
          <w:szCs w:val="18"/>
          <w:lang w:val="en-GB"/>
        </w:rPr>
        <w:t>70 17 692</w:t>
      </w:r>
    </w:p>
    <w:p w:rsidR="000E7443" w:rsidRPr="00051DC0" w:rsidRDefault="000E7443" w:rsidP="001644FA">
      <w:pPr>
        <w:pStyle w:val="Tekstpodstawowy"/>
        <w:spacing w:after="0" w:line="276" w:lineRule="auto"/>
        <w:ind w:left="360"/>
        <w:rPr>
          <w:lang w:val="en-GB"/>
        </w:rPr>
      </w:pPr>
      <w:r w:rsidRPr="00051DC0">
        <w:rPr>
          <w:lang w:val="en-GB"/>
        </w:rPr>
        <w:t xml:space="preserve"> e-mail: </w:t>
      </w:r>
      <w:r w:rsidR="003C03F6" w:rsidRPr="003C03F6">
        <w:rPr>
          <w:color w:val="0000FF"/>
          <w:lang w:val="en-GB"/>
        </w:rPr>
        <w:t>rzp@piaseczno.eu</w:t>
      </w:r>
    </w:p>
    <w:p w:rsidR="000E7443" w:rsidRDefault="000E7443" w:rsidP="001644FA">
      <w:pPr>
        <w:pStyle w:val="Tekstpodstawowy"/>
        <w:spacing w:after="0" w:line="276" w:lineRule="auto"/>
        <w:ind w:left="360"/>
      </w:pPr>
      <w:r w:rsidRPr="00051DC0">
        <w:rPr>
          <w:lang w:val="en-GB"/>
        </w:rPr>
        <w:t xml:space="preserve"> </w:t>
      </w:r>
      <w:r>
        <w:t xml:space="preserve">adres strony internetowej: </w:t>
      </w:r>
      <w:r w:rsidR="003C03F6" w:rsidRPr="003C03F6">
        <w:rPr>
          <w:color w:val="0000FF"/>
          <w:u w:val="single"/>
        </w:rPr>
        <w:t>www.piaseczno.eu</w:t>
      </w:r>
    </w:p>
    <w:p w:rsidR="009838C7" w:rsidRPr="007731F5" w:rsidRDefault="009838C7" w:rsidP="00EE6B68">
      <w:pPr>
        <w:pStyle w:val="Nagwek1"/>
      </w:pPr>
      <w:bookmarkStart w:id="1" w:name="_Toc258314243"/>
      <w:r w:rsidRPr="007731F5">
        <w:t>Tryb udzielenia zamówienia</w:t>
      </w:r>
      <w:bookmarkEnd w:id="1"/>
    </w:p>
    <w:p w:rsidR="00EB7871" w:rsidRPr="001644FA" w:rsidRDefault="009838C7" w:rsidP="009838C7">
      <w:pPr>
        <w:pStyle w:val="Tekstpodstawowywcity"/>
        <w:ind w:left="360" w:firstLine="71"/>
      </w:pPr>
      <w:r w:rsidRPr="00D91376">
        <w:t xml:space="preserve">Postępowanie prowadzone będzie w trybie: </w:t>
      </w:r>
      <w:r w:rsidR="003C03F6" w:rsidRPr="003C03F6">
        <w:rPr>
          <w:b/>
        </w:rPr>
        <w:t>przetarg nieograniczony</w:t>
      </w:r>
      <w:r w:rsidR="001644FA">
        <w:t>.</w:t>
      </w:r>
    </w:p>
    <w:p w:rsidR="00EB7871" w:rsidRPr="003209A8" w:rsidRDefault="00F23594" w:rsidP="00EE6B68">
      <w:pPr>
        <w:pStyle w:val="Nagwek1"/>
      </w:pPr>
      <w:bookmarkStart w:id="2" w:name="_Toc258314244"/>
      <w:r w:rsidRPr="007731F5">
        <w:t>Opis przedmiotu zamówienia</w:t>
      </w:r>
      <w:bookmarkEnd w:id="2"/>
    </w:p>
    <w:p w:rsidR="008F7292" w:rsidRPr="00D91376" w:rsidRDefault="008F7292" w:rsidP="00A43AEE">
      <w:pPr>
        <w:pStyle w:val="Nagwek2"/>
      </w:pPr>
      <w:r w:rsidRPr="00D91376">
        <w:t xml:space="preserve">Przedmiotem zamówienia jest </w:t>
      </w:r>
      <w:r w:rsidR="003C03F6" w:rsidRPr="003C03F6">
        <w:t>Budowa oświetlenia drogowego ulicy Kordeckiego w Piasecznie</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3C03F6" w:rsidRPr="00D91376" w:rsidTr="00363209">
        <w:tc>
          <w:tcPr>
            <w:tcW w:w="8820" w:type="dxa"/>
          </w:tcPr>
          <w:p w:rsidR="003C03F6" w:rsidRPr="00D91376" w:rsidRDefault="003C03F6" w:rsidP="00363209">
            <w:pPr>
              <w:pStyle w:val="Tekstpodstawowy"/>
              <w:spacing w:before="80"/>
              <w:rPr>
                <w:b/>
              </w:rPr>
            </w:pPr>
            <w:r w:rsidRPr="00D91376">
              <w:rPr>
                <w:b/>
              </w:rPr>
              <w:t xml:space="preserve">Wspólny Słownik Zamówień: </w:t>
            </w:r>
            <w:r w:rsidRPr="003C03F6">
              <w:t>45000000-7 - Roboty budowlane</w:t>
            </w:r>
            <w:r w:rsidRPr="00D91376">
              <w:t xml:space="preserve"> </w:t>
            </w:r>
          </w:p>
          <w:p w:rsidR="003C03F6" w:rsidRPr="003C03F6" w:rsidRDefault="003C03F6" w:rsidP="00363209">
            <w:pPr>
              <w:pStyle w:val="Tekstpodstawowy"/>
            </w:pPr>
            <w:r w:rsidRPr="003C03F6">
              <w:t>Zamówienie obejmuje budowę oświetlenia drogowego w zakresie określonym przez projekt budowlano - wykonawczy opracowany przez biuro projektów "VITERRA CONSTRUCTION S.A., ul. Ekologiczna 8/104, 02-798 Warszawa" - projektant mgr inż. Łukasz Bożek, pomniejszonym o wykonany zakres robót obejmujący:</w:t>
            </w:r>
          </w:p>
          <w:p w:rsidR="003C03F6" w:rsidRPr="003C03F6" w:rsidRDefault="003C03F6" w:rsidP="00363209">
            <w:pPr>
              <w:pStyle w:val="Tekstpodstawowy"/>
            </w:pPr>
            <w:r w:rsidRPr="003C03F6">
              <w:t>"</w:t>
            </w:r>
            <w:r w:rsidRPr="003C03F6">
              <w:tab/>
              <w:t>wykonanie wykopów liniowych</w:t>
            </w:r>
          </w:p>
          <w:p w:rsidR="003C03F6" w:rsidRPr="003C03F6" w:rsidRDefault="003C03F6" w:rsidP="00363209">
            <w:pPr>
              <w:pStyle w:val="Tekstpodstawowy"/>
            </w:pPr>
            <w:r w:rsidRPr="003C03F6">
              <w:t>"</w:t>
            </w:r>
            <w:r w:rsidRPr="003C03F6">
              <w:tab/>
              <w:t>ułożenie rur osłonowych na całej trasie projektowanej linii oświetleniowej</w:t>
            </w:r>
          </w:p>
          <w:p w:rsidR="003C03F6" w:rsidRPr="003C03F6" w:rsidRDefault="003C03F6" w:rsidP="00363209">
            <w:pPr>
              <w:pStyle w:val="Tekstpodstawowy"/>
            </w:pPr>
            <w:r w:rsidRPr="003C03F6">
              <w:t>"</w:t>
            </w:r>
            <w:r w:rsidRPr="003C03F6">
              <w:tab/>
              <w:t>ułożenie bednarki ocynkowanej FeZn 25x4mm2</w:t>
            </w:r>
          </w:p>
          <w:p w:rsidR="003C03F6" w:rsidRPr="003C03F6" w:rsidRDefault="003C03F6" w:rsidP="00363209">
            <w:pPr>
              <w:pStyle w:val="Tekstpodstawowy"/>
            </w:pPr>
            <w:r w:rsidRPr="003C03F6">
              <w:t>"</w:t>
            </w:r>
            <w:r w:rsidRPr="003C03F6">
              <w:tab/>
              <w:t>montaż fundamentów prefabrykowanych pod słupy oświetleniowe</w:t>
            </w:r>
          </w:p>
          <w:p w:rsidR="003C03F6" w:rsidRPr="003C03F6" w:rsidRDefault="003C03F6" w:rsidP="00363209">
            <w:pPr>
              <w:pStyle w:val="Tekstpodstawowy"/>
            </w:pPr>
            <w:r w:rsidRPr="003C03F6">
              <w:t>"</w:t>
            </w:r>
            <w:r w:rsidRPr="003C03F6">
              <w:tab/>
              <w:t>zasypanie wykopów liniowych.</w:t>
            </w:r>
          </w:p>
          <w:p w:rsidR="003C03F6" w:rsidRPr="003C03F6" w:rsidRDefault="003C03F6" w:rsidP="00363209">
            <w:pPr>
              <w:pStyle w:val="Tekstpodstawowy"/>
            </w:pPr>
          </w:p>
          <w:p w:rsidR="003C03F6" w:rsidRPr="003C03F6" w:rsidRDefault="003C03F6" w:rsidP="00363209">
            <w:pPr>
              <w:pStyle w:val="Tekstpodstawowy"/>
            </w:pPr>
            <w:r w:rsidRPr="003C03F6">
              <w:t>Podstawą do rozpoczęcia robót budowlanych jest:</w:t>
            </w:r>
          </w:p>
          <w:p w:rsidR="003C03F6" w:rsidRPr="00D91376" w:rsidRDefault="003C03F6" w:rsidP="00363209">
            <w:pPr>
              <w:pStyle w:val="Tekstpodstawowy"/>
            </w:pPr>
            <w:r w:rsidRPr="003C03F6">
              <w:t>-</w:t>
            </w:r>
            <w:r w:rsidRPr="003C03F6">
              <w:tab/>
              <w:t>decyzja nr 2181/2016 z dnia 22.12.2016 r. zatwierdzająca projekt budowlany i udzielająca pozwolenia na budowę.</w:t>
            </w:r>
          </w:p>
          <w:p w:rsidR="003C03F6" w:rsidRPr="00D91376" w:rsidRDefault="003C03F6" w:rsidP="00363209">
            <w:pPr>
              <w:pStyle w:val="Tekstpodstawowy"/>
            </w:pPr>
            <w:r w:rsidRPr="003C03F6">
              <w:rPr>
                <w:b/>
              </w:rPr>
              <w:t>Zamawiający nie dopuszcza składania ofert równoważnych</w:t>
            </w:r>
          </w:p>
          <w:p w:rsidR="003C03F6" w:rsidRPr="004C3FCD" w:rsidRDefault="003C03F6" w:rsidP="00363209">
            <w:pPr>
              <w:pStyle w:val="Tekstpodstawowy"/>
            </w:pPr>
            <w:r w:rsidRPr="003C03F6">
              <w:rPr>
                <w:b/>
              </w:rPr>
              <w:t>Zamawiający nie dopuszcza składania ofert wariantowych</w:t>
            </w:r>
            <w:r>
              <w:t>.</w:t>
            </w:r>
          </w:p>
          <w:p w:rsidR="003C03F6" w:rsidRPr="004C3FCD" w:rsidRDefault="003C03F6" w:rsidP="00363209">
            <w:pPr>
              <w:pStyle w:val="Tekstpodstawowy"/>
            </w:pPr>
          </w:p>
        </w:tc>
      </w:tr>
    </w:tbl>
    <w:p w:rsidR="00466D96" w:rsidRDefault="008F7292" w:rsidP="00A43AEE">
      <w:pPr>
        <w:pStyle w:val="Nagwek2"/>
      </w:pPr>
      <w:r w:rsidRPr="00D91376">
        <w:t>Zamawiający nie dopuszcza składania ofert częściowych. Oferty nie zawierające pełnego zakresu przedmiotu zamówienia zostaną odrzucone.</w:t>
      </w:r>
    </w:p>
    <w:p w:rsidR="00273370" w:rsidRPr="008F7292" w:rsidRDefault="00273370" w:rsidP="00273370">
      <w:pPr>
        <w:pStyle w:val="Nagwek2"/>
        <w:numPr>
          <w:ilvl w:val="0"/>
          <w:numId w:val="0"/>
        </w:numPr>
        <w:ind w:left="680"/>
      </w:pPr>
    </w:p>
    <w:p w:rsidR="00F23594" w:rsidRDefault="00F23594" w:rsidP="00A43AEE">
      <w:pPr>
        <w:pStyle w:val="Nagwek2"/>
      </w:pPr>
      <w:r>
        <w:t>Miejsce realizacji:</w:t>
      </w:r>
      <w:r w:rsidR="0040419B">
        <w:t xml:space="preserve"> </w:t>
      </w:r>
      <w:r w:rsidR="003C03F6" w:rsidRPr="003C03F6">
        <w:t>Piaseczno</w:t>
      </w:r>
      <w:r w:rsidR="0040419B">
        <w:t>.</w:t>
      </w:r>
    </w:p>
    <w:p w:rsidR="00A2369F" w:rsidRPr="000B08A9" w:rsidRDefault="00A2369F" w:rsidP="00EE6B68">
      <w:pPr>
        <w:pStyle w:val="Nagwek1"/>
      </w:pPr>
      <w:bookmarkStart w:id="3" w:name="_Toc258314245"/>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3"/>
      <w:r w:rsidR="005D0A27">
        <w:rPr>
          <w:lang w:val="pl-PL"/>
        </w:rPr>
        <w:t>.</w:t>
      </w:r>
      <w:r w:rsidRPr="000B08A9">
        <w:t xml:space="preserve"> </w:t>
      </w:r>
    </w:p>
    <w:p w:rsidR="003C03F6" w:rsidRPr="00627ED2" w:rsidRDefault="003C03F6" w:rsidP="003C03F6">
      <w:pPr>
        <w:pStyle w:val="Nagwek2"/>
        <w:spacing w:before="0" w:after="0"/>
      </w:pPr>
      <w:r w:rsidRPr="000B08A9">
        <w:t>Zamawiający przewiduje udzielenie zamówień</w:t>
      </w:r>
      <w:r>
        <w:rPr>
          <w:lang w:val="pl-PL"/>
        </w:rPr>
        <w:t xml:space="preserve">, </w:t>
      </w:r>
      <w:r w:rsidRPr="005D0A27">
        <w:rPr>
          <w:lang w:val="pl-PL"/>
        </w:rPr>
        <w:t>o których mowa w art. 67 ust. 1 pkt 6 i 7 lub art. 134 ust. 6 pkt 3</w:t>
      </w:r>
      <w:r>
        <w:rPr>
          <w:lang w:val="pl-PL"/>
        </w:rPr>
        <w:t xml:space="preserve"> ustawy Pzp.</w:t>
      </w:r>
    </w:p>
    <w:p w:rsidR="003C03F6" w:rsidRPr="005D0A27" w:rsidRDefault="003C03F6" w:rsidP="003C03F6">
      <w:pPr>
        <w:pStyle w:val="Nagwek2"/>
        <w:numPr>
          <w:ilvl w:val="0"/>
          <w:numId w:val="0"/>
        </w:numPr>
        <w:spacing w:before="60"/>
        <w:ind w:left="680"/>
      </w:pPr>
      <w:r w:rsidRPr="003C03F6">
        <w:t>Przewiduje się powtórzenie podobnych robót budowlanych do 50% wartości zamówienia podstawowego;</w:t>
      </w:r>
    </w:p>
    <w:p w:rsidR="00EB7871" w:rsidRPr="000B08A9" w:rsidRDefault="00EB7871" w:rsidP="005D0A27">
      <w:pPr>
        <w:pStyle w:val="Nagwek2"/>
        <w:numPr>
          <w:ilvl w:val="0"/>
          <w:numId w:val="0"/>
        </w:numPr>
        <w:spacing w:before="0" w:after="0"/>
        <w:ind w:left="680"/>
      </w:pPr>
    </w:p>
    <w:p w:rsidR="00EB7871" w:rsidRPr="003209A8" w:rsidRDefault="00A2369F" w:rsidP="00EE6B68">
      <w:pPr>
        <w:pStyle w:val="Nagwek1"/>
      </w:pPr>
      <w:bookmarkStart w:id="4" w:name="_Toc258314246"/>
      <w:r w:rsidRPr="007731F5">
        <w:t>Termin wykonania zamówienia</w:t>
      </w:r>
      <w:bookmarkEnd w:id="4"/>
    </w:p>
    <w:p w:rsidR="00286FC2" w:rsidRPr="00286FC2" w:rsidRDefault="00EB7871" w:rsidP="00A43AEE">
      <w:pPr>
        <w:pStyle w:val="Nagwek2"/>
        <w:rPr>
          <w:b/>
        </w:rPr>
      </w:pPr>
      <w:r w:rsidRPr="003209A8">
        <w:t>Zamówienie musi zostać zrealizowane w terminie:</w:t>
      </w:r>
      <w:r w:rsidR="0040419B">
        <w:t xml:space="preserve"> </w:t>
      </w:r>
    </w:p>
    <w:p w:rsidR="00286FC2" w:rsidRDefault="00286FC2" w:rsidP="00286FC2">
      <w:pPr>
        <w:pStyle w:val="Nagwek2"/>
        <w:numPr>
          <w:ilvl w:val="0"/>
          <w:numId w:val="26"/>
        </w:numPr>
      </w:pPr>
      <w:r>
        <w:t xml:space="preserve">rozpoczęcie robót </w:t>
      </w:r>
      <w:r>
        <w:tab/>
        <w:t>- 10 dni od zawarcia umowy,</w:t>
      </w:r>
    </w:p>
    <w:p w:rsidR="00EB7871" w:rsidRPr="003209A8" w:rsidRDefault="00286FC2" w:rsidP="00286FC2">
      <w:pPr>
        <w:pStyle w:val="Nagwek2"/>
        <w:numPr>
          <w:ilvl w:val="0"/>
          <w:numId w:val="26"/>
        </w:numPr>
        <w:rPr>
          <w:b/>
        </w:rPr>
      </w:pPr>
      <w:r>
        <w:t>zakończenie robót wraz z uzyskaniem</w:t>
      </w:r>
      <w:r>
        <w:rPr>
          <w:lang w:val="pl-PL"/>
        </w:rPr>
        <w:t xml:space="preserve"> -</w:t>
      </w:r>
      <w:r>
        <w:t xml:space="preserve"> do dnia 16.12.2019r.</w:t>
      </w:r>
    </w:p>
    <w:p w:rsidR="00A2369F" w:rsidRPr="00876900" w:rsidRDefault="00A2369F" w:rsidP="00EE6B68">
      <w:pPr>
        <w:pStyle w:val="Nagwek1"/>
      </w:pPr>
      <w:bookmarkStart w:id="5" w:name="_Toc258314247"/>
      <w:r w:rsidRPr="004A65BB">
        <w:t>Warunki udziału w postępowaniu</w:t>
      </w:r>
      <w:bookmarkEnd w:id="5"/>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SIWZ</w:t>
      </w:r>
      <w:r w:rsidR="008B13A8">
        <w:t>.</w:t>
      </w:r>
    </w:p>
    <w:p w:rsidR="00A2369F" w:rsidRDefault="00A2369F" w:rsidP="00A43AEE">
      <w:pPr>
        <w:pStyle w:val="Nagwek2"/>
      </w:pPr>
      <w:r>
        <w:t>O udzielen</w:t>
      </w:r>
      <w:r w:rsidR="008A3895">
        <w:t>ie zamówienia mogą ubiegać się W</w:t>
      </w:r>
      <w:r>
        <w:t>ykonawcy, którzy spełniają następujące warunki: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3C03F6" w:rsidRPr="00CD4B52" w:rsidTr="00363209">
        <w:tc>
          <w:tcPr>
            <w:tcW w:w="720" w:type="dxa"/>
            <w:tcBorders>
              <w:top w:val="single" w:sz="4" w:space="0" w:color="auto"/>
              <w:left w:val="single" w:sz="4" w:space="0" w:color="auto"/>
              <w:bottom w:val="single" w:sz="4" w:space="0" w:color="auto"/>
              <w:right w:val="single" w:sz="4" w:space="0" w:color="auto"/>
            </w:tcBorders>
            <w:vAlign w:val="center"/>
            <w:hideMark/>
          </w:tcPr>
          <w:p w:rsidR="003C03F6" w:rsidRPr="00EA53ED" w:rsidRDefault="003C03F6" w:rsidP="00363209">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3C03F6" w:rsidRPr="00EA53ED" w:rsidRDefault="003C03F6" w:rsidP="00363209">
            <w:pPr>
              <w:spacing w:before="60" w:after="120"/>
              <w:rPr>
                <w:sz w:val="20"/>
                <w:szCs w:val="20"/>
              </w:rPr>
            </w:pPr>
            <w:r w:rsidRPr="00EA53ED">
              <w:rPr>
                <w:b/>
                <w:sz w:val="20"/>
                <w:szCs w:val="20"/>
              </w:rPr>
              <w:t>Warunki udziału w postępowaniu</w:t>
            </w:r>
          </w:p>
        </w:tc>
      </w:tr>
      <w:tr w:rsidR="003C03F6" w:rsidRPr="00CD4B52" w:rsidTr="00363209">
        <w:tc>
          <w:tcPr>
            <w:tcW w:w="720" w:type="dxa"/>
            <w:tcBorders>
              <w:top w:val="single" w:sz="4" w:space="0" w:color="auto"/>
              <w:left w:val="single" w:sz="4" w:space="0" w:color="auto"/>
              <w:bottom w:val="single" w:sz="4" w:space="0" w:color="auto"/>
              <w:right w:val="single" w:sz="4" w:space="0" w:color="auto"/>
            </w:tcBorders>
            <w:hideMark/>
          </w:tcPr>
          <w:p w:rsidR="003C03F6" w:rsidRPr="00CD4B52" w:rsidRDefault="003C03F6" w:rsidP="00363209">
            <w:pPr>
              <w:spacing w:before="60" w:after="120"/>
              <w:jc w:val="both"/>
            </w:pPr>
            <w:r w:rsidRPr="003C03F6">
              <w:t>1</w:t>
            </w:r>
          </w:p>
        </w:tc>
        <w:tc>
          <w:tcPr>
            <w:tcW w:w="7738" w:type="dxa"/>
            <w:tcBorders>
              <w:top w:val="single" w:sz="4" w:space="0" w:color="auto"/>
              <w:left w:val="single" w:sz="4" w:space="0" w:color="auto"/>
              <w:bottom w:val="single" w:sz="4" w:space="0" w:color="auto"/>
              <w:right w:val="single" w:sz="4" w:space="0" w:color="auto"/>
            </w:tcBorders>
            <w:hideMark/>
          </w:tcPr>
          <w:p w:rsidR="003C03F6" w:rsidRPr="00CD4B52" w:rsidRDefault="003C03F6" w:rsidP="00363209">
            <w:pPr>
              <w:spacing w:before="60" w:after="120"/>
              <w:jc w:val="both"/>
              <w:rPr>
                <w:b/>
                <w:bCs/>
              </w:rPr>
            </w:pPr>
            <w:r w:rsidRPr="003C03F6">
              <w:rPr>
                <w:b/>
                <w:bCs/>
              </w:rPr>
              <w:t>Sytuacja ekonomiczna lub finansowa</w:t>
            </w:r>
          </w:p>
          <w:p w:rsidR="003C03F6" w:rsidRPr="00CD4B52" w:rsidRDefault="003C03F6" w:rsidP="00363209">
            <w:pPr>
              <w:spacing w:before="60" w:after="120"/>
              <w:jc w:val="both"/>
            </w:pPr>
            <w:r w:rsidRPr="003C03F6">
              <w:t>O udzielenie zamówienia publicznego mogą ubiegać się wykonawcy, którzy spełniają warunki, dotyczące sytuacji ekonomicznej lub finansowej. Wykonawca przedstawi aktualne, opłacone ubezpieczenie odpowiedzialności cywilnej w zakresie prowadzonej działalności gospodarczej na kwotę minimum 150.000,00 złotych.</w:t>
            </w:r>
          </w:p>
        </w:tc>
      </w:tr>
      <w:tr w:rsidR="003C03F6" w:rsidRPr="00CD4B52" w:rsidTr="00363209">
        <w:tc>
          <w:tcPr>
            <w:tcW w:w="720" w:type="dxa"/>
            <w:tcBorders>
              <w:top w:val="single" w:sz="4" w:space="0" w:color="auto"/>
              <w:left w:val="single" w:sz="4" w:space="0" w:color="auto"/>
              <w:bottom w:val="single" w:sz="4" w:space="0" w:color="auto"/>
              <w:right w:val="single" w:sz="4" w:space="0" w:color="auto"/>
            </w:tcBorders>
            <w:hideMark/>
          </w:tcPr>
          <w:p w:rsidR="003C03F6" w:rsidRPr="00CD4B52" w:rsidRDefault="003C03F6" w:rsidP="00363209">
            <w:pPr>
              <w:spacing w:before="60" w:after="120"/>
              <w:jc w:val="both"/>
            </w:pPr>
            <w:r w:rsidRPr="003C03F6">
              <w:t>2</w:t>
            </w:r>
          </w:p>
        </w:tc>
        <w:tc>
          <w:tcPr>
            <w:tcW w:w="7738" w:type="dxa"/>
            <w:tcBorders>
              <w:top w:val="single" w:sz="4" w:space="0" w:color="auto"/>
              <w:left w:val="single" w:sz="4" w:space="0" w:color="auto"/>
              <w:bottom w:val="single" w:sz="4" w:space="0" w:color="auto"/>
              <w:right w:val="single" w:sz="4" w:space="0" w:color="auto"/>
            </w:tcBorders>
            <w:hideMark/>
          </w:tcPr>
          <w:p w:rsidR="003C03F6" w:rsidRPr="00CD4B52" w:rsidRDefault="003C03F6" w:rsidP="00363209">
            <w:pPr>
              <w:spacing w:before="60" w:after="120"/>
              <w:jc w:val="both"/>
              <w:rPr>
                <w:b/>
                <w:bCs/>
              </w:rPr>
            </w:pPr>
            <w:r w:rsidRPr="003C03F6">
              <w:rPr>
                <w:b/>
                <w:bCs/>
              </w:rPr>
              <w:t>Zdolność techniczna lub zawodowa</w:t>
            </w:r>
          </w:p>
          <w:p w:rsidR="003C03F6" w:rsidRPr="00CD4B52" w:rsidRDefault="003C03F6" w:rsidP="00363209">
            <w:pPr>
              <w:spacing w:before="60" w:after="120"/>
              <w:jc w:val="both"/>
            </w:pPr>
            <w:r w:rsidRPr="003C03F6">
              <w:t>O udzielenie zamówienia publicznego mogą ubiegać się wykonawcy, którzy spełniają warunki, dotyczące zdolności technicznej lub zawodowej. Wykonawca spełni warunek jeżeli wykaże, że wykonał należycie, zgodnie z przepisami prawa budowlanego i prawidłowo ukończył minimum 2 zadania polegające na wykonaniu oświetlenia ulicznego o wartości min. 150.000,00 zł brutto każde, wykonanych w ciągu ostatnich 5 lat przed upływem terminu składania ofert, a jeżeli okres prowadzenia działalności jest krótszy - w tym okresie.</w:t>
            </w:r>
          </w:p>
        </w:tc>
      </w:tr>
    </w:tbl>
    <w:p w:rsidR="00533640" w:rsidRDefault="00533640" w:rsidP="00533640">
      <w:pPr>
        <w:pStyle w:val="Nagwek2"/>
        <w:numPr>
          <w:ilvl w:val="0"/>
          <w:numId w:val="0"/>
        </w:numPr>
        <w:ind w:left="680"/>
      </w:pPr>
    </w:p>
    <w:p w:rsidR="008E38E4" w:rsidRPr="008E38E4" w:rsidRDefault="008E38E4" w:rsidP="00EE6B68">
      <w:pPr>
        <w:pStyle w:val="Nagwek1"/>
      </w:pPr>
      <w:r>
        <w:t xml:space="preserve">Podstawy wykluczenia wykonawcy </w:t>
      </w:r>
      <w:r w:rsidR="004E3A7E">
        <w:t>Z POSTĘPOWANIA</w:t>
      </w:r>
    </w:p>
    <w:p w:rsidR="00A56785" w:rsidRPr="00056B6A" w:rsidRDefault="00A2369F" w:rsidP="00703F5F">
      <w:pPr>
        <w:pStyle w:val="Nagwek2"/>
      </w:pPr>
      <w:r w:rsidRPr="00D91376">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Pzp.</w:t>
      </w:r>
    </w:p>
    <w:p w:rsidR="003C03F6" w:rsidRPr="00056B6A" w:rsidRDefault="003C03F6" w:rsidP="003C03F6">
      <w:pPr>
        <w:pStyle w:val="Nagwek2"/>
        <w:numPr>
          <w:ilvl w:val="0"/>
          <w:numId w:val="0"/>
        </w:numPr>
        <w:ind w:left="680"/>
      </w:pPr>
    </w:p>
    <w:p w:rsidR="003C03F6" w:rsidRPr="000A1CDA" w:rsidRDefault="003C03F6" w:rsidP="003C03F6">
      <w:pPr>
        <w:pStyle w:val="Nagwek2"/>
      </w:pPr>
      <w:r w:rsidRPr="00190B8F">
        <w:t>Zamawiający</w:t>
      </w:r>
      <w:r w:rsidRPr="00A56785">
        <w:rPr>
          <w:lang w:val="pl-PL"/>
        </w:rPr>
        <w:t>, na podstawie art. 24 ust. 5 ustawy Pzp,</w:t>
      </w:r>
      <w:r w:rsidRPr="00190B8F">
        <w:t xml:space="preserve"> wykluczy</w:t>
      </w:r>
      <w:r>
        <w:rPr>
          <w:lang w:val="pl-PL"/>
        </w:rPr>
        <w:t xml:space="preserve"> również</w:t>
      </w:r>
      <w:r w:rsidRPr="00190B8F">
        <w:t xml:space="preserve"> z postępowania o udziel</w:t>
      </w:r>
      <w:r>
        <w:t>enie zamówienia Wykonawcę</w:t>
      </w:r>
      <w:r w:rsidRPr="00A56785">
        <w:rPr>
          <w:lang w:val="pl-PL"/>
        </w:rPr>
        <w:t>:</w:t>
      </w:r>
    </w:p>
    <w:p w:rsidR="000A1CDA" w:rsidRPr="009D2316" w:rsidRDefault="000A1CDA" w:rsidP="000A1CDA">
      <w:pPr>
        <w:pStyle w:val="Nagwek2"/>
        <w:numPr>
          <w:ilvl w:val="0"/>
          <w:numId w:val="0"/>
        </w:numPr>
        <w:ind w:left="680"/>
      </w:pPr>
    </w:p>
    <w:p w:rsidR="003C03F6" w:rsidRDefault="003C03F6" w:rsidP="003C03F6">
      <w:pPr>
        <w:pStyle w:val="Nagwek2"/>
        <w:numPr>
          <w:ilvl w:val="0"/>
          <w:numId w:val="5"/>
        </w:numPr>
        <w:rPr>
          <w:lang w:val="pl-PL"/>
        </w:rPr>
      </w:pPr>
      <w:r w:rsidRPr="00D06289">
        <w:rPr>
          <w:lang w:val="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w:t>
      </w:r>
      <w:bookmarkStart w:id="6" w:name="_Hlk505686806"/>
      <w:r w:rsidRPr="00DC63A7">
        <w:t xml:space="preserve">Prawo restrukturyzacyjne </w:t>
      </w:r>
      <w:bookmarkStart w:id="7" w:name="_Hlk506208256"/>
      <w:r w:rsidRPr="00744E49">
        <w:t>(</w:t>
      </w:r>
      <w:bookmarkStart w:id="8" w:name="_Hlk13129808"/>
      <w:r w:rsidRPr="007E61BC">
        <w:t>t.j. Dz. U. z 2019r. poz. 243</w:t>
      </w:r>
      <w:bookmarkEnd w:id="8"/>
      <w:r w:rsidRPr="00744E49">
        <w:t>)</w:t>
      </w:r>
      <w:bookmarkEnd w:id="7"/>
      <w:r w:rsidRPr="00DC63A7">
        <w:t xml:space="preserve"> lub którego u</w:t>
      </w:r>
      <w:r>
        <w:t>padłość ogłoszono, z wyjątkiem W</w:t>
      </w:r>
      <w:r w:rsidRPr="00DC63A7">
        <w:t xml:space="preserve">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bookmarkStart w:id="9" w:name="_Hlk506208310"/>
      <w:bookmarkEnd w:id="6"/>
      <w:r w:rsidRPr="00744E49">
        <w:t>(</w:t>
      </w:r>
      <w:bookmarkStart w:id="10" w:name="_Hlk13129437"/>
      <w:r>
        <w:t>t.j. Dz. U. z 2019r. poz. 498</w:t>
      </w:r>
      <w:bookmarkEnd w:id="10"/>
      <w:r w:rsidRPr="00744E49">
        <w:t>)</w:t>
      </w:r>
      <w:bookmarkEnd w:id="9"/>
      <w:r>
        <w:rPr>
          <w:lang w:val="pl-PL"/>
        </w:rPr>
        <w:t>.</w:t>
      </w:r>
    </w:p>
    <w:p w:rsidR="003C03F6" w:rsidRPr="005E601C" w:rsidRDefault="003C03F6" w:rsidP="003C03F6">
      <w:pPr>
        <w:pStyle w:val="Nagwek2"/>
        <w:numPr>
          <w:ilvl w:val="0"/>
          <w:numId w:val="0"/>
        </w:numPr>
        <w:spacing w:before="0" w:after="0"/>
        <w:ind w:left="1400"/>
        <w:rPr>
          <w:lang w:val="pl-PL"/>
        </w:rPr>
      </w:pPr>
    </w:p>
    <w:p w:rsidR="003C03F6" w:rsidRDefault="003C03F6" w:rsidP="003C03F6">
      <w:pPr>
        <w:pStyle w:val="Nagwek2"/>
        <w:numPr>
          <w:ilvl w:val="0"/>
          <w:numId w:val="5"/>
        </w:numPr>
        <w:rPr>
          <w:lang w:val="pl-PL"/>
        </w:rPr>
      </w:pPr>
      <w:r w:rsidRPr="00D06289">
        <w:rPr>
          <w:lang w:val="pl-PL"/>
        </w:rPr>
        <w:t xml:space="preserve">który w sposób zawiniony poważnie naruszył obowiązki zawodowe, co podważa jego </w:t>
      </w:r>
      <w:r>
        <w:rPr>
          <w:lang w:val="pl-PL"/>
        </w:rPr>
        <w:t>uczciwość, w szczególności gdy W</w:t>
      </w:r>
      <w:r w:rsidRPr="00D06289">
        <w:rPr>
          <w:lang w:val="pl-PL"/>
        </w:rPr>
        <w:t>ykonawca w wyniku zamierzonego działania lub rażącego niedbalstwa nie wykonał lub niena</w:t>
      </w:r>
      <w:r>
        <w:rPr>
          <w:lang w:val="pl-PL"/>
        </w:rPr>
        <w:t>leżycie wykonał zamówienie, co Z</w:t>
      </w:r>
      <w:r w:rsidRPr="00D06289">
        <w:rPr>
          <w:lang w:val="pl-PL"/>
        </w:rPr>
        <w:t>amawiający jest w stanie wykazać za pomocą stosownych środków dowodowych</w:t>
      </w:r>
      <w:r>
        <w:rPr>
          <w:lang w:val="pl-PL"/>
        </w:rPr>
        <w:t xml:space="preserve">, </w:t>
      </w:r>
      <w:r w:rsidRPr="00A34E0E">
        <w:rPr>
          <w:lang w:val="pl-PL"/>
        </w:rPr>
        <w:t>, jeżeli nie upłynęły 3 lata od dnia zaistnienia zdarzeni</w:t>
      </w:r>
      <w:r>
        <w:rPr>
          <w:lang w:val="pl-PL"/>
        </w:rPr>
        <w:t>a będącego podstawą wykluczenia.</w:t>
      </w:r>
    </w:p>
    <w:p w:rsidR="003C03F6" w:rsidRPr="005E601C" w:rsidRDefault="003C03F6" w:rsidP="003C03F6">
      <w:pPr>
        <w:pStyle w:val="Nagwek2"/>
        <w:numPr>
          <w:ilvl w:val="0"/>
          <w:numId w:val="0"/>
        </w:numPr>
        <w:spacing w:before="0" w:after="0"/>
        <w:ind w:left="1400"/>
        <w:rPr>
          <w:lang w:val="pl-PL"/>
        </w:rPr>
      </w:pPr>
    </w:p>
    <w:p w:rsidR="003C03F6" w:rsidRPr="00A46681" w:rsidRDefault="003C03F6" w:rsidP="003C03F6">
      <w:pPr>
        <w:pStyle w:val="Nagwek2"/>
        <w:numPr>
          <w:ilvl w:val="0"/>
          <w:numId w:val="5"/>
        </w:numPr>
        <w:rPr>
          <w:lang w:val="pl-PL"/>
        </w:rPr>
      </w:pPr>
      <w:r>
        <w:rPr>
          <w:lang w:val="pl-PL"/>
        </w:rPr>
        <w:t>jeżeli W</w:t>
      </w:r>
      <w:r w:rsidRPr="00A46681">
        <w:rPr>
          <w:lang w:val="pl-PL"/>
        </w:rPr>
        <w:t>ykonawca lub osoby, o których mowa w</w:t>
      </w:r>
      <w:r>
        <w:rPr>
          <w:lang w:val="pl-PL"/>
        </w:rPr>
        <w:t xml:space="preserve"> art. 24</w:t>
      </w:r>
      <w:r w:rsidRPr="00A46681">
        <w:rPr>
          <w:lang w:val="pl-PL"/>
        </w:rPr>
        <w:t xml:space="preserve"> ust. 1 pkt 14</w:t>
      </w:r>
      <w:r>
        <w:rPr>
          <w:lang w:val="pl-PL"/>
        </w:rPr>
        <w:t xml:space="preserve"> ustawy Pzp</w:t>
      </w:r>
      <w:r w:rsidRPr="00A46681">
        <w:rPr>
          <w:lang w:val="pl-PL"/>
        </w:rPr>
        <w:t>,</w:t>
      </w:r>
      <w:r>
        <w:rPr>
          <w:lang w:val="pl-PL"/>
        </w:rPr>
        <w:t xml:space="preserve"> uprawnione do reprezentowania W</w:t>
      </w:r>
      <w:r w:rsidRPr="00A46681">
        <w:rPr>
          <w:lang w:val="pl-PL"/>
        </w:rPr>
        <w:t xml:space="preserve">ykonawcy pozostają w relacjach określonych w art. 17 ust. 1 pkt 2–4 </w:t>
      </w:r>
      <w:r>
        <w:rPr>
          <w:lang w:val="pl-PL"/>
        </w:rPr>
        <w:t xml:space="preserve">ustawy Pzp </w:t>
      </w:r>
      <w:r w:rsidRPr="00A46681">
        <w:rPr>
          <w:lang w:val="pl-PL"/>
        </w:rPr>
        <w:t>z:</w:t>
      </w:r>
    </w:p>
    <w:p w:rsidR="003C03F6" w:rsidRPr="00A46681" w:rsidRDefault="003C03F6" w:rsidP="003C03F6">
      <w:pPr>
        <w:pStyle w:val="Nagwek2"/>
        <w:numPr>
          <w:ilvl w:val="0"/>
          <w:numId w:val="0"/>
        </w:numPr>
        <w:spacing w:before="0"/>
        <w:ind w:left="1560"/>
        <w:rPr>
          <w:lang w:val="pl-PL"/>
        </w:rPr>
      </w:pPr>
      <w:r>
        <w:rPr>
          <w:lang w:val="pl-PL"/>
        </w:rPr>
        <w:t>a) Z</w:t>
      </w:r>
      <w:r w:rsidRPr="00A46681">
        <w:rPr>
          <w:lang w:val="pl-PL"/>
        </w:rPr>
        <w:t>amawiającym,</w:t>
      </w:r>
    </w:p>
    <w:p w:rsidR="003C03F6" w:rsidRPr="00A46681" w:rsidRDefault="003C03F6" w:rsidP="003C03F6">
      <w:pPr>
        <w:pStyle w:val="Nagwek2"/>
        <w:numPr>
          <w:ilvl w:val="0"/>
          <w:numId w:val="0"/>
        </w:numPr>
        <w:spacing w:before="0"/>
        <w:ind w:left="1560"/>
        <w:rPr>
          <w:lang w:val="pl-PL"/>
        </w:rPr>
      </w:pPr>
      <w:r w:rsidRPr="00A46681">
        <w:rPr>
          <w:lang w:val="pl-PL"/>
        </w:rPr>
        <w:t>b) osobami u</w:t>
      </w:r>
      <w:r>
        <w:rPr>
          <w:lang w:val="pl-PL"/>
        </w:rPr>
        <w:t>prawnionymi do reprezentowania Z</w:t>
      </w:r>
      <w:r w:rsidRPr="00A46681">
        <w:rPr>
          <w:lang w:val="pl-PL"/>
        </w:rPr>
        <w:t>amawiającego,</w:t>
      </w:r>
    </w:p>
    <w:p w:rsidR="003C03F6" w:rsidRPr="00A46681" w:rsidRDefault="003C03F6" w:rsidP="003C03F6">
      <w:pPr>
        <w:pStyle w:val="Nagwek2"/>
        <w:numPr>
          <w:ilvl w:val="0"/>
          <w:numId w:val="0"/>
        </w:numPr>
        <w:spacing w:before="0"/>
        <w:ind w:left="1560"/>
        <w:rPr>
          <w:lang w:val="pl-PL"/>
        </w:rPr>
      </w:pPr>
      <w:r w:rsidRPr="00A46681">
        <w:rPr>
          <w:lang w:val="pl-PL"/>
        </w:rPr>
        <w:t>c) członkami komisji przetargowej,</w:t>
      </w:r>
    </w:p>
    <w:p w:rsidR="003C03F6" w:rsidRPr="00A46681" w:rsidRDefault="003C03F6" w:rsidP="003C03F6">
      <w:pPr>
        <w:pStyle w:val="Nagwek2"/>
        <w:numPr>
          <w:ilvl w:val="0"/>
          <w:numId w:val="0"/>
        </w:numPr>
        <w:spacing w:before="0"/>
        <w:ind w:left="1560"/>
        <w:rPr>
          <w:lang w:val="pl-PL"/>
        </w:rPr>
      </w:pPr>
      <w:r w:rsidRPr="00A46681">
        <w:rPr>
          <w:lang w:val="pl-PL"/>
        </w:rPr>
        <w:t>d) osobami, które złożyły oświadczenie, o którym mowa w art. 17 ust. 2a</w:t>
      </w:r>
    </w:p>
    <w:p w:rsidR="003C03F6" w:rsidRDefault="003C03F6" w:rsidP="003C03F6">
      <w:pPr>
        <w:pStyle w:val="Nagwek2"/>
        <w:numPr>
          <w:ilvl w:val="0"/>
          <w:numId w:val="0"/>
        </w:numPr>
        <w:spacing w:before="0"/>
        <w:ind w:left="1560"/>
        <w:rPr>
          <w:lang w:val="pl-PL"/>
        </w:rPr>
      </w:pPr>
      <w:r w:rsidRPr="00A46681">
        <w:rPr>
          <w:lang w:val="pl-PL"/>
        </w:rPr>
        <w:t>– chyba że jest możliwe zapewn</w:t>
      </w:r>
      <w:r>
        <w:rPr>
          <w:lang w:val="pl-PL"/>
        </w:rPr>
        <w:t>ienie bezstronności po stronie Z</w:t>
      </w:r>
      <w:r w:rsidRPr="00A46681">
        <w:rPr>
          <w:lang w:val="pl-PL"/>
        </w:rPr>
        <w:t>amawiającego w inn</w:t>
      </w:r>
      <w:r>
        <w:rPr>
          <w:lang w:val="pl-PL"/>
        </w:rPr>
        <w:t>y sposób niż przez wykluczenie W</w:t>
      </w:r>
      <w:r w:rsidRPr="00A46681">
        <w:rPr>
          <w:lang w:val="pl-PL"/>
        </w:rPr>
        <w:t>yk</w:t>
      </w:r>
      <w:r>
        <w:rPr>
          <w:lang w:val="pl-PL"/>
        </w:rPr>
        <w:t>onawcy z udziału w postępowaniu.</w:t>
      </w:r>
    </w:p>
    <w:p w:rsidR="003C03F6" w:rsidRPr="005E601C" w:rsidRDefault="003C03F6" w:rsidP="003C03F6">
      <w:pPr>
        <w:pStyle w:val="Nagwek2"/>
        <w:numPr>
          <w:ilvl w:val="0"/>
          <w:numId w:val="0"/>
        </w:numPr>
        <w:spacing w:before="0"/>
        <w:ind w:left="1560"/>
        <w:rPr>
          <w:lang w:val="pl-PL"/>
        </w:rPr>
      </w:pPr>
    </w:p>
    <w:p w:rsidR="003C03F6" w:rsidRDefault="003C03F6" w:rsidP="003C03F6">
      <w:pPr>
        <w:pStyle w:val="Nagwek2"/>
        <w:numPr>
          <w:ilvl w:val="0"/>
          <w:numId w:val="9"/>
        </w:numPr>
        <w:spacing w:before="0"/>
        <w:ind w:left="1418"/>
        <w:rPr>
          <w:lang w:val="pl-PL"/>
        </w:rPr>
      </w:pPr>
      <w:r w:rsidRPr="00A34E0E">
        <w:rPr>
          <w:lang w:val="pl-PL"/>
        </w:rPr>
        <w:t>który, z przyczyn leżących po jego stronie, nie wykonał albo nienależycie wykonał w istotnym stopniu wcześniejszą umowę w sprawie zamówienia publicznego</w:t>
      </w:r>
      <w:r>
        <w:rPr>
          <w:lang w:val="pl-PL"/>
        </w:rPr>
        <w:t xml:space="preserve"> lub umowę koncesji, zawartą z Z</w:t>
      </w:r>
      <w:r w:rsidRPr="00A34E0E">
        <w:rPr>
          <w:lang w:val="pl-PL"/>
        </w:rPr>
        <w:t>amawiającym, o którym mowa w art. 3 ust. 1 pkt 1–4 ustawy P</w:t>
      </w:r>
      <w:r>
        <w:rPr>
          <w:lang w:val="pl-PL"/>
        </w:rPr>
        <w:t>zp</w:t>
      </w:r>
      <w:r w:rsidRPr="00A34E0E">
        <w:rPr>
          <w:lang w:val="pl-PL"/>
        </w:rPr>
        <w:t>, co doprowadziło do rozwiązania umowy lub zasądzenia odszkodowania, jeżeli nie upłynęły 3 lata od dnia zaistnienia zdarzeni</w:t>
      </w:r>
      <w:r>
        <w:rPr>
          <w:lang w:val="pl-PL"/>
        </w:rPr>
        <w:t>a będącego podstawą wykluczenia.</w:t>
      </w:r>
    </w:p>
    <w:p w:rsidR="003C03F6" w:rsidRPr="005E601C" w:rsidRDefault="003C03F6" w:rsidP="003C03F6">
      <w:pPr>
        <w:pStyle w:val="Nagwek2"/>
        <w:numPr>
          <w:ilvl w:val="0"/>
          <w:numId w:val="0"/>
        </w:numPr>
        <w:spacing w:before="0" w:after="0"/>
        <w:ind w:left="1418"/>
        <w:rPr>
          <w:lang w:val="pl-PL"/>
        </w:rPr>
      </w:pPr>
    </w:p>
    <w:p w:rsidR="003C03F6" w:rsidRDefault="003C03F6" w:rsidP="003C03F6">
      <w:pPr>
        <w:pStyle w:val="Nagwek2"/>
        <w:numPr>
          <w:ilvl w:val="0"/>
          <w:numId w:val="9"/>
        </w:numPr>
        <w:spacing w:before="0"/>
        <w:ind w:left="1418"/>
        <w:rPr>
          <w:lang w:val="pl-PL"/>
        </w:rPr>
      </w:pPr>
      <w:r w:rsidRPr="00194EF2">
        <w:rPr>
          <w:lang w:val="pl-PL"/>
        </w:rPr>
        <w:t xml:space="preserve">będącego </w:t>
      </w:r>
      <w:r w:rsidRPr="00A34E0E">
        <w:rPr>
          <w:lang w:val="pl-PL"/>
        </w:rPr>
        <w:t>osobą fizyczną, którego prawomocnie skazano za wykroczenie przeciwko prawom pracownika lub wykroczenie przeciwko środowisku, jeżeli za jego popełnienie wymierzono karę aresztu, ograniczenia wolności lub karę grzywny nie niższą niż 3000 złotych,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Pr>
          <w:lang w:val="pl-PL"/>
        </w:rPr>
        <w:t>.</w:t>
      </w:r>
    </w:p>
    <w:p w:rsidR="003C03F6" w:rsidRPr="005E601C" w:rsidRDefault="003C03F6" w:rsidP="003C03F6">
      <w:pPr>
        <w:pStyle w:val="Nagwek2"/>
        <w:numPr>
          <w:ilvl w:val="0"/>
          <w:numId w:val="0"/>
        </w:numPr>
        <w:spacing w:before="0" w:after="0"/>
        <w:ind w:left="1418"/>
        <w:rPr>
          <w:lang w:val="pl-PL"/>
        </w:rPr>
      </w:pPr>
    </w:p>
    <w:p w:rsidR="003C03F6" w:rsidRDefault="003C03F6" w:rsidP="003C03F6">
      <w:pPr>
        <w:pStyle w:val="Nagwek2"/>
        <w:numPr>
          <w:ilvl w:val="0"/>
          <w:numId w:val="9"/>
        </w:numPr>
        <w:spacing w:before="0"/>
        <w:ind w:left="1418"/>
        <w:rPr>
          <w:lang w:val="pl-PL"/>
        </w:rPr>
      </w:pPr>
      <w:r>
        <w:rPr>
          <w:lang w:val="pl-PL"/>
        </w:rPr>
        <w:t xml:space="preserve">jeżeli, </w:t>
      </w:r>
      <w:r w:rsidRPr="00A34E0E">
        <w:rPr>
          <w:lang w:val="pl-PL"/>
        </w:rPr>
        <w:t>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ustawy P</w:t>
      </w:r>
      <w:r>
        <w:rPr>
          <w:lang w:val="pl-PL"/>
        </w:rPr>
        <w:t>zp</w:t>
      </w:r>
      <w:r w:rsidRPr="00A34E0E">
        <w:rPr>
          <w:lang w:val="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Pr>
          <w:lang w:val="pl-PL"/>
        </w:rPr>
        <w:t>.</w:t>
      </w:r>
    </w:p>
    <w:p w:rsidR="003C03F6" w:rsidRPr="005E601C" w:rsidRDefault="003C03F6" w:rsidP="003C03F6">
      <w:pPr>
        <w:pStyle w:val="Nagwek2"/>
        <w:numPr>
          <w:ilvl w:val="0"/>
          <w:numId w:val="0"/>
        </w:numPr>
        <w:spacing w:before="0" w:after="0"/>
        <w:ind w:left="1418"/>
        <w:rPr>
          <w:lang w:val="pl-PL"/>
        </w:rPr>
      </w:pPr>
    </w:p>
    <w:p w:rsidR="003C03F6" w:rsidRDefault="003C03F6" w:rsidP="003C03F6">
      <w:pPr>
        <w:pStyle w:val="Nagwek2"/>
        <w:numPr>
          <w:ilvl w:val="0"/>
          <w:numId w:val="9"/>
        </w:numPr>
        <w:spacing w:before="0"/>
        <w:ind w:left="1418"/>
        <w:rPr>
          <w:lang w:val="pl-PL"/>
        </w:rPr>
      </w:pPr>
      <w:r w:rsidRPr="00A34E0E">
        <w:rPr>
          <w:lang w:val="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Pr>
          <w:lang w:val="pl-PL"/>
        </w:rPr>
        <w:t>.</w:t>
      </w:r>
    </w:p>
    <w:p w:rsidR="003C03F6" w:rsidRPr="005E601C" w:rsidRDefault="003C03F6" w:rsidP="003C03F6">
      <w:pPr>
        <w:pStyle w:val="Nagwek2"/>
        <w:numPr>
          <w:ilvl w:val="0"/>
          <w:numId w:val="0"/>
        </w:numPr>
        <w:spacing w:before="0" w:after="0"/>
        <w:ind w:left="1418"/>
        <w:rPr>
          <w:lang w:val="pl-PL"/>
        </w:rPr>
      </w:pPr>
    </w:p>
    <w:p w:rsidR="003C03F6" w:rsidRDefault="003C03F6" w:rsidP="003C03F6">
      <w:pPr>
        <w:pStyle w:val="Nagwek2"/>
        <w:numPr>
          <w:ilvl w:val="0"/>
          <w:numId w:val="9"/>
        </w:numPr>
        <w:spacing w:before="0"/>
        <w:ind w:left="1418"/>
        <w:rPr>
          <w:lang w:val="pl-PL"/>
        </w:rPr>
      </w:pPr>
      <w:r w:rsidRPr="00A56785">
        <w:rPr>
          <w:lang w:val="pl-PL"/>
        </w:rPr>
        <w:t>naruszył obowiązki dotyczące płatności podatków, opłat lub składek na ubezpieczen</w:t>
      </w:r>
      <w:r>
        <w:rPr>
          <w:lang w:val="pl-PL"/>
        </w:rPr>
        <w:t>ia społeczne lub zdrowotne, co Z</w:t>
      </w:r>
      <w:r w:rsidRPr="00A56785">
        <w:rPr>
          <w:lang w:val="pl-PL"/>
        </w:rPr>
        <w:t>amawiający jest w stanie wykazać za pomocą stosownych środków dowodowych, z wyjątkiem przypadku, o którym mowa w art. 24 ust. 1 pkt 15 ustawy P</w:t>
      </w:r>
      <w:r>
        <w:rPr>
          <w:lang w:val="pl-PL"/>
        </w:rPr>
        <w:t>zp, chyba że W</w:t>
      </w:r>
      <w:r w:rsidRPr="00A56785">
        <w:rPr>
          <w:lang w:val="pl-PL"/>
        </w:rPr>
        <w:t>ykonawca dokonał płatności należnych podatków, opłat lub składek na ubezpieczenia społeczne lub zdrowotne wraz z odsetkami lub grzywnami lub zawarł wiążące porozumienie w sprawie spłaty tych należności</w:t>
      </w:r>
      <w:r w:rsidRPr="00194EF2">
        <w:rPr>
          <w:lang w:val="pl-PL"/>
        </w:rPr>
        <w:t>.</w:t>
      </w:r>
    </w:p>
    <w:p w:rsidR="009D2316" w:rsidRPr="00056B6A" w:rsidRDefault="00056B6A" w:rsidP="002D4E51">
      <w:pPr>
        <w:pStyle w:val="Nagwek2"/>
        <w:numPr>
          <w:ilvl w:val="0"/>
          <w:numId w:val="0"/>
        </w:numPr>
        <w:spacing w:before="0" w:after="0"/>
        <w:ind w:left="1418"/>
        <w:rPr>
          <w:lang w:val="pl-PL"/>
        </w:rPr>
      </w:pPr>
      <w:r>
        <w:rPr>
          <w:bCs w:val="0"/>
          <w:iCs w:val="0"/>
          <w:lang w:val="pl-PL"/>
        </w:rPr>
        <w:t xml:space="preserve"> </w:t>
      </w:r>
    </w:p>
    <w:p w:rsidR="00EB7871" w:rsidRPr="00A56785" w:rsidRDefault="00A56785" w:rsidP="00A56785">
      <w:pPr>
        <w:pStyle w:val="Nagwek2"/>
        <w:rPr>
          <w:color w:val="auto"/>
        </w:rPr>
      </w:pPr>
      <w:r>
        <w:rPr>
          <w:color w:val="auto"/>
          <w:lang w:val="pl-PL"/>
        </w:rPr>
        <w:t>W</w:t>
      </w:r>
      <w:r w:rsidR="008A3895">
        <w:rPr>
          <w:color w:val="auto"/>
          <w:lang w:val="pl-PL"/>
        </w:rPr>
        <w:t>ykluczenie W</w:t>
      </w:r>
      <w:r>
        <w:rPr>
          <w:color w:val="auto"/>
          <w:lang w:val="pl-PL"/>
        </w:rPr>
        <w:t>ykonawcy nastąpi w przypadkach, o których mowa w art. 24 ust. 7 ustawy Pzp.</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Pzp</w:t>
      </w:r>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ykonawcy, będącego podmiotem zbiorowym, orzeczono prawomocnym wyrokiem 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EE6B68">
      <w:pPr>
        <w:pStyle w:val="Nagwek1"/>
        <w:rPr>
          <w:lang w:val="pl-PL"/>
        </w:rPr>
      </w:pPr>
      <w:bookmarkStart w:id="11"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1"/>
    </w:p>
    <w:p w:rsidR="00892EAD" w:rsidRDefault="001869B2" w:rsidP="00892EAD">
      <w:pPr>
        <w:pStyle w:val="Nagwek2"/>
        <w:rPr>
          <w:lang w:val="pl-PL"/>
        </w:rPr>
      </w:pPr>
      <w:bookmarkStart w:id="12" w:name="_Hlk8736171"/>
      <w:r>
        <w:t>Wykonawca wraz z ofertą zobowiązany jest złożyć</w:t>
      </w:r>
      <w:bookmarkEnd w:id="12"/>
      <w:r w:rsidR="00ED0999">
        <w:rPr>
          <w:lang w:val="pl-PL"/>
        </w:rPr>
        <w:t>:</w:t>
      </w:r>
      <w:r w:rsidR="00A90128">
        <w:rPr>
          <w:lang w:val="pl-PL"/>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9D2316" w:rsidRPr="009D2316" w:rsidTr="001869B2">
        <w:tc>
          <w:tcPr>
            <w:tcW w:w="709" w:type="dxa"/>
          </w:tcPr>
          <w:p w:rsidR="009D2316" w:rsidRPr="009D2316" w:rsidRDefault="009D2316" w:rsidP="009D2316">
            <w:pPr>
              <w:spacing w:before="60" w:after="120"/>
              <w:jc w:val="both"/>
            </w:pPr>
            <w:r w:rsidRPr="009D2316">
              <w:rPr>
                <w:b/>
                <w:sz w:val="20"/>
                <w:szCs w:val="20"/>
              </w:rPr>
              <w:t>Lp.</w:t>
            </w:r>
          </w:p>
        </w:tc>
        <w:tc>
          <w:tcPr>
            <w:tcW w:w="7938" w:type="dxa"/>
          </w:tcPr>
          <w:p w:rsidR="009D2316" w:rsidRPr="009D2316" w:rsidRDefault="009D2316" w:rsidP="009D2316">
            <w:pPr>
              <w:spacing w:before="60" w:after="120"/>
              <w:jc w:val="both"/>
            </w:pPr>
            <w:r w:rsidRPr="009D2316">
              <w:rPr>
                <w:b/>
                <w:sz w:val="20"/>
                <w:szCs w:val="20"/>
              </w:rPr>
              <w:t>Wymagany dokument</w:t>
            </w:r>
          </w:p>
        </w:tc>
      </w:tr>
      <w:tr w:rsidR="003C03F6" w:rsidRPr="009D2316" w:rsidTr="00363209">
        <w:tc>
          <w:tcPr>
            <w:tcW w:w="709" w:type="dxa"/>
          </w:tcPr>
          <w:p w:rsidR="003C03F6" w:rsidRPr="009D2316" w:rsidRDefault="003C03F6" w:rsidP="00363209">
            <w:pPr>
              <w:spacing w:before="60" w:after="120"/>
              <w:jc w:val="both"/>
            </w:pPr>
            <w:r w:rsidRPr="003C03F6">
              <w:t>1</w:t>
            </w:r>
          </w:p>
        </w:tc>
        <w:tc>
          <w:tcPr>
            <w:tcW w:w="7938" w:type="dxa"/>
          </w:tcPr>
          <w:p w:rsidR="003C03F6" w:rsidRPr="009D2316" w:rsidRDefault="003C03F6" w:rsidP="00363209">
            <w:pPr>
              <w:spacing w:before="60" w:after="60"/>
              <w:jc w:val="both"/>
            </w:pPr>
            <w:r w:rsidRPr="003C03F6">
              <w:rPr>
                <w:b/>
              </w:rPr>
              <w:t>Wzór oferty na roboty budowlane</w:t>
            </w:r>
          </w:p>
          <w:p w:rsidR="003C03F6" w:rsidRPr="009D2316" w:rsidRDefault="003C03F6" w:rsidP="00363209">
            <w:pPr>
              <w:spacing w:after="40"/>
              <w:jc w:val="both"/>
            </w:pPr>
            <w:r w:rsidRPr="003C03F6">
              <w:t>Formularz ofertowy - sporządzony zgodnie z wzorem stanowiącym Załącznik nr 1 do SIWZ.</w:t>
            </w:r>
          </w:p>
        </w:tc>
      </w:tr>
      <w:tr w:rsidR="003C03F6" w:rsidRPr="009D2316" w:rsidTr="00363209">
        <w:tc>
          <w:tcPr>
            <w:tcW w:w="709" w:type="dxa"/>
          </w:tcPr>
          <w:p w:rsidR="003C03F6" w:rsidRPr="009D2316" w:rsidRDefault="003C03F6" w:rsidP="00363209">
            <w:pPr>
              <w:spacing w:before="60" w:after="120"/>
              <w:jc w:val="both"/>
            </w:pPr>
            <w:r w:rsidRPr="003C03F6">
              <w:t>2</w:t>
            </w:r>
          </w:p>
        </w:tc>
        <w:tc>
          <w:tcPr>
            <w:tcW w:w="7938" w:type="dxa"/>
          </w:tcPr>
          <w:p w:rsidR="003C03F6" w:rsidRPr="009D2316" w:rsidRDefault="003C03F6" w:rsidP="00363209">
            <w:pPr>
              <w:spacing w:before="60" w:after="60"/>
              <w:jc w:val="both"/>
            </w:pPr>
            <w:r w:rsidRPr="003C03F6">
              <w:rPr>
                <w:b/>
              </w:rPr>
              <w:t>Oświadczenie o niepodleganiu wykluczeniu oraz spełnianiu warunków udziału</w:t>
            </w:r>
          </w:p>
          <w:p w:rsidR="003C03F6" w:rsidRPr="009D2316" w:rsidRDefault="003C03F6" w:rsidP="00363209">
            <w:pPr>
              <w:spacing w:after="40"/>
              <w:jc w:val="both"/>
            </w:pPr>
            <w:r w:rsidRPr="003C03F6">
              <w:t>Aktualne na dzień składania ofert oświadczenie Wykonawcy stanowiące wstępne potwierdzenie spełniania warunków udziału w postępowaniu oraz brak podstaw wykluczenia - zgodnie ze wzorem stanowiącym  Załącznik nr 2 do SIWZ.</w:t>
            </w:r>
          </w:p>
        </w:tc>
      </w:tr>
      <w:tr w:rsidR="003C03F6" w:rsidRPr="009D2316" w:rsidTr="00363209">
        <w:tc>
          <w:tcPr>
            <w:tcW w:w="709" w:type="dxa"/>
          </w:tcPr>
          <w:p w:rsidR="003C03F6" w:rsidRPr="009D2316" w:rsidRDefault="003C03F6" w:rsidP="00363209">
            <w:pPr>
              <w:spacing w:before="60" w:after="120"/>
              <w:jc w:val="both"/>
            </w:pPr>
            <w:r w:rsidRPr="003C03F6">
              <w:t>3</w:t>
            </w:r>
          </w:p>
        </w:tc>
        <w:tc>
          <w:tcPr>
            <w:tcW w:w="7938" w:type="dxa"/>
          </w:tcPr>
          <w:p w:rsidR="003C03F6" w:rsidRPr="009D2316" w:rsidRDefault="003C03F6" w:rsidP="00363209">
            <w:pPr>
              <w:spacing w:before="60" w:after="60"/>
              <w:jc w:val="both"/>
            </w:pPr>
            <w:r w:rsidRPr="003C03F6">
              <w:rPr>
                <w:b/>
              </w:rPr>
              <w:t>Dowód wniesienia wadium</w:t>
            </w:r>
          </w:p>
          <w:p w:rsidR="003C03F6" w:rsidRPr="009D2316" w:rsidRDefault="003C03F6" w:rsidP="00363209">
            <w:pPr>
              <w:spacing w:after="40"/>
              <w:jc w:val="both"/>
            </w:pPr>
          </w:p>
        </w:tc>
      </w:tr>
      <w:tr w:rsidR="003C03F6" w:rsidRPr="009D2316" w:rsidTr="00363209">
        <w:tc>
          <w:tcPr>
            <w:tcW w:w="709" w:type="dxa"/>
          </w:tcPr>
          <w:p w:rsidR="003C03F6" w:rsidRPr="009D2316" w:rsidRDefault="003C03F6" w:rsidP="00363209">
            <w:pPr>
              <w:spacing w:before="60" w:after="120"/>
              <w:jc w:val="both"/>
            </w:pPr>
            <w:r w:rsidRPr="003C03F6">
              <w:t>4</w:t>
            </w:r>
          </w:p>
        </w:tc>
        <w:tc>
          <w:tcPr>
            <w:tcW w:w="7938" w:type="dxa"/>
          </w:tcPr>
          <w:p w:rsidR="003C03F6" w:rsidRPr="009D2316" w:rsidRDefault="003C03F6" w:rsidP="00363209">
            <w:pPr>
              <w:spacing w:before="60" w:after="60"/>
              <w:jc w:val="both"/>
            </w:pPr>
            <w:r w:rsidRPr="003C03F6">
              <w:rPr>
                <w:b/>
              </w:rPr>
              <w:t>Ewentualne pełnomocnictwo</w:t>
            </w:r>
          </w:p>
          <w:p w:rsidR="003C03F6" w:rsidRPr="009D2316" w:rsidRDefault="003C03F6" w:rsidP="00363209">
            <w:pPr>
              <w:spacing w:after="40"/>
              <w:jc w:val="both"/>
            </w:pPr>
          </w:p>
        </w:tc>
      </w:tr>
      <w:tr w:rsidR="003C03F6" w:rsidRPr="009D2316" w:rsidTr="00363209">
        <w:tc>
          <w:tcPr>
            <w:tcW w:w="709" w:type="dxa"/>
          </w:tcPr>
          <w:p w:rsidR="003C03F6" w:rsidRPr="009D2316" w:rsidRDefault="003C03F6" w:rsidP="00363209">
            <w:pPr>
              <w:spacing w:before="60" w:after="120"/>
              <w:jc w:val="both"/>
            </w:pPr>
            <w:r w:rsidRPr="003C03F6">
              <w:t>5</w:t>
            </w:r>
          </w:p>
        </w:tc>
        <w:tc>
          <w:tcPr>
            <w:tcW w:w="7938" w:type="dxa"/>
          </w:tcPr>
          <w:p w:rsidR="003C03F6" w:rsidRPr="009D2316" w:rsidRDefault="003C03F6" w:rsidP="00363209">
            <w:pPr>
              <w:spacing w:before="60" w:after="60"/>
              <w:jc w:val="both"/>
            </w:pPr>
            <w:r w:rsidRPr="003C03F6">
              <w:rPr>
                <w:b/>
              </w:rPr>
              <w:t>Kosztorys ofertowy na podstawie przedmiaru robót</w:t>
            </w:r>
          </w:p>
          <w:p w:rsidR="003C03F6" w:rsidRPr="009D2316" w:rsidRDefault="003C03F6" w:rsidP="00363209">
            <w:pPr>
              <w:spacing w:after="40"/>
              <w:jc w:val="both"/>
            </w:pP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Pzp</w:t>
      </w:r>
      <w:r w:rsidR="0092294D">
        <w:t>, przekazuje Z</w:t>
      </w:r>
      <w:r w:rsidR="00BF6DEC" w:rsidRPr="00BF6DEC">
        <w:t>amawiającemu</w:t>
      </w:r>
      <w:r w:rsidR="001869B2">
        <w:rPr>
          <w:lang w:val="pl-PL"/>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9D2316" w:rsidRPr="009D2316" w:rsidTr="001869B2">
        <w:tc>
          <w:tcPr>
            <w:tcW w:w="709" w:type="dxa"/>
          </w:tcPr>
          <w:p w:rsidR="009D2316" w:rsidRPr="009D2316" w:rsidRDefault="009D2316" w:rsidP="009D2316">
            <w:pPr>
              <w:spacing w:before="60" w:after="120"/>
              <w:jc w:val="both"/>
            </w:pPr>
            <w:r w:rsidRPr="009D2316">
              <w:rPr>
                <w:b/>
                <w:sz w:val="20"/>
                <w:szCs w:val="20"/>
              </w:rPr>
              <w:t>Lp.</w:t>
            </w:r>
          </w:p>
        </w:tc>
        <w:tc>
          <w:tcPr>
            <w:tcW w:w="7938" w:type="dxa"/>
          </w:tcPr>
          <w:p w:rsidR="009D2316" w:rsidRPr="009D2316" w:rsidRDefault="009D2316" w:rsidP="009D2316">
            <w:pPr>
              <w:spacing w:before="60" w:after="120"/>
              <w:jc w:val="both"/>
            </w:pPr>
            <w:r w:rsidRPr="009D2316">
              <w:rPr>
                <w:b/>
                <w:sz w:val="20"/>
                <w:szCs w:val="20"/>
              </w:rPr>
              <w:t>Wymagany dokument</w:t>
            </w:r>
          </w:p>
        </w:tc>
      </w:tr>
      <w:tr w:rsidR="003C03F6" w:rsidRPr="009D2316" w:rsidTr="00363209">
        <w:tc>
          <w:tcPr>
            <w:tcW w:w="709" w:type="dxa"/>
          </w:tcPr>
          <w:p w:rsidR="003C03F6" w:rsidRPr="009D2316" w:rsidRDefault="003C03F6" w:rsidP="00363209">
            <w:pPr>
              <w:spacing w:before="60" w:after="120"/>
              <w:jc w:val="both"/>
            </w:pPr>
            <w:r w:rsidRPr="003C03F6">
              <w:t>1</w:t>
            </w:r>
          </w:p>
        </w:tc>
        <w:tc>
          <w:tcPr>
            <w:tcW w:w="7938" w:type="dxa"/>
          </w:tcPr>
          <w:p w:rsidR="003C03F6" w:rsidRPr="009D2316" w:rsidRDefault="003C03F6" w:rsidP="00363209">
            <w:pPr>
              <w:spacing w:before="60" w:after="60"/>
              <w:jc w:val="both"/>
            </w:pPr>
            <w:r w:rsidRPr="003C03F6">
              <w:rPr>
                <w:b/>
              </w:rPr>
              <w:t>Oświadczenie wykonawcy o przynależności albo braku przynależności do tej samej grupy kapitałowej.</w:t>
            </w:r>
          </w:p>
          <w:p w:rsidR="003C03F6" w:rsidRPr="009D2316" w:rsidRDefault="003C03F6" w:rsidP="00363209">
            <w:pPr>
              <w:spacing w:after="40"/>
              <w:jc w:val="both"/>
            </w:pPr>
            <w:r w:rsidRPr="003C03F6">
              <w:t>Wykonawca, w terminie 3 dni od dnia zamieszczenia na stronie internetowej informacji, o której mowa w art. 86 ust. 5 ustawy Pzp, przekaże Zamawiającemu oświadczenie o przynależności lub braku przynależności do tej samej grupy kapitałowej, zgodnie z art. 24 ust. 1 pkt 23 ustawy Pzp - wzór stanowi zał. nr 4 do SIWZ.</w:t>
            </w:r>
          </w:p>
        </w:tc>
      </w:tr>
    </w:tbl>
    <w:p w:rsidR="009D2316" w:rsidRDefault="00BF6DEC" w:rsidP="00861B28">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rPr>
          <w:lang w:val="pl-PL"/>
        </w:rPr>
        <w:t>.</w:t>
      </w:r>
      <w:r w:rsidR="009D2316">
        <w:rPr>
          <w:lang w:val="pl-PL"/>
        </w:rPr>
        <w:t xml:space="preserve"> </w:t>
      </w:r>
    </w:p>
    <w:p w:rsidR="003C03F6" w:rsidRPr="005E601C" w:rsidRDefault="003C03F6" w:rsidP="003C03F6">
      <w:pPr>
        <w:pStyle w:val="Nagwek2"/>
        <w:numPr>
          <w:ilvl w:val="0"/>
          <w:numId w:val="0"/>
        </w:numPr>
        <w:ind w:left="680"/>
        <w:rPr>
          <w:lang w:val="pl-PL"/>
        </w:rPr>
      </w:pPr>
    </w:p>
    <w:p w:rsidR="003C03F6" w:rsidRPr="009D2316" w:rsidRDefault="003C03F6" w:rsidP="003C03F6">
      <w:pPr>
        <w:pStyle w:val="Nagwek2"/>
      </w:pPr>
      <w:r>
        <w:rPr>
          <w:lang w:val="pl-PL"/>
        </w:rPr>
        <w:t>Zamawiający, na podstawie art. 24aa ustawy Pzp, przewiduje możliwość w pierwszej kolejności dokonania oceny ofert, a następnie zbadania, czy Wykonawca, którego oferta została oceniona jako najkorzystniejsza nie podlega wykluczeniu oraz spełnia warunki udziału w postępowaniu.</w:t>
      </w:r>
    </w:p>
    <w:p w:rsidR="009D2316" w:rsidRPr="00264019" w:rsidRDefault="009D2316" w:rsidP="009D2316">
      <w:pPr>
        <w:pStyle w:val="Nagwek2"/>
        <w:numPr>
          <w:ilvl w:val="0"/>
          <w:numId w:val="0"/>
        </w:numPr>
        <w:ind w:left="680"/>
        <w:rPr>
          <w:lang w:val="pl-PL"/>
        </w:rPr>
      </w:pPr>
    </w:p>
    <w:p w:rsidR="00F278EE" w:rsidRDefault="00717726" w:rsidP="00F278EE">
      <w:pPr>
        <w:pStyle w:val="Nagwek2"/>
      </w:pPr>
      <w:r w:rsidRPr="00717726">
        <w:t xml:space="preserve">Zamawiający przed </w:t>
      </w:r>
      <w:r w:rsidR="00051DC0">
        <w:t>udzieleniem zamówienia, może wezwać</w:t>
      </w:r>
      <w:r w:rsidR="005B4881">
        <w:t xml:space="preserve"> W</w:t>
      </w:r>
      <w:r w:rsidRPr="00717726">
        <w:t>ykonawcę, którego oferta została najwyżej oceniona, do złożenia w</w:t>
      </w:r>
      <w:r>
        <w:t xml:space="preserve"> </w:t>
      </w:r>
      <w:r w:rsidR="00033447">
        <w:t>wyznaczonym, nie krótszym niż 5</w:t>
      </w:r>
      <w:r w:rsidRPr="00717726">
        <w:t xml:space="preserve"> dni, terminie aktualnych na dzień złożenia oświadczeń lub dokumentów,</w:t>
      </w:r>
      <w:r>
        <w:rPr>
          <w:lang w:val="pl-PL"/>
        </w:rPr>
        <w:t xml:space="preserve"> </w:t>
      </w:r>
      <w:r w:rsidRPr="00717726">
        <w:t>potwierdzających okoliczności, o których mowa w art. 25 ust. 1 ustawy Pzp.</w:t>
      </w:r>
    </w:p>
    <w:p w:rsidR="00F278EE" w:rsidRPr="00F278EE" w:rsidRDefault="00F278EE" w:rsidP="00F278EE">
      <w:pPr>
        <w:pStyle w:val="Nagwek2"/>
      </w:pPr>
      <w:r w:rsidRPr="00F278EE">
        <w:t xml:space="preserve">Wykaz dokumentów i oświadczeń składanych na wezwanie Zamawiającego </w:t>
      </w:r>
      <w:r>
        <w:rPr>
          <w:lang w:val="pl-PL"/>
        </w:rPr>
        <w:t xml:space="preserve">na </w:t>
      </w:r>
      <w:r w:rsidRPr="00F278EE">
        <w:t xml:space="preserve">potwierdzenie okoliczności, o których mowa </w:t>
      </w:r>
      <w:r>
        <w:t>w art. 25 ust. 1</w:t>
      </w:r>
      <w:r>
        <w:rPr>
          <w:lang w:val="pl-PL"/>
        </w:rPr>
        <w:t xml:space="preserve"> ustawy Pzp:</w:t>
      </w:r>
    </w:p>
    <w:p w:rsidR="003C03F6" w:rsidRDefault="003C03F6" w:rsidP="003C03F6">
      <w:pPr>
        <w:pStyle w:val="Nagwek2"/>
        <w:numPr>
          <w:ilvl w:val="0"/>
          <w:numId w:val="0"/>
        </w:numPr>
        <w:ind w:left="680"/>
      </w:pPr>
    </w:p>
    <w:p w:rsidR="003C03F6" w:rsidRPr="00371538" w:rsidRDefault="003C03F6" w:rsidP="003C03F6">
      <w:pPr>
        <w:pStyle w:val="Nagwek2"/>
        <w:numPr>
          <w:ilvl w:val="0"/>
          <w:numId w:val="12"/>
        </w:numPr>
        <w:ind w:left="709"/>
      </w:pPr>
      <w:r w:rsidRPr="00371538">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3C03F6" w:rsidRPr="00371538" w:rsidTr="00363209">
        <w:tc>
          <w:tcPr>
            <w:tcW w:w="720" w:type="dxa"/>
          </w:tcPr>
          <w:p w:rsidR="003C03F6" w:rsidRPr="00371538" w:rsidRDefault="003C03F6" w:rsidP="00363209">
            <w:pPr>
              <w:spacing w:before="60" w:after="120"/>
              <w:jc w:val="both"/>
            </w:pPr>
            <w:r w:rsidRPr="006672A6">
              <w:rPr>
                <w:b/>
                <w:sz w:val="20"/>
                <w:szCs w:val="20"/>
              </w:rPr>
              <w:t>Lp.</w:t>
            </w:r>
          </w:p>
        </w:tc>
        <w:tc>
          <w:tcPr>
            <w:tcW w:w="7920" w:type="dxa"/>
          </w:tcPr>
          <w:p w:rsidR="003C03F6" w:rsidRPr="00371538" w:rsidRDefault="003C03F6" w:rsidP="00363209">
            <w:pPr>
              <w:spacing w:before="60" w:after="120"/>
              <w:jc w:val="both"/>
            </w:pPr>
            <w:r w:rsidRPr="006672A6">
              <w:rPr>
                <w:b/>
                <w:sz w:val="20"/>
                <w:szCs w:val="20"/>
              </w:rPr>
              <w:t>Wymagany dokument</w:t>
            </w:r>
          </w:p>
        </w:tc>
      </w:tr>
      <w:tr w:rsidR="003C03F6" w:rsidRPr="00371538" w:rsidTr="00363209">
        <w:tc>
          <w:tcPr>
            <w:tcW w:w="720" w:type="dxa"/>
          </w:tcPr>
          <w:p w:rsidR="003C03F6" w:rsidRPr="00371538" w:rsidRDefault="003C03F6" w:rsidP="00363209">
            <w:pPr>
              <w:spacing w:before="60" w:after="120"/>
              <w:jc w:val="both"/>
            </w:pPr>
            <w:r w:rsidRPr="003C03F6">
              <w:t>1</w:t>
            </w:r>
          </w:p>
        </w:tc>
        <w:tc>
          <w:tcPr>
            <w:tcW w:w="7920" w:type="dxa"/>
          </w:tcPr>
          <w:p w:rsidR="003C03F6" w:rsidRPr="006672A6" w:rsidRDefault="003C03F6" w:rsidP="00363209">
            <w:pPr>
              <w:spacing w:before="60" w:after="120"/>
              <w:jc w:val="both"/>
              <w:rPr>
                <w:b/>
                <w:bCs/>
              </w:rPr>
            </w:pPr>
            <w:r w:rsidRPr="003C03F6">
              <w:rPr>
                <w:b/>
                <w:bCs/>
              </w:rPr>
              <w:t>Wykaz robót budowlanych</w:t>
            </w:r>
          </w:p>
          <w:p w:rsidR="003C03F6" w:rsidRPr="00371538" w:rsidRDefault="003C03F6" w:rsidP="00363209">
            <w:pPr>
              <w:spacing w:before="60" w:after="120"/>
              <w:jc w:val="both"/>
            </w:pPr>
            <w:r w:rsidRPr="003C03F6">
              <w:t>Wykaz minimum 2 zadań polegających na wykonaniu oświetlenia ulicznego o wartości min. 150.000,00 zł brutto każde - 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(Wzór Wykazu stanowi Załącznik nr 3 do SIWZ).</w:t>
            </w:r>
          </w:p>
        </w:tc>
      </w:tr>
      <w:tr w:rsidR="003C03F6" w:rsidRPr="00371538" w:rsidTr="00363209">
        <w:tc>
          <w:tcPr>
            <w:tcW w:w="720" w:type="dxa"/>
          </w:tcPr>
          <w:p w:rsidR="003C03F6" w:rsidRPr="00371538" w:rsidRDefault="003C03F6" w:rsidP="00363209">
            <w:pPr>
              <w:spacing w:before="60" w:after="120"/>
              <w:jc w:val="both"/>
            </w:pPr>
            <w:r w:rsidRPr="003C03F6">
              <w:t>2</w:t>
            </w:r>
          </w:p>
        </w:tc>
        <w:tc>
          <w:tcPr>
            <w:tcW w:w="7920" w:type="dxa"/>
          </w:tcPr>
          <w:p w:rsidR="003C03F6" w:rsidRPr="006672A6" w:rsidRDefault="003C03F6" w:rsidP="00363209">
            <w:pPr>
              <w:spacing w:before="60" w:after="120"/>
              <w:jc w:val="both"/>
              <w:rPr>
                <w:b/>
                <w:bCs/>
              </w:rPr>
            </w:pPr>
            <w:r w:rsidRPr="003C03F6">
              <w:rPr>
                <w:b/>
                <w:bCs/>
              </w:rPr>
              <w:t>Ubezpieczenie od odpowiedzialności cywilnej</w:t>
            </w:r>
          </w:p>
          <w:p w:rsidR="003C03F6" w:rsidRPr="00371538" w:rsidRDefault="003C03F6" w:rsidP="00363209">
            <w:pPr>
              <w:spacing w:before="60" w:after="120"/>
              <w:jc w:val="both"/>
            </w:pPr>
            <w:r w:rsidRPr="003C03F6">
              <w:t>Potwierdzenie, że wykonawca jest ubezpieczony od odpowiedzialności cywilnej w zakresie prowadzonej działalności związanej z przedmiotem zamówienia na kwotę minimum 150 000,00 zł.</w:t>
            </w:r>
          </w:p>
        </w:tc>
      </w:tr>
    </w:tbl>
    <w:p w:rsidR="003C03F6" w:rsidRPr="00371538" w:rsidRDefault="003C03F6" w:rsidP="003C03F6">
      <w:pPr>
        <w:pStyle w:val="Nagwek2"/>
        <w:numPr>
          <w:ilvl w:val="0"/>
          <w:numId w:val="0"/>
        </w:numPr>
        <w:ind w:left="680"/>
      </w:pPr>
    </w:p>
    <w:p w:rsidR="003C03F6" w:rsidRPr="00371538" w:rsidRDefault="003C03F6" w:rsidP="003C03F6">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3C03F6" w:rsidRPr="00371538" w:rsidTr="00363209">
        <w:tc>
          <w:tcPr>
            <w:tcW w:w="720" w:type="dxa"/>
          </w:tcPr>
          <w:p w:rsidR="003C03F6" w:rsidRPr="00371538" w:rsidRDefault="003C03F6" w:rsidP="00363209">
            <w:pPr>
              <w:spacing w:before="60" w:after="120"/>
              <w:jc w:val="both"/>
            </w:pPr>
            <w:r w:rsidRPr="006672A6">
              <w:rPr>
                <w:b/>
                <w:sz w:val="20"/>
                <w:szCs w:val="20"/>
              </w:rPr>
              <w:t>Lp.</w:t>
            </w:r>
          </w:p>
        </w:tc>
        <w:tc>
          <w:tcPr>
            <w:tcW w:w="7920" w:type="dxa"/>
          </w:tcPr>
          <w:p w:rsidR="003C03F6" w:rsidRPr="00371538" w:rsidRDefault="003C03F6" w:rsidP="00363209">
            <w:pPr>
              <w:spacing w:before="60" w:after="120"/>
              <w:jc w:val="both"/>
            </w:pPr>
            <w:r w:rsidRPr="006672A6">
              <w:rPr>
                <w:b/>
                <w:sz w:val="20"/>
                <w:szCs w:val="20"/>
              </w:rPr>
              <w:t>Wymagany dokument</w:t>
            </w:r>
          </w:p>
        </w:tc>
      </w:tr>
      <w:tr w:rsidR="003C03F6" w:rsidRPr="00371538" w:rsidTr="00363209">
        <w:tc>
          <w:tcPr>
            <w:tcW w:w="720" w:type="dxa"/>
          </w:tcPr>
          <w:p w:rsidR="003C03F6" w:rsidRPr="00371538" w:rsidRDefault="003C03F6" w:rsidP="00363209">
            <w:pPr>
              <w:spacing w:before="60" w:after="120"/>
              <w:jc w:val="both"/>
            </w:pPr>
            <w:r w:rsidRPr="003C03F6">
              <w:t>1</w:t>
            </w:r>
          </w:p>
        </w:tc>
        <w:tc>
          <w:tcPr>
            <w:tcW w:w="7920" w:type="dxa"/>
          </w:tcPr>
          <w:p w:rsidR="003C03F6" w:rsidRPr="006672A6" w:rsidRDefault="003C03F6" w:rsidP="00363209">
            <w:pPr>
              <w:spacing w:before="60" w:after="120"/>
              <w:jc w:val="both"/>
              <w:rPr>
                <w:b/>
                <w:bCs/>
              </w:rPr>
            </w:pPr>
            <w:r w:rsidRPr="003C03F6">
              <w:rPr>
                <w:b/>
                <w:bCs/>
              </w:rPr>
              <w:t>Odpis z właściwego rejestru lub z centralnej ewidencji i informacji o działalności gospodarczej</w:t>
            </w:r>
          </w:p>
          <w:p w:rsidR="003C03F6" w:rsidRPr="00371538" w:rsidRDefault="003C03F6" w:rsidP="00363209">
            <w:pPr>
              <w:spacing w:before="60" w:after="120"/>
              <w:jc w:val="both"/>
            </w:pPr>
            <w:r w:rsidRPr="003C03F6">
              <w:t>Odpis z właściwego rejestru lub z centralnej ewidencji i informacji o działalności gospodarczej, jeżeli odrębne przepisy wymagają wpisu do rejestru lub ewidencji, w celu potwierdzenia braku podstaw wykluczenia na podstawie art. 24 ust. 5 pkt 1 ustawy Pzp.</w:t>
            </w:r>
          </w:p>
        </w:tc>
      </w:tr>
      <w:tr w:rsidR="003C03F6" w:rsidRPr="00371538" w:rsidTr="00363209">
        <w:tc>
          <w:tcPr>
            <w:tcW w:w="720" w:type="dxa"/>
          </w:tcPr>
          <w:p w:rsidR="003C03F6" w:rsidRPr="00371538" w:rsidRDefault="003C03F6" w:rsidP="00363209">
            <w:pPr>
              <w:spacing w:before="60" w:after="120"/>
              <w:jc w:val="both"/>
            </w:pPr>
            <w:r w:rsidRPr="003C03F6">
              <w:t>2</w:t>
            </w:r>
          </w:p>
        </w:tc>
        <w:tc>
          <w:tcPr>
            <w:tcW w:w="7920" w:type="dxa"/>
          </w:tcPr>
          <w:p w:rsidR="003C03F6" w:rsidRPr="006672A6" w:rsidRDefault="003C03F6" w:rsidP="00363209">
            <w:pPr>
              <w:spacing w:before="60" w:after="120"/>
              <w:jc w:val="both"/>
              <w:rPr>
                <w:b/>
                <w:bCs/>
              </w:rPr>
            </w:pPr>
            <w:r w:rsidRPr="003C03F6">
              <w:rPr>
                <w:b/>
                <w:bCs/>
              </w:rPr>
              <w:t>Oświadczenie, zgodnie z Załącznikiem nr 2 do SIWZ</w:t>
            </w:r>
          </w:p>
          <w:p w:rsidR="003C03F6" w:rsidRPr="00371538" w:rsidRDefault="003C03F6" w:rsidP="00363209">
            <w:pPr>
              <w:spacing w:before="60" w:after="120"/>
              <w:jc w:val="both"/>
            </w:pPr>
          </w:p>
        </w:tc>
      </w:tr>
      <w:tr w:rsidR="003C03F6" w:rsidRPr="00371538" w:rsidTr="00363209">
        <w:tc>
          <w:tcPr>
            <w:tcW w:w="720" w:type="dxa"/>
          </w:tcPr>
          <w:p w:rsidR="003C03F6" w:rsidRPr="00371538" w:rsidRDefault="003C03F6" w:rsidP="00363209">
            <w:pPr>
              <w:spacing w:before="60" w:after="120"/>
              <w:jc w:val="both"/>
            </w:pPr>
            <w:r w:rsidRPr="003C03F6">
              <w:t>3</w:t>
            </w:r>
          </w:p>
        </w:tc>
        <w:tc>
          <w:tcPr>
            <w:tcW w:w="7920" w:type="dxa"/>
          </w:tcPr>
          <w:p w:rsidR="003C03F6" w:rsidRPr="006672A6" w:rsidRDefault="003C03F6" w:rsidP="00363209">
            <w:pPr>
              <w:spacing w:before="60" w:after="120"/>
              <w:jc w:val="both"/>
              <w:rPr>
                <w:b/>
                <w:bCs/>
              </w:rPr>
            </w:pPr>
            <w:r w:rsidRPr="003C03F6">
              <w:rPr>
                <w:b/>
                <w:bCs/>
              </w:rPr>
              <w:t>Wykonawca, polegający na zdolnościach lub sytuacji innych podmiotów</w:t>
            </w:r>
          </w:p>
          <w:p w:rsidR="003C03F6" w:rsidRPr="00371538" w:rsidRDefault="003C03F6" w:rsidP="00363209">
            <w:pPr>
              <w:spacing w:before="60" w:after="120"/>
              <w:jc w:val="both"/>
            </w:pPr>
            <w:r w:rsidRPr="003C03F6">
              <w:t>Wykonawca, który polega na zdolnościach lub sytuacji innych podmiotów w oparciu o art. 22a ustawy Pzp w celu zbadania, czy nie zachodzą wobec tego podmiotu podstawy wykluczenia, o których mowa w art. 24 ust. 1 pkt. 13-22 i ust. 5 pkt 1 ustawy Pzp, składa dokumenty dotyczące tego podmiotu, zgodnie z tiretem drugim - na wezwanie Zamawiającego, zgodnie z Cz. Va ust. 1 pkt 5</w:t>
            </w:r>
          </w:p>
        </w:tc>
      </w:tr>
      <w:tr w:rsidR="003C03F6" w:rsidRPr="00371538" w:rsidTr="00363209">
        <w:tc>
          <w:tcPr>
            <w:tcW w:w="720" w:type="dxa"/>
          </w:tcPr>
          <w:p w:rsidR="003C03F6" w:rsidRPr="00371538" w:rsidRDefault="003C03F6" w:rsidP="00363209">
            <w:pPr>
              <w:spacing w:before="60" w:after="120"/>
              <w:jc w:val="both"/>
            </w:pPr>
            <w:r w:rsidRPr="003C03F6">
              <w:t>4</w:t>
            </w:r>
          </w:p>
        </w:tc>
        <w:tc>
          <w:tcPr>
            <w:tcW w:w="7920" w:type="dxa"/>
          </w:tcPr>
          <w:p w:rsidR="003C03F6" w:rsidRPr="006672A6" w:rsidRDefault="003C03F6" w:rsidP="00363209">
            <w:pPr>
              <w:spacing w:before="60" w:after="120"/>
              <w:jc w:val="both"/>
              <w:rPr>
                <w:b/>
                <w:bCs/>
              </w:rPr>
            </w:pPr>
            <w:r w:rsidRPr="003C03F6">
              <w:rPr>
                <w:b/>
                <w:bCs/>
              </w:rPr>
              <w:t>Wykonawca mający siedzibę lub miejsce zamiejszania poza terytorium Rzeczpospolitej Polskiej</w:t>
            </w:r>
          </w:p>
          <w:p w:rsidR="003C03F6" w:rsidRPr="00371538" w:rsidRDefault="003C03F6" w:rsidP="00363209">
            <w:pPr>
              <w:spacing w:before="60" w:after="120"/>
              <w:jc w:val="both"/>
            </w:pPr>
            <w:r w:rsidRPr="003C03F6">
              <w:t>Jeżeli Wykonawca ma siedzibę lub miejsce zamieszkania poza terytorium Rzeczpospolitej Polskiej - zamiast dokumentu, o którym mowa w tirecie drugim składa dokument lub dokumenty wystawione w kraju, w którym Wykonawca ma siedzibę lub miejsce zamieszkania, potwierdzające, że nie otwarto jego likwidacji ani nie ogłoszono upadłości. Dokument lub dokumenty muszą być wystawione nie wcześniej niż na 6 miesięcy przed upływem terminu składania ofert</w:t>
            </w:r>
          </w:p>
        </w:tc>
      </w:tr>
    </w:tbl>
    <w:p w:rsidR="00A2369F" w:rsidRPr="00371538" w:rsidRDefault="00A2369F" w:rsidP="00522598">
      <w:pPr>
        <w:spacing w:before="60" w:after="120"/>
        <w:ind w:left="709"/>
        <w:jc w:val="both"/>
      </w:pPr>
    </w:p>
    <w:p w:rsidR="00983549" w:rsidRDefault="00983549" w:rsidP="00FF771B">
      <w:pPr>
        <w:pStyle w:val="Nagwek2"/>
        <w:spacing w:before="60" w:after="0"/>
      </w:pPr>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podstaw 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bezpłatnych i ogólnodostępnych baz danych, w szczególności rejestrów publicznych w rozumieniu</w:t>
      </w:r>
      <w:r w:rsidRPr="00FF771B">
        <w:rPr>
          <w:lang w:val="pl-PL"/>
        </w:rPr>
        <w:t xml:space="preserve"> </w:t>
      </w:r>
      <w:r>
        <w:t>ustawy z dnia 17 lutego 2005 r. o informatyzacji działalności podmiotów realizujących zadania</w:t>
      </w:r>
      <w:r w:rsidRPr="00FF771B">
        <w:rPr>
          <w:lang w:val="pl-PL"/>
        </w:rPr>
        <w:t xml:space="preserve"> </w:t>
      </w:r>
      <w:r>
        <w:t>publiczne (</w:t>
      </w:r>
      <w:bookmarkStart w:id="13" w:name="_Hlk13129319"/>
      <w:r w:rsidR="007A1332">
        <w:t>t.j. Dz. U. z 2019r. poz. 700</w:t>
      </w:r>
      <w:bookmarkEnd w:id="13"/>
      <w:r w:rsidR="00FF771B">
        <w:t>)</w:t>
      </w:r>
      <w:r>
        <w:t>.</w:t>
      </w:r>
    </w:p>
    <w:p w:rsidR="00983549" w:rsidRDefault="008A3895" w:rsidP="00FF771B">
      <w:pPr>
        <w:pStyle w:val="Nagwek2"/>
        <w:numPr>
          <w:ilvl w:val="0"/>
          <w:numId w:val="0"/>
        </w:numPr>
        <w:ind w:left="680"/>
        <w:rPr>
          <w:lang w:val="pl-PL"/>
        </w:rPr>
      </w:pPr>
      <w:r>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sygnatury postępowania, w którym</w:t>
      </w:r>
      <w:r w:rsidR="0090602E">
        <w:rPr>
          <w:lang w:val="pl-PL"/>
        </w:rPr>
        <w:t xml:space="preserve"> </w:t>
      </w:r>
      <w:r w:rsidR="0090602E">
        <w:t xml:space="preserve">wymagane dokumenty </w:t>
      </w:r>
      <w:r w:rsidR="00811E8A">
        <w:t xml:space="preserve">lub oświadczenia </w:t>
      </w:r>
      <w:r w:rsidR="00811E8A">
        <w:rPr>
          <w:lang w:val="pl-PL"/>
        </w:rPr>
        <w:t>były 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276982" w:rsidRDefault="00276982" w:rsidP="00276982">
      <w:pPr>
        <w:pStyle w:val="Nagwek2"/>
      </w:pPr>
      <w:r>
        <w:t>Dokumenty lub oświadczenia dotyczące Wykonawcy / Wykonawców składających ofertę wspólną i innych podmiotów, na których zdolnościach lub sytuacji polega Wykonawca na zasadach określonych w art. 22a ustawy Pzp oraz dotyczące Podwykonawców, składane są w oryginale lub kopii poświadczonej za zgodność z oryginałem.</w:t>
      </w:r>
    </w:p>
    <w:p w:rsidR="00276982" w:rsidRDefault="00276982" w:rsidP="00276982">
      <w:pPr>
        <w:pStyle w:val="Nagwek2"/>
        <w:numPr>
          <w:ilvl w:val="0"/>
          <w:numId w:val="0"/>
        </w:numPr>
        <w:ind w:left="680"/>
      </w:pPr>
      <w: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E85EB9" w:rsidRPr="00E85EB9" w:rsidRDefault="00276982" w:rsidP="00276982">
      <w:pPr>
        <w:pStyle w:val="Nagwek2"/>
        <w:numPr>
          <w:ilvl w:val="0"/>
          <w:numId w:val="0"/>
        </w:numPr>
        <w:ind w:left="680"/>
      </w:pPr>
      <w:r>
        <w:t>Poświadczenie za zgodność z oryginałem następuje przez opatrzenie kopii dokumentu lub kopii oświadczenia własnoręcznym podpisem</w:t>
      </w:r>
      <w:r w:rsidR="00E85EB9">
        <w:rPr>
          <w:lang w:val="pl-PL"/>
        </w:rPr>
        <w:t>.</w:t>
      </w:r>
    </w:p>
    <w:p w:rsidR="00A2369F" w:rsidRPr="00513C38" w:rsidRDefault="00E85EB9" w:rsidP="00E85EB9">
      <w:pPr>
        <w:pStyle w:val="Nagwek2"/>
      </w:pPr>
      <w:r>
        <w:t>W przypadku gd</w:t>
      </w:r>
      <w:r w:rsidR="0018407C">
        <w:t>y złożona kopia dokumentu jest</w:t>
      </w:r>
      <w:r>
        <w:rPr>
          <w:lang w:val="pl-PL"/>
        </w:rPr>
        <w:t xml:space="preserve"> </w:t>
      </w:r>
      <w:r>
        <w:t xml:space="preserve">nieczytelna lub </w:t>
      </w:r>
      <w:r w:rsidR="0018407C">
        <w:t>budzi</w:t>
      </w:r>
      <w:r>
        <w:t xml:space="preserve"> wątpliwości 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3C03F6" w:rsidRDefault="003C03F6" w:rsidP="003C03F6">
      <w:pPr>
        <w:pStyle w:val="Nagwek2"/>
        <w:numPr>
          <w:ilvl w:val="0"/>
          <w:numId w:val="0"/>
        </w:numPr>
        <w:ind w:left="680"/>
      </w:pPr>
      <w:bookmarkStart w:id="14" w:name="_Toc258314249"/>
    </w:p>
    <w:p w:rsidR="003C03F6" w:rsidRDefault="003C03F6" w:rsidP="003C03F6">
      <w:pPr>
        <w:pStyle w:val="Nagwek1"/>
      </w:pPr>
      <w:r w:rsidRPr="00A86605">
        <w:t>INFORMACJA DLA WYKONAWCÓW POLEGAJĄCYCH NA ZASOBACH INNYCH PODMIOTÓW, NA ZASADACH OKREŚLONYCH W ART. 22A USTAWY PZP</w:t>
      </w:r>
    </w:p>
    <w:p w:rsidR="003C03F6" w:rsidRPr="00A86605" w:rsidRDefault="003C03F6" w:rsidP="003C03F6">
      <w:pPr>
        <w:pStyle w:val="Nagwek2"/>
        <w:rPr>
          <w:lang w:val="pl-PL"/>
        </w:rPr>
      </w:pPr>
      <w:r w:rsidRPr="00A86605">
        <w:rPr>
          <w:lang w:val="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3C03F6" w:rsidRPr="00A86605" w:rsidRDefault="003C03F6" w:rsidP="003C03F6">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3C03F6" w:rsidRPr="00A86605" w:rsidRDefault="003C03F6" w:rsidP="003C03F6">
      <w:pPr>
        <w:pStyle w:val="Nagwek2"/>
        <w:rPr>
          <w:lang w:val="pl-PL"/>
        </w:rPr>
      </w:pPr>
      <w:r w:rsidRPr="00A86605">
        <w:rPr>
          <w:lang w:val="pl-PL"/>
        </w:rPr>
        <w:t>Zamaw</w:t>
      </w:r>
      <w:r>
        <w:rPr>
          <w:lang w:val="pl-PL"/>
        </w:rPr>
        <w:t>iający oceni, czy udostępniane W</w:t>
      </w:r>
      <w:r w:rsidRPr="00A86605">
        <w:rPr>
          <w:lang w:val="pl-PL"/>
        </w:rPr>
        <w:t>ykonawcy przez inne podmioty zdolności techniczne lub zawodowe lub ich sytuacja finansowa lub ekonomiczna</w:t>
      </w:r>
      <w:r>
        <w:rPr>
          <w:lang w:val="pl-PL"/>
        </w:rPr>
        <w:t>, pozwalają na wykazanie przez W</w:t>
      </w:r>
      <w:r w:rsidRPr="00A86605">
        <w:rPr>
          <w:lang w:val="pl-PL"/>
        </w:rPr>
        <w:t xml:space="preserve">ykonawcę spełniania warunków udziału w postępowaniu oraz zbada czy nie zachodzą wobec tego podmiotu podstawy wykluczenia, a których mowa w </w:t>
      </w:r>
      <w:r w:rsidRPr="00A86605">
        <w:rPr>
          <w:highlight w:val="green"/>
          <w:lang w:val="pl-PL"/>
        </w:rPr>
        <w:t>pkt 7</w:t>
      </w:r>
      <w:r w:rsidRPr="00A86605">
        <w:rPr>
          <w:lang w:val="pl-PL"/>
        </w:rPr>
        <w:t xml:space="preserve"> niniejszej SIWZ.</w:t>
      </w:r>
    </w:p>
    <w:p w:rsidR="003C03F6" w:rsidRPr="00A86605" w:rsidRDefault="003C03F6" w:rsidP="003C03F6">
      <w:pPr>
        <w:pStyle w:val="Nagwek2"/>
        <w:rPr>
          <w:lang w:val="pl-PL"/>
        </w:rPr>
      </w:pPr>
      <w:r w:rsidRPr="00A86605">
        <w:rPr>
          <w:lang w:val="pl-PL"/>
        </w:rPr>
        <w:t>Wykonawca, który polega na sytuacji finansowej lub ekonomicznej innych podmiotów, odpowiada solidarnie z podmiotem, który zobowiązał się do udostępnienia zasob</w:t>
      </w:r>
      <w:r>
        <w:rPr>
          <w:lang w:val="pl-PL"/>
        </w:rPr>
        <w:t>ów, za szkodę poniesioną przez Z</w:t>
      </w:r>
      <w:r w:rsidRPr="00A86605">
        <w:rPr>
          <w:lang w:val="pl-PL"/>
        </w:rPr>
        <w:t>amawiającego powstałą wskutek nieudostępnienia tych zasobów, chyba że za nieudostępnienie zasobów nie ponosi winy.</w:t>
      </w:r>
    </w:p>
    <w:p w:rsidR="003C03F6" w:rsidRPr="00A86605" w:rsidRDefault="003C03F6" w:rsidP="003C03F6">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3C03F6" w:rsidRPr="00A86605" w:rsidRDefault="003C03F6" w:rsidP="003C03F6">
      <w:pPr>
        <w:pStyle w:val="Nagwek2"/>
        <w:rPr>
          <w:lang w:val="pl-PL"/>
        </w:rPr>
      </w:pPr>
      <w:r>
        <w:rPr>
          <w:lang w:val="pl-PL"/>
        </w:rPr>
        <w:t>Zamawiający żąda od W</w:t>
      </w:r>
      <w:r w:rsidRPr="00A86605">
        <w:rPr>
          <w:lang w:val="pl-PL"/>
        </w:rPr>
        <w:t xml:space="preserve">ykonawcy, który polega na zdolnościach lub sytuacji innych podmiotów na zasadach określonych w art. 22a ustawy Pzp, przedstawienia w odniesieniu do tych podmiotów dokumentów wymienionych w </w:t>
      </w:r>
      <w:r w:rsidRPr="00A86605">
        <w:rPr>
          <w:highlight w:val="green"/>
          <w:lang w:val="pl-PL"/>
        </w:rPr>
        <w:t>pkt 8.5 ppkt 2</w:t>
      </w:r>
      <w:r w:rsidRPr="00A86605">
        <w:rPr>
          <w:lang w:val="pl-PL"/>
        </w:rPr>
        <w:t xml:space="preserve"> SIWZ.</w:t>
      </w:r>
    </w:p>
    <w:p w:rsidR="003C03F6" w:rsidRDefault="003C03F6" w:rsidP="003C03F6">
      <w:pPr>
        <w:pStyle w:val="Nagwek2"/>
        <w:rPr>
          <w:lang w:val="pl-PL"/>
        </w:rPr>
      </w:pPr>
      <w:r>
        <w:rPr>
          <w:lang w:val="pl-PL"/>
        </w:rPr>
        <w:t>W celu oceny, czy W</w:t>
      </w:r>
      <w:r w:rsidRPr="00A86605">
        <w:rPr>
          <w:lang w:val="pl-PL"/>
        </w:rPr>
        <w:t>ykonawca polegając na zdolnościach lub sytuacji innych podmiotów na zasadach określonych w art. 22a ustawy Pzp,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3C03F6" w:rsidRDefault="003C03F6" w:rsidP="003C03F6">
      <w:pPr>
        <w:pStyle w:val="Nagwek2"/>
        <w:numPr>
          <w:ilvl w:val="0"/>
          <w:numId w:val="14"/>
        </w:numPr>
        <w:rPr>
          <w:lang w:val="pl-PL"/>
        </w:rPr>
      </w:pPr>
      <w:r>
        <w:rPr>
          <w:lang w:val="pl-PL"/>
        </w:rPr>
        <w:t>zakres dostępnych W</w:t>
      </w:r>
      <w:r w:rsidRPr="00A86605">
        <w:rPr>
          <w:lang w:val="pl-PL"/>
        </w:rPr>
        <w:t>ykonawcy zasobów innego podmiotu;</w:t>
      </w:r>
    </w:p>
    <w:p w:rsidR="003C03F6" w:rsidRDefault="003C03F6" w:rsidP="003C03F6">
      <w:pPr>
        <w:pStyle w:val="Nagwek2"/>
        <w:numPr>
          <w:ilvl w:val="0"/>
          <w:numId w:val="14"/>
        </w:numPr>
        <w:rPr>
          <w:lang w:val="pl-PL"/>
        </w:rPr>
      </w:pPr>
      <w:r w:rsidRPr="00A86605">
        <w:rPr>
          <w:lang w:val="pl-PL"/>
        </w:rPr>
        <w:t xml:space="preserve">sposób wykorzystania </w:t>
      </w:r>
      <w:r>
        <w:rPr>
          <w:lang w:val="pl-PL"/>
        </w:rPr>
        <w:t>zasobów innego podmiotu, przez W</w:t>
      </w:r>
      <w:r w:rsidRPr="00A86605">
        <w:rPr>
          <w:lang w:val="pl-PL"/>
        </w:rPr>
        <w:t>ykonawcę, przy wykonywaniu zamówienia publicznego;</w:t>
      </w:r>
    </w:p>
    <w:p w:rsidR="003C03F6" w:rsidRDefault="003C03F6" w:rsidP="003C03F6">
      <w:pPr>
        <w:pStyle w:val="Nagwek2"/>
        <w:numPr>
          <w:ilvl w:val="0"/>
          <w:numId w:val="14"/>
        </w:numPr>
        <w:rPr>
          <w:lang w:val="pl-PL"/>
        </w:rPr>
      </w:pPr>
      <w:r w:rsidRPr="00A86605">
        <w:rPr>
          <w:lang w:val="pl-PL"/>
        </w:rPr>
        <w:t>zakres i okres udziału innego podmiotu przy wykonywaniu zamówienia publicznego;</w:t>
      </w:r>
    </w:p>
    <w:p w:rsidR="003C03F6" w:rsidRPr="00A86605" w:rsidRDefault="003C03F6" w:rsidP="003C03F6">
      <w:pPr>
        <w:pStyle w:val="Nagwek2"/>
        <w:numPr>
          <w:ilvl w:val="0"/>
          <w:numId w:val="14"/>
        </w:numPr>
        <w:rPr>
          <w:lang w:val="pl-PL"/>
        </w:rPr>
      </w:pPr>
      <w:r w:rsidRPr="00A86605">
        <w:rPr>
          <w:lang w:val="pl-PL"/>
        </w:rPr>
        <w:t>czy po</w:t>
      </w:r>
      <w:r>
        <w:rPr>
          <w:lang w:val="pl-PL"/>
        </w:rPr>
        <w:t>dmiot, na zdolnościach którego W</w:t>
      </w:r>
      <w:r w:rsidRPr="00A86605">
        <w:rPr>
          <w:lang w:val="pl-PL"/>
        </w:rPr>
        <w:t>ykonawca polega w odniesieniu do warunków udziału w postępowaniu dotyczących wykształcenia, kwalifikacji zawodowych lub doświadczenia, zrealizuje roboty budowlane lub usługi, których wskazane zdolności dotyczą.</w:t>
      </w:r>
    </w:p>
    <w:p w:rsidR="003C03F6" w:rsidRPr="00A86605" w:rsidRDefault="003C03F6" w:rsidP="003C03F6">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3C03F6" w:rsidRDefault="003C03F6" w:rsidP="003C03F6">
      <w:pPr>
        <w:pStyle w:val="Nagwek2"/>
        <w:numPr>
          <w:ilvl w:val="0"/>
          <w:numId w:val="0"/>
        </w:numPr>
        <w:ind w:left="680"/>
        <w:rPr>
          <w:lang w:val="pl-PL"/>
        </w:rPr>
      </w:pPr>
      <w:r w:rsidRPr="00A86605">
        <w:rPr>
          <w:lang w:val="pl-PL"/>
        </w:rPr>
        <w:t>a)  zastąpił ten podmiot innym podmiotem lub podmiotami lub</w:t>
      </w:r>
    </w:p>
    <w:p w:rsidR="003C03F6" w:rsidRDefault="003C03F6" w:rsidP="003C03F6">
      <w:pPr>
        <w:pStyle w:val="Nagwek2"/>
        <w:numPr>
          <w:ilvl w:val="0"/>
          <w:numId w:val="0"/>
        </w:numPr>
        <w:ind w:left="993" w:hanging="313"/>
        <w:rPr>
          <w:lang w:val="pl-PL"/>
        </w:rPr>
      </w:pPr>
      <w:r w:rsidRPr="00A86605">
        <w:rPr>
          <w:lang w:val="pl-PL"/>
        </w:rPr>
        <w:t xml:space="preserve">b)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533640" w:rsidRPr="00533640" w:rsidRDefault="00533640" w:rsidP="00A86605">
      <w:pPr>
        <w:pStyle w:val="Nagwek2"/>
        <w:numPr>
          <w:ilvl w:val="0"/>
          <w:numId w:val="0"/>
        </w:numPr>
        <w:ind w:left="993" w:hanging="313"/>
        <w:rPr>
          <w:lang w:val="pl-PL"/>
        </w:rPr>
      </w:pPr>
    </w:p>
    <w:p w:rsidR="0090602E" w:rsidRDefault="00A86605" w:rsidP="00EE6B68">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t>Wykonawca może powierz</w:t>
      </w:r>
      <w:r w:rsidR="00E26EEE">
        <w:rPr>
          <w:lang w:val="pl-PL"/>
        </w:rPr>
        <w:t>yć wykonanie części zamówienia P</w:t>
      </w:r>
      <w:r w:rsidRPr="001C5986">
        <w:rPr>
          <w:lang w:val="pl-PL"/>
        </w:rPr>
        <w:t>odwykonawcom.</w:t>
      </w:r>
    </w:p>
    <w:p w:rsidR="001C5986" w:rsidRDefault="00127036" w:rsidP="001C5986">
      <w:pPr>
        <w:pStyle w:val="Nagwek2"/>
        <w:rPr>
          <w:lang w:val="pl-PL"/>
        </w:rPr>
      </w:pPr>
      <w:r>
        <w:rPr>
          <w:lang w:val="pl-PL"/>
        </w:rPr>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3C03F6" w:rsidRPr="00264019" w:rsidRDefault="003C03F6" w:rsidP="003C03F6">
      <w:pPr>
        <w:pStyle w:val="Nagwek2"/>
        <w:numPr>
          <w:ilvl w:val="0"/>
          <w:numId w:val="0"/>
        </w:numPr>
        <w:ind w:left="680"/>
        <w:rPr>
          <w:lang w:val="pl-PL"/>
        </w:rPr>
      </w:pPr>
    </w:p>
    <w:p w:rsidR="003C03F6" w:rsidRPr="00AA5FCE" w:rsidRDefault="003C03F6" w:rsidP="003C03F6">
      <w:pPr>
        <w:pStyle w:val="Nagwek2"/>
        <w:rPr>
          <w:color w:val="auto"/>
          <w:lang w:val="pl-PL"/>
        </w:rPr>
      </w:pPr>
      <w:r w:rsidRPr="00AA5FCE">
        <w:rPr>
          <w:color w:val="auto"/>
          <w:lang w:val="pl-PL"/>
        </w:rPr>
        <w:t>Zamawiający żąda, aby przed przystąpieniem do wykonania zamówienia Wykonawca, o ile są już znane, podał nazwy albo imiona i nazwiska oraz dane kontaktowe Podwykonawców i osób do kontaktu z nimi, zaangażowanych w realizację zamówienia.</w:t>
      </w:r>
    </w:p>
    <w:p w:rsidR="003C03F6" w:rsidRDefault="003C03F6" w:rsidP="003C03F6">
      <w:pPr>
        <w:pStyle w:val="Nagwek2"/>
        <w:numPr>
          <w:ilvl w:val="0"/>
          <w:numId w:val="0"/>
        </w:numPr>
        <w:ind w:left="680"/>
        <w:rPr>
          <w:color w:val="auto"/>
          <w:lang w:val="pl-PL"/>
        </w:rPr>
      </w:pPr>
      <w:r w:rsidRPr="00AA5FCE">
        <w:rPr>
          <w:color w:val="auto"/>
          <w:lang w:val="pl-PL"/>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944DA3" w:rsidRPr="005E601C" w:rsidRDefault="00944DA3" w:rsidP="001C5986">
      <w:pPr>
        <w:pStyle w:val="Nagwek2"/>
        <w:numPr>
          <w:ilvl w:val="0"/>
          <w:numId w:val="0"/>
        </w:numPr>
        <w:ind w:left="680"/>
        <w:rPr>
          <w:color w:val="auto"/>
          <w:lang w:val="pl-PL"/>
        </w:rPr>
      </w:pPr>
    </w:p>
    <w:p w:rsidR="00944DA3" w:rsidRPr="00E156F5" w:rsidRDefault="001C5986" w:rsidP="00E156F5">
      <w:pPr>
        <w:pStyle w:val="Nagwek2"/>
        <w:rPr>
          <w:lang w:val="pl-PL"/>
        </w:rPr>
      </w:pPr>
      <w:r>
        <w:t>Wykonawca, który zamierza powierz</w:t>
      </w:r>
      <w:r w:rsidR="00E26EEE">
        <w:t>yć wykonanie części zamówienia P</w:t>
      </w:r>
      <w:r>
        <w:t xml:space="preserve">odwykonawcom, w celu wykazania braku istnienia wobec nich podstaw wykluczenia z udziału w postępowaniu </w:t>
      </w:r>
      <w:r w:rsidR="00E0526C">
        <w:t xml:space="preserve">zamieszcza informacje o Podwykonawcach w dokumencie </w:t>
      </w:r>
      <w:r w:rsidR="00E0526C" w:rsidRPr="00FC0EBD">
        <w:rPr>
          <w:lang w:eastAsia="pl-PL"/>
        </w:rPr>
        <w:t>”</w:t>
      </w:r>
      <w:r w:rsidR="00E0526C" w:rsidRPr="00FC0EBD">
        <w:t xml:space="preserve">Oświadczenia o niepodleganiu wykluczeniu oraz spełnianiu warunków udziału”, o którym mowa w </w:t>
      </w:r>
      <w:r w:rsidR="00E0526C" w:rsidRPr="00FC0EBD">
        <w:rPr>
          <w:shd w:val="clear" w:color="auto" w:fill="00FF00"/>
        </w:rPr>
        <w:t>pkt. 8.1</w:t>
      </w:r>
      <w:r w:rsidR="00E0526C" w:rsidRPr="00FC0EBD">
        <w:t xml:space="preserve"> SIWZ</w:t>
      </w:r>
      <w:r>
        <w:t>.</w:t>
      </w:r>
    </w:p>
    <w:p w:rsidR="00AD7F2C" w:rsidRPr="00A01E57" w:rsidRDefault="00AD7F2C" w:rsidP="00AD7F2C">
      <w:pPr>
        <w:pStyle w:val="Nagwek2"/>
      </w:pPr>
      <w:r>
        <w:t>Jeżeli powierzenie P</w:t>
      </w:r>
      <w:r w:rsidRPr="00A01E57">
        <w:t>odwykonawcy wykonania części zamówienia</w:t>
      </w:r>
      <w:r>
        <w:t xml:space="preserve"> na roboty budowlane </w:t>
      </w:r>
      <w:r w:rsidRPr="00A01E57">
        <w:t>następuje w trakcie jego re</w:t>
      </w:r>
      <w:r>
        <w:t>alizacji, Wykonawca na żądanie Z</w:t>
      </w:r>
      <w:r w:rsidRPr="00A01E57">
        <w:t>amawiającego</w:t>
      </w:r>
      <w:r>
        <w:t xml:space="preserve"> </w:t>
      </w:r>
      <w:r w:rsidRPr="00A01E57">
        <w:t xml:space="preserve">przedstawia </w:t>
      </w:r>
      <w:r w:rsidR="005F3D6B">
        <w:rPr>
          <w:lang w:eastAsia="pl-PL"/>
        </w:rPr>
        <w:t>wypełniony dokument</w:t>
      </w:r>
      <w:r w:rsidR="005F3D6B" w:rsidRPr="00141B20">
        <w:rPr>
          <w:lang w:eastAsia="pl-PL"/>
        </w:rPr>
        <w:t xml:space="preserve"> </w:t>
      </w:r>
      <w:r w:rsidR="005F3D6B">
        <w:rPr>
          <w:lang w:eastAsia="pl-PL"/>
        </w:rPr>
        <w:t>”</w:t>
      </w:r>
      <w:r w:rsidR="005F3D6B">
        <w:t>Oświadczenia</w:t>
      </w:r>
      <w:r w:rsidR="005F3D6B" w:rsidRPr="00141B20">
        <w:t xml:space="preserve"> o niepodleganiu wykluczeniu oraz spełnianiu warunków udziału</w:t>
      </w:r>
      <w:r w:rsidR="005F3D6B">
        <w:t xml:space="preserve">”, o którym mowa w </w:t>
      </w:r>
      <w:r w:rsidR="005F3D6B" w:rsidRPr="00141B20">
        <w:rPr>
          <w:shd w:val="clear" w:color="auto" w:fill="00FF00"/>
        </w:rPr>
        <w:t>pkt. 8.</w:t>
      </w:r>
      <w:r w:rsidR="005F3D6B">
        <w:rPr>
          <w:shd w:val="clear" w:color="auto" w:fill="00FF00"/>
        </w:rPr>
        <w:t>1</w:t>
      </w:r>
      <w:r w:rsidR="005F3D6B">
        <w:t xml:space="preserve"> SIWZ</w:t>
      </w:r>
      <w:r>
        <w:t>, potwierdzający</w:t>
      </w:r>
      <w:r w:rsidRPr="00A01E57">
        <w:t xml:space="preserve"> brak </w:t>
      </w:r>
      <w:r w:rsidR="005F3D6B">
        <w:t>podstaw wykluczenia wobec tego P</w:t>
      </w:r>
      <w:r w:rsidRPr="00A01E57">
        <w:t>odwykonawcy.</w:t>
      </w:r>
    </w:p>
    <w:p w:rsidR="00AD7F2C" w:rsidRPr="00A01E57" w:rsidRDefault="00AD7F2C" w:rsidP="00AD7F2C">
      <w:pPr>
        <w:pStyle w:val="Nagwek2"/>
        <w:rPr>
          <w:lang w:val="pl-PL"/>
        </w:rPr>
      </w:pPr>
      <w:r>
        <w:rPr>
          <w:lang w:val="pl-PL"/>
        </w:rPr>
        <w:t>Jeżeli Z</w:t>
      </w:r>
      <w:r w:rsidRPr="00A01E57">
        <w:rPr>
          <w:lang w:val="pl-PL"/>
        </w:rPr>
        <w:t>amawiaj</w:t>
      </w:r>
      <w:r>
        <w:rPr>
          <w:lang w:val="pl-PL"/>
        </w:rPr>
        <w:t>ący stwierdzi, że wobec danego P</w:t>
      </w:r>
      <w:r w:rsidRPr="00A01E57">
        <w:rPr>
          <w:lang w:val="pl-PL"/>
        </w:rPr>
        <w:t xml:space="preserve">odwykonawcy </w:t>
      </w:r>
      <w:r>
        <w:rPr>
          <w:lang w:val="pl-PL"/>
        </w:rPr>
        <w:t>zachodzą podstawy wykluczenia, W</w:t>
      </w:r>
      <w:r w:rsidRPr="00A01E57">
        <w:rPr>
          <w:lang w:val="pl-PL"/>
        </w:rPr>
        <w:t>ykonawca</w:t>
      </w:r>
      <w:r>
        <w:rPr>
          <w:lang w:val="pl-PL"/>
        </w:rPr>
        <w:t xml:space="preserve"> obowiązany jest zastąpić tego P</w:t>
      </w:r>
      <w:r w:rsidRPr="00A01E57">
        <w:rPr>
          <w:lang w:val="pl-PL"/>
        </w:rPr>
        <w:t>odwykonawcę lub zrezygnować z powierzenia wykonan</w:t>
      </w:r>
      <w:r>
        <w:rPr>
          <w:lang w:val="pl-PL"/>
        </w:rPr>
        <w:t>ia części zamówienia P</w:t>
      </w:r>
      <w:r w:rsidRPr="00A01E57">
        <w:rPr>
          <w:lang w:val="pl-PL"/>
        </w:rPr>
        <w:t>odwykonawcy.</w:t>
      </w:r>
    </w:p>
    <w:p w:rsidR="00AD7F2C" w:rsidRDefault="00AD7F2C" w:rsidP="00AD7F2C">
      <w:pPr>
        <w:pStyle w:val="Nagwek2"/>
        <w:rPr>
          <w:lang w:val="pl-PL"/>
        </w:rPr>
      </w:pPr>
      <w:r w:rsidRPr="00A01E57">
        <w:rPr>
          <w:lang w:val="pl-PL"/>
        </w:rPr>
        <w:t>Powierzen</w:t>
      </w:r>
      <w:r>
        <w:rPr>
          <w:lang w:val="pl-PL"/>
        </w:rPr>
        <w:t>ie wykonania części zamówienia Podwykonawcom nie zwalnia W</w:t>
      </w:r>
      <w:r w:rsidRPr="00A01E57">
        <w:rPr>
          <w:lang w:val="pl-PL"/>
        </w:rPr>
        <w:t>ykonawcy z odpowiedzialności za należyte wykonanie tego zamówienia.</w:t>
      </w:r>
    </w:p>
    <w:p w:rsidR="00127036" w:rsidRPr="00127036" w:rsidRDefault="00127036" w:rsidP="00127036">
      <w:pPr>
        <w:pStyle w:val="Nagwek2"/>
        <w:numPr>
          <w:ilvl w:val="0"/>
          <w:numId w:val="0"/>
        </w:numPr>
        <w:ind w:left="680"/>
      </w:pPr>
    </w:p>
    <w:p w:rsidR="00EE3618" w:rsidRDefault="00127036" w:rsidP="00EE6B68">
      <w:pPr>
        <w:pStyle w:val="Nagwek1"/>
      </w:pPr>
      <w:r>
        <w:t>Informacja dla wykonawców wspólnie ubiegających się 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651B3E">
        <w:rPr>
          <w:lang w:eastAsia="pl-PL"/>
        </w:rPr>
        <w:t>wypełniony dokument</w:t>
      </w:r>
      <w:r w:rsidR="00651B3E" w:rsidRPr="00141B20">
        <w:rPr>
          <w:lang w:eastAsia="pl-PL"/>
        </w:rPr>
        <w:t xml:space="preserve"> </w:t>
      </w:r>
      <w:r w:rsidR="00651B3E">
        <w:rPr>
          <w:lang w:eastAsia="pl-PL"/>
        </w:rPr>
        <w:t>”</w:t>
      </w:r>
      <w:r w:rsidR="00651B3E">
        <w:t>Oświadczenia</w:t>
      </w:r>
      <w:r w:rsidR="00651B3E" w:rsidRPr="00141B20">
        <w:t xml:space="preserve"> o niepodleganiu wykluczeniu oraz spełnianiu warunków udziału</w:t>
      </w:r>
      <w:r w:rsidR="00651B3E">
        <w:t xml:space="preserve">”, o którym mowa w </w:t>
      </w:r>
      <w:r w:rsidR="00651B3E" w:rsidRPr="00141B20">
        <w:rPr>
          <w:shd w:val="clear" w:color="auto" w:fill="00FF00"/>
        </w:rPr>
        <w:t>pkt. 8.</w:t>
      </w:r>
      <w:r w:rsidR="00651B3E">
        <w:rPr>
          <w:shd w:val="clear" w:color="auto" w:fill="00FF00"/>
        </w:rPr>
        <w:t>1</w:t>
      </w:r>
      <w:r w:rsidR="00651B3E">
        <w:t xml:space="preserve"> SIWZ</w:t>
      </w:r>
      <w:r w:rsidR="005F3D6B">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602F4E">
        <w:rPr>
          <w:lang w:val="pl-PL"/>
        </w:rPr>
        <w:t xml:space="preserve"> postępowaniu</w:t>
      </w:r>
      <w:r w:rsidRPr="00127036">
        <w:rPr>
          <w:lang w:val="pl-PL"/>
        </w:rPr>
        <w:t xml:space="preserve"> oraz brak podstaw wykluczeni</w:t>
      </w:r>
      <w:r w:rsidR="005B4881">
        <w:rPr>
          <w:lang w:val="pl-PL"/>
        </w:rPr>
        <w:t>a w zakresie, w którym każdy z W</w:t>
      </w:r>
      <w:r w:rsidRPr="00127036">
        <w:rPr>
          <w:lang w:val="pl-PL"/>
        </w:rPr>
        <w:t>ykonawców wykazuje spełnianie warunków udziału w postępowaniu oraz brak podstaw wykluczenia.</w:t>
      </w:r>
    </w:p>
    <w:p w:rsidR="00BC04D7" w:rsidRPr="00876900" w:rsidRDefault="00127036" w:rsidP="00EE6B68">
      <w:pPr>
        <w:pStyle w:val="Nagwek1"/>
      </w:pPr>
      <w:r w:rsidRPr="00127036">
        <w:t>Informacje o sposobie porozumiewania się zamawiającego z Wykonawcami oraz przekazywania oświadczeń lub dokumentów, a także wskazanie osób uprawnionych do porozumiewania się z wykonawcami</w:t>
      </w:r>
      <w:bookmarkEnd w:id="14"/>
    </w:p>
    <w:p w:rsidR="00760959" w:rsidRDefault="00E14BA2" w:rsidP="00F21788">
      <w:pPr>
        <w:pStyle w:val="Nagwek2"/>
      </w:pPr>
      <w:r>
        <w:rPr>
          <w:lang w:val="pl-PL"/>
        </w:rP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F21788" w:rsidRPr="00F21788">
        <w:t>(</w:t>
      </w:r>
      <w:bookmarkStart w:id="15" w:name="_Hlk13129082"/>
      <w:r w:rsidR="007A1332">
        <w:t>t.j. Dz. U. z 2018r. poz. 2188</w:t>
      </w:r>
      <w:bookmarkEnd w:id="15"/>
      <w:r w:rsidR="00F21788" w:rsidRPr="00F21788">
        <w:t>)</w:t>
      </w:r>
      <w:r w:rsidRPr="00E14BA2">
        <w:t>, osobiście, za pośrednictwem posłańca, faksu lub przy użyciu środków komunikacji elektronicznej w rozumieniu ustawy z dnia 18 lipca 2002 r. o świadczeniu usług drogą elektroniczną (</w:t>
      </w:r>
      <w:bookmarkStart w:id="16" w:name="_Hlk13129370"/>
      <w:r w:rsidR="007A1332">
        <w:t>t.j. Dz. U. z 2019r. poz. 123</w:t>
      </w:r>
      <w:bookmarkEnd w:id="16"/>
      <w:r>
        <w:t>).</w:t>
      </w:r>
    </w:p>
    <w:p w:rsidR="006F5BCD" w:rsidRPr="006F5BCD" w:rsidRDefault="00E14BA2" w:rsidP="005F3D6B">
      <w:pPr>
        <w:pStyle w:val="Nagwek2"/>
      </w:pPr>
      <w:r>
        <w:t>J</w:t>
      </w:r>
      <w:r w:rsidR="008B60B4">
        <w:t>eżeli Z</w:t>
      </w:r>
      <w:r w:rsidR="008A3895">
        <w:t>amawiający lub W</w:t>
      </w:r>
      <w:r w:rsidRPr="00E14BA2">
        <w:t>ykonawca przekazują oświadczenia, wnioski, zawiadomienia oraz informacje za pośrednictwem faksu lub przy użyciu środków komunikacji elektronicznej w rozumieniu ustawy z dnia 18 lipca 2002 r. o świadczeniu usług drogą elektroniczną</w:t>
      </w:r>
      <w:r w:rsidR="00A666E0">
        <w:rPr>
          <w:lang w:val="pl-PL"/>
        </w:rPr>
        <w:t xml:space="preserve"> </w:t>
      </w:r>
      <w:r w:rsidR="00A666E0" w:rsidRPr="00E14BA2">
        <w:t>(</w:t>
      </w:r>
      <w:r w:rsidR="007A1332">
        <w:t>t.j. Dz. U. z 2019r. poz. 123</w:t>
      </w:r>
      <w:r w:rsidR="00A666E0">
        <w:t>)</w:t>
      </w:r>
      <w:r w:rsidRPr="00E14BA2">
        <w:t>, każda ze stron na żądanie drugiej strony niezwłocznie</w:t>
      </w:r>
      <w:r>
        <w:t xml:space="preserve"> potwierdza fakt ich otrzymania.</w:t>
      </w:r>
    </w:p>
    <w:p w:rsidR="00E0511E" w:rsidRDefault="006F5BCD" w:rsidP="006F5BCD">
      <w:pPr>
        <w:pStyle w:val="Nagwek2"/>
      </w:pPr>
      <w:r>
        <w:rPr>
          <w:lang w:val="pl-PL"/>
        </w:rPr>
        <w:t xml:space="preserve">Ofertę </w:t>
      </w:r>
      <w:r w:rsidRPr="006F5BCD">
        <w:rPr>
          <w:lang w:val="pl-PL"/>
        </w:rPr>
        <w:t>składa się pod rygorem nieważności w formie pisemnej</w:t>
      </w:r>
    </w:p>
    <w:p w:rsidR="00E0511E" w:rsidRDefault="00E0511E" w:rsidP="00A9512C">
      <w:pPr>
        <w:pStyle w:val="Nagwek2"/>
      </w:pPr>
      <w:r>
        <w:t>Postępowanie o udzielenie zamówienia prowadzi się w języku polskim.</w:t>
      </w:r>
      <w:r w:rsidR="00A9512C">
        <w:rPr>
          <w:lang w:val="pl-PL"/>
        </w:rPr>
        <w:t xml:space="preserve"> </w:t>
      </w:r>
      <w:r w:rsidRPr="00E0511E">
        <w:t>Dokumenty sporządzone w języku obcym są składane wraz z tłumaczeniem na język polski.</w:t>
      </w:r>
    </w:p>
    <w:p w:rsidR="00BC04D7" w:rsidRDefault="00BC04D7" w:rsidP="00A43AEE">
      <w:pPr>
        <w:pStyle w:val="Nagwek2"/>
      </w:pPr>
      <w:r>
        <w:t>W</w:t>
      </w:r>
      <w:r w:rsidR="00AF1311">
        <w:t>ykonawca może zwrócić się do Z</w:t>
      </w:r>
      <w:r>
        <w:t xml:space="preserve">amawiającego o wyjaśnienie treści </w:t>
      </w:r>
      <w:r w:rsidR="00A9512C">
        <w:rPr>
          <w:lang w:val="pl-PL"/>
        </w:rPr>
        <w:t>niniejszej SIWZ</w:t>
      </w:r>
      <w:r w:rsidR="00A9512C">
        <w:t>. Zamawiający udzieli</w:t>
      </w:r>
      <w:r>
        <w:t xml:space="preserve"> wyjaśnień niezwłocz</w:t>
      </w:r>
      <w:r w:rsidR="00333EB5">
        <w:t xml:space="preserve">nie, jednak nie później niż na </w:t>
      </w:r>
      <w:r w:rsidR="00B97667">
        <w:rPr>
          <w:lang w:val="pl-PL"/>
        </w:rPr>
        <w:t>2</w:t>
      </w:r>
      <w:r>
        <w:t xml:space="preserve"> dni przed upływem terminu składania of</w:t>
      </w:r>
      <w:r w:rsidR="00333EB5">
        <w:t>ert - pod warunkiem</w:t>
      </w:r>
      <w:r>
        <w:t xml:space="preserve"> że wniosek o wyjaśnienie treści </w:t>
      </w:r>
      <w:r w:rsidR="00A9512C">
        <w:rPr>
          <w:lang w:val="pl-PL"/>
        </w:rPr>
        <w:t>SIWZ</w:t>
      </w:r>
      <w:r w:rsidR="00AF1311">
        <w:t xml:space="preserve"> wpłynął do Z</w:t>
      </w:r>
      <w:r>
        <w:t xml:space="preserve">amawiającego nie później niż do końca dnia, w którym upływa połowa wyznaczonego terminu składania ofert, tj. do dnia: </w:t>
      </w:r>
      <w:r w:rsidR="003C03F6" w:rsidRPr="003C03F6">
        <w:t>2019-10-13</w:t>
      </w:r>
      <w:r>
        <w:t>.</w:t>
      </w:r>
    </w:p>
    <w:p w:rsidR="00BC04D7" w:rsidRDefault="00BC04D7" w:rsidP="00A43AEE">
      <w:pPr>
        <w:pStyle w:val="Nagwek2"/>
      </w:pPr>
      <w:r w:rsidRPr="00B64044">
        <w:t>Jeż</w:t>
      </w:r>
      <w:r>
        <w:t xml:space="preserve">eli wniosek o wyjaśnienie treści </w:t>
      </w:r>
      <w:r w:rsidR="004248CE">
        <w:rPr>
          <w:lang w:val="pl-PL"/>
        </w:rPr>
        <w:t>SIWZ</w:t>
      </w:r>
      <w:r>
        <w:t xml:space="preserve"> wpłynął po upływie terminu składania wniosku, o którym mowa w </w:t>
      </w:r>
      <w:r w:rsidR="00B97667">
        <w:rPr>
          <w:highlight w:val="green"/>
        </w:rPr>
        <w:t>pkt 12.5</w:t>
      </w:r>
      <w:r>
        <w:t xml:space="preserve">, lub </w:t>
      </w:r>
      <w:r w:rsidR="00026453">
        <w:t xml:space="preserve">dotyczy udzielonych wyjaśnień, </w:t>
      </w:r>
      <w:r w:rsidR="008B60B4">
        <w:t>Z</w:t>
      </w:r>
      <w:r>
        <w:t>amawiający może udzielić wyjaśnień albo pozostawić wniosek bez rozp</w:t>
      </w:r>
      <w:r w:rsidR="00026453">
        <w:rPr>
          <w:lang w:val="pl-PL"/>
        </w:rPr>
        <w:t>oznania</w:t>
      </w:r>
      <w:r>
        <w:t>.</w:t>
      </w:r>
    </w:p>
    <w:p w:rsidR="00BC04D7" w:rsidRDefault="00BC04D7" w:rsidP="00A43AEE">
      <w:pPr>
        <w:pStyle w:val="Nagwek2"/>
      </w:pPr>
      <w:r>
        <w:t xml:space="preserve">Przedłużenie terminu składania ofert nie wpływa na bieg terminu składania wniosku, o którym mowa w </w:t>
      </w:r>
      <w:r w:rsidR="00B97667">
        <w:rPr>
          <w:highlight w:val="green"/>
        </w:rPr>
        <w:t>pkt 12.5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rPr>
          <w:lang w:val="pl-PL"/>
        </w:rPr>
        <w:t>SIWZ</w:t>
      </w:r>
      <w:r>
        <w:t xml:space="preserve">, bez ujawniania źródła zapytania, a jeżeli </w:t>
      </w:r>
      <w:r w:rsidR="008A3895">
        <w:rPr>
          <w:lang w:val="pl-PL"/>
        </w:rPr>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rPr>
          <w:lang w:val="pl-PL"/>
        </w:rPr>
        <w:t>SIWZ</w:t>
      </w:r>
      <w:r w:rsidR="00026453" w:rsidRPr="00026453">
        <w:t xml:space="preserve">. Dokonaną zmianę treści </w:t>
      </w:r>
      <w:r w:rsidR="00026453">
        <w:rPr>
          <w:lang w:val="pl-PL"/>
        </w:rPr>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17"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3C03F6" w:rsidRPr="006672A6" w:rsidTr="00363209">
        <w:tc>
          <w:tcPr>
            <w:tcW w:w="744" w:type="dxa"/>
            <w:tcBorders>
              <w:top w:val="nil"/>
              <w:left w:val="nil"/>
              <w:bottom w:val="nil"/>
              <w:right w:val="nil"/>
            </w:tcBorders>
          </w:tcPr>
          <w:p w:rsidR="003C03F6" w:rsidRPr="00882095" w:rsidRDefault="003C03F6" w:rsidP="00363209">
            <w:r w:rsidRPr="003C03F6">
              <w:t>1</w:t>
            </w:r>
          </w:p>
        </w:tc>
        <w:tc>
          <w:tcPr>
            <w:tcW w:w="7304" w:type="dxa"/>
            <w:tcBorders>
              <w:top w:val="nil"/>
              <w:left w:val="nil"/>
              <w:bottom w:val="nil"/>
              <w:right w:val="nil"/>
            </w:tcBorders>
          </w:tcPr>
          <w:p w:rsidR="003C03F6" w:rsidRPr="006672A6" w:rsidRDefault="003C03F6" w:rsidP="00363209">
            <w:pPr>
              <w:rPr>
                <w:lang w:val="en-US"/>
              </w:rPr>
            </w:pPr>
            <w:r w:rsidRPr="003C03F6">
              <w:rPr>
                <w:lang w:val="en-US"/>
              </w:rPr>
              <w:t xml:space="preserve">  Piotr Borkowski</w:t>
            </w:r>
            <w:r w:rsidRPr="006672A6">
              <w:rPr>
                <w:lang w:val="en-US"/>
              </w:rPr>
              <w:t xml:space="preserve"> -  </w:t>
            </w:r>
            <w:r w:rsidRPr="003C03F6">
              <w:rPr>
                <w:lang w:val="en-US"/>
              </w:rPr>
              <w:t xml:space="preserve"> Kierownik referatu zamówień publicznych</w:t>
            </w:r>
            <w:r w:rsidRPr="006672A6">
              <w:rPr>
                <w:lang w:val="en-US"/>
              </w:rPr>
              <w:t xml:space="preserve"> tel.: </w:t>
            </w:r>
            <w:r w:rsidRPr="003C03F6">
              <w:rPr>
                <w:lang w:val="en-US"/>
              </w:rPr>
              <w:t>(22) 70 17 654</w:t>
            </w:r>
            <w:r w:rsidRPr="006672A6">
              <w:rPr>
                <w:lang w:val="en-US"/>
              </w:rPr>
              <w:t xml:space="preserve">, e-mail: </w:t>
            </w:r>
            <w:r w:rsidRPr="003C03F6">
              <w:rPr>
                <w:lang w:val="en-US"/>
              </w:rPr>
              <w:t>borkowski@piaseczno.eu</w:t>
            </w:r>
          </w:p>
        </w:tc>
      </w:tr>
    </w:tbl>
    <w:p w:rsidR="00D45566" w:rsidRDefault="00D45566" w:rsidP="00E0511E">
      <w:pPr>
        <w:pStyle w:val="Nagwek2"/>
        <w:numPr>
          <w:ilvl w:val="0"/>
          <w:numId w:val="0"/>
        </w:numPr>
        <w:ind w:left="680"/>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176"/>
      </w:tblGrid>
      <w:tr w:rsidR="003C03F6" w:rsidRPr="006672A6" w:rsidTr="00363209">
        <w:tc>
          <w:tcPr>
            <w:tcW w:w="744" w:type="dxa"/>
            <w:tcBorders>
              <w:top w:val="nil"/>
              <w:left w:val="nil"/>
              <w:bottom w:val="nil"/>
              <w:right w:val="nil"/>
            </w:tcBorders>
          </w:tcPr>
          <w:p w:rsidR="003C03F6" w:rsidRPr="00882095" w:rsidRDefault="003C03F6" w:rsidP="00363209">
            <w:r w:rsidRPr="003C03F6">
              <w:t>1</w:t>
            </w:r>
          </w:p>
        </w:tc>
        <w:tc>
          <w:tcPr>
            <w:tcW w:w="7176" w:type="dxa"/>
            <w:tcBorders>
              <w:top w:val="nil"/>
              <w:left w:val="nil"/>
              <w:bottom w:val="nil"/>
              <w:right w:val="nil"/>
            </w:tcBorders>
          </w:tcPr>
          <w:p w:rsidR="003C03F6" w:rsidRPr="006672A6" w:rsidRDefault="003C03F6" w:rsidP="00363209">
            <w:pPr>
              <w:rPr>
                <w:lang w:val="en-US"/>
              </w:rPr>
            </w:pPr>
            <w:r w:rsidRPr="003C03F6">
              <w:rPr>
                <w:lang w:val="en-US"/>
              </w:rPr>
              <w:t xml:space="preserve">  Konrad Mieczkowski</w:t>
            </w:r>
            <w:r w:rsidRPr="006672A6">
              <w:rPr>
                <w:lang w:val="en-US"/>
              </w:rPr>
              <w:t xml:space="preserve"> -   tel.: </w:t>
            </w:r>
            <w:r w:rsidRPr="003C03F6">
              <w:rPr>
                <w:lang w:val="en-US"/>
              </w:rPr>
              <w:t>(22) 7017529</w:t>
            </w:r>
            <w:r w:rsidRPr="006672A6">
              <w:rPr>
                <w:lang w:val="en-US"/>
              </w:rPr>
              <w:t xml:space="preserve">, e-mail: </w:t>
            </w:r>
            <w:r w:rsidRPr="003C03F6">
              <w:rPr>
                <w:lang w:val="en-US"/>
              </w:rPr>
              <w:t>mieczkowski@piaseczno.eu</w:t>
            </w:r>
          </w:p>
        </w:tc>
      </w:tr>
    </w:tbl>
    <w:p w:rsidR="00EB7871" w:rsidRPr="003209A8" w:rsidRDefault="002B22BF" w:rsidP="00EE6B68">
      <w:pPr>
        <w:pStyle w:val="Nagwek1"/>
      </w:pPr>
      <w:r w:rsidRPr="00CF1AD9">
        <w:t>Wymagania dotycz</w:t>
      </w:r>
      <w:r w:rsidRPr="00CF1AD9">
        <w:rPr>
          <w:rFonts w:eastAsia="TimesNewRoman" w:cs="TimesNewRoman" w:hint="eastAsia"/>
        </w:rPr>
        <w:t>ą</w:t>
      </w:r>
      <w:r w:rsidRPr="00CF1AD9">
        <w:t>ce wadium</w:t>
      </w:r>
      <w:bookmarkEnd w:id="17"/>
    </w:p>
    <w:p w:rsidR="003C03F6" w:rsidRPr="003209A8" w:rsidRDefault="003C03F6" w:rsidP="003C03F6">
      <w:pPr>
        <w:pStyle w:val="Nagwek2"/>
        <w:rPr>
          <w:b/>
        </w:rPr>
      </w:pPr>
      <w:r w:rsidRPr="003209A8">
        <w:t xml:space="preserve">Oferta musi być zabezpieczona wadium w wysokości: </w:t>
      </w:r>
      <w:r w:rsidRPr="003C03F6">
        <w:rPr>
          <w:b/>
        </w:rPr>
        <w:t>2 000.00</w:t>
      </w:r>
      <w:r w:rsidRPr="00D91376">
        <w:rPr>
          <w:b/>
        </w:rPr>
        <w:t> PLN</w:t>
      </w:r>
      <w:r w:rsidRPr="00D91376">
        <w:t xml:space="preserve"> (słownie: </w:t>
      </w:r>
      <w:r w:rsidRPr="003C03F6">
        <w:t xml:space="preserve"> dwa tysiące 00/100</w:t>
      </w:r>
      <w:r w:rsidRPr="00D91376">
        <w:t> PLN)</w:t>
      </w:r>
      <w:r>
        <w:t>.</w:t>
      </w:r>
    </w:p>
    <w:p w:rsidR="003C03F6" w:rsidRPr="00876900" w:rsidRDefault="003C03F6" w:rsidP="003C03F6">
      <w:pPr>
        <w:pStyle w:val="Nagwek2"/>
      </w:pPr>
      <w:r>
        <w:t xml:space="preserve">Wadium należy wnieść w terminie do dnia </w:t>
      </w:r>
      <w:r w:rsidRPr="003C03F6">
        <w:t>2019-10-22</w:t>
      </w:r>
      <w:r>
        <w:t xml:space="preserve"> do godz. </w:t>
      </w:r>
      <w:r w:rsidRPr="003C03F6">
        <w:t>10:00</w:t>
      </w:r>
      <w:r>
        <w:t>.</w:t>
      </w:r>
    </w:p>
    <w:p w:rsidR="003C03F6" w:rsidRPr="00876900" w:rsidRDefault="003C03F6" w:rsidP="003C03F6">
      <w:pPr>
        <w:pStyle w:val="Nagwek2"/>
      </w:pPr>
      <w:r>
        <w:t>Wadium może być wnoszone w jednej lub kilku następujących formach:</w:t>
      </w:r>
    </w:p>
    <w:p w:rsidR="003C03F6" w:rsidRDefault="003C03F6" w:rsidP="003C03F6">
      <w:pPr>
        <w:pStyle w:val="Nagwek2"/>
        <w:numPr>
          <w:ilvl w:val="0"/>
          <w:numId w:val="15"/>
        </w:numPr>
        <w:ind w:left="1134"/>
      </w:pPr>
      <w:r>
        <w:t xml:space="preserve">pieniądzu: przelewem na rachunek bankowy Zamawiającego: </w:t>
      </w:r>
      <w:r w:rsidRPr="003C03F6">
        <w:t>Pekao S.A.</w:t>
      </w:r>
      <w:r>
        <w:t xml:space="preserve"> </w:t>
      </w:r>
      <w:r w:rsidRPr="003C03F6">
        <w:t>14 1240 6973 1111 0010 8670 8392</w:t>
      </w:r>
      <w:r>
        <w:t>;</w:t>
      </w:r>
    </w:p>
    <w:p w:rsidR="003C03F6" w:rsidRDefault="003C03F6" w:rsidP="003C03F6">
      <w:pPr>
        <w:pStyle w:val="Nagwek2"/>
        <w:numPr>
          <w:ilvl w:val="0"/>
          <w:numId w:val="15"/>
        </w:numPr>
        <w:ind w:left="1134"/>
      </w:pPr>
      <w:r w:rsidRPr="00F1047A">
        <w:t xml:space="preserve">poręczeniach </w:t>
      </w:r>
      <w:r>
        <w:t>bankowych lub poręczeniach spółdzielczej kasy oszczędnościowo-kredytowej, z tym że poręczenie kasy jest zawsze poręczeniem pieniężnym;</w:t>
      </w:r>
    </w:p>
    <w:p w:rsidR="003C03F6" w:rsidRDefault="003C03F6" w:rsidP="003C03F6">
      <w:pPr>
        <w:pStyle w:val="Nagwek2"/>
        <w:numPr>
          <w:ilvl w:val="0"/>
          <w:numId w:val="15"/>
        </w:numPr>
        <w:ind w:left="1134"/>
      </w:pPr>
      <w:r>
        <w:t>gwarancjach bankowych;</w:t>
      </w:r>
    </w:p>
    <w:p w:rsidR="003C03F6" w:rsidRDefault="003C03F6" w:rsidP="003C03F6">
      <w:pPr>
        <w:pStyle w:val="Nagwek2"/>
        <w:numPr>
          <w:ilvl w:val="0"/>
          <w:numId w:val="15"/>
        </w:numPr>
        <w:ind w:left="1134"/>
      </w:pPr>
      <w:r>
        <w:t>gwarancjach ubezpieczeniowych;</w:t>
      </w:r>
    </w:p>
    <w:p w:rsidR="003C03F6" w:rsidRPr="00876900" w:rsidRDefault="003C03F6" w:rsidP="003C03F6">
      <w:pPr>
        <w:pStyle w:val="Nagwek2"/>
        <w:numPr>
          <w:ilvl w:val="0"/>
          <w:numId w:val="15"/>
        </w:numPr>
        <w:ind w:left="1134"/>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18" w:name="_Hlk506209985"/>
      <w:r w:rsidRPr="00744E49">
        <w:t>(</w:t>
      </w:r>
      <w:bookmarkStart w:id="19" w:name="_Hlk13131888"/>
      <w:r>
        <w:t>t.j. Dz. U. z 2019r. poz. 310</w:t>
      </w:r>
      <w:bookmarkEnd w:id="19"/>
      <w:r w:rsidRPr="00744E49">
        <w:t>)</w:t>
      </w:r>
      <w:bookmarkEnd w:id="18"/>
      <w:r w:rsidRPr="00EB6566">
        <w:t>.</w:t>
      </w:r>
    </w:p>
    <w:p w:rsidR="003C03F6" w:rsidRDefault="003C03F6" w:rsidP="003C03F6">
      <w:pPr>
        <w:pStyle w:val="Nagwek2"/>
      </w:pPr>
      <w:r w:rsidRPr="00772ADB">
        <w:t>Wykonawca zobowiązany jest wnieść wadium na okres związania ofertą.</w:t>
      </w:r>
    </w:p>
    <w:p w:rsidR="003C03F6" w:rsidRDefault="003C03F6" w:rsidP="003C03F6">
      <w:pPr>
        <w:pStyle w:val="Nagwek2"/>
      </w:pPr>
      <w:r w:rsidRPr="00223EF2">
        <w:t>Za termin wniesienia wadium w pieniądzu zostanie przyjęty termin uznania rachunku Zamawiającego.</w:t>
      </w:r>
    </w:p>
    <w:p w:rsidR="003C03F6" w:rsidRDefault="003C03F6" w:rsidP="003C03F6">
      <w:pPr>
        <w:pStyle w:val="Nagwek2"/>
      </w:pPr>
      <w:r>
        <w:t>W przypadku wnoszenia w</w:t>
      </w:r>
      <w:r w:rsidRPr="00B76D13">
        <w:t xml:space="preserve">adium w formie innej niż </w:t>
      </w:r>
      <w:r>
        <w:t xml:space="preserve">w </w:t>
      </w:r>
      <w:r w:rsidRPr="00B76D13">
        <w:t>pieni</w:t>
      </w:r>
      <w:r>
        <w:t xml:space="preserve">ądzu wymagane jest </w:t>
      </w:r>
      <w:r w:rsidRPr="00395523">
        <w:t>załączenie do oferty oryginalnego dokumentu gwarancji/poręczenia</w:t>
      </w:r>
      <w:r>
        <w:t>. Beneficjentem wadium wnoszonego w</w:t>
      </w:r>
      <w:r>
        <w:rPr>
          <w:lang w:val="pl-PL"/>
        </w:rPr>
        <w:t xml:space="preserve"> </w:t>
      </w:r>
      <w:r>
        <w:t xml:space="preserve">formie </w:t>
      </w:r>
      <w:r>
        <w:rPr>
          <w:lang w:val="pl-PL"/>
        </w:rPr>
        <w:t xml:space="preserve">innej </w:t>
      </w:r>
      <w:r>
        <w:t>niż w pieniądzu jest Zamawiający</w:t>
      </w:r>
      <w:r>
        <w:rPr>
          <w:lang w:val="pl-PL"/>
        </w:rPr>
        <w:t>.</w:t>
      </w:r>
    </w:p>
    <w:p w:rsidR="003C03F6" w:rsidRDefault="003C03F6" w:rsidP="003C03F6">
      <w:pPr>
        <w:pStyle w:val="Nagwek2"/>
      </w:pPr>
      <w:r>
        <w:t>Wadium wnoszone w formie innej niż pieniężna musi:</w:t>
      </w:r>
    </w:p>
    <w:p w:rsidR="003C03F6" w:rsidRDefault="003C03F6" w:rsidP="003C03F6">
      <w:pPr>
        <w:pStyle w:val="Nagwek2"/>
        <w:numPr>
          <w:ilvl w:val="0"/>
          <w:numId w:val="25"/>
        </w:numPr>
        <w:ind w:hanging="331"/>
      </w:pPr>
      <w:r>
        <w:t>być czynnością jednostronnie zobowiązującą;</w:t>
      </w:r>
    </w:p>
    <w:p w:rsidR="003C03F6" w:rsidRDefault="003C03F6" w:rsidP="003C03F6">
      <w:pPr>
        <w:pStyle w:val="Nagwek2"/>
        <w:numPr>
          <w:ilvl w:val="0"/>
          <w:numId w:val="25"/>
        </w:numPr>
        <w:ind w:hanging="331"/>
      </w:pPr>
      <w:r>
        <w:t>mieć taką samą płynność jak wadium wniesione w pieniądzu;</w:t>
      </w:r>
    </w:p>
    <w:p w:rsidR="003C03F6" w:rsidRDefault="003C03F6" w:rsidP="003C03F6">
      <w:pPr>
        <w:pStyle w:val="Nagwek2"/>
        <w:numPr>
          <w:ilvl w:val="0"/>
          <w:numId w:val="25"/>
        </w:numPr>
        <w:ind w:hanging="331"/>
      </w:pPr>
      <w:r>
        <w:t>obejmować odpowiedzialność za wszystkie przypadki powodujące utratę wadium przez Wykonawcę, określone w art. 46 ust. 4a i 5 ustawy Pzp;</w:t>
      </w:r>
    </w:p>
    <w:p w:rsidR="003C03F6" w:rsidRDefault="003C03F6" w:rsidP="003C03F6">
      <w:pPr>
        <w:pStyle w:val="Nagwek2"/>
        <w:numPr>
          <w:ilvl w:val="0"/>
          <w:numId w:val="25"/>
        </w:numPr>
        <w:ind w:hanging="331"/>
      </w:pPr>
      <w:r>
        <w:t>zawierać w swojej treści nieodwołalne i bezwarunkowe zobowiązanie wystawcy dokumentu do zapłaty kwoty wadium na rzecz Zamawiającego</w:t>
      </w:r>
      <w:r w:rsidRPr="0084028B">
        <w:rPr>
          <w:lang w:val="pl-PL"/>
        </w:rPr>
        <w:t xml:space="preserve">. </w:t>
      </w:r>
    </w:p>
    <w:p w:rsidR="003C03F6" w:rsidRPr="00876900" w:rsidRDefault="003C03F6" w:rsidP="003C03F6">
      <w:pPr>
        <w:pStyle w:val="Nagwek2"/>
      </w:pPr>
      <w:r w:rsidRPr="006260AC">
        <w:t xml:space="preserve">Zamawiający </w:t>
      </w:r>
      <w:r>
        <w:t xml:space="preserve">zwróci wadium </w:t>
      </w:r>
      <w:r w:rsidRPr="006260AC">
        <w:t>na zasadach określonych w art.</w:t>
      </w:r>
      <w:r>
        <w:t xml:space="preserve"> 46 </w:t>
      </w:r>
      <w:r>
        <w:rPr>
          <w:lang w:val="pl-PL"/>
        </w:rPr>
        <w:t>ust.1, 1a, 2 i 4</w:t>
      </w:r>
      <w:r w:rsidRPr="006260AC">
        <w:t xml:space="preserve"> ustawy Pzp. </w:t>
      </w:r>
    </w:p>
    <w:p w:rsidR="003C03F6" w:rsidRPr="00720175" w:rsidRDefault="003C03F6" w:rsidP="003C03F6">
      <w:pPr>
        <w:pStyle w:val="Nagwek2"/>
      </w:pPr>
      <w:r>
        <w:t xml:space="preserve">Zamawiający </w:t>
      </w:r>
      <w:r>
        <w:rPr>
          <w:lang w:val="pl-PL"/>
        </w:rPr>
        <w:t>za</w:t>
      </w:r>
      <w:r>
        <w:t xml:space="preserve">żąda ponownego wniesienia wadium przez Wykonawcę, któremu zwrócono wadium na podstawie art. 46 ust. 1 ustawy </w:t>
      </w:r>
      <w:r>
        <w:rPr>
          <w:lang w:val="pl-PL"/>
        </w:rPr>
        <w:t>Pzp</w:t>
      </w:r>
      <w:r>
        <w:t>, jeżeli w wyniku rozstrzygnięcia odwołania jego oferta została wybrana jako najkorzystniejsza. Wykonawca wnosi wadium w terminie określonym przez Zamawiającego.</w:t>
      </w:r>
    </w:p>
    <w:p w:rsidR="003C03F6" w:rsidRPr="00876900" w:rsidRDefault="003C03F6" w:rsidP="003C03F6">
      <w:pPr>
        <w:pStyle w:val="Nagwek2"/>
      </w:pPr>
      <w:r>
        <w:t>Zamawiający zatrzyma wadium wraz z odsetkami,</w:t>
      </w:r>
      <w:r>
        <w:rPr>
          <w:lang w:val="pl-PL"/>
        </w:rPr>
        <w:t xml:space="preserve"> w przypadkach określonych w art. 46 ust. 4a i 5 ustawy Pzp.</w:t>
      </w:r>
    </w:p>
    <w:p w:rsidR="008F1B65" w:rsidRDefault="008F1B65" w:rsidP="00A43AEE">
      <w:pPr>
        <w:pStyle w:val="Nagwek2"/>
        <w:numPr>
          <w:ilvl w:val="0"/>
          <w:numId w:val="0"/>
        </w:numPr>
        <w:ind w:left="680"/>
      </w:pPr>
    </w:p>
    <w:p w:rsidR="008D48A7" w:rsidRPr="00876900" w:rsidRDefault="008D48A7" w:rsidP="00EE6B68">
      <w:pPr>
        <w:pStyle w:val="Nagwek1"/>
      </w:pPr>
      <w:bookmarkStart w:id="20"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0"/>
    </w:p>
    <w:p w:rsidR="008D48A7" w:rsidRPr="00876900" w:rsidRDefault="008D48A7" w:rsidP="00A43AEE">
      <w:pPr>
        <w:pStyle w:val="Nagwek2"/>
      </w:pPr>
      <w:r>
        <w:t xml:space="preserve">Wykonawca pozostaje związany ofertą przez okres </w:t>
      </w:r>
      <w:r w:rsidR="003C03F6" w:rsidRPr="003C03F6">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3C03F6" w:rsidRPr="00876900" w:rsidRDefault="008D48A7" w:rsidP="003C03F6">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3C03F6">
        <w:t>Odmowa wyrażenia zgody nie powoduje utraty wadium.</w:t>
      </w:r>
      <w:r w:rsidR="003C03F6" w:rsidRPr="00876900">
        <w:t xml:space="preserve"> </w:t>
      </w:r>
    </w:p>
    <w:p w:rsidR="003C03F6" w:rsidRPr="00BF579F" w:rsidRDefault="003C03F6" w:rsidP="003C03F6">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F579F" w:rsidRPr="00BF579F" w:rsidRDefault="00BF579F" w:rsidP="00BF579F">
      <w:pPr>
        <w:pStyle w:val="Nagwek2"/>
        <w:numPr>
          <w:ilvl w:val="0"/>
          <w:numId w:val="0"/>
        </w:numPr>
        <w:ind w:left="680"/>
      </w:pPr>
    </w:p>
    <w:p w:rsidR="008D48A7" w:rsidRPr="00876900" w:rsidRDefault="008D48A7" w:rsidP="00EE6B68">
      <w:pPr>
        <w:pStyle w:val="Nagwek1"/>
      </w:pPr>
      <w:bookmarkStart w:id="21" w:name="_Toc258314252"/>
      <w:r w:rsidRPr="008872CB">
        <w:t>Opis sposobu przygotowywania ofert</w:t>
      </w:r>
      <w:bookmarkEnd w:id="21"/>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rPr>
          <w:lang w:val="pl-PL"/>
        </w:rPr>
        <w:t>SIWZ</w:t>
      </w:r>
      <w:r>
        <w:t>.</w:t>
      </w:r>
      <w:r w:rsidRPr="00876900">
        <w:t xml:space="preserve"> </w:t>
      </w:r>
    </w:p>
    <w:p w:rsidR="008D48A7" w:rsidRPr="00876900" w:rsidRDefault="008D48A7" w:rsidP="00A43AEE">
      <w:pPr>
        <w:pStyle w:val="Nagwek2"/>
      </w:pPr>
      <w:r w:rsidRPr="00012B3D">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rPr>
          <w:lang w:val="pl-PL"/>
        </w:rPr>
        <w:t>SIWZ.</w:t>
      </w:r>
    </w:p>
    <w:p w:rsidR="008D48A7" w:rsidRPr="00876900" w:rsidRDefault="008D48A7" w:rsidP="00A43AEE">
      <w:pPr>
        <w:pStyle w:val="Nagwek2"/>
      </w:pPr>
      <w:r>
        <w:rPr>
          <w:highlight w:val="green"/>
        </w:rPr>
        <w:t xml:space="preserve">Oferta musi być sporządzona według wzoru formularza oferty stanowiącego załącznik do </w:t>
      </w:r>
      <w:r w:rsidRPr="003D0409">
        <w:rPr>
          <w:highlight w:val="green"/>
        </w:rPr>
        <w:t xml:space="preserve">niniejszej </w:t>
      </w:r>
      <w:r w:rsidR="003D0409" w:rsidRPr="003D0409">
        <w:rPr>
          <w:highlight w:val="green"/>
          <w:lang w:val="pl-PL"/>
        </w:rPr>
        <w:t xml:space="preserve"> SIWZ</w:t>
      </w:r>
      <w:r>
        <w:t>.</w:t>
      </w:r>
    </w:p>
    <w:p w:rsidR="008D48A7" w:rsidRPr="00876900" w:rsidRDefault="008D48A7" w:rsidP="00A43AEE">
      <w:pPr>
        <w:pStyle w:val="Nagwek2"/>
      </w:pPr>
      <w:r>
        <w:t>O</w:t>
      </w:r>
      <w:r w:rsidR="003D0409">
        <w:t>ferta powinna być</w:t>
      </w:r>
      <w:r w:rsidR="003D0409">
        <w:rPr>
          <w:lang w:val="pl-PL"/>
        </w:rPr>
        <w:t xml:space="preserve"> sporządzona</w:t>
      </w:r>
      <w:r>
        <w:t xml:space="preserve"> w języku polskim, </w:t>
      </w:r>
      <w:r w:rsidR="00945B58">
        <w:rPr>
          <w:lang w:val="pl-PL"/>
        </w:rPr>
        <w:t>zrozumiale i czytelnie, napisana komputerowo</w:t>
      </w:r>
      <w:r w:rsidR="00945B58">
        <w:t xml:space="preserve"> lub </w:t>
      </w:r>
      <w:r>
        <w:t>nie</w:t>
      </w:r>
      <w:r w:rsidR="00945B58">
        <w:rPr>
          <w:lang w:val="pl-PL"/>
        </w:rPr>
        <w:t xml:space="preserve">ścieralnym </w:t>
      </w:r>
      <w:r>
        <w:t>atramentem.</w:t>
      </w:r>
    </w:p>
    <w:p w:rsidR="005631F3" w:rsidRDefault="009D760C" w:rsidP="00A43AEE">
      <w:pPr>
        <w:pStyle w:val="Nagwek2"/>
      </w:pPr>
      <w:r>
        <w:t>S</w:t>
      </w:r>
      <w:r w:rsidR="008D48A7">
        <w:t xml:space="preserve">trony oferty wraz z załącznikami </w:t>
      </w:r>
      <w:r>
        <w:rPr>
          <w:lang w:val="pl-PL"/>
        </w:rPr>
        <w:t>powinny być</w:t>
      </w:r>
      <w:r w:rsidR="008D48A7">
        <w:t xml:space="preserve"> kolejno ponumerowane</w:t>
      </w:r>
      <w:r w:rsidR="005631F3">
        <w:t>,</w:t>
      </w:r>
      <w:r w:rsidR="008D48A7">
        <w:t xml:space="preserve"> złączone w sposób trwały oraz na każdej stronie podpisane przez osobę (osoby) </w:t>
      </w:r>
      <w:r w:rsidR="00536FAD">
        <w:rPr>
          <w:lang w:val="pl-PL"/>
        </w:rPr>
        <w:t>uprawnione</w:t>
      </w:r>
      <w:r w:rsidR="008A3895">
        <w:rPr>
          <w:lang w:val="pl-PL"/>
        </w:rPr>
        <w:t xml:space="preserve"> do reprezentowania W</w:t>
      </w:r>
      <w:r w:rsidR="005631F3">
        <w:rPr>
          <w:lang w:val="pl-PL"/>
        </w:rPr>
        <w:t>ykonawcy, zgodnie z formą reprezentacji określoną w dokumentach 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6C4822">
        <w:t xml:space="preserve"> z </w:t>
      </w:r>
      <w:r>
        <w:t>dokumentów</w:t>
      </w:r>
      <w:r>
        <w:rPr>
          <w:lang w:val="pl-PL"/>
        </w:rPr>
        <w:t xml:space="preserve"> </w:t>
      </w:r>
      <w:r>
        <w:t>rejestrowych, do oferty należy dołączyć pełnomocnictwo udzielone przez osoby uprawnione,</w:t>
      </w:r>
      <w:r>
        <w:rPr>
          <w:lang w:val="pl-PL"/>
        </w:rPr>
        <w:t xml:space="preserve"> </w:t>
      </w:r>
      <w:r>
        <w:t>figurujące w rejestrze handlowym lub innym dokumencie.</w:t>
      </w:r>
      <w:r>
        <w:rPr>
          <w:lang w:val="pl-PL"/>
        </w:rPr>
        <w:t xml:space="preserve"> </w:t>
      </w:r>
      <w:r>
        <w:t>Pełnomocnictwo musi być złożone w formie oryginału lub kopii poświadczonej notarialnie.</w:t>
      </w:r>
    </w:p>
    <w:p w:rsidR="008D48A7" w:rsidRPr="00876900" w:rsidRDefault="008D48A7" w:rsidP="00AF1311">
      <w:pPr>
        <w:pStyle w:val="Nagwek2"/>
      </w:pPr>
      <w:r>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876900" w:rsidRDefault="00034D1A" w:rsidP="00B05777">
      <w:pPr>
        <w:pStyle w:val="Nagwek2"/>
      </w:pPr>
      <w:r>
        <w:rPr>
          <w:lang w:val="pl-PL"/>
        </w:rPr>
        <w:t>O</w:t>
      </w:r>
      <w:r>
        <w:t>fertę</w:t>
      </w:r>
      <w:r>
        <w:rPr>
          <w:lang w:val="pl-PL"/>
        </w:rPr>
        <w:t xml:space="preserve"> oraz pozostałe dokumenty i oświadczenia</w:t>
      </w:r>
      <w:r>
        <w:t xml:space="preserve"> należy złożyć</w:t>
      </w:r>
      <w:r w:rsidR="00B05777">
        <w:rPr>
          <w:lang w:val="pl-PL"/>
        </w:rPr>
        <w:t xml:space="preserve"> w zamkniętym, </w:t>
      </w:r>
      <w:r w:rsidR="00B05777" w:rsidRPr="00B05777">
        <w:rPr>
          <w:lang w:val="pl-PL"/>
        </w:rPr>
        <w:t>nieprzezroczystym</w:t>
      </w:r>
      <w:r w:rsidR="00B05777">
        <w:rPr>
          <w:lang w:val="pl-PL"/>
        </w:rPr>
        <w:t xml:space="preserve"> opakowaniu, uniemożliwiającym odczytanie jego zawartości, </w:t>
      </w:r>
      <w:r w:rsidR="00AF1311">
        <w:t>oznaczonym nazwą i adresem Z</w:t>
      </w:r>
      <w:r w:rsidR="00B05777">
        <w:t>amawiającego oraz opisanym</w:t>
      </w:r>
      <w:r w:rsidR="008D48A7">
        <w:t xml:space="preserve"> w następujący sposób: „Oferta na: </w:t>
      </w:r>
      <w:r w:rsidR="003C03F6" w:rsidRPr="003C03F6">
        <w:t>Budowa oświetlenia drogowego ulicy Kordeckiego w Piasecznie</w:t>
      </w:r>
      <w:r w:rsidR="008D48A7">
        <w:t xml:space="preserve"> NIE OTWIERAĆ przed: </w:t>
      </w:r>
      <w:r w:rsidR="003C03F6" w:rsidRPr="003C03F6">
        <w:t>2019-10-22</w:t>
      </w:r>
      <w:r w:rsidR="008D48A7">
        <w:t xml:space="preserve"> godz. </w:t>
      </w:r>
      <w:r w:rsidR="003C03F6" w:rsidRPr="003C03F6">
        <w:t>10:15</w:t>
      </w:r>
      <w:r w:rsidR="00B05777">
        <w:t>”.</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DD2C73">
      <w:pPr>
        <w:pStyle w:val="Nagwek2"/>
      </w:pPr>
      <w:r>
        <w:t>W sytuacji, gdy oferta zawiera informacje stanowiące tajemnicę przedsiębiorstwa w rozumieniu przepisów ustawy o zwalczaniu nieuczciwej konkurencji (</w:t>
      </w:r>
      <w:bookmarkStart w:id="22" w:name="_Hlk13129570"/>
      <w:r w:rsidR="00532E78">
        <w:t>t.j. Dz. U. z 2019r. poz. 1010</w:t>
      </w:r>
      <w:bookmarkEnd w:id="22"/>
      <w:r w:rsidR="008A3895">
        <w:t>), W</w:t>
      </w:r>
      <w:r>
        <w:t>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t>Wykonawca nie może zastrzec informacji, o których mowa w art. 86 ust. 4 ustawy Pzp.</w:t>
      </w:r>
    </w:p>
    <w:p w:rsidR="008D48A7" w:rsidRPr="00876900" w:rsidRDefault="008D48A7" w:rsidP="00EE6B68">
      <w:pPr>
        <w:pStyle w:val="Nagwek1"/>
      </w:pPr>
      <w:bookmarkStart w:id="23" w:name="_Toc258314253"/>
      <w:r w:rsidRPr="00CE099A">
        <w:t>Miejsce oraz termin składania i otwarcia ofert</w:t>
      </w:r>
      <w:bookmarkEnd w:id="23"/>
    </w:p>
    <w:p w:rsidR="008D48A7" w:rsidRDefault="008D48A7" w:rsidP="00A43AEE">
      <w:pPr>
        <w:pStyle w:val="Nagwek2"/>
      </w:pPr>
      <w:r>
        <w:t xml:space="preserve">Oferty należy składać w </w:t>
      </w:r>
      <w:r w:rsidR="003C03F6" w:rsidRPr="003C03F6">
        <w:t>siedzibie Zamawiającego</w:t>
      </w:r>
      <w:r>
        <w:t xml:space="preserve">, pokój nr: </w:t>
      </w:r>
      <w:r w:rsidR="003C03F6" w:rsidRPr="003C03F6">
        <w:t>86, III piętro</w:t>
      </w:r>
      <w:r>
        <w:t xml:space="preserve"> do dnia </w:t>
      </w:r>
      <w:r w:rsidR="003C03F6" w:rsidRPr="003C03F6">
        <w:t>2019-10-22</w:t>
      </w:r>
      <w:r>
        <w:t xml:space="preserve"> do godz. </w:t>
      </w:r>
      <w:r w:rsidR="003C03F6" w:rsidRPr="003C03F6">
        <w:t>10:00</w:t>
      </w:r>
      <w:r>
        <w:t>.</w:t>
      </w:r>
    </w:p>
    <w:p w:rsidR="008D48A7" w:rsidRPr="00876900" w:rsidRDefault="00656498" w:rsidP="00A43AEE">
      <w:pPr>
        <w:pStyle w:val="Nagwek2"/>
      </w:pPr>
      <w:r w:rsidRPr="00D91376">
        <w:t>Zama</w:t>
      </w:r>
      <w:r w:rsidR="005B4881">
        <w:t xml:space="preserve">wiający </w:t>
      </w:r>
      <w:r w:rsidR="005E7FA8">
        <w:rPr>
          <w:bCs w:val="0"/>
          <w:iCs w:val="0"/>
        </w:rPr>
        <w:t xml:space="preserve">niezwłocznie </w:t>
      </w:r>
      <w:r w:rsidR="005E7FA8" w:rsidRPr="000F3A56">
        <w:t>zwróci ofertę</w:t>
      </w:r>
      <w:r w:rsidR="005E7FA8">
        <w:rPr>
          <w:bCs w:val="0"/>
          <w:iCs w:val="0"/>
        </w:rPr>
        <w:t xml:space="preserve"> Wykonawcy,</w:t>
      </w:r>
      <w:r w:rsidR="005E7FA8" w:rsidRPr="002B0B60">
        <w:t xml:space="preserve"> która została złożona po terminie</w:t>
      </w:r>
      <w:r w:rsidR="005E7FA8">
        <w:rPr>
          <w:bCs w:val="0"/>
          <w:iCs w:val="0"/>
        </w:rPr>
        <w:t xml:space="preserve"> składania ofert</w:t>
      </w:r>
      <w:r w:rsidR="008D48A7">
        <w:t>.</w:t>
      </w:r>
    </w:p>
    <w:p w:rsidR="008D48A7" w:rsidRDefault="008D48A7" w:rsidP="00A43AEE">
      <w:pPr>
        <w:pStyle w:val="Nagwek2"/>
      </w:pPr>
      <w:r>
        <w:t xml:space="preserve">Otwarcie ofert nastąpi w dniu: </w:t>
      </w:r>
      <w:r w:rsidR="003C03F6" w:rsidRPr="003C03F6">
        <w:t>2019-10-22</w:t>
      </w:r>
      <w:r>
        <w:t xml:space="preserve"> o godz. </w:t>
      </w:r>
      <w:r w:rsidR="003C03F6" w:rsidRPr="003C03F6">
        <w:t>10:15</w:t>
      </w:r>
      <w:r>
        <w:t xml:space="preserve">, w </w:t>
      </w:r>
      <w:r w:rsidR="003C03F6" w:rsidRPr="003C03F6">
        <w:t>siedzibie Zamawiającego</w:t>
      </w:r>
      <w:r>
        <w:t xml:space="preserve">, pokój nr </w:t>
      </w:r>
      <w:r w:rsidR="003C03F6" w:rsidRPr="003C03F6">
        <w:t>76, III piętro</w:t>
      </w:r>
      <w:r>
        <w:t>.</w:t>
      </w:r>
    </w:p>
    <w:p w:rsidR="008D48A7" w:rsidRDefault="008D48A7" w:rsidP="00A43AEE">
      <w:pPr>
        <w:pStyle w:val="Nagwek2"/>
      </w:pPr>
      <w:r w:rsidRPr="00684FBC">
        <w:t>Otwarcie ofert jest jawne.</w:t>
      </w:r>
    </w:p>
    <w:p w:rsidR="008D48A7" w:rsidRDefault="008D48A7" w:rsidP="00A43AEE">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EE6B68">
      <w:pPr>
        <w:pStyle w:val="Nagwek1"/>
      </w:pPr>
      <w:bookmarkStart w:id="24" w:name="_Toc258314254"/>
      <w:r w:rsidRPr="004A65BB">
        <w:t>Opis sposobu obliczenia ceny</w:t>
      </w:r>
      <w:bookmarkEnd w:id="24"/>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ykonawca z tytułu należytej oraz zgodnej 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lang w:val="pl-PL"/>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3C03F6" w:rsidP="00A43AEE">
      <w:pPr>
        <w:pStyle w:val="Nagwek2"/>
      </w:pPr>
      <w:r w:rsidRPr="000D4A4D">
        <w:t>Zamawiający nie przewiduje udzielenia zaliczek na poczet wykonania zamówienia.</w:t>
      </w:r>
    </w:p>
    <w:p w:rsidR="008D48A7" w:rsidRPr="00876900" w:rsidRDefault="008D48A7" w:rsidP="00EE6B68">
      <w:pPr>
        <w:pStyle w:val="Nagwek1"/>
      </w:pPr>
      <w:bookmarkStart w:id="25"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25"/>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3C03F6" w:rsidRPr="006672A6" w:rsidTr="00363209">
        <w:tc>
          <w:tcPr>
            <w:tcW w:w="900" w:type="dxa"/>
          </w:tcPr>
          <w:p w:rsidR="003C03F6" w:rsidRPr="00A149D4" w:rsidRDefault="003C03F6" w:rsidP="00363209">
            <w:pPr>
              <w:spacing w:before="60" w:after="120"/>
              <w:jc w:val="both"/>
            </w:pPr>
            <w:r w:rsidRPr="003C03F6">
              <w:t>1</w:t>
            </w:r>
          </w:p>
        </w:tc>
        <w:tc>
          <w:tcPr>
            <w:tcW w:w="4278" w:type="dxa"/>
          </w:tcPr>
          <w:p w:rsidR="003C03F6" w:rsidRPr="00A149D4" w:rsidRDefault="003C03F6" w:rsidP="00363209">
            <w:pPr>
              <w:spacing w:before="60" w:after="120"/>
              <w:jc w:val="both"/>
            </w:pPr>
            <w:r w:rsidRPr="003C03F6">
              <w:t>Cena</w:t>
            </w:r>
          </w:p>
        </w:tc>
        <w:tc>
          <w:tcPr>
            <w:tcW w:w="1842" w:type="dxa"/>
          </w:tcPr>
          <w:p w:rsidR="003C03F6" w:rsidRPr="00A149D4" w:rsidRDefault="003C03F6" w:rsidP="00363209">
            <w:pPr>
              <w:spacing w:before="60" w:after="120"/>
              <w:jc w:val="both"/>
            </w:pPr>
            <w:r w:rsidRPr="003C03F6">
              <w:t>60</w:t>
            </w:r>
            <w:r>
              <w:t xml:space="preserve"> %</w:t>
            </w:r>
          </w:p>
        </w:tc>
      </w:tr>
      <w:tr w:rsidR="003C03F6" w:rsidRPr="006672A6" w:rsidTr="00363209">
        <w:tc>
          <w:tcPr>
            <w:tcW w:w="900" w:type="dxa"/>
          </w:tcPr>
          <w:p w:rsidR="003C03F6" w:rsidRPr="00A149D4" w:rsidRDefault="003C03F6" w:rsidP="00363209">
            <w:pPr>
              <w:spacing w:before="60" w:after="120"/>
              <w:jc w:val="both"/>
            </w:pPr>
            <w:r w:rsidRPr="003C03F6">
              <w:t>2</w:t>
            </w:r>
          </w:p>
        </w:tc>
        <w:tc>
          <w:tcPr>
            <w:tcW w:w="4278" w:type="dxa"/>
          </w:tcPr>
          <w:p w:rsidR="003C03F6" w:rsidRPr="00A149D4" w:rsidRDefault="003C03F6" w:rsidP="00363209">
            <w:pPr>
              <w:spacing w:before="60" w:after="120"/>
              <w:jc w:val="both"/>
            </w:pPr>
            <w:r w:rsidRPr="003C03F6">
              <w:t>Okres gwarancji</w:t>
            </w:r>
          </w:p>
        </w:tc>
        <w:tc>
          <w:tcPr>
            <w:tcW w:w="1842" w:type="dxa"/>
          </w:tcPr>
          <w:p w:rsidR="003C03F6" w:rsidRPr="00A149D4" w:rsidRDefault="003C03F6" w:rsidP="00363209">
            <w:pPr>
              <w:spacing w:before="60" w:after="120"/>
              <w:jc w:val="both"/>
            </w:pPr>
            <w:r w:rsidRPr="003C03F6">
              <w:t>40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3C03F6" w:rsidRPr="006672A6" w:rsidTr="00363209">
        <w:tc>
          <w:tcPr>
            <w:tcW w:w="2237" w:type="dxa"/>
          </w:tcPr>
          <w:p w:rsidR="003C03F6" w:rsidRPr="006672A6" w:rsidRDefault="003C03F6" w:rsidP="00363209">
            <w:pPr>
              <w:spacing w:before="60" w:after="120"/>
              <w:jc w:val="both"/>
              <w:rPr>
                <w:b/>
              </w:rPr>
            </w:pPr>
            <w:r w:rsidRPr="003C03F6">
              <w:t>1</w:t>
            </w:r>
          </w:p>
        </w:tc>
        <w:tc>
          <w:tcPr>
            <w:tcW w:w="4783" w:type="dxa"/>
          </w:tcPr>
          <w:p w:rsidR="003C03F6" w:rsidRDefault="003C03F6" w:rsidP="00363209">
            <w:pPr>
              <w:pStyle w:val="Tekstpodstawowy"/>
              <w:spacing w:before="60"/>
            </w:pPr>
            <w:r w:rsidRPr="003C03F6">
              <w:t>Cena</w:t>
            </w:r>
          </w:p>
          <w:p w:rsidR="003C03F6" w:rsidRPr="003C03F6" w:rsidRDefault="003C03F6" w:rsidP="00363209">
            <w:pPr>
              <w:spacing w:before="60" w:after="120"/>
              <w:jc w:val="both"/>
            </w:pPr>
            <w:r w:rsidRPr="003C03F6">
              <w:t>Liczba punktów = ( Cmin/Cof ) * 100 * waga</w:t>
            </w:r>
          </w:p>
          <w:p w:rsidR="003C03F6" w:rsidRPr="003C03F6" w:rsidRDefault="003C03F6" w:rsidP="00363209">
            <w:pPr>
              <w:spacing w:before="60" w:after="120"/>
              <w:jc w:val="both"/>
            </w:pPr>
            <w:r w:rsidRPr="003C03F6">
              <w:t>gdzie:</w:t>
            </w:r>
          </w:p>
          <w:p w:rsidR="003C03F6" w:rsidRPr="003C03F6" w:rsidRDefault="003C03F6" w:rsidP="00363209">
            <w:pPr>
              <w:spacing w:before="60" w:after="120"/>
              <w:jc w:val="both"/>
            </w:pPr>
            <w:r w:rsidRPr="003C03F6">
              <w:t xml:space="preserve"> - Cmin - oferowana najniższa cena oferty</w:t>
            </w:r>
          </w:p>
          <w:p w:rsidR="003C03F6" w:rsidRPr="003C03F6" w:rsidRDefault="003C03F6" w:rsidP="00363209">
            <w:pPr>
              <w:spacing w:before="60" w:after="120"/>
              <w:jc w:val="both"/>
            </w:pPr>
            <w:r w:rsidRPr="003C03F6">
              <w:t xml:space="preserve"> - Cof - oferowana cena w badanej ofercie</w:t>
            </w:r>
          </w:p>
          <w:p w:rsidR="003C03F6" w:rsidRPr="003C03F6" w:rsidRDefault="003C03F6" w:rsidP="00363209">
            <w:pPr>
              <w:spacing w:before="60" w:after="120"/>
              <w:jc w:val="both"/>
            </w:pPr>
            <w:r w:rsidRPr="003C03F6">
              <w:t>100 - wskaźnik stały</w:t>
            </w:r>
          </w:p>
          <w:p w:rsidR="003C03F6" w:rsidRPr="006672A6" w:rsidRDefault="003C03F6" w:rsidP="00363209">
            <w:pPr>
              <w:spacing w:before="60" w:after="120"/>
              <w:jc w:val="both"/>
              <w:rPr>
                <w:b/>
              </w:rPr>
            </w:pPr>
            <w:r w:rsidRPr="003C03F6">
              <w:t>60% - procentowe znaczenie kryterium CENA</w:t>
            </w:r>
          </w:p>
        </w:tc>
      </w:tr>
      <w:tr w:rsidR="003C03F6" w:rsidRPr="006672A6" w:rsidTr="00363209">
        <w:tc>
          <w:tcPr>
            <w:tcW w:w="2237" w:type="dxa"/>
          </w:tcPr>
          <w:p w:rsidR="003C03F6" w:rsidRPr="006672A6" w:rsidRDefault="003C03F6" w:rsidP="00363209">
            <w:pPr>
              <w:spacing w:before="60" w:after="120"/>
              <w:jc w:val="both"/>
              <w:rPr>
                <w:b/>
              </w:rPr>
            </w:pPr>
            <w:r w:rsidRPr="003C03F6">
              <w:t>2</w:t>
            </w:r>
          </w:p>
        </w:tc>
        <w:tc>
          <w:tcPr>
            <w:tcW w:w="4783" w:type="dxa"/>
          </w:tcPr>
          <w:p w:rsidR="003C03F6" w:rsidRDefault="003C03F6" w:rsidP="00363209">
            <w:pPr>
              <w:pStyle w:val="Tekstpodstawowy"/>
              <w:spacing w:before="60"/>
            </w:pPr>
            <w:r w:rsidRPr="003C03F6">
              <w:t>Okres gwarancji</w:t>
            </w:r>
          </w:p>
          <w:p w:rsidR="003C03F6" w:rsidRPr="003C03F6" w:rsidRDefault="003C03F6" w:rsidP="00363209">
            <w:pPr>
              <w:spacing w:before="60" w:after="120"/>
              <w:jc w:val="both"/>
            </w:pPr>
            <w:r w:rsidRPr="003C03F6">
              <w:t>Liczba punktów = ( (Gof-36) /(Gmax-36)  ) * 100 * waga</w:t>
            </w:r>
          </w:p>
          <w:p w:rsidR="003C03F6" w:rsidRPr="003C03F6" w:rsidRDefault="003C03F6" w:rsidP="00363209">
            <w:pPr>
              <w:spacing w:before="60" w:after="120"/>
              <w:jc w:val="both"/>
            </w:pPr>
            <w:r w:rsidRPr="003C03F6">
              <w:t>gdzie:</w:t>
            </w:r>
          </w:p>
          <w:p w:rsidR="003C03F6" w:rsidRPr="003C03F6" w:rsidRDefault="003C03F6" w:rsidP="00363209">
            <w:pPr>
              <w:spacing w:before="60" w:after="120"/>
              <w:jc w:val="both"/>
            </w:pPr>
            <w:r w:rsidRPr="003C03F6">
              <w:t xml:space="preserve"> - Gof - podana w ofercie .....</w:t>
            </w:r>
          </w:p>
          <w:p w:rsidR="003C03F6" w:rsidRPr="006672A6" w:rsidRDefault="003C03F6" w:rsidP="00363209">
            <w:pPr>
              <w:spacing w:before="60" w:after="120"/>
              <w:jc w:val="both"/>
              <w:rPr>
                <w:b/>
              </w:rPr>
            </w:pPr>
            <w:r w:rsidRPr="003C03F6">
              <w:t xml:space="preserve"> - Gmax - najwyższa spośród wszystkich ofert .....</w:t>
            </w:r>
          </w:p>
        </w:tc>
      </w:tr>
    </w:tbl>
    <w:p w:rsidR="008D48A7" w:rsidRPr="00876900" w:rsidRDefault="008D48A7" w:rsidP="00A43AEE">
      <w:pPr>
        <w:pStyle w:val="Nagwek2"/>
      </w:pPr>
      <w:r>
        <w:t>Po dokonaniu oceny punkty przyznane przez każdego z członków Komisji Przetargowej zostaną zsumowane dla każdego z kryteriów oddzielnie. 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r w:rsidR="00D95619" w:rsidRPr="00D95619">
        <w:t>eżeli zaoferowana cena lub koszt, lub ich istotne części składowe, wydają się rażąco niskie w stosunku do przedmiotu zamówienia i budzą wątpliwości Zamawiającego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F21788">
      <w:pPr>
        <w:pStyle w:val="Nagwek2"/>
        <w:numPr>
          <w:ilvl w:val="0"/>
          <w:numId w:val="18"/>
        </w:numPr>
      </w:pPr>
      <w:r w:rsidRPr="00990A89">
        <w:t>oszczędności metody wykonania zamówienia, wybranych rozwiązań technicznych, wyjątkowo sprzyjających warunków wykonyw</w:t>
      </w:r>
      <w:r w:rsidR="005F3D6B">
        <w:t>ania zamówienia dostępnych dla W</w:t>
      </w:r>
      <w:r w:rsidRPr="00990A89">
        <w:t>ykona</w:t>
      </w:r>
      <w:r w:rsidR="005F3D6B">
        <w:t>wcy, oryginalności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F21788" w:rsidRPr="00F21788">
        <w:t>(tj. Dz.U.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Zamawiający odrzuci każdą ofertę w przypadku zaistnienia wobec niej przesłanek określonych w art. 89 ust. 1 ustawy Pzp</w:t>
      </w:r>
      <w:r>
        <w:rPr>
          <w:lang w:val="pl-PL"/>
        </w:rPr>
        <w:t>.</w:t>
      </w:r>
    </w:p>
    <w:p w:rsidR="008D48A7" w:rsidRPr="00876900" w:rsidRDefault="008D48A7" w:rsidP="00EE6B68">
      <w:pPr>
        <w:pStyle w:val="Nagwek1"/>
      </w:pPr>
      <w:bookmarkStart w:id="26" w:name="_Toc258314256"/>
      <w:r w:rsidRPr="00772DC8">
        <w:t>UDZIELENIE ZAMÓWIENIA</w:t>
      </w:r>
      <w:bookmarkEnd w:id="26"/>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ykonawców o wynikach postepowania zgodnie z art. 92 ust.1 ustawy Pzp oraz udostępni na stronie i</w:t>
      </w:r>
      <w:r>
        <w:t xml:space="preserve">nternetowej </w:t>
      </w:r>
      <w:r w:rsidR="003C03F6" w:rsidRPr="003C03F6">
        <w:rPr>
          <w:color w:val="0000FF"/>
          <w:u w:val="single"/>
        </w:rPr>
        <w:t>www.piaseczno.eu</w:t>
      </w:r>
      <w:r w:rsidRPr="00335C23">
        <w:t xml:space="preserve"> info</w:t>
      </w:r>
      <w:r w:rsidR="005C46D9">
        <w:t>rmacje, o których mowa w art. 92</w:t>
      </w:r>
      <w:r w:rsidRPr="00335C23">
        <w:t xml:space="preserve"> ust 1 pkt 1 i 5-7</w:t>
      </w:r>
      <w:r w:rsidR="005C46D9">
        <w:rPr>
          <w:lang w:val="pl-PL"/>
        </w:rPr>
        <w:t xml:space="preserve"> ustawy Pzp</w:t>
      </w:r>
      <w:r w:rsidRPr="00335C23">
        <w:t>.</w:t>
      </w:r>
    </w:p>
    <w:p w:rsidR="00EB7871" w:rsidRPr="003209A8" w:rsidRDefault="008D48A7" w:rsidP="00A43AEE">
      <w:pPr>
        <w:pStyle w:val="Nagwek2"/>
        <w:rPr>
          <w:color w:val="auto"/>
        </w:rPr>
      </w:pPr>
      <w:r>
        <w:t>Jeżeli Wykonawca, którego oferta została wybrana, uchyla się od zawarcia umowy w sprawie zamówienia publicznego</w:t>
      </w:r>
      <w:r w:rsidR="003C03F6">
        <w:t xml:space="preserve"> lub nie wnosi wymaganego zabezpieczenia należytego wykonania umowy</w:t>
      </w:r>
      <w:r>
        <w:t>, Zamawiający może wybrać ofertę najkorzystniejszą spośród pozostałych ofert bez przeprowadzania ich ponownego badania i oceny, chyba że zachodzą przesłanki unieważnienia postępowania, o których mowa w art. 93 ust. 1 ustawy</w:t>
      </w:r>
      <w:r w:rsidR="00335C23">
        <w:t xml:space="preserve"> Pzp</w:t>
      </w:r>
      <w:r>
        <w:t>.</w:t>
      </w:r>
    </w:p>
    <w:p w:rsidR="008D48A7" w:rsidRDefault="008D48A7" w:rsidP="00EE6B68">
      <w:pPr>
        <w:pStyle w:val="Nagwek1"/>
      </w:pPr>
      <w:bookmarkStart w:id="27"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27"/>
    </w:p>
    <w:p w:rsidR="00603291" w:rsidRDefault="00335C23" w:rsidP="00335C23">
      <w:pPr>
        <w:pStyle w:val="Nagwek2"/>
      </w:pPr>
      <w:r w:rsidRPr="00335C23">
        <w:tab/>
        <w:t>Zamawiający zawrze umowę w sprawie zamówienia publicznego, w terminie i na zasadach określonych w art. 94 ust. 1 i 2 ustawy Pzp</w:t>
      </w:r>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3C03F6">
        <w:t>i wniesienie zabezpieczenia nale</w:t>
      </w:r>
      <w:r w:rsidR="003C03F6">
        <w:rPr>
          <w:rFonts w:ascii="TimesNewRoman" w:eastAsia="TimesNewRoman" w:cs="TimesNewRoman"/>
        </w:rPr>
        <w:t>ż</w:t>
      </w:r>
      <w:r w:rsidR="003C03F6">
        <w:t>ytego wykonania umowy.</w:t>
      </w:r>
    </w:p>
    <w:p w:rsidR="00335C23" w:rsidRPr="008D48A7" w:rsidRDefault="00335C23" w:rsidP="00335C23">
      <w:pPr>
        <w:pStyle w:val="Nagwek2"/>
      </w:pPr>
      <w:r w:rsidRPr="00335C23">
        <w:t>Zamawiający unieważni postępowanie w przypadkach określonych w art. 93 ust. 1 i ust. 1a ustawy Pzp. O unieważnieniu postępowania Zamawiający zawiadomi Wykonawców zgodnie z art. 93 ust. 3 ustawy Pzp</w:t>
      </w:r>
      <w:r>
        <w:rPr>
          <w:lang w:val="pl-PL"/>
        </w:rPr>
        <w:t>.</w:t>
      </w:r>
    </w:p>
    <w:p w:rsidR="00EB7871" w:rsidRPr="003209A8" w:rsidRDefault="00603291" w:rsidP="00EE6B68">
      <w:pPr>
        <w:pStyle w:val="Nagwek1"/>
      </w:pPr>
      <w:bookmarkStart w:id="28"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28"/>
    </w:p>
    <w:p w:rsidR="003C03F6" w:rsidRDefault="003C03F6" w:rsidP="003C03F6">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color w:val="000000"/>
          <w:lang w:val="x-none" w:eastAsia="x-none"/>
        </w:rPr>
        <w:t>Wykonawca zobowiązany jest wnieść zabezpieczenie należyt</w:t>
      </w:r>
      <w:r>
        <w:rPr>
          <w:bCs/>
          <w:iCs/>
          <w:color w:val="000000"/>
          <w:lang w:val="x-none" w:eastAsia="x-none"/>
        </w:rPr>
        <w:t xml:space="preserve">ego  </w:t>
      </w:r>
      <w:r w:rsidRPr="00335C23">
        <w:rPr>
          <w:bCs/>
          <w:iCs/>
          <w:color w:val="000000"/>
          <w:lang w:val="x-none" w:eastAsia="x-none"/>
        </w:rPr>
        <w:t xml:space="preserve">wykonania umowy w wysokości </w:t>
      </w:r>
      <w:r w:rsidRPr="003C03F6">
        <w:rPr>
          <w:b/>
          <w:bCs/>
          <w:iCs/>
          <w:color w:val="000000"/>
          <w:lang w:val="x-none" w:eastAsia="x-none"/>
        </w:rPr>
        <w:t>10</w:t>
      </w:r>
      <w:r w:rsidRPr="00335C23">
        <w:rPr>
          <w:bCs/>
          <w:iCs/>
          <w:color w:val="000000"/>
          <w:lang w:val="x-none" w:eastAsia="x-none"/>
        </w:rPr>
        <w:t> % ceny ofertowej.</w:t>
      </w:r>
    </w:p>
    <w:p w:rsidR="003C03F6" w:rsidRDefault="003C03F6" w:rsidP="003C03F6">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lang w:val="x-none" w:eastAsia="x-none"/>
        </w:rPr>
        <w:t>Zabezpieczenie</w:t>
      </w:r>
      <w:r w:rsidRPr="00335C23">
        <w:rPr>
          <w:bCs/>
          <w:iCs/>
          <w:color w:val="000000"/>
          <w:lang w:val="x-none" w:eastAsia="x-none"/>
        </w:rPr>
        <w:t xml:space="preserve"> mo</w:t>
      </w:r>
      <w:r w:rsidRPr="00335C23">
        <w:rPr>
          <w:rFonts w:ascii="TimesNewRoman" w:eastAsia="TimesNewRoman" w:cs="TimesNewRoman"/>
          <w:bCs/>
          <w:iCs/>
          <w:color w:val="000000"/>
          <w:lang w:val="x-none" w:eastAsia="x-none"/>
        </w:rPr>
        <w:t>ż</w:t>
      </w:r>
      <w:r w:rsidRPr="00335C23">
        <w:rPr>
          <w:bCs/>
          <w:iCs/>
          <w:color w:val="000000"/>
          <w:lang w:val="x-none" w:eastAsia="x-none"/>
        </w:rPr>
        <w:t>e by</w:t>
      </w:r>
      <w:r w:rsidRPr="00335C23">
        <w:rPr>
          <w:rFonts w:ascii="TimesNewRoman" w:eastAsia="TimesNewRoman" w:cs="TimesNewRoman" w:hint="eastAsia"/>
          <w:bCs/>
          <w:iCs/>
          <w:color w:val="000000"/>
          <w:lang w:val="x-none" w:eastAsia="x-none"/>
        </w:rPr>
        <w:t>ć</w:t>
      </w:r>
      <w:r w:rsidRPr="00335C23">
        <w:rPr>
          <w:rFonts w:ascii="TimesNewRoman" w:eastAsia="TimesNewRoman" w:cs="TimesNewRoman"/>
          <w:bCs/>
          <w:iCs/>
          <w:color w:val="000000"/>
          <w:lang w:val="x-none" w:eastAsia="x-none"/>
        </w:rPr>
        <w:t xml:space="preserve"> </w:t>
      </w:r>
      <w:r w:rsidRPr="00335C23">
        <w:rPr>
          <w:bCs/>
          <w:iCs/>
          <w:color w:val="000000"/>
          <w:lang w:val="x-none" w:eastAsia="x-none"/>
        </w:rPr>
        <w:t>wnoszone według wyboru Wykonawcy w jednej lub w kilku nast</w:t>
      </w:r>
      <w:r w:rsidRPr="00335C23">
        <w:rPr>
          <w:rFonts w:ascii="TimesNewRoman" w:eastAsia="TimesNewRoman" w:cs="TimesNewRoman" w:hint="eastAsia"/>
          <w:bCs/>
          <w:iCs/>
          <w:color w:val="000000"/>
          <w:lang w:val="x-none" w:eastAsia="x-none"/>
        </w:rPr>
        <w:t>ę</w:t>
      </w:r>
      <w:r w:rsidRPr="00335C23">
        <w:rPr>
          <w:bCs/>
          <w:iCs/>
          <w:color w:val="000000"/>
          <w:lang w:val="x-none" w:eastAsia="x-none"/>
        </w:rPr>
        <w:t>puj</w:t>
      </w:r>
      <w:r w:rsidRPr="00335C23">
        <w:rPr>
          <w:rFonts w:ascii="TimesNewRoman" w:eastAsia="TimesNewRoman" w:cs="TimesNewRoman" w:hint="eastAsia"/>
          <w:bCs/>
          <w:iCs/>
          <w:color w:val="000000"/>
          <w:lang w:val="x-none" w:eastAsia="x-none"/>
        </w:rPr>
        <w:t>ą</w:t>
      </w:r>
      <w:r w:rsidRPr="00335C23">
        <w:rPr>
          <w:bCs/>
          <w:iCs/>
          <w:color w:val="000000"/>
          <w:lang w:val="x-none" w:eastAsia="x-none"/>
        </w:rPr>
        <w:t>cych formach:</w:t>
      </w:r>
    </w:p>
    <w:p w:rsidR="003C03F6" w:rsidRDefault="003C03F6" w:rsidP="003C03F6">
      <w:pPr>
        <w:numPr>
          <w:ilvl w:val="0"/>
          <w:numId w:val="20"/>
        </w:numPr>
        <w:spacing w:before="120" w:after="60"/>
        <w:jc w:val="both"/>
        <w:outlineLvl w:val="1"/>
        <w:rPr>
          <w:bCs/>
          <w:iCs/>
          <w:color w:val="000000"/>
          <w:lang w:val="x-none" w:eastAsia="x-none"/>
        </w:rPr>
      </w:pPr>
      <w:r w:rsidRPr="00335C23">
        <w:rPr>
          <w:bCs/>
          <w:iCs/>
          <w:color w:val="000000"/>
          <w:lang w:val="x-none" w:eastAsia="x-none"/>
        </w:rPr>
        <w:t>pieniądzu;</w:t>
      </w:r>
    </w:p>
    <w:p w:rsidR="003C03F6" w:rsidRDefault="003C03F6" w:rsidP="003C03F6">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bankowych lub poręczeniach spółdzielczej kasy oszczędnościowo-kredytowej, z tym że zobowiązanie kasy jest zawsze zobowiązaniem pieniężnym;</w:t>
      </w:r>
    </w:p>
    <w:p w:rsidR="003C03F6" w:rsidRDefault="003C03F6" w:rsidP="003C03F6">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bankowych;</w:t>
      </w:r>
    </w:p>
    <w:p w:rsidR="003C03F6" w:rsidRDefault="003C03F6" w:rsidP="003C03F6">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ubezpieczeniowych;</w:t>
      </w:r>
    </w:p>
    <w:p w:rsidR="003C03F6" w:rsidRPr="00335C23" w:rsidRDefault="003C03F6" w:rsidP="003C03F6">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udzielanych przez podmioty, o których mowa w art. 6b ust. 5 pkt 2 ustawy z dnia 9 listopada 2000 r. o utworzeniu Polskiej Agencji Rozwoju Przedsiębiorczości</w:t>
      </w:r>
      <w:r>
        <w:rPr>
          <w:bCs/>
          <w:iCs/>
          <w:color w:val="000000"/>
          <w:lang w:eastAsia="x-none"/>
        </w:rPr>
        <w:t xml:space="preserve"> (</w:t>
      </w:r>
      <w:r>
        <w:t>t.j. Dz. U. z 2019r. poz. 310)</w:t>
      </w:r>
      <w:r w:rsidRPr="00335C23">
        <w:rPr>
          <w:bCs/>
          <w:iCs/>
          <w:color w:val="000000"/>
          <w:lang w:val="x-none" w:eastAsia="x-none"/>
        </w:rPr>
        <w:t>.</w:t>
      </w:r>
    </w:p>
    <w:p w:rsidR="003C03F6" w:rsidRDefault="003C03F6" w:rsidP="003C03F6">
      <w:pPr>
        <w:pStyle w:val="Nagwek2"/>
      </w:pPr>
      <w:r w:rsidRPr="00335C23">
        <w:t>Zabezpieczenie wnosz</w:t>
      </w:r>
      <w:r>
        <w:t>one w pieniądzu W</w:t>
      </w:r>
      <w:r w:rsidRPr="00335C23">
        <w:t>ykonawca wpłaca przelewem na r</w:t>
      </w:r>
      <w:r>
        <w:t>achunek bankowy wskazany przez Z</w:t>
      </w:r>
      <w:r w:rsidRPr="00335C23">
        <w:t xml:space="preserve">amawiającego. </w:t>
      </w:r>
    </w:p>
    <w:p w:rsidR="003C03F6" w:rsidRDefault="003C03F6" w:rsidP="003C03F6">
      <w:pPr>
        <w:pStyle w:val="Nagwek2"/>
      </w:pPr>
      <w:r w:rsidRPr="00D30384">
        <w:t>W przypadku wniesienia wadium w pieniądzu Wykonawca może wyrazić zgodę na zaliczenie kwoty wadium na poczet zabezpieczenia.</w:t>
      </w:r>
    </w:p>
    <w:p w:rsidR="003C03F6" w:rsidRDefault="003C03F6" w:rsidP="003C03F6">
      <w:pPr>
        <w:pStyle w:val="Nagwek2"/>
      </w:pPr>
      <w:r w:rsidRPr="00D30384">
        <w:t>Je</w:t>
      </w:r>
      <w:r w:rsidRPr="00D30384">
        <w:rPr>
          <w:rFonts w:ascii="TimesNewRoman" w:eastAsia="TimesNewRoman" w:cs="TimesNewRoman"/>
        </w:rPr>
        <w:t>ż</w:t>
      </w:r>
      <w:r w:rsidRPr="00D30384">
        <w:t>eli zabezpieczenie wniesiono w pieni</w:t>
      </w:r>
      <w:r w:rsidRPr="00D30384">
        <w:rPr>
          <w:rFonts w:ascii="TimesNewRoman" w:eastAsia="TimesNewRoman" w:cs="TimesNewRoman" w:hint="eastAsia"/>
        </w:rPr>
        <w:t>ą</w:t>
      </w:r>
      <w:r w:rsidRPr="00D30384">
        <w:t>dzu, Zamawiaj</w:t>
      </w:r>
      <w:r w:rsidRPr="00D30384">
        <w:rPr>
          <w:rFonts w:ascii="TimesNewRoman" w:eastAsia="TimesNewRoman" w:cs="TimesNewRoman" w:hint="eastAsia"/>
        </w:rPr>
        <w:t>ą</w:t>
      </w:r>
      <w:r w:rsidRPr="00D30384">
        <w:t>cy przechowuje je na oprocentowanym rachunku bankowym. Zamawiaj</w:t>
      </w:r>
      <w:r w:rsidRPr="00D30384">
        <w:rPr>
          <w:rFonts w:ascii="TimesNewRoman" w:eastAsia="TimesNewRoman" w:cs="TimesNewRoman" w:hint="eastAsia"/>
        </w:rPr>
        <w:t>ą</w:t>
      </w:r>
      <w:r w:rsidRPr="00D30384">
        <w:t>cy zwraca zabezpieczenie wniesione w pieni</w:t>
      </w:r>
      <w:r w:rsidRPr="00D30384">
        <w:rPr>
          <w:rFonts w:ascii="TimesNewRoman" w:eastAsia="TimesNewRoman" w:cs="TimesNewRoman" w:hint="eastAsia"/>
        </w:rPr>
        <w:t>ą</w:t>
      </w:r>
      <w:r w:rsidRPr="00D30384">
        <w:t>dzu z odsetkami wynikaj</w:t>
      </w:r>
      <w:r w:rsidRPr="00D30384">
        <w:rPr>
          <w:rFonts w:ascii="TimesNewRoman" w:eastAsia="TimesNewRoman" w:cs="TimesNewRoman" w:hint="eastAsia"/>
        </w:rPr>
        <w:t>ą</w:t>
      </w:r>
      <w:r w:rsidRPr="00D30384">
        <w:t>cymi z umowy rachunku bankowego, na którym było ono przechowywane, pomniejszone o koszt prowadzenia tego rachunku oraz prowizji bankowej za przelew pieni</w:t>
      </w:r>
      <w:r w:rsidRPr="00D30384">
        <w:rPr>
          <w:rFonts w:ascii="TimesNewRoman" w:eastAsia="TimesNewRoman" w:cs="TimesNewRoman" w:hint="eastAsia"/>
        </w:rPr>
        <w:t>ę</w:t>
      </w:r>
      <w:r w:rsidRPr="00D30384">
        <w:t>dzy na rachunek bankowy Wykonawcy.</w:t>
      </w:r>
    </w:p>
    <w:p w:rsidR="003C03F6" w:rsidRDefault="003C03F6" w:rsidP="003C03F6">
      <w:pPr>
        <w:pStyle w:val="Nagwek2"/>
      </w:pPr>
      <w:r w:rsidRPr="00D30384">
        <w:t xml:space="preserve">W trakcie realizacji umowy Wykonawca może dokonać zmiany formy zabezpieczenia na jedną lub kilka form, o których mowa w pkt </w:t>
      </w:r>
      <w:r>
        <w:rPr>
          <w:highlight w:val="green"/>
        </w:rPr>
        <w:t>21</w:t>
      </w:r>
      <w:r w:rsidRPr="00D30384">
        <w:rPr>
          <w:highlight w:val="green"/>
        </w:rPr>
        <w:t>.2</w:t>
      </w:r>
      <w:r w:rsidRPr="00D30384">
        <w:t>. Zmiana formy zabezpieczenia jest dokonywana z zachowaniem ciągłości zabezpieczenia i bez zmniejszenia jego wysokości.</w:t>
      </w:r>
    </w:p>
    <w:p w:rsidR="00EB7871" w:rsidRPr="00286FC2" w:rsidRDefault="003C03F6" w:rsidP="003C03F6">
      <w:pPr>
        <w:pStyle w:val="Nagwek2"/>
      </w:pPr>
      <w:r w:rsidRPr="00D30384">
        <w:rPr>
          <w:bCs w:val="0"/>
          <w:iCs w:val="0"/>
          <w:color w:val="auto"/>
          <w:lang w:val="pl-PL" w:eastAsia="pl-PL"/>
        </w:rPr>
        <w:t xml:space="preserve">Zamawiający zwraca zabezpieczenie w terminie 30 dni od dnia wykonania zamówienia i uznania przez Zamawiającego za należycie wykonane. </w:t>
      </w:r>
      <w:r w:rsidRPr="00D30384">
        <w:rPr>
          <w:bCs w:val="0"/>
          <w:iCs w:val="0"/>
          <w:color w:val="auto"/>
          <w:szCs w:val="22"/>
          <w:lang w:val="pl-PL" w:eastAsia="pl-PL"/>
        </w:rPr>
        <w:t>Kwota pozostawiona na zabezpieczenie roszczeń z tytułu rękojmi za wady nie może przekraczać 30 % wysokości zabezpieczenia.</w:t>
      </w:r>
      <w:r w:rsidRPr="00D30384">
        <w:rPr>
          <w:bCs w:val="0"/>
          <w:iCs w:val="0"/>
          <w:color w:val="auto"/>
          <w:lang w:val="pl-PL" w:eastAsia="pl-PL"/>
        </w:rPr>
        <w:t xml:space="preserve"> </w:t>
      </w:r>
      <w:r w:rsidRPr="00D30384">
        <w:rPr>
          <w:bCs w:val="0"/>
          <w:iCs w:val="0"/>
          <w:color w:val="auto"/>
          <w:szCs w:val="22"/>
          <w:lang w:val="pl-PL" w:eastAsia="pl-PL"/>
        </w:rPr>
        <w:t>Kwota, o której mowa w art. 151 ust. 2 ustawy Pzp, jest zwracana nie później niż w 15. dniu po upływie okresu rękojmi za wady.</w:t>
      </w:r>
    </w:p>
    <w:p w:rsidR="00286FC2" w:rsidRPr="003209A8" w:rsidRDefault="00286FC2" w:rsidP="00286FC2">
      <w:pPr>
        <w:pStyle w:val="Nagwek2"/>
        <w:numPr>
          <w:ilvl w:val="0"/>
          <w:numId w:val="0"/>
        </w:numPr>
        <w:ind w:left="680"/>
      </w:pPr>
      <w:bookmarkStart w:id="29" w:name="_GoBack"/>
      <w:bookmarkEnd w:id="29"/>
    </w:p>
    <w:p w:rsidR="00EB7871" w:rsidRPr="003209A8" w:rsidRDefault="00603291" w:rsidP="00EE6B68">
      <w:pPr>
        <w:pStyle w:val="Nagwek1"/>
      </w:pPr>
      <w:bookmarkStart w:id="30"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0"/>
    </w:p>
    <w:p w:rsidR="00603291" w:rsidRPr="00876900" w:rsidRDefault="00603291" w:rsidP="00A43AEE">
      <w:pPr>
        <w:pStyle w:val="Nagwek2"/>
      </w:pPr>
      <w:r w:rsidRPr="00E348B4">
        <w:t xml:space="preserve">Wzór </w:t>
      </w:r>
      <w:r>
        <w:t xml:space="preserve">umowy stanowi załącznik do niniejszej </w:t>
      </w:r>
      <w:r w:rsidR="00D30384">
        <w:rPr>
          <w:lang w:val="pl-PL"/>
        </w:rPr>
        <w:t>SIWZ</w:t>
      </w:r>
      <w:r>
        <w:t>.</w:t>
      </w:r>
      <w:r w:rsidR="009E7B6E">
        <w:t xml:space="preserve"> </w:t>
      </w:r>
    </w:p>
    <w:p w:rsidR="003C03F6" w:rsidRPr="0024673F" w:rsidRDefault="003C03F6" w:rsidP="003C03F6">
      <w:pPr>
        <w:pStyle w:val="Nagwek2"/>
      </w:pPr>
      <w:r w:rsidRPr="00665EF9">
        <w:t>Zamawiający dopuszcza możliwość zmian umowy w następującym zakresie i na określonych poniżej warunkach:</w:t>
      </w:r>
    </w:p>
    <w:p w:rsidR="003C03F6" w:rsidRPr="003C03F6" w:rsidRDefault="003C03F6" w:rsidP="00A43AEE">
      <w:pPr>
        <w:pStyle w:val="Nagwek2"/>
        <w:numPr>
          <w:ilvl w:val="0"/>
          <w:numId w:val="0"/>
        </w:numPr>
        <w:ind w:left="680"/>
      </w:pPr>
      <w:r w:rsidRPr="003C03F6">
        <w:t>1. Wszelkie zmiany niniejszej Umowy wymagają zgody obu Stron wyrażonej w formie pisemnej pod rygorem nieważności.</w:t>
      </w:r>
    </w:p>
    <w:p w:rsidR="003C03F6" w:rsidRPr="003C03F6" w:rsidRDefault="003C03F6" w:rsidP="00A43AEE">
      <w:pPr>
        <w:pStyle w:val="Nagwek2"/>
        <w:numPr>
          <w:ilvl w:val="0"/>
          <w:numId w:val="0"/>
        </w:numPr>
        <w:ind w:left="680"/>
      </w:pPr>
      <w:r w:rsidRPr="003C03F6">
        <w:t>2. W związku z brzmieniem art. 144 ust. 1 ustawy Prawo Zamówień Publicznych, Zamawiający przewiduje możliwość zmiany niniejszej Umowy w stosunku do treści oferty, na podstawie której dokonano wyboru Wykonawcy w następujących przypadkach:</w:t>
      </w:r>
    </w:p>
    <w:p w:rsidR="003C03F6" w:rsidRPr="003C03F6" w:rsidRDefault="003C03F6" w:rsidP="00A43AEE">
      <w:pPr>
        <w:pStyle w:val="Nagwek2"/>
        <w:numPr>
          <w:ilvl w:val="0"/>
          <w:numId w:val="0"/>
        </w:numPr>
        <w:ind w:left="680"/>
      </w:pPr>
      <w:r w:rsidRPr="003C03F6">
        <w:t>a) niezawinionych przez Wykonawcę przedłużających się terminów uzyskania zgód i zezwoleń, koniecznych do realizacji Przedmiotu Umowy, wydawanych przez organy i podmioty niezależne od Wykonawcy i Zamawiającego,</w:t>
      </w:r>
    </w:p>
    <w:p w:rsidR="003C03F6" w:rsidRPr="003C03F6" w:rsidRDefault="003C03F6" w:rsidP="00A43AEE">
      <w:pPr>
        <w:pStyle w:val="Nagwek2"/>
        <w:numPr>
          <w:ilvl w:val="0"/>
          <w:numId w:val="0"/>
        </w:numPr>
        <w:ind w:left="680"/>
      </w:pPr>
      <w:r w:rsidRPr="003C03F6">
        <w:t xml:space="preserve">b) w przypadku wystąpienia opadów atmosferycznych lub ujemnych temperatur, </w:t>
      </w:r>
    </w:p>
    <w:p w:rsidR="003C03F6" w:rsidRPr="003C03F6" w:rsidRDefault="003C03F6" w:rsidP="00A43AEE">
      <w:pPr>
        <w:pStyle w:val="Nagwek2"/>
        <w:numPr>
          <w:ilvl w:val="0"/>
          <w:numId w:val="0"/>
        </w:numPr>
        <w:ind w:left="680"/>
      </w:pPr>
      <w:r w:rsidRPr="003C03F6">
        <w:t>których skala odbiega od średniej wieloletniej określonej przez Instytut Meteorologii i Gospodarki Wodnej w Warszawie, uniemożliwiających lub znacznie utrudniających prowadzenie robót,</w:t>
      </w:r>
    </w:p>
    <w:p w:rsidR="003C03F6" w:rsidRPr="003C03F6" w:rsidRDefault="003C03F6" w:rsidP="00A43AEE">
      <w:pPr>
        <w:pStyle w:val="Nagwek2"/>
        <w:numPr>
          <w:ilvl w:val="0"/>
          <w:numId w:val="0"/>
        </w:numPr>
        <w:ind w:left="680"/>
      </w:pPr>
      <w:r w:rsidRPr="003C03F6">
        <w:t>c) w przypadku natrafienia na przeszkody podziemne, których na etapie opracowywania projektu nie można było przewidzieć (nie zainwentaryzowane odcinki sieci podziemnych, zakopane odpady niebezpieczne, niewybuchy, znaleziska podlegające nadzorowi archeologicznemu, których zbadanie wymaga wstrzymania prac decyzją konserwatora zabytków),</w:t>
      </w:r>
    </w:p>
    <w:p w:rsidR="003C03F6" w:rsidRPr="003C03F6" w:rsidRDefault="003C03F6" w:rsidP="00A43AEE">
      <w:pPr>
        <w:pStyle w:val="Nagwek2"/>
        <w:numPr>
          <w:ilvl w:val="0"/>
          <w:numId w:val="0"/>
        </w:numPr>
        <w:ind w:left="680"/>
      </w:pPr>
      <w:r w:rsidRPr="003C03F6">
        <w:t>d) innych okoliczności, których nie można było przewidzieć na etapie przygotowania zamówienia, pomimo zachowania należytej staranności przez Zamawiającego,</w:t>
      </w:r>
    </w:p>
    <w:p w:rsidR="00EB7871" w:rsidRPr="003209A8" w:rsidRDefault="003C03F6" w:rsidP="00A43AEE">
      <w:pPr>
        <w:pStyle w:val="Nagwek2"/>
        <w:numPr>
          <w:ilvl w:val="0"/>
          <w:numId w:val="0"/>
        </w:numPr>
        <w:ind w:left="680"/>
      </w:pPr>
      <w:r w:rsidRPr="003C03F6">
        <w:t>e) w przypadku zmiany ustawowej stawki podatku VAT.</w:t>
      </w:r>
    </w:p>
    <w:p w:rsidR="00603291" w:rsidRPr="00876900" w:rsidRDefault="00603291" w:rsidP="00EE6B68">
      <w:pPr>
        <w:pStyle w:val="Nagwek1"/>
      </w:pPr>
      <w:bookmarkStart w:id="31"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1"/>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Pzp. </w:t>
      </w:r>
    </w:p>
    <w:p w:rsidR="00D30384" w:rsidRDefault="00D30384" w:rsidP="00D30384">
      <w:pPr>
        <w:pStyle w:val="Nagwek2"/>
      </w:pPr>
      <w:r>
        <w:t>Środki ochrony prawnej wobec ogłoszenia o zamówieniu oraz specyfikacji istotnych warunków zamówienia przysługują również organizacjom wpisanym na listę, o której mowa w art. 154 pkt 5 ustawy Pzp.</w:t>
      </w:r>
    </w:p>
    <w:p w:rsidR="00D30384" w:rsidRDefault="00D30384" w:rsidP="00D30384">
      <w:pPr>
        <w:pStyle w:val="Nagwek2"/>
      </w:pPr>
      <w:r>
        <w:t>Odwołanie przysługuje wyłącznie od niezgodnej z p</w:t>
      </w:r>
      <w:r w:rsidR="00AF1311">
        <w:t>rzepisami ustawy Pzp czynności Z</w:t>
      </w:r>
      <w:r>
        <w:t>amawiającego podjętej w postępowaniu o udzielenie zamówienia lub za</w:t>
      </w:r>
      <w:r w:rsidR="008A3895">
        <w:t>niechania czynności, do której Z</w:t>
      </w:r>
      <w:r>
        <w:t>amawiający jest zobowiązany na podstawie ustawy Pzp.</w:t>
      </w:r>
    </w:p>
    <w:p w:rsidR="00D30384" w:rsidRDefault="00D30384" w:rsidP="00D30384">
      <w:pPr>
        <w:pStyle w:val="Nagwek2"/>
      </w:pPr>
      <w:r>
        <w:t>Odwołanie powinno wskazywać czyn</w:t>
      </w:r>
      <w:r w:rsidR="00AF1311">
        <w:t>ność lub zaniechanie czynności Z</w:t>
      </w:r>
      <w:r>
        <w:t>amawiającego, której zarzuca się niezgodność z przepisami ustawy Pzp, zawierać zwięzłe przedstawienie zarzutów, określać żądanie oraz wskazywać okoliczności faktyczne i prawne uzasadniające wniesienie odwołania.</w:t>
      </w:r>
    </w:p>
    <w:p w:rsidR="00D30384" w:rsidRDefault="00020641" w:rsidP="00020641">
      <w:pPr>
        <w:pStyle w:val="Nagwek2"/>
      </w:pPr>
      <w:r w:rsidRPr="00020641">
        <w:t>Odwołanie wnosi się do Prezesa Krajowej Izby Odwoławczej w formie pisemnej w postaci papierowej albo w postaci elektronicznej, opatrzone odpowiednio własnoręcznym podpisem albo kwalifikowanym podpisem elektronicznym</w:t>
      </w:r>
      <w:r w:rsidR="00D30384">
        <w:t>.</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Odwołanie wnosi się w terminach określonych w art. 182 ustawy Pzp.</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F21788">
      <w:pPr>
        <w:pStyle w:val="Nagwek2"/>
        <w:rPr>
          <w:color w:val="auto"/>
        </w:rPr>
      </w:pPr>
      <w:r>
        <w:t>Skargę wnosi się do sądu okręgowego właściwego dla sied</w:t>
      </w:r>
      <w:r w:rsidR="00AF1311">
        <w:t>ziby albo miejsca zamieszkania Z</w:t>
      </w:r>
      <w: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F21788" w:rsidRPr="00F21788">
        <w:t>(</w:t>
      </w:r>
      <w:r w:rsidR="007A1332">
        <w:t>t.j. Dz. U. z 2018r. poz. 2188</w:t>
      </w:r>
      <w:r w:rsidR="00F21788" w:rsidRPr="00F21788">
        <w:t>)</w:t>
      </w:r>
      <w:r>
        <w:t xml:space="preserve"> jest równoznaczne z jej wniesieniem.</w:t>
      </w:r>
      <w:r w:rsidR="00603291">
        <w:t>.</w:t>
      </w:r>
    </w:p>
    <w:p w:rsidR="00603291" w:rsidRPr="001F1FE4" w:rsidRDefault="00603291" w:rsidP="00EE6B68">
      <w:pPr>
        <w:pStyle w:val="Nagwek1"/>
      </w:pPr>
      <w:r w:rsidRPr="001F1FE4">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EE6B68">
      <w:pPr>
        <w:pStyle w:val="Nagwek1"/>
      </w:pPr>
      <w:r w:rsidRPr="00C10359">
        <w:t>Pozostałe informacje</w:t>
      </w:r>
    </w:p>
    <w:p w:rsidR="001F1FE4" w:rsidRPr="00A934CD" w:rsidRDefault="001F1FE4" w:rsidP="001F1FE4">
      <w:pPr>
        <w:pStyle w:val="Nagwek2"/>
      </w:pPr>
      <w:bookmarkStart w:id="32" w:name="_Hlk515367328"/>
      <w:r w:rsidRPr="00A934CD">
        <w:t>Informacja o przetwarzaniu danych osobowych:</w:t>
      </w:r>
    </w:p>
    <w:p w:rsidR="001F1FE4" w:rsidRPr="00670668" w:rsidRDefault="001F1FE4" w:rsidP="001F1FE4">
      <w:pPr>
        <w:spacing w:after="60"/>
        <w:ind w:left="680"/>
        <w:jc w:val="both"/>
        <w:outlineLvl w:val="1"/>
        <w:rPr>
          <w:bCs/>
          <w:iCs/>
          <w:color w:val="000000"/>
          <w:lang w:val="x-none" w:eastAsia="x-none"/>
        </w:rPr>
      </w:pPr>
      <w:r w:rsidRPr="00670668">
        <w:rPr>
          <w:bCs/>
          <w:iCs/>
          <w:color w:val="000000"/>
          <w:lang w:val="x-none" w:eastAsia="x-none"/>
        </w:rPr>
        <w:t xml:space="preserve">Zamawiający, zgodnie z art. 13 ust. 1 i 2 </w:t>
      </w:r>
      <w:r w:rsidRPr="00670668">
        <w:rPr>
          <w:rFonts w:eastAsia="Calibri"/>
          <w:bCs/>
          <w:iCs/>
          <w:color w:val="000000"/>
          <w:lang w:val="x-none" w:eastAsia="x-none"/>
        </w:rPr>
        <w:t xml:space="preserve">rozporządzenia Parlamentu Europejskiego </w:t>
      </w:r>
      <w:r w:rsidRPr="00670668">
        <w:rPr>
          <w:rFonts w:eastAsia="Calibri"/>
          <w:bCs/>
          <w:iCs/>
          <w:color w:val="000000"/>
          <w:lang w:eastAsia="x-none"/>
        </w:rPr>
        <w:t xml:space="preserve">          </w:t>
      </w:r>
      <w:r w:rsidRPr="00670668">
        <w:rPr>
          <w:rFonts w:eastAsia="Calibri"/>
          <w:bCs/>
          <w:iCs/>
          <w:color w:val="000000"/>
          <w:lang w:val="x-none" w:eastAsia="x-none"/>
        </w:rPr>
        <w:t xml:space="preserve">i Rady (UE) 2016/679 z dnia 27 kwietnia 2016 r. w sprawie ochrony osób fizycznych </w:t>
      </w:r>
      <w:r w:rsidRPr="00670668">
        <w:rPr>
          <w:rFonts w:eastAsia="Calibri"/>
          <w:bCs/>
          <w:iCs/>
          <w:color w:val="000000"/>
          <w:lang w:eastAsia="x-none"/>
        </w:rPr>
        <w:t xml:space="preserve">        </w:t>
      </w:r>
      <w:r w:rsidRPr="00670668">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670668">
        <w:rPr>
          <w:bCs/>
          <w:iCs/>
          <w:color w:val="000000"/>
          <w:lang w:val="x-none" w:eastAsia="x-none"/>
        </w:rPr>
        <w:t>dalej „RODO”, informuje, że:</w:t>
      </w:r>
    </w:p>
    <w:p w:rsidR="001F1FE4" w:rsidRPr="00670668" w:rsidRDefault="001F1FE4" w:rsidP="001F1FE4">
      <w:pPr>
        <w:numPr>
          <w:ilvl w:val="0"/>
          <w:numId w:val="24"/>
        </w:numPr>
        <w:spacing w:after="160"/>
        <w:contextualSpacing/>
        <w:jc w:val="both"/>
        <w:outlineLvl w:val="1"/>
        <w:rPr>
          <w:bCs/>
          <w:iCs/>
          <w:color w:val="000000"/>
          <w:lang w:val="x-none" w:eastAsia="x-none"/>
        </w:rPr>
      </w:pPr>
      <w:r w:rsidRPr="00670668">
        <w:rPr>
          <w:bCs/>
          <w:iCs/>
          <w:color w:val="000000"/>
          <w:lang w:eastAsia="x-none"/>
        </w:rPr>
        <w:t xml:space="preserve">w celu prowadzenia postępowania o udzielenie zamówienia publicznego  </w:t>
      </w:r>
      <w:r w:rsidRPr="00670668">
        <w:rPr>
          <w:rFonts w:eastAsia="Calibri"/>
          <w:bCs/>
          <w:iCs/>
          <w:color w:val="000000"/>
          <w:lang w:val="x-none" w:eastAsia="en-US"/>
        </w:rPr>
        <w:t>”</w:t>
      </w:r>
      <w:r w:rsidR="003C03F6" w:rsidRPr="003C03F6">
        <w:rPr>
          <w:rFonts w:eastAsia="Calibri"/>
          <w:b/>
          <w:bCs/>
          <w:iCs/>
          <w:color w:val="000000"/>
          <w:lang w:val="x-none" w:eastAsia="en-US"/>
        </w:rPr>
        <w:t>Budowa oświetlenia drogowego ulicy Kordeckiego w Piasecznie</w:t>
      </w:r>
      <w:r w:rsidRPr="00670668">
        <w:rPr>
          <w:rFonts w:eastAsia="Calibri"/>
          <w:bCs/>
          <w:iCs/>
          <w:color w:val="000000"/>
          <w:lang w:val="x-none" w:eastAsia="en-US"/>
        </w:rPr>
        <w:t xml:space="preserve">” – znak sprawy: </w:t>
      </w:r>
      <w:r w:rsidR="003C03F6" w:rsidRPr="003C03F6">
        <w:rPr>
          <w:rFonts w:eastAsia="Calibri"/>
          <w:b/>
          <w:bCs/>
          <w:iCs/>
          <w:color w:val="000000"/>
          <w:lang w:val="x-none" w:eastAsia="en-US"/>
        </w:rPr>
        <w:t>119/2019</w:t>
      </w:r>
      <w:r w:rsidRPr="00670668">
        <w:rPr>
          <w:rFonts w:eastAsia="Calibri"/>
          <w:bCs/>
          <w:iCs/>
          <w:color w:val="000000"/>
          <w:lang w:val="x-none" w:eastAsia="en-US"/>
        </w:rPr>
        <w:t>,</w:t>
      </w:r>
      <w:r w:rsidRPr="00670668">
        <w:rPr>
          <w:rFonts w:eastAsia="Calibri"/>
          <w:b/>
          <w:bCs/>
          <w:iCs/>
          <w:color w:val="000000"/>
          <w:lang w:val="x-none" w:eastAsia="en-US"/>
        </w:rPr>
        <w:t xml:space="preserve"> </w:t>
      </w:r>
      <w:r w:rsidRPr="00670668">
        <w:rPr>
          <w:rFonts w:eastAsia="Calibri"/>
          <w:bCs/>
          <w:iCs/>
          <w:color w:val="000000"/>
          <w:lang w:val="x-none" w:eastAsia="en-US"/>
        </w:rPr>
        <w:t xml:space="preserve">prowadzonego w trybie </w:t>
      </w:r>
      <w:r w:rsidR="003C03F6" w:rsidRPr="003C03F6">
        <w:rPr>
          <w:rFonts w:eastAsia="Calibri"/>
          <w:bCs/>
          <w:iCs/>
          <w:color w:val="000000"/>
          <w:lang w:val="x-none" w:eastAsia="en-US"/>
        </w:rPr>
        <w:t>przetarg nieograniczony</w:t>
      </w:r>
      <w:r w:rsidRPr="00670668">
        <w:rPr>
          <w:rFonts w:eastAsia="Calibri"/>
          <w:bCs/>
          <w:iCs/>
          <w:color w:val="000000"/>
          <w:lang w:eastAsia="en-US"/>
        </w:rPr>
        <w:t>,</w:t>
      </w:r>
      <w:r w:rsidRPr="00670668">
        <w:rPr>
          <w:bCs/>
          <w:iCs/>
          <w:color w:val="000000"/>
          <w:lang w:eastAsia="x-none"/>
        </w:rPr>
        <w:t xml:space="preserve"> </w:t>
      </w:r>
      <w:r w:rsidRPr="00670668">
        <w:rPr>
          <w:bCs/>
          <w:iCs/>
          <w:color w:val="000000"/>
          <w:lang w:val="x-none" w:eastAsia="x-none"/>
        </w:rPr>
        <w:t>przetwarzane będą</w:t>
      </w:r>
      <w:r w:rsidRPr="00670668">
        <w:rPr>
          <w:bCs/>
          <w:iCs/>
          <w:color w:val="000000"/>
          <w:lang w:eastAsia="x-none"/>
        </w:rPr>
        <w:t xml:space="preserve"> dane osobowe</w:t>
      </w:r>
      <w:r w:rsidRPr="00670668">
        <w:rPr>
          <w:bCs/>
          <w:iCs/>
          <w:color w:val="000000"/>
          <w:lang w:val="x-none" w:eastAsia="x-none"/>
        </w:rPr>
        <w:t xml:space="preserve"> na podstawie art. 6 ust. 1 lit. c</w:t>
      </w:r>
      <w:r w:rsidRPr="00670668">
        <w:rPr>
          <w:bCs/>
          <w:i/>
          <w:iCs/>
          <w:color w:val="000000"/>
          <w:lang w:val="x-none" w:eastAsia="x-none"/>
        </w:rPr>
        <w:t xml:space="preserve"> </w:t>
      </w:r>
      <w:r w:rsidRPr="00670668">
        <w:rPr>
          <w:bCs/>
          <w:iCs/>
          <w:color w:val="000000"/>
          <w:lang w:val="x-none" w:eastAsia="x-none"/>
        </w:rPr>
        <w:t>RODO</w:t>
      </w:r>
      <w:r w:rsidRPr="00670668">
        <w:rPr>
          <w:bCs/>
          <w:iCs/>
          <w:color w:val="000000"/>
          <w:lang w:eastAsia="x-none"/>
        </w:rPr>
        <w:t xml:space="preserve">;  </w:t>
      </w:r>
    </w:p>
    <w:p w:rsidR="001F1FE4" w:rsidRPr="00670668" w:rsidRDefault="001F1FE4" w:rsidP="001F1FE4">
      <w:pPr>
        <w:numPr>
          <w:ilvl w:val="0"/>
          <w:numId w:val="24"/>
        </w:numPr>
        <w:spacing w:after="60"/>
        <w:ind w:left="1037" w:hanging="357"/>
        <w:jc w:val="both"/>
        <w:outlineLvl w:val="1"/>
        <w:rPr>
          <w:bCs/>
          <w:iCs/>
          <w:color w:val="000000"/>
          <w:lang w:val="x-none" w:eastAsia="x-none"/>
        </w:rPr>
      </w:pPr>
      <w:r w:rsidRPr="00670668">
        <w:rPr>
          <w:bCs/>
          <w:iCs/>
          <w:color w:val="000000"/>
          <w:lang w:val="x-none" w:eastAsia="x-none"/>
        </w:rPr>
        <w:t>administratorem Pani/Pana danych osobowych jest:</w:t>
      </w:r>
    </w:p>
    <w:p w:rsidR="001F1FE4" w:rsidRPr="00670668" w:rsidRDefault="003C03F6" w:rsidP="001F1FE4">
      <w:pPr>
        <w:spacing w:after="60"/>
        <w:ind w:left="1038"/>
        <w:outlineLvl w:val="1"/>
        <w:rPr>
          <w:b/>
          <w:bCs/>
          <w:iCs/>
          <w:color w:val="000000"/>
          <w:lang w:val="x-none" w:eastAsia="x-none"/>
        </w:rPr>
      </w:pPr>
      <w:r w:rsidRPr="003C03F6">
        <w:rPr>
          <w:b/>
          <w:bCs/>
          <w:iCs/>
          <w:color w:val="000000"/>
          <w:lang w:val="x-none" w:eastAsia="x-none"/>
        </w:rPr>
        <w:t>Urząd Miasta i Gminy Piaseczno - Gmina Piaseczno</w:t>
      </w:r>
    </w:p>
    <w:p w:rsidR="001F1FE4" w:rsidRPr="00670668" w:rsidRDefault="003C03F6" w:rsidP="001F1FE4">
      <w:pPr>
        <w:spacing w:after="40"/>
        <w:ind w:left="1038"/>
        <w:outlineLvl w:val="1"/>
        <w:rPr>
          <w:bCs/>
          <w:iCs/>
          <w:color w:val="000000"/>
          <w:lang w:val="x-none" w:eastAsia="x-none"/>
        </w:rPr>
      </w:pPr>
      <w:r w:rsidRPr="003C03F6">
        <w:rPr>
          <w:bCs/>
          <w:iCs/>
          <w:color w:val="000000"/>
          <w:lang w:val="x-none" w:eastAsia="x-none"/>
        </w:rPr>
        <w:t>Kościuszki</w:t>
      </w:r>
      <w:r w:rsidR="001F1FE4" w:rsidRPr="00670668">
        <w:rPr>
          <w:bCs/>
          <w:iCs/>
          <w:color w:val="000000"/>
          <w:lang w:val="x-none" w:eastAsia="x-none"/>
        </w:rPr>
        <w:t xml:space="preserve"> </w:t>
      </w:r>
      <w:r w:rsidRPr="003C03F6">
        <w:rPr>
          <w:bCs/>
          <w:iCs/>
          <w:color w:val="000000"/>
          <w:lang w:val="x-none" w:eastAsia="x-none"/>
        </w:rPr>
        <w:t>5</w:t>
      </w:r>
      <w:r w:rsidR="001F1FE4" w:rsidRPr="00670668">
        <w:rPr>
          <w:bCs/>
          <w:iCs/>
          <w:color w:val="000000"/>
          <w:lang w:val="x-none" w:eastAsia="x-none"/>
        </w:rPr>
        <w:t xml:space="preserve"> </w:t>
      </w:r>
      <w:r w:rsidR="001F1FE4" w:rsidRPr="00670668">
        <w:rPr>
          <w:bCs/>
          <w:iCs/>
          <w:color w:val="000000"/>
          <w:lang w:eastAsia="x-none"/>
        </w:rPr>
        <w:t xml:space="preserve"> </w:t>
      </w:r>
      <w:r w:rsidRPr="003C03F6">
        <w:rPr>
          <w:bCs/>
          <w:iCs/>
          <w:color w:val="000000"/>
          <w:lang w:eastAsia="x-none"/>
        </w:rPr>
        <w:t>05-500</w:t>
      </w:r>
      <w:r w:rsidR="001F1FE4" w:rsidRPr="00670668">
        <w:rPr>
          <w:bCs/>
          <w:iCs/>
          <w:color w:val="000000"/>
          <w:lang w:val="x-none" w:eastAsia="x-none"/>
        </w:rPr>
        <w:t xml:space="preserve"> </w:t>
      </w:r>
      <w:r w:rsidRPr="003C03F6">
        <w:rPr>
          <w:bCs/>
          <w:iCs/>
          <w:color w:val="000000"/>
          <w:lang w:val="x-none" w:eastAsia="x-none"/>
        </w:rPr>
        <w:t>Piaseczno</w:t>
      </w:r>
    </w:p>
    <w:p w:rsidR="001F1FE4" w:rsidRPr="00670668" w:rsidRDefault="001F1FE4" w:rsidP="001F1FE4">
      <w:pPr>
        <w:spacing w:after="40"/>
        <w:ind w:left="1038"/>
        <w:outlineLvl w:val="1"/>
        <w:rPr>
          <w:bCs/>
          <w:iCs/>
          <w:color w:val="000000"/>
          <w:lang w:val="x-none" w:eastAsia="x-none"/>
        </w:rPr>
      </w:pPr>
      <w:r w:rsidRPr="00670668">
        <w:rPr>
          <w:bCs/>
          <w:iCs/>
          <w:color w:val="000000"/>
          <w:lang w:val="en-GB" w:eastAsia="x-none"/>
        </w:rPr>
        <w:t xml:space="preserve">Tel.: </w:t>
      </w:r>
      <w:r w:rsidR="003C03F6" w:rsidRPr="003C03F6">
        <w:rPr>
          <w:bCs/>
          <w:iCs/>
          <w:color w:val="000000"/>
          <w:lang w:val="en-GB" w:eastAsia="x-none"/>
        </w:rPr>
        <w:t>22</w:t>
      </w:r>
      <w:r w:rsidRPr="00670668">
        <w:rPr>
          <w:bCs/>
          <w:iCs/>
          <w:color w:val="000000"/>
          <w:lang w:val="en-GB" w:eastAsia="x-none"/>
        </w:rPr>
        <w:t xml:space="preserve"> </w:t>
      </w:r>
      <w:r w:rsidR="003C03F6" w:rsidRPr="003C03F6">
        <w:rPr>
          <w:bCs/>
          <w:iCs/>
          <w:color w:val="000000"/>
          <w:lang w:val="en-GB" w:eastAsia="x-none"/>
        </w:rPr>
        <w:t>70 17 665</w:t>
      </w:r>
    </w:p>
    <w:p w:rsidR="001F1FE4" w:rsidRPr="00670668" w:rsidRDefault="001F1FE4" w:rsidP="001F1FE4">
      <w:pPr>
        <w:spacing w:after="40"/>
        <w:ind w:left="1038"/>
        <w:outlineLvl w:val="1"/>
        <w:rPr>
          <w:bCs/>
          <w:iCs/>
          <w:color w:val="000000"/>
          <w:lang w:val="x-none" w:eastAsia="x-none"/>
        </w:rPr>
      </w:pPr>
      <w:r w:rsidRPr="00670668">
        <w:rPr>
          <w:bCs/>
          <w:iCs/>
          <w:color w:val="000000"/>
          <w:lang w:val="en-GB" w:eastAsia="x-none"/>
        </w:rPr>
        <w:t xml:space="preserve">Faks: </w:t>
      </w:r>
      <w:r w:rsidR="003C03F6" w:rsidRPr="003C03F6">
        <w:rPr>
          <w:bCs/>
          <w:iCs/>
          <w:color w:val="000000"/>
          <w:lang w:val="en-GB" w:eastAsia="x-none"/>
        </w:rPr>
        <w:t>22</w:t>
      </w:r>
      <w:r w:rsidRPr="00670668">
        <w:rPr>
          <w:bCs/>
          <w:iCs/>
          <w:color w:val="000000"/>
          <w:sz w:val="18"/>
          <w:szCs w:val="18"/>
          <w:lang w:val="en-GB" w:eastAsia="x-none"/>
        </w:rPr>
        <w:t xml:space="preserve"> </w:t>
      </w:r>
      <w:r w:rsidR="003C03F6" w:rsidRPr="003C03F6">
        <w:rPr>
          <w:bCs/>
          <w:iCs/>
          <w:color w:val="000000"/>
          <w:sz w:val="18"/>
          <w:szCs w:val="18"/>
          <w:lang w:val="en-GB" w:eastAsia="x-none"/>
        </w:rPr>
        <w:t>70 17 692</w:t>
      </w:r>
    </w:p>
    <w:p w:rsidR="001F1FE4" w:rsidRPr="00670668" w:rsidRDefault="001F1FE4" w:rsidP="001F1FE4">
      <w:pPr>
        <w:spacing w:after="40"/>
        <w:ind w:left="1038"/>
        <w:outlineLvl w:val="1"/>
        <w:rPr>
          <w:rFonts w:eastAsia="Calibri"/>
          <w:bCs/>
          <w:iCs/>
          <w:color w:val="2F5496"/>
          <w:lang w:eastAsia="en-US"/>
        </w:rPr>
      </w:pPr>
      <w:r w:rsidRPr="00670668">
        <w:rPr>
          <w:rFonts w:eastAsia="Calibri"/>
          <w:bCs/>
          <w:iCs/>
          <w:color w:val="000000"/>
          <w:lang w:val="en-GB" w:eastAsia="en-US"/>
        </w:rPr>
        <w:t xml:space="preserve">e-mail: </w:t>
      </w:r>
      <w:r w:rsidR="003C03F6" w:rsidRPr="003C03F6">
        <w:rPr>
          <w:rFonts w:eastAsia="Calibri"/>
          <w:bCs/>
          <w:iCs/>
          <w:color w:val="0000FF"/>
          <w:lang w:val="en-GB" w:eastAsia="en-US"/>
        </w:rPr>
        <w:t>rzp@piaseczno.eu</w:t>
      </w:r>
      <w:r w:rsidRPr="00670668">
        <w:rPr>
          <w:rFonts w:eastAsia="Calibri"/>
          <w:bCs/>
          <w:iCs/>
          <w:color w:val="2F5496"/>
          <w:lang w:eastAsia="en-US"/>
        </w:rPr>
        <w:t>.</w:t>
      </w:r>
    </w:p>
    <w:p w:rsidR="001F1FE4" w:rsidRPr="00706520" w:rsidRDefault="00706520" w:rsidP="001F1FE4">
      <w:pPr>
        <w:numPr>
          <w:ilvl w:val="0"/>
          <w:numId w:val="24"/>
        </w:numPr>
        <w:spacing w:before="120" w:after="60"/>
        <w:jc w:val="both"/>
        <w:outlineLvl w:val="1"/>
        <w:rPr>
          <w:bCs/>
          <w:iCs/>
          <w:color w:val="000000"/>
          <w:lang w:val="x-none" w:eastAsia="x-none"/>
        </w:rPr>
      </w:pPr>
      <w:bookmarkStart w:id="33" w:name="_Hlk529490733"/>
      <w:r w:rsidRPr="00F950B5">
        <w:rPr>
          <w:bCs/>
          <w:iCs/>
          <w:color w:val="000000"/>
          <w:lang w:val="x-none" w:eastAsia="x-none"/>
        </w:rPr>
        <w:t xml:space="preserve">inspektorem ochrony danych osobowych w </w:t>
      </w:r>
      <w:r w:rsidR="003C03F6" w:rsidRPr="003C03F6">
        <w:rPr>
          <w:bCs/>
          <w:iCs/>
          <w:color w:val="000000"/>
          <w:lang w:val="x-none" w:eastAsia="x-none"/>
        </w:rPr>
        <w:t>Urząd Miasta i Gminy Piaseczno - Gmina Piaseczno</w:t>
      </w:r>
      <w:r w:rsidRPr="00F950B5">
        <w:rPr>
          <w:rFonts w:eastAsia="Calibri"/>
          <w:bCs/>
          <w:iCs/>
          <w:color w:val="000000"/>
          <w:lang w:val="x-none" w:eastAsia="en-US"/>
        </w:rPr>
        <w:t xml:space="preserve"> </w:t>
      </w:r>
      <w:r w:rsidRPr="00F950B5">
        <w:rPr>
          <w:bCs/>
          <w:iCs/>
          <w:color w:val="000000"/>
          <w:lang w:val="x-none" w:eastAsia="x-none"/>
        </w:rPr>
        <w:t>jest Pani/Pan</w:t>
      </w:r>
      <w:r w:rsidRPr="00F950B5">
        <w:rPr>
          <w:bCs/>
          <w:iCs/>
          <w:color w:val="000000"/>
          <w:lang w:eastAsia="x-none"/>
        </w:rPr>
        <w:t xml:space="preserve"> </w:t>
      </w:r>
      <w:r w:rsidR="003C03F6" w:rsidRPr="003C03F6">
        <w:rPr>
          <w:bCs/>
          <w:iCs/>
          <w:lang w:eastAsia="x-none"/>
        </w:rPr>
        <w:t>Temoszczuk Bogdan</w:t>
      </w:r>
      <w:r w:rsidRPr="00F950B5">
        <w:rPr>
          <w:bCs/>
          <w:iCs/>
          <w:color w:val="000000"/>
          <w:lang w:val="x-none" w:eastAsia="x-none"/>
        </w:rPr>
        <w:t xml:space="preserve">, kontakt: </w:t>
      </w:r>
      <w:r w:rsidRPr="00F950B5">
        <w:rPr>
          <w:bCs/>
          <w:iCs/>
          <w:color w:val="000000"/>
          <w:lang w:eastAsia="x-none"/>
        </w:rPr>
        <w:t xml:space="preserve">tel.: </w:t>
      </w:r>
      <w:r w:rsidR="003C03F6" w:rsidRPr="003C03F6">
        <w:rPr>
          <w:bCs/>
          <w:iCs/>
          <w:lang w:eastAsia="x-none"/>
        </w:rPr>
        <w:t>22 70 17 550</w:t>
      </w:r>
      <w:r w:rsidRPr="00F950B5">
        <w:t>, e-mail:</w:t>
      </w:r>
      <w:r w:rsidRPr="00F950B5">
        <w:rPr>
          <w:color w:val="0070C0"/>
        </w:rPr>
        <w:t xml:space="preserve"> </w:t>
      </w:r>
      <w:bookmarkEnd w:id="33"/>
      <w:r w:rsidR="003C03F6" w:rsidRPr="003C03F6">
        <w:rPr>
          <w:color w:val="00FFFF"/>
          <w:u w:val="single"/>
        </w:rPr>
        <w:t>temoszczuk@piaseczno.eu</w:t>
      </w:r>
      <w:r w:rsidR="001F1FE4" w:rsidRPr="00706520">
        <w:rPr>
          <w:bCs/>
          <w:iCs/>
          <w:color w:val="000000"/>
          <w:lang w:val="x-none" w:eastAsia="x-none"/>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odbiorcami Pani/Pana danych osobowych będą osoby lub podmioty, którym udostępniona zostanie dokumentacja postępowania w oparciu o art. 8 oraz art. 96 ust. 3 ustawy Pzp;</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Pani/Pana dane osobowe będą przechowywane, zgodnie z art. 97 ust. 1 ustawy Pzp, przez okres 4 lat od dnia zakończenia postępowania o udzielenie zamówienia, </w:t>
      </w:r>
      <w:r w:rsidRPr="00670668">
        <w:rPr>
          <w:bCs/>
          <w:iCs/>
          <w:color w:val="000000"/>
          <w:lang w:eastAsia="x-none"/>
        </w:rPr>
        <w:t xml:space="preserve">              </w:t>
      </w:r>
      <w:r w:rsidRPr="00670668">
        <w:rPr>
          <w:bCs/>
          <w:iCs/>
          <w:color w:val="000000"/>
          <w:lang w:val="x-none" w:eastAsia="x-none"/>
        </w:rPr>
        <w:t>a jeżeli czas trwania umowy przekracza 4 lata, okres przechowywania obejmuje cały czas trwania umowy;</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w odniesieniu do Pani/Pana danych osobowych decyzje nie będą podejmowane w sposób zautomatyzowany, stosowanie do art. 22 RODO;</w:t>
      </w:r>
    </w:p>
    <w:p w:rsidR="001F1FE4" w:rsidRPr="00670668" w:rsidRDefault="001F1FE4" w:rsidP="001F1FE4">
      <w:pPr>
        <w:numPr>
          <w:ilvl w:val="0"/>
          <w:numId w:val="24"/>
        </w:numPr>
        <w:spacing w:before="120"/>
        <w:ind w:left="1037" w:hanging="357"/>
        <w:jc w:val="both"/>
        <w:outlineLvl w:val="1"/>
        <w:rPr>
          <w:bCs/>
          <w:iCs/>
          <w:color w:val="000000"/>
          <w:lang w:val="x-none" w:eastAsia="x-none"/>
        </w:rPr>
      </w:pPr>
      <w:r w:rsidRPr="00670668">
        <w:rPr>
          <w:bCs/>
          <w:iCs/>
          <w:color w:val="000000"/>
          <w:lang w:val="x-none" w:eastAsia="x-none"/>
        </w:rPr>
        <w:t>posiada Pani/Pan:</w:t>
      </w:r>
    </w:p>
    <w:p w:rsidR="001F1FE4" w:rsidRPr="00670668" w:rsidRDefault="001F1FE4" w:rsidP="001F1FE4">
      <w:pPr>
        <w:numPr>
          <w:ilvl w:val="0"/>
          <w:numId w:val="22"/>
        </w:numPr>
        <w:spacing w:after="150"/>
        <w:ind w:left="1418" w:hanging="294"/>
        <w:contextualSpacing/>
        <w:jc w:val="both"/>
      </w:pPr>
      <w:r w:rsidRPr="00670668">
        <w:t>na podstawie art. 15 RODO prawo dostępu do danych osobowych Pani/Pana dotyczących;</w:t>
      </w:r>
    </w:p>
    <w:p w:rsidR="001F1FE4" w:rsidRPr="00670668" w:rsidRDefault="001F1FE4" w:rsidP="001F1FE4">
      <w:pPr>
        <w:numPr>
          <w:ilvl w:val="0"/>
          <w:numId w:val="22"/>
        </w:numPr>
        <w:spacing w:after="150"/>
        <w:ind w:left="1418" w:hanging="294"/>
        <w:contextualSpacing/>
        <w:jc w:val="both"/>
      </w:pPr>
      <w:r w:rsidRPr="00670668">
        <w:t>na podstawie art. 16 RODO prawo do sprostowania Pani/Pana danych osobowych, z tym że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1F1FE4" w:rsidRPr="00670668" w:rsidRDefault="001F1FE4" w:rsidP="001F1FE4">
      <w:pPr>
        <w:numPr>
          <w:ilvl w:val="0"/>
          <w:numId w:val="22"/>
        </w:numPr>
        <w:spacing w:after="150"/>
        <w:ind w:left="1418" w:hanging="294"/>
        <w:contextualSpacing/>
        <w:jc w:val="both"/>
      </w:pPr>
      <w:r w:rsidRPr="00670668">
        <w:t xml:space="preserve">na podstawie art. 18 RODO prawo żądania od administratora ograniczenia przetwarzania danych osobowych, z tym że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1F1FE4" w:rsidRPr="00670668" w:rsidRDefault="001F1FE4" w:rsidP="001F1FE4">
      <w:pPr>
        <w:numPr>
          <w:ilvl w:val="0"/>
          <w:numId w:val="22"/>
        </w:numPr>
        <w:spacing w:before="120" w:after="120"/>
        <w:ind w:left="1418" w:hanging="294"/>
        <w:contextualSpacing/>
        <w:jc w:val="both"/>
        <w:rPr>
          <w:i/>
        </w:rPr>
      </w:pPr>
      <w:r w:rsidRPr="00670668">
        <w:t>prawo do wniesienia skargi do Prezesa Urzędu Ochrony Danych Osobowych, gdy uzna Pani/Pan, że przetwarzanie danych osobowych Pani/Pana dotyczących narusza przepisy RODO;</w:t>
      </w:r>
    </w:p>
    <w:p w:rsidR="001F1FE4" w:rsidRPr="00670668" w:rsidRDefault="001F1FE4" w:rsidP="001F1FE4">
      <w:pPr>
        <w:numPr>
          <w:ilvl w:val="0"/>
          <w:numId w:val="24"/>
        </w:numPr>
        <w:spacing w:before="120" w:after="120"/>
        <w:ind w:left="1037" w:hanging="357"/>
        <w:contextualSpacing/>
        <w:jc w:val="both"/>
        <w:rPr>
          <w:i/>
        </w:rPr>
      </w:pPr>
      <w:r w:rsidRPr="00670668">
        <w:t>nie przysługuje Pani/Panu:</w:t>
      </w:r>
    </w:p>
    <w:p w:rsidR="001F1FE4" w:rsidRPr="00670668" w:rsidRDefault="001F1FE4" w:rsidP="001F1FE4">
      <w:pPr>
        <w:numPr>
          <w:ilvl w:val="0"/>
          <w:numId w:val="23"/>
        </w:numPr>
        <w:spacing w:after="150"/>
        <w:ind w:left="1418" w:hanging="284"/>
        <w:contextualSpacing/>
        <w:jc w:val="both"/>
        <w:rPr>
          <w:i/>
        </w:rPr>
      </w:pPr>
      <w:r w:rsidRPr="00670668">
        <w:t>w związku z art. 17 ust. 3 lit. b, d lub e RODO prawo do usunięcia danych osobowych;</w:t>
      </w:r>
    </w:p>
    <w:p w:rsidR="001F1FE4" w:rsidRPr="00670668" w:rsidRDefault="001F1FE4" w:rsidP="001F1FE4">
      <w:pPr>
        <w:numPr>
          <w:ilvl w:val="0"/>
          <w:numId w:val="23"/>
        </w:numPr>
        <w:spacing w:after="150"/>
        <w:ind w:left="1418" w:hanging="284"/>
        <w:contextualSpacing/>
        <w:jc w:val="both"/>
        <w:rPr>
          <w:i/>
        </w:rPr>
      </w:pPr>
      <w:r w:rsidRPr="00670668">
        <w:t>prawo do przenoszenia danych osobowych, o którym mowa w art. 20 RODO;</w:t>
      </w:r>
    </w:p>
    <w:p w:rsidR="001F1FE4" w:rsidRDefault="001F1FE4" w:rsidP="001F1FE4">
      <w:pPr>
        <w:numPr>
          <w:ilvl w:val="0"/>
          <w:numId w:val="23"/>
        </w:numPr>
        <w:spacing w:after="60"/>
        <w:ind w:left="1418" w:hanging="284"/>
        <w:contextualSpacing/>
        <w:jc w:val="both"/>
      </w:pPr>
      <w:r w:rsidRPr="00670668">
        <w:t>na podstawie art. 21 RODO prawo sprzeciwu, wobec przetwarzania danych osobowych, gdyż podstawą prawną przetwarzania Pani/Pana danych osobowych jest art. 6 ust. 1 lit. c RODO;</w:t>
      </w:r>
    </w:p>
    <w:p w:rsidR="001F1FE4" w:rsidRDefault="001F1FE4" w:rsidP="001F1FE4">
      <w:pPr>
        <w:numPr>
          <w:ilvl w:val="0"/>
          <w:numId w:val="24"/>
        </w:numPr>
        <w:spacing w:after="60"/>
        <w:contextualSpacing/>
        <w:jc w:val="both"/>
      </w:pPr>
      <w:r w:rsidRPr="00670668">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bookmarkEnd w:id="32"/>
      <w:r>
        <w:t>.</w:t>
      </w:r>
    </w:p>
    <w:p w:rsidR="00603291" w:rsidRPr="00427C7F" w:rsidRDefault="00603291" w:rsidP="001F1FE4">
      <w:pPr>
        <w:pStyle w:val="Nagwek2"/>
        <w:spacing w:after="240"/>
      </w:pPr>
      <w:r>
        <w:t xml:space="preserve">Do spraw nieuregulowanych w niniejszej </w:t>
      </w:r>
      <w:r w:rsidR="009F1CA7">
        <w:rPr>
          <w:lang w:val="pl-PL"/>
        </w:rPr>
        <w:t>SIWZ</w:t>
      </w:r>
      <w:r>
        <w:t xml:space="preserve"> mają zastosowanie przepisy ustawy z dnia 29 stycznia 2004 roku Prawo zamówień publicznych </w:t>
      </w:r>
      <w:r w:rsidR="003C03F6" w:rsidRPr="003C03F6">
        <w:t>(t.j. Dz. U. z  2018 r. poz. 1986 z późn. zm.)</w:t>
      </w:r>
      <w:r>
        <w:t xml:space="preserve"> oraz przepisy Kodeksu cywilnego.</w:t>
      </w:r>
    </w:p>
    <w:p w:rsidR="00603291" w:rsidRPr="00A748A2" w:rsidRDefault="00603291" w:rsidP="00603291">
      <w:pPr>
        <w:spacing w:before="60" w:after="120"/>
        <w:jc w:val="both"/>
      </w:pPr>
      <w:r w:rsidRPr="001F1FE4">
        <w:rPr>
          <w:b/>
        </w:rPr>
        <w:t>Załącznik</w:t>
      </w:r>
      <w:r w:rsidR="001F1FE4" w:rsidRPr="001F1FE4">
        <w:rPr>
          <w:b/>
        </w:rPr>
        <w:t>i do SIWZ</w:t>
      </w:r>
      <w:r w:rsidR="001F1FE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rsidTr="001F1FE4">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636"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3C03F6" w:rsidRPr="006672A6" w:rsidTr="00363209">
        <w:tc>
          <w:tcPr>
            <w:tcW w:w="828" w:type="dxa"/>
          </w:tcPr>
          <w:p w:rsidR="003C03F6" w:rsidRPr="006672A6" w:rsidRDefault="003C03F6" w:rsidP="00363209">
            <w:pPr>
              <w:spacing w:before="60" w:after="120"/>
              <w:jc w:val="both"/>
              <w:rPr>
                <w:b/>
              </w:rPr>
            </w:pPr>
            <w:r w:rsidRPr="003C03F6">
              <w:t>1</w:t>
            </w:r>
          </w:p>
        </w:tc>
        <w:tc>
          <w:tcPr>
            <w:tcW w:w="8636" w:type="dxa"/>
          </w:tcPr>
          <w:p w:rsidR="003C03F6" w:rsidRPr="006672A6" w:rsidRDefault="003C03F6" w:rsidP="00363209">
            <w:pPr>
              <w:spacing w:before="60" w:after="120"/>
              <w:jc w:val="both"/>
              <w:rPr>
                <w:b/>
              </w:rPr>
            </w:pPr>
            <w:r w:rsidRPr="003C03F6">
              <w:t>Oświadczenie o niepodleganiu wykluczeniu oraz spełnianiu warunków udziału</w:t>
            </w:r>
          </w:p>
        </w:tc>
      </w:tr>
      <w:tr w:rsidR="003C03F6" w:rsidRPr="006672A6" w:rsidTr="00363209">
        <w:tc>
          <w:tcPr>
            <w:tcW w:w="828" w:type="dxa"/>
          </w:tcPr>
          <w:p w:rsidR="003C03F6" w:rsidRPr="006672A6" w:rsidRDefault="003C03F6" w:rsidP="00363209">
            <w:pPr>
              <w:spacing w:before="60" w:after="120"/>
              <w:jc w:val="both"/>
              <w:rPr>
                <w:b/>
              </w:rPr>
            </w:pPr>
            <w:r w:rsidRPr="003C03F6">
              <w:t>2</w:t>
            </w:r>
          </w:p>
        </w:tc>
        <w:tc>
          <w:tcPr>
            <w:tcW w:w="8636" w:type="dxa"/>
          </w:tcPr>
          <w:p w:rsidR="003C03F6" w:rsidRPr="006672A6" w:rsidRDefault="003C03F6" w:rsidP="00363209">
            <w:pPr>
              <w:spacing w:before="60" w:after="120"/>
              <w:jc w:val="both"/>
              <w:rPr>
                <w:b/>
              </w:rPr>
            </w:pPr>
            <w:r w:rsidRPr="003C03F6">
              <w:t>Wzór oferty na roboty budowlane</w:t>
            </w:r>
          </w:p>
        </w:tc>
      </w:tr>
      <w:tr w:rsidR="003C03F6" w:rsidRPr="006672A6" w:rsidTr="00363209">
        <w:tc>
          <w:tcPr>
            <w:tcW w:w="828" w:type="dxa"/>
          </w:tcPr>
          <w:p w:rsidR="003C03F6" w:rsidRPr="006672A6" w:rsidRDefault="003C03F6" w:rsidP="00363209">
            <w:pPr>
              <w:spacing w:before="60" w:after="120"/>
              <w:jc w:val="both"/>
              <w:rPr>
                <w:b/>
              </w:rPr>
            </w:pPr>
            <w:r w:rsidRPr="003C03F6">
              <w:t>3</w:t>
            </w:r>
          </w:p>
        </w:tc>
        <w:tc>
          <w:tcPr>
            <w:tcW w:w="8636" w:type="dxa"/>
          </w:tcPr>
          <w:p w:rsidR="003C03F6" w:rsidRPr="006672A6" w:rsidRDefault="003C03F6" w:rsidP="00363209">
            <w:pPr>
              <w:spacing w:before="60" w:after="120"/>
              <w:jc w:val="both"/>
              <w:rPr>
                <w:b/>
              </w:rPr>
            </w:pPr>
            <w:r w:rsidRPr="003C03F6">
              <w:t>Kosztorys ofertowy na podstawie przedmiaru robót</w:t>
            </w:r>
          </w:p>
        </w:tc>
      </w:tr>
      <w:tr w:rsidR="003C03F6" w:rsidRPr="006672A6" w:rsidTr="00363209">
        <w:tc>
          <w:tcPr>
            <w:tcW w:w="828" w:type="dxa"/>
          </w:tcPr>
          <w:p w:rsidR="003C03F6" w:rsidRPr="006672A6" w:rsidRDefault="003C03F6" w:rsidP="00363209">
            <w:pPr>
              <w:spacing w:before="60" w:after="120"/>
              <w:jc w:val="both"/>
              <w:rPr>
                <w:b/>
              </w:rPr>
            </w:pPr>
            <w:r w:rsidRPr="003C03F6">
              <w:t>4</w:t>
            </w:r>
          </w:p>
        </w:tc>
        <w:tc>
          <w:tcPr>
            <w:tcW w:w="8636" w:type="dxa"/>
          </w:tcPr>
          <w:p w:rsidR="003C03F6" w:rsidRPr="006672A6" w:rsidRDefault="003C03F6" w:rsidP="00363209">
            <w:pPr>
              <w:spacing w:before="60" w:after="120"/>
              <w:jc w:val="both"/>
              <w:rPr>
                <w:b/>
              </w:rPr>
            </w:pPr>
            <w:r w:rsidRPr="003C03F6">
              <w:t>Oświadczenie wykonawcy o przynależności albo braku przynależności do tej samej grupy kapitałowej.</w:t>
            </w:r>
          </w:p>
        </w:tc>
      </w:tr>
    </w:tbl>
    <w:p w:rsidR="00603291" w:rsidRPr="001F1FE4" w:rsidRDefault="00603291" w:rsidP="00603291">
      <w:pPr>
        <w:spacing w:before="60" w:after="120"/>
        <w:jc w:val="both"/>
        <w:rPr>
          <w:b/>
          <w:sz w:val="12"/>
          <w:szCs w:val="1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rsidTr="001F1FE4">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636"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3C03F6" w:rsidRPr="006672A6" w:rsidTr="00363209">
        <w:tc>
          <w:tcPr>
            <w:tcW w:w="828" w:type="dxa"/>
          </w:tcPr>
          <w:p w:rsidR="003C03F6" w:rsidRPr="006672A6" w:rsidRDefault="003C03F6" w:rsidP="00363209">
            <w:pPr>
              <w:spacing w:before="60" w:after="120"/>
              <w:jc w:val="both"/>
              <w:rPr>
                <w:b/>
              </w:rPr>
            </w:pPr>
            <w:r w:rsidRPr="003C03F6">
              <w:t>1</w:t>
            </w:r>
          </w:p>
        </w:tc>
        <w:tc>
          <w:tcPr>
            <w:tcW w:w="8636" w:type="dxa"/>
          </w:tcPr>
          <w:p w:rsidR="003C03F6" w:rsidRPr="006672A6" w:rsidRDefault="003C03F6" w:rsidP="00363209">
            <w:pPr>
              <w:spacing w:before="60" w:after="120"/>
              <w:jc w:val="both"/>
              <w:rPr>
                <w:b/>
              </w:rPr>
            </w:pPr>
            <w:r w:rsidRPr="003C03F6">
              <w:t>Szczegółowy opis zamówienia</w:t>
            </w:r>
          </w:p>
        </w:tc>
      </w:tr>
      <w:tr w:rsidR="003C03F6" w:rsidRPr="006672A6" w:rsidTr="00363209">
        <w:tc>
          <w:tcPr>
            <w:tcW w:w="828" w:type="dxa"/>
          </w:tcPr>
          <w:p w:rsidR="003C03F6" w:rsidRPr="006672A6" w:rsidRDefault="003C03F6" w:rsidP="00363209">
            <w:pPr>
              <w:spacing w:before="60" w:after="120"/>
              <w:jc w:val="both"/>
              <w:rPr>
                <w:b/>
              </w:rPr>
            </w:pPr>
            <w:r w:rsidRPr="003C03F6">
              <w:t>2</w:t>
            </w:r>
          </w:p>
        </w:tc>
        <w:tc>
          <w:tcPr>
            <w:tcW w:w="8636" w:type="dxa"/>
          </w:tcPr>
          <w:p w:rsidR="003C03F6" w:rsidRPr="006672A6" w:rsidRDefault="003C03F6" w:rsidP="00363209">
            <w:pPr>
              <w:spacing w:before="60" w:after="120"/>
              <w:jc w:val="both"/>
              <w:rPr>
                <w:b/>
              </w:rPr>
            </w:pPr>
            <w:r w:rsidRPr="003C03F6">
              <w:t>Wzór umowy na roboty budowlane</w:t>
            </w:r>
          </w:p>
        </w:tc>
      </w:tr>
    </w:tbl>
    <w:p w:rsidR="00EB7871" w:rsidRPr="003209A8" w:rsidRDefault="00EB7871" w:rsidP="00EE6B68">
      <w:pPr>
        <w:pStyle w:val="Nagwek1"/>
        <w:numPr>
          <w:ilvl w:val="0"/>
          <w:numId w:val="0"/>
        </w:numPr>
      </w:pPr>
    </w:p>
    <w:sectPr w:rsidR="00EB7871" w:rsidRPr="003209A8">
      <w:headerReference w:type="even" r:id="rId7"/>
      <w:headerReference w:type="default" r:id="rId8"/>
      <w:footerReference w:type="even" r:id="rId9"/>
      <w:footerReference w:type="default" r:id="rId10"/>
      <w:headerReference w:type="first" r:id="rId11"/>
      <w:footerReference w:type="first" r:id="rId12"/>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437" w:rsidRDefault="00796437">
      <w:r>
        <w:separator/>
      </w:r>
    </w:p>
  </w:endnote>
  <w:endnote w:type="continuationSeparator" w:id="0">
    <w:p w:rsidR="00796437" w:rsidRDefault="0079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3F6" w:rsidRDefault="003C03F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830" w:rsidRDefault="00286FC2">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9C71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System ProPublico © Datacomp</w:t>
    </w: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286FC2">
      <w:rPr>
        <w:rStyle w:val="Numerstrony"/>
        <w:noProof/>
        <w:sz w:val="18"/>
        <w:szCs w:val="18"/>
      </w:rPr>
      <w:t>19</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286FC2">
      <w:rPr>
        <w:rStyle w:val="Numerstrony"/>
        <w:noProof/>
        <w:sz w:val="18"/>
        <w:szCs w:val="18"/>
      </w:rPr>
      <w:t>22</w:t>
    </w:r>
    <w:r>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3F6" w:rsidRDefault="003C03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437" w:rsidRDefault="00796437">
      <w:r>
        <w:separator/>
      </w:r>
    </w:p>
  </w:footnote>
  <w:footnote w:type="continuationSeparator" w:id="0">
    <w:p w:rsidR="00796437" w:rsidRDefault="00796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3F6" w:rsidRDefault="003C03F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830" w:rsidRDefault="00D35830">
    <w:pPr>
      <w:pStyle w:val="Nagwek"/>
      <w:jc w:val="center"/>
      <w:rPr>
        <w:sz w:val="18"/>
        <w:szCs w:val="18"/>
      </w:rPr>
    </w:pPr>
    <w:r>
      <w:rPr>
        <w:sz w:val="18"/>
        <w:szCs w:val="18"/>
      </w:rPr>
      <w:t>Specyfikacja istotnych warunków zamówienia</w:t>
    </w:r>
  </w:p>
  <w:p w:rsidR="00D35830" w:rsidRDefault="003C03F6">
    <w:pPr>
      <w:pStyle w:val="Nagwek"/>
      <w:jc w:val="center"/>
      <w:rPr>
        <w:sz w:val="18"/>
        <w:szCs w:val="18"/>
      </w:rPr>
    </w:pPr>
    <w:r>
      <w:rPr>
        <w:sz w:val="18"/>
        <w:szCs w:val="18"/>
      </w:rPr>
      <w:t>Budowa oświetlenia drogowego ulicy Kordeckiego w Piasecznie</w:t>
    </w:r>
  </w:p>
  <w:p w:rsidR="00D35830" w:rsidRDefault="00286FC2">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D412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3F6" w:rsidRDefault="003C03F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9A6B76"/>
    <w:multiLevelType w:val="hybridMultilevel"/>
    <w:tmpl w:val="B6742D80"/>
    <w:lvl w:ilvl="0" w:tplc="11B0CEC2">
      <w:start w:val="1"/>
      <w:numFmt w:val="lowerLetter"/>
      <w:lvlText w:val="%1)"/>
      <w:lvlJc w:val="left"/>
      <w:pPr>
        <w:ind w:left="1040" w:hanging="360"/>
      </w:pPr>
      <w:rPr>
        <w:rFonts w:hint="default"/>
        <w:b w:val="0"/>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8"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9" w15:restartNumberingAfterBreak="0">
    <w:nsid w:val="1EE3197E"/>
    <w:multiLevelType w:val="multilevel"/>
    <w:tmpl w:val="2716D4EE"/>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0"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3"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15:restartNumberingAfterBreak="0">
    <w:nsid w:val="40FA710C"/>
    <w:multiLevelType w:val="hybridMultilevel"/>
    <w:tmpl w:val="ACA23BC8"/>
    <w:lvl w:ilvl="0" w:tplc="A7CA88D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0"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21" w15:restartNumberingAfterBreak="0">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8"/>
  </w:num>
  <w:num w:numId="4">
    <w:abstractNumId w:val="13"/>
  </w:num>
  <w:num w:numId="5">
    <w:abstractNumId w:val="8"/>
  </w:num>
  <w:num w:numId="6">
    <w:abstractNumId w:val="6"/>
  </w:num>
  <w:num w:numId="7">
    <w:abstractNumId w:val="7"/>
  </w:num>
  <w:num w:numId="8">
    <w:abstractNumId w:val="24"/>
  </w:num>
  <w:num w:numId="9">
    <w:abstractNumId w:val="5"/>
  </w:num>
  <w:num w:numId="10">
    <w:abstractNumId w:val="19"/>
  </w:num>
  <w:num w:numId="11">
    <w:abstractNumId w:val="2"/>
  </w:num>
  <w:num w:numId="12">
    <w:abstractNumId w:val="21"/>
  </w:num>
  <w:num w:numId="13">
    <w:abstractNumId w:val="22"/>
  </w:num>
  <w:num w:numId="14">
    <w:abstractNumId w:val="23"/>
  </w:num>
  <w:num w:numId="15">
    <w:abstractNumId w:val="1"/>
  </w:num>
  <w:num w:numId="16">
    <w:abstractNumId w:val="16"/>
  </w:num>
  <w:num w:numId="17">
    <w:abstractNumId w:val="14"/>
  </w:num>
  <w:num w:numId="18">
    <w:abstractNumId w:val="0"/>
  </w:num>
  <w:num w:numId="19">
    <w:abstractNumId w:val="20"/>
  </w:num>
  <w:num w:numId="20">
    <w:abstractNumId w:val="11"/>
  </w:num>
  <w:num w:numId="21">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7"/>
  </w:num>
  <w:num w:numId="25">
    <w:abstractNumId w:val="15"/>
  </w:num>
  <w:num w:numId="2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37"/>
    <w:rsid w:val="00004D89"/>
    <w:rsid w:val="000067E5"/>
    <w:rsid w:val="00012833"/>
    <w:rsid w:val="00020641"/>
    <w:rsid w:val="00020FF3"/>
    <w:rsid w:val="00026453"/>
    <w:rsid w:val="00031855"/>
    <w:rsid w:val="00033447"/>
    <w:rsid w:val="00034D1A"/>
    <w:rsid w:val="00036DB5"/>
    <w:rsid w:val="0004094C"/>
    <w:rsid w:val="000471B4"/>
    <w:rsid w:val="00050901"/>
    <w:rsid w:val="00051DC0"/>
    <w:rsid w:val="00056B6A"/>
    <w:rsid w:val="0005779B"/>
    <w:rsid w:val="000666AF"/>
    <w:rsid w:val="0007352F"/>
    <w:rsid w:val="00080783"/>
    <w:rsid w:val="00082134"/>
    <w:rsid w:val="00087B64"/>
    <w:rsid w:val="000A1CDA"/>
    <w:rsid w:val="000A2E0B"/>
    <w:rsid w:val="000A59AF"/>
    <w:rsid w:val="000B08A9"/>
    <w:rsid w:val="000C63A2"/>
    <w:rsid w:val="000C732C"/>
    <w:rsid w:val="000D3BC4"/>
    <w:rsid w:val="000E7443"/>
    <w:rsid w:val="000F01D8"/>
    <w:rsid w:val="000F53AD"/>
    <w:rsid w:val="00125A9A"/>
    <w:rsid w:val="00126357"/>
    <w:rsid w:val="00127036"/>
    <w:rsid w:val="00130F77"/>
    <w:rsid w:val="0013434C"/>
    <w:rsid w:val="00141A13"/>
    <w:rsid w:val="00150032"/>
    <w:rsid w:val="001542F3"/>
    <w:rsid w:val="001644FA"/>
    <w:rsid w:val="00180BDE"/>
    <w:rsid w:val="0018407C"/>
    <w:rsid w:val="001869B2"/>
    <w:rsid w:val="00191475"/>
    <w:rsid w:val="00194EF2"/>
    <w:rsid w:val="001B3F5E"/>
    <w:rsid w:val="001B6A19"/>
    <w:rsid w:val="001C30E8"/>
    <w:rsid w:val="001C5986"/>
    <w:rsid w:val="001E4CE2"/>
    <w:rsid w:val="001E66C0"/>
    <w:rsid w:val="001F1894"/>
    <w:rsid w:val="001F1FE4"/>
    <w:rsid w:val="00201D7C"/>
    <w:rsid w:val="002116B1"/>
    <w:rsid w:val="002239C2"/>
    <w:rsid w:val="00223EF2"/>
    <w:rsid w:val="00226999"/>
    <w:rsid w:val="002306BE"/>
    <w:rsid w:val="00232EF6"/>
    <w:rsid w:val="0023697B"/>
    <w:rsid w:val="00243FB4"/>
    <w:rsid w:val="002457DC"/>
    <w:rsid w:val="0024673F"/>
    <w:rsid w:val="00263EFE"/>
    <w:rsid w:val="00264019"/>
    <w:rsid w:val="00273370"/>
    <w:rsid w:val="002746F7"/>
    <w:rsid w:val="00276982"/>
    <w:rsid w:val="00286FC2"/>
    <w:rsid w:val="002962E0"/>
    <w:rsid w:val="002963F2"/>
    <w:rsid w:val="002A2D4A"/>
    <w:rsid w:val="002B22BF"/>
    <w:rsid w:val="002D4E51"/>
    <w:rsid w:val="002E5E36"/>
    <w:rsid w:val="002E666C"/>
    <w:rsid w:val="002E7C8B"/>
    <w:rsid w:val="002F07D4"/>
    <w:rsid w:val="0031141E"/>
    <w:rsid w:val="003134B0"/>
    <w:rsid w:val="003200AE"/>
    <w:rsid w:val="003209A8"/>
    <w:rsid w:val="00322993"/>
    <w:rsid w:val="00325E66"/>
    <w:rsid w:val="00330F50"/>
    <w:rsid w:val="00333636"/>
    <w:rsid w:val="00333EB5"/>
    <w:rsid w:val="00333EF6"/>
    <w:rsid w:val="00334E8F"/>
    <w:rsid w:val="00335C23"/>
    <w:rsid w:val="003440B4"/>
    <w:rsid w:val="0034463B"/>
    <w:rsid w:val="00361499"/>
    <w:rsid w:val="00370A37"/>
    <w:rsid w:val="00374986"/>
    <w:rsid w:val="0037719D"/>
    <w:rsid w:val="0038188C"/>
    <w:rsid w:val="00383BC8"/>
    <w:rsid w:val="00384056"/>
    <w:rsid w:val="003C03F6"/>
    <w:rsid w:val="003C478A"/>
    <w:rsid w:val="003C4BDA"/>
    <w:rsid w:val="003D0168"/>
    <w:rsid w:val="003D0409"/>
    <w:rsid w:val="003D5462"/>
    <w:rsid w:val="003D58D6"/>
    <w:rsid w:val="003D736C"/>
    <w:rsid w:val="003E0A15"/>
    <w:rsid w:val="003F5A2C"/>
    <w:rsid w:val="00403B18"/>
    <w:rsid w:val="0040419B"/>
    <w:rsid w:val="0041437D"/>
    <w:rsid w:val="004201F8"/>
    <w:rsid w:val="00423EDC"/>
    <w:rsid w:val="004248CE"/>
    <w:rsid w:val="00424D45"/>
    <w:rsid w:val="004327AD"/>
    <w:rsid w:val="004350D7"/>
    <w:rsid w:val="004460EE"/>
    <w:rsid w:val="00466174"/>
    <w:rsid w:val="0046629C"/>
    <w:rsid w:val="00466719"/>
    <w:rsid w:val="00466D96"/>
    <w:rsid w:val="00472F68"/>
    <w:rsid w:val="00475D05"/>
    <w:rsid w:val="004820E5"/>
    <w:rsid w:val="00483F80"/>
    <w:rsid w:val="004923B2"/>
    <w:rsid w:val="00493DCE"/>
    <w:rsid w:val="004A3EC1"/>
    <w:rsid w:val="004B1C29"/>
    <w:rsid w:val="004B524E"/>
    <w:rsid w:val="004B680C"/>
    <w:rsid w:val="004C3FCD"/>
    <w:rsid w:val="004C525B"/>
    <w:rsid w:val="004D10CC"/>
    <w:rsid w:val="004D67F9"/>
    <w:rsid w:val="004D7A7C"/>
    <w:rsid w:val="004E3A7E"/>
    <w:rsid w:val="004E7BF9"/>
    <w:rsid w:val="004F50A8"/>
    <w:rsid w:val="005060B9"/>
    <w:rsid w:val="00510831"/>
    <w:rsid w:val="00513179"/>
    <w:rsid w:val="00514D20"/>
    <w:rsid w:val="00522598"/>
    <w:rsid w:val="0052404F"/>
    <w:rsid w:val="005241B2"/>
    <w:rsid w:val="005258FB"/>
    <w:rsid w:val="00532E78"/>
    <w:rsid w:val="00533640"/>
    <w:rsid w:val="00536FAD"/>
    <w:rsid w:val="0054473A"/>
    <w:rsid w:val="00562E86"/>
    <w:rsid w:val="005631F3"/>
    <w:rsid w:val="00571EFD"/>
    <w:rsid w:val="005741F3"/>
    <w:rsid w:val="005828F4"/>
    <w:rsid w:val="005905D6"/>
    <w:rsid w:val="005A468C"/>
    <w:rsid w:val="005B4881"/>
    <w:rsid w:val="005C46D9"/>
    <w:rsid w:val="005D0A27"/>
    <w:rsid w:val="005D2148"/>
    <w:rsid w:val="005E544C"/>
    <w:rsid w:val="005E601C"/>
    <w:rsid w:val="005E73AC"/>
    <w:rsid w:val="005E7FA8"/>
    <w:rsid w:val="005F3D6B"/>
    <w:rsid w:val="00602F4E"/>
    <w:rsid w:val="00603291"/>
    <w:rsid w:val="00614581"/>
    <w:rsid w:val="006260AC"/>
    <w:rsid w:val="00627046"/>
    <w:rsid w:val="00627ED2"/>
    <w:rsid w:val="006318DF"/>
    <w:rsid w:val="0063322D"/>
    <w:rsid w:val="006369CE"/>
    <w:rsid w:val="0063732B"/>
    <w:rsid w:val="00650268"/>
    <w:rsid w:val="00651B3E"/>
    <w:rsid w:val="00656498"/>
    <w:rsid w:val="00656996"/>
    <w:rsid w:val="0066198A"/>
    <w:rsid w:val="0066381A"/>
    <w:rsid w:val="00666C20"/>
    <w:rsid w:val="006672A6"/>
    <w:rsid w:val="006737D4"/>
    <w:rsid w:val="006810A7"/>
    <w:rsid w:val="00681AF7"/>
    <w:rsid w:val="0068590B"/>
    <w:rsid w:val="006B281B"/>
    <w:rsid w:val="006C1585"/>
    <w:rsid w:val="006C1F3A"/>
    <w:rsid w:val="006C4822"/>
    <w:rsid w:val="006D1974"/>
    <w:rsid w:val="006E2CC4"/>
    <w:rsid w:val="006F5BCD"/>
    <w:rsid w:val="006F77F8"/>
    <w:rsid w:val="00703F5F"/>
    <w:rsid w:val="00705BE6"/>
    <w:rsid w:val="0070620B"/>
    <w:rsid w:val="00706520"/>
    <w:rsid w:val="0071220B"/>
    <w:rsid w:val="00713508"/>
    <w:rsid w:val="00713E16"/>
    <w:rsid w:val="00717726"/>
    <w:rsid w:val="00722A08"/>
    <w:rsid w:val="00730E7F"/>
    <w:rsid w:val="00732B5E"/>
    <w:rsid w:val="00734784"/>
    <w:rsid w:val="00740B94"/>
    <w:rsid w:val="00740EFA"/>
    <w:rsid w:val="00741CCD"/>
    <w:rsid w:val="00757FE2"/>
    <w:rsid w:val="00760959"/>
    <w:rsid w:val="00770037"/>
    <w:rsid w:val="00774374"/>
    <w:rsid w:val="00774A7C"/>
    <w:rsid w:val="007941DD"/>
    <w:rsid w:val="00796437"/>
    <w:rsid w:val="007A004A"/>
    <w:rsid w:val="007A1332"/>
    <w:rsid w:val="007A5710"/>
    <w:rsid w:val="007B4C2A"/>
    <w:rsid w:val="007C00B8"/>
    <w:rsid w:val="007E351D"/>
    <w:rsid w:val="007F35F3"/>
    <w:rsid w:val="007F3A2E"/>
    <w:rsid w:val="008056A9"/>
    <w:rsid w:val="00811E8A"/>
    <w:rsid w:val="00820382"/>
    <w:rsid w:val="0082230A"/>
    <w:rsid w:val="00823C81"/>
    <w:rsid w:val="00833238"/>
    <w:rsid w:val="0084028B"/>
    <w:rsid w:val="008431B7"/>
    <w:rsid w:val="00844250"/>
    <w:rsid w:val="0084633A"/>
    <w:rsid w:val="00855B32"/>
    <w:rsid w:val="00861B28"/>
    <w:rsid w:val="00862609"/>
    <w:rsid w:val="008634CF"/>
    <w:rsid w:val="00872FB2"/>
    <w:rsid w:val="00874101"/>
    <w:rsid w:val="00883670"/>
    <w:rsid w:val="0089195D"/>
    <w:rsid w:val="00892EAD"/>
    <w:rsid w:val="00895AC8"/>
    <w:rsid w:val="008A3895"/>
    <w:rsid w:val="008B13A8"/>
    <w:rsid w:val="008B60B4"/>
    <w:rsid w:val="008C47F9"/>
    <w:rsid w:val="008D48A7"/>
    <w:rsid w:val="008E2C1B"/>
    <w:rsid w:val="008E38E4"/>
    <w:rsid w:val="008E3C1A"/>
    <w:rsid w:val="008E4448"/>
    <w:rsid w:val="008E693A"/>
    <w:rsid w:val="008F1B65"/>
    <w:rsid w:val="008F317B"/>
    <w:rsid w:val="008F6989"/>
    <w:rsid w:val="008F7292"/>
    <w:rsid w:val="00903BB2"/>
    <w:rsid w:val="0090602E"/>
    <w:rsid w:val="00910126"/>
    <w:rsid w:val="00916008"/>
    <w:rsid w:val="0092294D"/>
    <w:rsid w:val="00925F62"/>
    <w:rsid w:val="0093445C"/>
    <w:rsid w:val="0094461F"/>
    <w:rsid w:val="00944DA3"/>
    <w:rsid w:val="00945B58"/>
    <w:rsid w:val="00950CB2"/>
    <w:rsid w:val="009526DC"/>
    <w:rsid w:val="009554B6"/>
    <w:rsid w:val="00961A57"/>
    <w:rsid w:val="00966186"/>
    <w:rsid w:val="00983549"/>
    <w:rsid w:val="009838C7"/>
    <w:rsid w:val="00990A89"/>
    <w:rsid w:val="009A4CC1"/>
    <w:rsid w:val="009B239D"/>
    <w:rsid w:val="009B523D"/>
    <w:rsid w:val="009B5EF9"/>
    <w:rsid w:val="009B75C1"/>
    <w:rsid w:val="009D2316"/>
    <w:rsid w:val="009D760C"/>
    <w:rsid w:val="009E7B6E"/>
    <w:rsid w:val="009F0A8E"/>
    <w:rsid w:val="009F1CA7"/>
    <w:rsid w:val="00A021C0"/>
    <w:rsid w:val="00A02B83"/>
    <w:rsid w:val="00A13671"/>
    <w:rsid w:val="00A147F1"/>
    <w:rsid w:val="00A2369F"/>
    <w:rsid w:val="00A300F2"/>
    <w:rsid w:val="00A346AF"/>
    <w:rsid w:val="00A34E0E"/>
    <w:rsid w:val="00A40A2C"/>
    <w:rsid w:val="00A43AEE"/>
    <w:rsid w:val="00A46681"/>
    <w:rsid w:val="00A50B70"/>
    <w:rsid w:val="00A54376"/>
    <w:rsid w:val="00A56785"/>
    <w:rsid w:val="00A56852"/>
    <w:rsid w:val="00A666E0"/>
    <w:rsid w:val="00A70B48"/>
    <w:rsid w:val="00A722BA"/>
    <w:rsid w:val="00A86605"/>
    <w:rsid w:val="00A90128"/>
    <w:rsid w:val="00A936A2"/>
    <w:rsid w:val="00A9512C"/>
    <w:rsid w:val="00A966A6"/>
    <w:rsid w:val="00A96E95"/>
    <w:rsid w:val="00AA5FCE"/>
    <w:rsid w:val="00AA661F"/>
    <w:rsid w:val="00AB4119"/>
    <w:rsid w:val="00AB7036"/>
    <w:rsid w:val="00AC3CE1"/>
    <w:rsid w:val="00AD6A2E"/>
    <w:rsid w:val="00AD7F2C"/>
    <w:rsid w:val="00AE4E38"/>
    <w:rsid w:val="00AF1311"/>
    <w:rsid w:val="00AF616D"/>
    <w:rsid w:val="00B05777"/>
    <w:rsid w:val="00B0712C"/>
    <w:rsid w:val="00B11855"/>
    <w:rsid w:val="00B36CE0"/>
    <w:rsid w:val="00B51D96"/>
    <w:rsid w:val="00B8343A"/>
    <w:rsid w:val="00B8358F"/>
    <w:rsid w:val="00B90CFE"/>
    <w:rsid w:val="00B932A5"/>
    <w:rsid w:val="00B97667"/>
    <w:rsid w:val="00BA1AB5"/>
    <w:rsid w:val="00BB295E"/>
    <w:rsid w:val="00BC04D7"/>
    <w:rsid w:val="00BF579F"/>
    <w:rsid w:val="00BF6DEC"/>
    <w:rsid w:val="00C00534"/>
    <w:rsid w:val="00C03499"/>
    <w:rsid w:val="00C06D30"/>
    <w:rsid w:val="00C20DA9"/>
    <w:rsid w:val="00C2712C"/>
    <w:rsid w:val="00C530BF"/>
    <w:rsid w:val="00C559F8"/>
    <w:rsid w:val="00C70735"/>
    <w:rsid w:val="00C74BC5"/>
    <w:rsid w:val="00C85325"/>
    <w:rsid w:val="00CA3D6E"/>
    <w:rsid w:val="00CB6608"/>
    <w:rsid w:val="00CC3CF3"/>
    <w:rsid w:val="00CC4ADC"/>
    <w:rsid w:val="00CD1C53"/>
    <w:rsid w:val="00CD2A67"/>
    <w:rsid w:val="00CE1482"/>
    <w:rsid w:val="00CE1F43"/>
    <w:rsid w:val="00CF3703"/>
    <w:rsid w:val="00D06196"/>
    <w:rsid w:val="00D06289"/>
    <w:rsid w:val="00D07762"/>
    <w:rsid w:val="00D14E18"/>
    <w:rsid w:val="00D218B3"/>
    <w:rsid w:val="00D23093"/>
    <w:rsid w:val="00D30384"/>
    <w:rsid w:val="00D35830"/>
    <w:rsid w:val="00D45566"/>
    <w:rsid w:val="00D65942"/>
    <w:rsid w:val="00D67BC1"/>
    <w:rsid w:val="00D94CD8"/>
    <w:rsid w:val="00D95619"/>
    <w:rsid w:val="00DA094A"/>
    <w:rsid w:val="00DC3E3B"/>
    <w:rsid w:val="00DD2C73"/>
    <w:rsid w:val="00DD574A"/>
    <w:rsid w:val="00DE5056"/>
    <w:rsid w:val="00DF1E0C"/>
    <w:rsid w:val="00DF4EB3"/>
    <w:rsid w:val="00DF5C49"/>
    <w:rsid w:val="00E0511E"/>
    <w:rsid w:val="00E0526C"/>
    <w:rsid w:val="00E0552F"/>
    <w:rsid w:val="00E10E4F"/>
    <w:rsid w:val="00E14BA2"/>
    <w:rsid w:val="00E156F5"/>
    <w:rsid w:val="00E20949"/>
    <w:rsid w:val="00E234D8"/>
    <w:rsid w:val="00E26EEE"/>
    <w:rsid w:val="00E30EB9"/>
    <w:rsid w:val="00E339AF"/>
    <w:rsid w:val="00E40611"/>
    <w:rsid w:val="00E528CA"/>
    <w:rsid w:val="00E547CA"/>
    <w:rsid w:val="00E65F99"/>
    <w:rsid w:val="00E7448C"/>
    <w:rsid w:val="00E761B8"/>
    <w:rsid w:val="00E85EB9"/>
    <w:rsid w:val="00E879CD"/>
    <w:rsid w:val="00EA00A8"/>
    <w:rsid w:val="00EB00B6"/>
    <w:rsid w:val="00EB24E5"/>
    <w:rsid w:val="00EB6566"/>
    <w:rsid w:val="00EB7871"/>
    <w:rsid w:val="00EC4CDA"/>
    <w:rsid w:val="00ED0999"/>
    <w:rsid w:val="00EE1213"/>
    <w:rsid w:val="00EE3618"/>
    <w:rsid w:val="00EE6B68"/>
    <w:rsid w:val="00EF0A3B"/>
    <w:rsid w:val="00EF5211"/>
    <w:rsid w:val="00F01987"/>
    <w:rsid w:val="00F131CB"/>
    <w:rsid w:val="00F13967"/>
    <w:rsid w:val="00F21788"/>
    <w:rsid w:val="00F234AD"/>
    <w:rsid w:val="00F23594"/>
    <w:rsid w:val="00F241C5"/>
    <w:rsid w:val="00F278EE"/>
    <w:rsid w:val="00F525A3"/>
    <w:rsid w:val="00F65ACD"/>
    <w:rsid w:val="00F7086B"/>
    <w:rsid w:val="00F83D72"/>
    <w:rsid w:val="00FB5143"/>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795C911-C610-41C3-8E6E-D0B3F5E6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ta\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0</TotalTime>
  <Pages>22</Pages>
  <Words>7284</Words>
  <Characters>43709</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Iwona Tatuch</dc:creator>
  <cp:keywords/>
  <cp:lastModifiedBy>Iwona Tatuch</cp:lastModifiedBy>
  <cp:revision>2</cp:revision>
  <cp:lastPrinted>2019-10-03T13:06:00Z</cp:lastPrinted>
  <dcterms:created xsi:type="dcterms:W3CDTF">2019-10-03T13:07:00Z</dcterms:created>
  <dcterms:modified xsi:type="dcterms:W3CDTF">2019-10-03T13:07:00Z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