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FF" w:rsidRPr="00D137AF" w:rsidRDefault="00D137A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Nieograniczony, pełny i bezpośredni dostęp do dokumentów zamówienia można uzyskać bezpłatnie pod adresem: </w:t>
      </w:r>
      <w:r w:rsidRPr="00D137AF">
        <w:rPr>
          <w:rFonts w:ascii="Times New Roman" w:hAnsi="Times New Roman" w:cs="Times New Roman"/>
          <w:b/>
          <w:sz w:val="18"/>
          <w:szCs w:val="18"/>
        </w:rPr>
        <w:t>www.konkurs-piaseczno-basen.sarp.warszawa.pl</w:t>
      </w:r>
      <w:bookmarkStart w:id="0" w:name="_GoBack"/>
      <w:bookmarkEnd w:id="0"/>
    </w:p>
    <w:sectPr w:rsidR="00AF39FF" w:rsidRPr="00D1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F"/>
    <w:rsid w:val="00AF39FF"/>
    <w:rsid w:val="00D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55B0"/>
  <w15:chartTrackingRefBased/>
  <w15:docId w15:val="{AE9DA08C-F741-4046-8479-4EF6A8E3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2019-12-17T12:51:00Z</dcterms:created>
  <dcterms:modified xsi:type="dcterms:W3CDTF">2019-12-17T12:58:00Z</dcterms:modified>
</cp:coreProperties>
</file>