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9B2881" w:rsidP="00F65B64">
      <w:pPr>
        <w:spacing w:after="0" w:line="360" w:lineRule="auto"/>
        <w:rPr>
          <w:b/>
        </w:rPr>
      </w:pPr>
      <w:r w:rsidRPr="009B2881">
        <w:rPr>
          <w:b/>
        </w:rPr>
        <w:t>Budowa oświetlenia boiska w parku przy ul. Ogrodowej w Józefosławiu</w:t>
      </w:r>
      <w:r w:rsidR="00766CB0" w:rsidRPr="00766CB0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bookmarkStart w:id="0" w:name="_GoBack"/>
      <w:bookmarkEnd w:id="0"/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2E78F9"/>
    <w:rsid w:val="00742DBA"/>
    <w:rsid w:val="00766CB0"/>
    <w:rsid w:val="007D5BF5"/>
    <w:rsid w:val="008159DF"/>
    <w:rsid w:val="0083130E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3CDC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16</cp:revision>
  <cp:lastPrinted>2018-07-06T11:48:00Z</cp:lastPrinted>
  <dcterms:created xsi:type="dcterms:W3CDTF">2018-06-08T10:57:00Z</dcterms:created>
  <dcterms:modified xsi:type="dcterms:W3CDTF">2020-02-04T12:16:00Z</dcterms:modified>
</cp:coreProperties>
</file>