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83E" w:rsidRDefault="00E16FD0">
      <w:pPr>
        <w:pStyle w:val="Tytu"/>
        <w:rPr>
          <w:sz w:val="40"/>
        </w:rPr>
      </w:pPr>
      <w:r>
        <w:rPr>
          <w:sz w:val="40"/>
        </w:rPr>
        <w:t>DOKUMENTACJA ZAWIERA</w:t>
      </w:r>
    </w:p>
    <w:p w:rsidR="00B3383E" w:rsidRDefault="00B3383E" w:rsidP="00EF7878"/>
    <w:p w:rsidR="00B3383E" w:rsidRPr="00746B57" w:rsidRDefault="00E16FD0">
      <w:pPr>
        <w:jc w:val="center"/>
        <w:rPr>
          <w:rFonts w:cs="Times New Roman"/>
          <w:b/>
          <w:i/>
          <w:sz w:val="32"/>
          <w:u w:val="single"/>
        </w:rPr>
      </w:pPr>
      <w:r w:rsidRPr="00746B57">
        <w:rPr>
          <w:rFonts w:cs="Times New Roman"/>
          <w:b/>
          <w:i/>
          <w:sz w:val="32"/>
          <w:u w:val="single"/>
        </w:rPr>
        <w:t>CZĘŚĆ   OPISOWA</w:t>
      </w:r>
    </w:p>
    <w:p w:rsidR="00344C26" w:rsidRDefault="00344C26" w:rsidP="00EF7878"/>
    <w:sdt>
      <w:sdtPr>
        <w:rPr>
          <w:rFonts w:ascii="Times New Roman" w:eastAsia="SimSun" w:hAnsi="Times New Roman" w:cs="Calibri"/>
          <w:color w:val="auto"/>
          <w:sz w:val="24"/>
          <w:szCs w:val="22"/>
          <w:lang w:eastAsia="en-US"/>
        </w:rPr>
        <w:id w:val="-746571429"/>
        <w:docPartObj>
          <w:docPartGallery w:val="Table of Contents"/>
          <w:docPartUnique/>
        </w:docPartObj>
      </w:sdtPr>
      <w:sdtContent>
        <w:p w:rsidR="00011606" w:rsidRPr="00011606" w:rsidRDefault="00011606" w:rsidP="00886E00">
          <w:pPr>
            <w:pStyle w:val="Nagwekspisutreci"/>
            <w:spacing w:before="0" w:line="360" w:lineRule="auto"/>
            <w:rPr>
              <w:rFonts w:ascii="Times New Roman" w:hAnsi="Times New Roman" w:cs="Times New Roman"/>
              <w:b/>
              <w:bCs/>
              <w:color w:val="auto"/>
              <w:sz w:val="24"/>
              <w:szCs w:val="24"/>
            </w:rPr>
          </w:pPr>
          <w:r w:rsidRPr="00011606">
            <w:rPr>
              <w:rFonts w:ascii="Times New Roman" w:hAnsi="Times New Roman" w:cs="Times New Roman"/>
              <w:b/>
              <w:bCs/>
              <w:color w:val="auto"/>
              <w:sz w:val="24"/>
              <w:szCs w:val="24"/>
            </w:rPr>
            <w:t>Spis treści</w:t>
          </w:r>
        </w:p>
        <w:p w:rsidR="00886E00" w:rsidRDefault="00011606" w:rsidP="00886E00">
          <w:pPr>
            <w:pStyle w:val="Spistreci2"/>
            <w:tabs>
              <w:tab w:val="right" w:leader="dot" w:pos="9770"/>
            </w:tabs>
            <w:spacing w:after="0"/>
            <w:rPr>
              <w:rFonts w:asciiTheme="minorHAnsi" w:eastAsiaTheme="minorEastAsia" w:hAnsiTheme="minorHAnsi" w:cstheme="minorBidi"/>
              <w:noProof/>
              <w:sz w:val="22"/>
              <w:lang w:eastAsia="pl-PL"/>
            </w:rPr>
          </w:pPr>
          <w:r w:rsidRPr="00011606">
            <w:rPr>
              <w:rFonts w:cs="Times New Roman"/>
              <w:szCs w:val="24"/>
            </w:rPr>
            <w:fldChar w:fldCharType="begin"/>
          </w:r>
          <w:r w:rsidRPr="00011606">
            <w:rPr>
              <w:rFonts w:cs="Times New Roman"/>
              <w:szCs w:val="24"/>
            </w:rPr>
            <w:instrText xml:space="preserve"> TOC \o "1-3" \h \z \u </w:instrText>
          </w:r>
          <w:r w:rsidRPr="00011606">
            <w:rPr>
              <w:rFonts w:cs="Times New Roman"/>
              <w:szCs w:val="24"/>
            </w:rPr>
            <w:fldChar w:fldCharType="separate"/>
          </w:r>
          <w:hyperlink w:anchor="_Toc26956238" w:history="1">
            <w:r w:rsidR="00886E00" w:rsidRPr="00BE2D6F">
              <w:rPr>
                <w:rStyle w:val="Hipercze"/>
                <w:noProof/>
              </w:rPr>
              <w:t>1. Przedmiot opracowania</w:t>
            </w:r>
            <w:r w:rsidR="00886E00">
              <w:rPr>
                <w:noProof/>
                <w:webHidden/>
              </w:rPr>
              <w:tab/>
            </w:r>
            <w:r w:rsidR="00886E00">
              <w:rPr>
                <w:noProof/>
                <w:webHidden/>
              </w:rPr>
              <w:fldChar w:fldCharType="begin"/>
            </w:r>
            <w:r w:rsidR="00886E00">
              <w:rPr>
                <w:noProof/>
                <w:webHidden/>
              </w:rPr>
              <w:instrText xml:space="preserve"> PAGEREF _Toc26956238 \h </w:instrText>
            </w:r>
            <w:r w:rsidR="00886E00">
              <w:rPr>
                <w:noProof/>
                <w:webHidden/>
              </w:rPr>
            </w:r>
            <w:r w:rsidR="00886E00">
              <w:rPr>
                <w:noProof/>
                <w:webHidden/>
              </w:rPr>
              <w:fldChar w:fldCharType="separate"/>
            </w:r>
            <w:r w:rsidR="00CE58F9">
              <w:rPr>
                <w:noProof/>
                <w:webHidden/>
              </w:rPr>
              <w:t>4</w:t>
            </w:r>
            <w:r w:rsidR="00886E00">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39" w:history="1">
            <w:r w:rsidRPr="00BE2D6F">
              <w:rPr>
                <w:rStyle w:val="Hipercze"/>
                <w:noProof/>
              </w:rPr>
              <w:t>2. Inwestor</w:t>
            </w:r>
            <w:r>
              <w:rPr>
                <w:noProof/>
                <w:webHidden/>
              </w:rPr>
              <w:tab/>
            </w:r>
            <w:r>
              <w:rPr>
                <w:noProof/>
                <w:webHidden/>
              </w:rPr>
              <w:fldChar w:fldCharType="begin"/>
            </w:r>
            <w:r>
              <w:rPr>
                <w:noProof/>
                <w:webHidden/>
              </w:rPr>
              <w:instrText xml:space="preserve"> PAGEREF _Toc26956239 \h </w:instrText>
            </w:r>
            <w:r>
              <w:rPr>
                <w:noProof/>
                <w:webHidden/>
              </w:rPr>
            </w:r>
            <w:r>
              <w:rPr>
                <w:noProof/>
                <w:webHidden/>
              </w:rPr>
              <w:fldChar w:fldCharType="separate"/>
            </w:r>
            <w:r w:rsidR="00CE58F9">
              <w:rPr>
                <w:noProof/>
                <w:webHidden/>
              </w:rPr>
              <w:t>4</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0" w:history="1">
            <w:r w:rsidRPr="00BE2D6F">
              <w:rPr>
                <w:rStyle w:val="Hipercze"/>
                <w:noProof/>
              </w:rPr>
              <w:t>3. Jednostka projektująca</w:t>
            </w:r>
            <w:r>
              <w:rPr>
                <w:noProof/>
                <w:webHidden/>
              </w:rPr>
              <w:tab/>
            </w:r>
            <w:r>
              <w:rPr>
                <w:noProof/>
                <w:webHidden/>
              </w:rPr>
              <w:fldChar w:fldCharType="begin"/>
            </w:r>
            <w:r>
              <w:rPr>
                <w:noProof/>
                <w:webHidden/>
              </w:rPr>
              <w:instrText xml:space="preserve"> PAGEREF _Toc26956240 \h </w:instrText>
            </w:r>
            <w:r>
              <w:rPr>
                <w:noProof/>
                <w:webHidden/>
              </w:rPr>
            </w:r>
            <w:r>
              <w:rPr>
                <w:noProof/>
                <w:webHidden/>
              </w:rPr>
              <w:fldChar w:fldCharType="separate"/>
            </w:r>
            <w:r w:rsidR="00CE58F9">
              <w:rPr>
                <w:noProof/>
                <w:webHidden/>
              </w:rPr>
              <w:t>4</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1" w:history="1">
            <w:r w:rsidRPr="00BE2D6F">
              <w:rPr>
                <w:rStyle w:val="Hipercze"/>
                <w:noProof/>
              </w:rPr>
              <w:t>4. Podstawa opracowania</w:t>
            </w:r>
            <w:r>
              <w:rPr>
                <w:noProof/>
                <w:webHidden/>
              </w:rPr>
              <w:tab/>
            </w:r>
            <w:r>
              <w:rPr>
                <w:noProof/>
                <w:webHidden/>
              </w:rPr>
              <w:fldChar w:fldCharType="begin"/>
            </w:r>
            <w:r>
              <w:rPr>
                <w:noProof/>
                <w:webHidden/>
              </w:rPr>
              <w:instrText xml:space="preserve"> PAGEREF _Toc26956241 \h </w:instrText>
            </w:r>
            <w:r>
              <w:rPr>
                <w:noProof/>
                <w:webHidden/>
              </w:rPr>
            </w:r>
            <w:r>
              <w:rPr>
                <w:noProof/>
                <w:webHidden/>
              </w:rPr>
              <w:fldChar w:fldCharType="separate"/>
            </w:r>
            <w:r w:rsidR="00CE58F9">
              <w:rPr>
                <w:noProof/>
                <w:webHidden/>
              </w:rPr>
              <w:t>4</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2" w:history="1">
            <w:r w:rsidRPr="00BE2D6F">
              <w:rPr>
                <w:rStyle w:val="Hipercze"/>
                <w:noProof/>
              </w:rPr>
              <w:t>5. Stan istniejący</w:t>
            </w:r>
            <w:r>
              <w:rPr>
                <w:noProof/>
                <w:webHidden/>
              </w:rPr>
              <w:tab/>
            </w:r>
            <w:r>
              <w:rPr>
                <w:noProof/>
                <w:webHidden/>
              </w:rPr>
              <w:fldChar w:fldCharType="begin"/>
            </w:r>
            <w:r>
              <w:rPr>
                <w:noProof/>
                <w:webHidden/>
              </w:rPr>
              <w:instrText xml:space="preserve"> PAGEREF _Toc26956242 \h </w:instrText>
            </w:r>
            <w:r>
              <w:rPr>
                <w:noProof/>
                <w:webHidden/>
              </w:rPr>
            </w:r>
            <w:r>
              <w:rPr>
                <w:noProof/>
                <w:webHidden/>
              </w:rPr>
              <w:fldChar w:fldCharType="separate"/>
            </w:r>
            <w:r w:rsidR="00CE58F9">
              <w:rPr>
                <w:noProof/>
                <w:webHidden/>
              </w:rPr>
              <w:t>5</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3" w:history="1">
            <w:r w:rsidRPr="00BE2D6F">
              <w:rPr>
                <w:rStyle w:val="Hipercze"/>
                <w:noProof/>
              </w:rPr>
              <w:t>6. Analiza ruchowa wraz z obliczeniami przepustowości dla wybranego wariantu rozbudowy skrzyżowania DK79 z ul. Żeromskiego w miejscowości Piaseczno</w:t>
            </w:r>
            <w:r>
              <w:rPr>
                <w:noProof/>
                <w:webHidden/>
              </w:rPr>
              <w:tab/>
            </w:r>
            <w:r>
              <w:rPr>
                <w:noProof/>
                <w:webHidden/>
              </w:rPr>
              <w:fldChar w:fldCharType="begin"/>
            </w:r>
            <w:r>
              <w:rPr>
                <w:noProof/>
                <w:webHidden/>
              </w:rPr>
              <w:instrText xml:space="preserve"> PAGEREF _Toc26956243 \h </w:instrText>
            </w:r>
            <w:r>
              <w:rPr>
                <w:noProof/>
                <w:webHidden/>
              </w:rPr>
            </w:r>
            <w:r>
              <w:rPr>
                <w:noProof/>
                <w:webHidden/>
              </w:rPr>
              <w:fldChar w:fldCharType="separate"/>
            </w:r>
            <w:r w:rsidR="00CE58F9">
              <w:rPr>
                <w:noProof/>
                <w:webHidden/>
              </w:rPr>
              <w:t>7</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4" w:history="1">
            <w:r w:rsidRPr="00BE2D6F">
              <w:rPr>
                <w:rStyle w:val="Hipercze"/>
                <w:noProof/>
              </w:rPr>
              <w:t>6.1. Dane wejściowe</w:t>
            </w:r>
            <w:r>
              <w:rPr>
                <w:noProof/>
                <w:webHidden/>
              </w:rPr>
              <w:tab/>
            </w:r>
            <w:r>
              <w:rPr>
                <w:noProof/>
                <w:webHidden/>
              </w:rPr>
              <w:fldChar w:fldCharType="begin"/>
            </w:r>
            <w:r>
              <w:rPr>
                <w:noProof/>
                <w:webHidden/>
              </w:rPr>
              <w:instrText xml:space="preserve"> PAGEREF _Toc26956244 \h </w:instrText>
            </w:r>
            <w:r>
              <w:rPr>
                <w:noProof/>
                <w:webHidden/>
              </w:rPr>
            </w:r>
            <w:r>
              <w:rPr>
                <w:noProof/>
                <w:webHidden/>
              </w:rPr>
              <w:fldChar w:fldCharType="separate"/>
            </w:r>
            <w:r w:rsidR="00CE58F9">
              <w:rPr>
                <w:noProof/>
                <w:webHidden/>
              </w:rPr>
              <w:t>7</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5" w:history="1">
            <w:r w:rsidRPr="00BE2D6F">
              <w:rPr>
                <w:rStyle w:val="Hipercze"/>
                <w:noProof/>
              </w:rPr>
              <w:t>6.1.1. Kartogram – szczyt poranny</w:t>
            </w:r>
            <w:r>
              <w:rPr>
                <w:noProof/>
                <w:webHidden/>
              </w:rPr>
              <w:tab/>
            </w:r>
            <w:r>
              <w:rPr>
                <w:noProof/>
                <w:webHidden/>
              </w:rPr>
              <w:fldChar w:fldCharType="begin"/>
            </w:r>
            <w:r>
              <w:rPr>
                <w:noProof/>
                <w:webHidden/>
              </w:rPr>
              <w:instrText xml:space="preserve"> PAGEREF _Toc26956245 \h </w:instrText>
            </w:r>
            <w:r>
              <w:rPr>
                <w:noProof/>
                <w:webHidden/>
              </w:rPr>
            </w:r>
            <w:r>
              <w:rPr>
                <w:noProof/>
                <w:webHidden/>
              </w:rPr>
              <w:fldChar w:fldCharType="separate"/>
            </w:r>
            <w:r w:rsidR="00CE58F9">
              <w:rPr>
                <w:noProof/>
                <w:webHidden/>
              </w:rPr>
              <w:t>8</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6" w:history="1">
            <w:r w:rsidRPr="00BE2D6F">
              <w:rPr>
                <w:rStyle w:val="Hipercze"/>
                <w:noProof/>
              </w:rPr>
              <w:t>6.1.2. Kartogram – szczyt popołudniowy</w:t>
            </w:r>
            <w:r>
              <w:rPr>
                <w:noProof/>
                <w:webHidden/>
              </w:rPr>
              <w:tab/>
            </w:r>
            <w:r>
              <w:rPr>
                <w:noProof/>
                <w:webHidden/>
              </w:rPr>
              <w:fldChar w:fldCharType="begin"/>
            </w:r>
            <w:r>
              <w:rPr>
                <w:noProof/>
                <w:webHidden/>
              </w:rPr>
              <w:instrText xml:space="preserve"> PAGEREF _Toc26956246 \h </w:instrText>
            </w:r>
            <w:r>
              <w:rPr>
                <w:noProof/>
                <w:webHidden/>
              </w:rPr>
            </w:r>
            <w:r>
              <w:rPr>
                <w:noProof/>
                <w:webHidden/>
              </w:rPr>
              <w:fldChar w:fldCharType="separate"/>
            </w:r>
            <w:r w:rsidR="00CE58F9">
              <w:rPr>
                <w:noProof/>
                <w:webHidden/>
              </w:rPr>
              <w:t>9</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7" w:history="1">
            <w:r w:rsidRPr="00BE2D6F">
              <w:rPr>
                <w:rStyle w:val="Hipercze"/>
                <w:noProof/>
              </w:rPr>
              <w:t>6.2. Metoda obliczeniowa</w:t>
            </w:r>
            <w:r>
              <w:rPr>
                <w:noProof/>
                <w:webHidden/>
              </w:rPr>
              <w:tab/>
            </w:r>
            <w:r>
              <w:rPr>
                <w:noProof/>
                <w:webHidden/>
              </w:rPr>
              <w:fldChar w:fldCharType="begin"/>
            </w:r>
            <w:r>
              <w:rPr>
                <w:noProof/>
                <w:webHidden/>
              </w:rPr>
              <w:instrText xml:space="preserve"> PAGEREF _Toc26956247 \h </w:instrText>
            </w:r>
            <w:r>
              <w:rPr>
                <w:noProof/>
                <w:webHidden/>
              </w:rPr>
            </w:r>
            <w:r>
              <w:rPr>
                <w:noProof/>
                <w:webHidden/>
              </w:rPr>
              <w:fldChar w:fldCharType="separate"/>
            </w:r>
            <w:r w:rsidR="00CE58F9">
              <w:rPr>
                <w:noProof/>
                <w:webHidden/>
              </w:rPr>
              <w:t>10</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8" w:history="1">
            <w:r w:rsidRPr="00BE2D6F">
              <w:rPr>
                <w:rStyle w:val="Hipercze"/>
                <w:noProof/>
              </w:rPr>
              <w:t>6.3. Wyniki obliczeń</w:t>
            </w:r>
            <w:r>
              <w:rPr>
                <w:noProof/>
                <w:webHidden/>
              </w:rPr>
              <w:tab/>
            </w:r>
            <w:r>
              <w:rPr>
                <w:noProof/>
                <w:webHidden/>
              </w:rPr>
              <w:fldChar w:fldCharType="begin"/>
            </w:r>
            <w:r>
              <w:rPr>
                <w:noProof/>
                <w:webHidden/>
              </w:rPr>
              <w:instrText xml:space="preserve"> PAGEREF _Toc26956248 \h </w:instrText>
            </w:r>
            <w:r>
              <w:rPr>
                <w:noProof/>
                <w:webHidden/>
              </w:rPr>
            </w:r>
            <w:r>
              <w:rPr>
                <w:noProof/>
                <w:webHidden/>
              </w:rPr>
              <w:fldChar w:fldCharType="separate"/>
            </w:r>
            <w:r w:rsidR="00CE58F9">
              <w:rPr>
                <w:noProof/>
                <w:webHidden/>
              </w:rPr>
              <w:t>10</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49" w:history="1">
            <w:r w:rsidRPr="00BE2D6F">
              <w:rPr>
                <w:rStyle w:val="Hipercze"/>
                <w:noProof/>
              </w:rPr>
              <w:t>6.3.1. Szczyt poranny</w:t>
            </w:r>
            <w:r>
              <w:rPr>
                <w:noProof/>
                <w:webHidden/>
              </w:rPr>
              <w:tab/>
            </w:r>
            <w:r>
              <w:rPr>
                <w:noProof/>
                <w:webHidden/>
              </w:rPr>
              <w:fldChar w:fldCharType="begin"/>
            </w:r>
            <w:r>
              <w:rPr>
                <w:noProof/>
                <w:webHidden/>
              </w:rPr>
              <w:instrText xml:space="preserve"> PAGEREF _Toc26956249 \h </w:instrText>
            </w:r>
            <w:r>
              <w:rPr>
                <w:noProof/>
                <w:webHidden/>
              </w:rPr>
            </w:r>
            <w:r>
              <w:rPr>
                <w:noProof/>
                <w:webHidden/>
              </w:rPr>
              <w:fldChar w:fldCharType="separate"/>
            </w:r>
            <w:r w:rsidR="00CE58F9">
              <w:rPr>
                <w:noProof/>
                <w:webHidden/>
              </w:rPr>
              <w:t>12</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0" w:history="1">
            <w:r w:rsidRPr="00BE2D6F">
              <w:rPr>
                <w:rStyle w:val="Hipercze"/>
                <w:noProof/>
              </w:rPr>
              <w:t>6.3.2. Szczyt poranny</w:t>
            </w:r>
            <w:r>
              <w:rPr>
                <w:noProof/>
                <w:webHidden/>
              </w:rPr>
              <w:tab/>
            </w:r>
            <w:r>
              <w:rPr>
                <w:noProof/>
                <w:webHidden/>
              </w:rPr>
              <w:fldChar w:fldCharType="begin"/>
            </w:r>
            <w:r>
              <w:rPr>
                <w:noProof/>
                <w:webHidden/>
              </w:rPr>
              <w:instrText xml:space="preserve"> PAGEREF _Toc26956250 \h </w:instrText>
            </w:r>
            <w:r>
              <w:rPr>
                <w:noProof/>
                <w:webHidden/>
              </w:rPr>
            </w:r>
            <w:r>
              <w:rPr>
                <w:noProof/>
                <w:webHidden/>
              </w:rPr>
              <w:fldChar w:fldCharType="separate"/>
            </w:r>
            <w:r w:rsidR="00CE58F9">
              <w:rPr>
                <w:noProof/>
                <w:webHidden/>
              </w:rPr>
              <w:t>16</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1" w:history="1">
            <w:r w:rsidRPr="00BE2D6F">
              <w:rPr>
                <w:rStyle w:val="Hipercze"/>
                <w:noProof/>
              </w:rPr>
              <w:t>6.4. Wnioski</w:t>
            </w:r>
            <w:r>
              <w:rPr>
                <w:noProof/>
                <w:webHidden/>
              </w:rPr>
              <w:tab/>
            </w:r>
            <w:r>
              <w:rPr>
                <w:noProof/>
                <w:webHidden/>
              </w:rPr>
              <w:fldChar w:fldCharType="begin"/>
            </w:r>
            <w:r>
              <w:rPr>
                <w:noProof/>
                <w:webHidden/>
              </w:rPr>
              <w:instrText xml:space="preserve"> PAGEREF _Toc26956251 \h </w:instrText>
            </w:r>
            <w:r>
              <w:rPr>
                <w:noProof/>
                <w:webHidden/>
              </w:rPr>
            </w:r>
            <w:r>
              <w:rPr>
                <w:noProof/>
                <w:webHidden/>
              </w:rPr>
              <w:fldChar w:fldCharType="separate"/>
            </w:r>
            <w:r w:rsidR="00CE58F9">
              <w:rPr>
                <w:noProof/>
                <w:webHidden/>
              </w:rPr>
              <w:t>20</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2" w:history="1">
            <w:r w:rsidRPr="00BE2D6F">
              <w:rPr>
                <w:rStyle w:val="Hipercze"/>
                <w:noProof/>
              </w:rPr>
              <w:t>7. Rozwiązanie projektowe</w:t>
            </w:r>
            <w:r>
              <w:rPr>
                <w:noProof/>
                <w:webHidden/>
              </w:rPr>
              <w:tab/>
            </w:r>
            <w:r>
              <w:rPr>
                <w:noProof/>
                <w:webHidden/>
              </w:rPr>
              <w:fldChar w:fldCharType="begin"/>
            </w:r>
            <w:r>
              <w:rPr>
                <w:noProof/>
                <w:webHidden/>
              </w:rPr>
              <w:instrText xml:space="preserve"> PAGEREF _Toc26956252 \h </w:instrText>
            </w:r>
            <w:r>
              <w:rPr>
                <w:noProof/>
                <w:webHidden/>
              </w:rPr>
            </w:r>
            <w:r>
              <w:rPr>
                <w:noProof/>
                <w:webHidden/>
              </w:rPr>
              <w:fldChar w:fldCharType="separate"/>
            </w:r>
            <w:r w:rsidR="00CE58F9">
              <w:rPr>
                <w:noProof/>
                <w:webHidden/>
              </w:rPr>
              <w:t>20</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3" w:history="1">
            <w:r w:rsidRPr="00BE2D6F">
              <w:rPr>
                <w:rStyle w:val="Hipercze"/>
                <w:noProof/>
              </w:rPr>
              <w:t>7.1. Układ drogowy</w:t>
            </w:r>
            <w:r>
              <w:rPr>
                <w:noProof/>
                <w:webHidden/>
              </w:rPr>
              <w:tab/>
            </w:r>
            <w:r>
              <w:rPr>
                <w:noProof/>
                <w:webHidden/>
              </w:rPr>
              <w:fldChar w:fldCharType="begin"/>
            </w:r>
            <w:r>
              <w:rPr>
                <w:noProof/>
                <w:webHidden/>
              </w:rPr>
              <w:instrText xml:space="preserve"> PAGEREF _Toc26956253 \h </w:instrText>
            </w:r>
            <w:r>
              <w:rPr>
                <w:noProof/>
                <w:webHidden/>
              </w:rPr>
            </w:r>
            <w:r>
              <w:rPr>
                <w:noProof/>
                <w:webHidden/>
              </w:rPr>
              <w:fldChar w:fldCharType="separate"/>
            </w:r>
            <w:r w:rsidR="00CE58F9">
              <w:rPr>
                <w:noProof/>
                <w:webHidden/>
              </w:rPr>
              <w:t>20</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4" w:history="1">
            <w:r w:rsidRPr="00BE2D6F">
              <w:rPr>
                <w:rStyle w:val="Hipercze"/>
                <w:noProof/>
              </w:rPr>
              <w:t>7.2. Założenia projektowe dla drogi krajowej nr 79 (ul. Armii Krajowej)</w:t>
            </w:r>
            <w:r>
              <w:rPr>
                <w:noProof/>
                <w:webHidden/>
              </w:rPr>
              <w:tab/>
            </w:r>
            <w:r>
              <w:rPr>
                <w:noProof/>
                <w:webHidden/>
              </w:rPr>
              <w:fldChar w:fldCharType="begin"/>
            </w:r>
            <w:r>
              <w:rPr>
                <w:noProof/>
                <w:webHidden/>
              </w:rPr>
              <w:instrText xml:space="preserve"> PAGEREF _Toc26956254 \h </w:instrText>
            </w:r>
            <w:r>
              <w:rPr>
                <w:noProof/>
                <w:webHidden/>
              </w:rPr>
            </w:r>
            <w:r>
              <w:rPr>
                <w:noProof/>
                <w:webHidden/>
              </w:rPr>
              <w:fldChar w:fldCharType="separate"/>
            </w:r>
            <w:r w:rsidR="00CE58F9">
              <w:rPr>
                <w:noProof/>
                <w:webHidden/>
              </w:rPr>
              <w:t>20</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5" w:history="1">
            <w:r w:rsidRPr="00BE2D6F">
              <w:rPr>
                <w:rStyle w:val="Hipercze"/>
                <w:noProof/>
              </w:rPr>
              <w:t>7.3. Założenia projektowe dla drogi gminnej nr 281498W (ul. Żeromskiego)</w:t>
            </w:r>
            <w:r>
              <w:rPr>
                <w:noProof/>
                <w:webHidden/>
              </w:rPr>
              <w:tab/>
            </w:r>
            <w:r>
              <w:rPr>
                <w:noProof/>
                <w:webHidden/>
              </w:rPr>
              <w:fldChar w:fldCharType="begin"/>
            </w:r>
            <w:r>
              <w:rPr>
                <w:noProof/>
                <w:webHidden/>
              </w:rPr>
              <w:instrText xml:space="preserve"> PAGEREF _Toc26956255 \h </w:instrText>
            </w:r>
            <w:r>
              <w:rPr>
                <w:noProof/>
                <w:webHidden/>
              </w:rPr>
            </w:r>
            <w:r>
              <w:rPr>
                <w:noProof/>
                <w:webHidden/>
              </w:rPr>
              <w:fldChar w:fldCharType="separate"/>
            </w:r>
            <w:r w:rsidR="00CE58F9">
              <w:rPr>
                <w:noProof/>
                <w:webHidden/>
              </w:rPr>
              <w:t>21</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6" w:history="1">
            <w:r w:rsidRPr="00BE2D6F">
              <w:rPr>
                <w:rStyle w:val="Hipercze"/>
                <w:noProof/>
              </w:rPr>
              <w:t>7.4. Konstrukcja nawierzchni</w:t>
            </w:r>
            <w:r>
              <w:rPr>
                <w:noProof/>
                <w:webHidden/>
              </w:rPr>
              <w:tab/>
            </w:r>
            <w:r>
              <w:rPr>
                <w:noProof/>
                <w:webHidden/>
              </w:rPr>
              <w:fldChar w:fldCharType="begin"/>
            </w:r>
            <w:r>
              <w:rPr>
                <w:noProof/>
                <w:webHidden/>
              </w:rPr>
              <w:instrText xml:space="preserve"> PAGEREF _Toc26956256 \h </w:instrText>
            </w:r>
            <w:r>
              <w:rPr>
                <w:noProof/>
                <w:webHidden/>
              </w:rPr>
            </w:r>
            <w:r>
              <w:rPr>
                <w:noProof/>
                <w:webHidden/>
              </w:rPr>
              <w:fldChar w:fldCharType="separate"/>
            </w:r>
            <w:r w:rsidR="00CE58F9">
              <w:rPr>
                <w:noProof/>
                <w:webHidden/>
              </w:rPr>
              <w:t>21</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7" w:history="1">
            <w:r w:rsidRPr="00BE2D6F">
              <w:rPr>
                <w:rStyle w:val="Hipercze"/>
                <w:noProof/>
              </w:rPr>
              <w:t>7.5. Urządzenia dla niepełnosprawnych</w:t>
            </w:r>
            <w:r>
              <w:rPr>
                <w:noProof/>
                <w:webHidden/>
              </w:rPr>
              <w:tab/>
            </w:r>
            <w:r>
              <w:rPr>
                <w:noProof/>
                <w:webHidden/>
              </w:rPr>
              <w:fldChar w:fldCharType="begin"/>
            </w:r>
            <w:r>
              <w:rPr>
                <w:noProof/>
                <w:webHidden/>
              </w:rPr>
              <w:instrText xml:space="preserve"> PAGEREF _Toc26956257 \h </w:instrText>
            </w:r>
            <w:r>
              <w:rPr>
                <w:noProof/>
                <w:webHidden/>
              </w:rPr>
            </w:r>
            <w:r>
              <w:rPr>
                <w:noProof/>
                <w:webHidden/>
              </w:rPr>
              <w:fldChar w:fldCharType="separate"/>
            </w:r>
            <w:r w:rsidR="00CE58F9">
              <w:rPr>
                <w:noProof/>
                <w:webHidden/>
              </w:rPr>
              <w:t>21</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8" w:history="1">
            <w:r w:rsidRPr="00BE2D6F">
              <w:rPr>
                <w:rStyle w:val="Hipercze"/>
                <w:noProof/>
              </w:rPr>
              <w:t>7.6. Zjazd</w:t>
            </w:r>
            <w:r>
              <w:rPr>
                <w:noProof/>
                <w:webHidden/>
              </w:rPr>
              <w:tab/>
            </w:r>
            <w:r>
              <w:rPr>
                <w:noProof/>
                <w:webHidden/>
              </w:rPr>
              <w:fldChar w:fldCharType="begin"/>
            </w:r>
            <w:r>
              <w:rPr>
                <w:noProof/>
                <w:webHidden/>
              </w:rPr>
              <w:instrText xml:space="preserve"> PAGEREF _Toc26956258 \h </w:instrText>
            </w:r>
            <w:r>
              <w:rPr>
                <w:noProof/>
                <w:webHidden/>
              </w:rPr>
            </w:r>
            <w:r>
              <w:rPr>
                <w:noProof/>
                <w:webHidden/>
              </w:rPr>
              <w:fldChar w:fldCharType="separate"/>
            </w:r>
            <w:r w:rsidR="00CE58F9">
              <w:rPr>
                <w:noProof/>
                <w:webHidden/>
              </w:rPr>
              <w:t>21</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59" w:history="1">
            <w:r w:rsidRPr="00BE2D6F">
              <w:rPr>
                <w:rStyle w:val="Hipercze"/>
                <w:noProof/>
              </w:rPr>
              <w:t>7.7. Sieci uzbrojenia terenu</w:t>
            </w:r>
            <w:r>
              <w:rPr>
                <w:noProof/>
                <w:webHidden/>
              </w:rPr>
              <w:tab/>
            </w:r>
            <w:r>
              <w:rPr>
                <w:noProof/>
                <w:webHidden/>
              </w:rPr>
              <w:fldChar w:fldCharType="begin"/>
            </w:r>
            <w:r>
              <w:rPr>
                <w:noProof/>
                <w:webHidden/>
              </w:rPr>
              <w:instrText xml:space="preserve"> PAGEREF _Toc26956259 \h </w:instrText>
            </w:r>
            <w:r>
              <w:rPr>
                <w:noProof/>
                <w:webHidden/>
              </w:rPr>
            </w:r>
            <w:r>
              <w:rPr>
                <w:noProof/>
                <w:webHidden/>
              </w:rPr>
              <w:fldChar w:fldCharType="separate"/>
            </w:r>
            <w:r w:rsidR="00CE58F9">
              <w:rPr>
                <w:noProof/>
                <w:webHidden/>
              </w:rPr>
              <w:t>22</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60" w:history="1">
            <w:r w:rsidRPr="00BE2D6F">
              <w:rPr>
                <w:rStyle w:val="Hipercze"/>
                <w:noProof/>
              </w:rPr>
              <w:t>7.8. Odwodnienie</w:t>
            </w:r>
            <w:r>
              <w:rPr>
                <w:noProof/>
                <w:webHidden/>
              </w:rPr>
              <w:tab/>
            </w:r>
            <w:r>
              <w:rPr>
                <w:noProof/>
                <w:webHidden/>
              </w:rPr>
              <w:fldChar w:fldCharType="begin"/>
            </w:r>
            <w:r>
              <w:rPr>
                <w:noProof/>
                <w:webHidden/>
              </w:rPr>
              <w:instrText xml:space="preserve"> PAGEREF _Toc26956260 \h </w:instrText>
            </w:r>
            <w:r>
              <w:rPr>
                <w:noProof/>
                <w:webHidden/>
              </w:rPr>
            </w:r>
            <w:r>
              <w:rPr>
                <w:noProof/>
                <w:webHidden/>
              </w:rPr>
              <w:fldChar w:fldCharType="separate"/>
            </w:r>
            <w:r w:rsidR="00CE58F9">
              <w:rPr>
                <w:noProof/>
                <w:webHidden/>
              </w:rPr>
              <w:t>22</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61" w:history="1">
            <w:r w:rsidRPr="00BE2D6F">
              <w:rPr>
                <w:rStyle w:val="Hipercze"/>
                <w:noProof/>
              </w:rPr>
              <w:t>7.9. Oświetlenie</w:t>
            </w:r>
            <w:r>
              <w:rPr>
                <w:noProof/>
                <w:webHidden/>
              </w:rPr>
              <w:tab/>
            </w:r>
            <w:r>
              <w:rPr>
                <w:noProof/>
                <w:webHidden/>
              </w:rPr>
              <w:fldChar w:fldCharType="begin"/>
            </w:r>
            <w:r>
              <w:rPr>
                <w:noProof/>
                <w:webHidden/>
              </w:rPr>
              <w:instrText xml:space="preserve"> PAGEREF _Toc26956261 \h </w:instrText>
            </w:r>
            <w:r>
              <w:rPr>
                <w:noProof/>
                <w:webHidden/>
              </w:rPr>
            </w:r>
            <w:r>
              <w:rPr>
                <w:noProof/>
                <w:webHidden/>
              </w:rPr>
              <w:fldChar w:fldCharType="separate"/>
            </w:r>
            <w:r w:rsidR="00CE58F9">
              <w:rPr>
                <w:noProof/>
                <w:webHidden/>
              </w:rPr>
              <w:t>22</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62" w:history="1">
            <w:r w:rsidRPr="00BE2D6F">
              <w:rPr>
                <w:rStyle w:val="Hipercze"/>
                <w:noProof/>
              </w:rPr>
              <w:t>7.10. Oznakowanie pionowe i poziome</w:t>
            </w:r>
            <w:r>
              <w:rPr>
                <w:noProof/>
                <w:webHidden/>
              </w:rPr>
              <w:tab/>
            </w:r>
            <w:r>
              <w:rPr>
                <w:noProof/>
                <w:webHidden/>
              </w:rPr>
              <w:fldChar w:fldCharType="begin"/>
            </w:r>
            <w:r>
              <w:rPr>
                <w:noProof/>
                <w:webHidden/>
              </w:rPr>
              <w:instrText xml:space="preserve"> PAGEREF _Toc26956262 \h </w:instrText>
            </w:r>
            <w:r>
              <w:rPr>
                <w:noProof/>
                <w:webHidden/>
              </w:rPr>
            </w:r>
            <w:r>
              <w:rPr>
                <w:noProof/>
                <w:webHidden/>
              </w:rPr>
              <w:fldChar w:fldCharType="separate"/>
            </w:r>
            <w:r w:rsidR="00CE58F9">
              <w:rPr>
                <w:noProof/>
                <w:webHidden/>
              </w:rPr>
              <w:t>22</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63" w:history="1">
            <w:r w:rsidRPr="00BE2D6F">
              <w:rPr>
                <w:rStyle w:val="Hipercze"/>
                <w:noProof/>
              </w:rPr>
              <w:t>7.11. Sygnalizacja świetlna</w:t>
            </w:r>
            <w:r>
              <w:rPr>
                <w:noProof/>
                <w:webHidden/>
              </w:rPr>
              <w:tab/>
            </w:r>
            <w:r>
              <w:rPr>
                <w:noProof/>
                <w:webHidden/>
              </w:rPr>
              <w:fldChar w:fldCharType="begin"/>
            </w:r>
            <w:r>
              <w:rPr>
                <w:noProof/>
                <w:webHidden/>
              </w:rPr>
              <w:instrText xml:space="preserve"> PAGEREF _Toc26956263 \h </w:instrText>
            </w:r>
            <w:r>
              <w:rPr>
                <w:noProof/>
                <w:webHidden/>
              </w:rPr>
            </w:r>
            <w:r>
              <w:rPr>
                <w:noProof/>
                <w:webHidden/>
              </w:rPr>
              <w:fldChar w:fldCharType="separate"/>
            </w:r>
            <w:r w:rsidR="00CE58F9">
              <w:rPr>
                <w:noProof/>
                <w:webHidden/>
              </w:rPr>
              <w:t>23</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64" w:history="1">
            <w:r w:rsidRPr="00BE2D6F">
              <w:rPr>
                <w:rStyle w:val="Hipercze"/>
                <w:noProof/>
              </w:rPr>
              <w:t>8. Wykaz nieruchomości na terenie inwestycji</w:t>
            </w:r>
            <w:r>
              <w:rPr>
                <w:noProof/>
                <w:webHidden/>
              </w:rPr>
              <w:tab/>
            </w:r>
            <w:r>
              <w:rPr>
                <w:noProof/>
                <w:webHidden/>
              </w:rPr>
              <w:fldChar w:fldCharType="begin"/>
            </w:r>
            <w:r>
              <w:rPr>
                <w:noProof/>
                <w:webHidden/>
              </w:rPr>
              <w:instrText xml:space="preserve"> PAGEREF _Toc26956264 \h </w:instrText>
            </w:r>
            <w:r>
              <w:rPr>
                <w:noProof/>
                <w:webHidden/>
              </w:rPr>
            </w:r>
            <w:r>
              <w:rPr>
                <w:noProof/>
                <w:webHidden/>
              </w:rPr>
              <w:fldChar w:fldCharType="separate"/>
            </w:r>
            <w:r w:rsidR="00CE58F9">
              <w:rPr>
                <w:noProof/>
                <w:webHidden/>
              </w:rPr>
              <w:t>23</w:t>
            </w:r>
            <w:r>
              <w:rPr>
                <w:noProof/>
                <w:webHidden/>
              </w:rPr>
              <w:fldChar w:fldCharType="end"/>
            </w:r>
          </w:hyperlink>
        </w:p>
        <w:p w:rsidR="00886E00" w:rsidRDefault="00886E00" w:rsidP="00886E00">
          <w:pPr>
            <w:pStyle w:val="Spistreci2"/>
            <w:tabs>
              <w:tab w:val="right" w:leader="dot" w:pos="9770"/>
            </w:tabs>
            <w:spacing w:after="0"/>
            <w:rPr>
              <w:rFonts w:asciiTheme="minorHAnsi" w:eastAsiaTheme="minorEastAsia" w:hAnsiTheme="minorHAnsi" w:cstheme="minorBidi"/>
              <w:noProof/>
              <w:sz w:val="22"/>
              <w:lang w:eastAsia="pl-PL"/>
            </w:rPr>
          </w:pPr>
          <w:hyperlink w:anchor="_Toc26956265" w:history="1">
            <w:r w:rsidRPr="00BE2D6F">
              <w:rPr>
                <w:rStyle w:val="Hipercze"/>
                <w:noProof/>
              </w:rPr>
              <w:t>9. Szacunkowe koszty inwestycji</w:t>
            </w:r>
            <w:r>
              <w:rPr>
                <w:noProof/>
                <w:webHidden/>
              </w:rPr>
              <w:tab/>
            </w:r>
            <w:r>
              <w:rPr>
                <w:noProof/>
                <w:webHidden/>
              </w:rPr>
              <w:fldChar w:fldCharType="begin"/>
            </w:r>
            <w:r>
              <w:rPr>
                <w:noProof/>
                <w:webHidden/>
              </w:rPr>
              <w:instrText xml:space="preserve"> PAGEREF _Toc26956265 \h </w:instrText>
            </w:r>
            <w:r>
              <w:rPr>
                <w:noProof/>
                <w:webHidden/>
              </w:rPr>
            </w:r>
            <w:r>
              <w:rPr>
                <w:noProof/>
                <w:webHidden/>
              </w:rPr>
              <w:fldChar w:fldCharType="separate"/>
            </w:r>
            <w:r w:rsidR="00CE58F9">
              <w:rPr>
                <w:noProof/>
                <w:webHidden/>
              </w:rPr>
              <w:t>24</w:t>
            </w:r>
            <w:r>
              <w:rPr>
                <w:noProof/>
                <w:webHidden/>
              </w:rPr>
              <w:fldChar w:fldCharType="end"/>
            </w:r>
          </w:hyperlink>
        </w:p>
        <w:p w:rsidR="00011606" w:rsidRPr="00153B81" w:rsidRDefault="00011606" w:rsidP="00886E00">
          <w:pPr>
            <w:rPr>
              <w:i/>
              <w:sz w:val="32"/>
              <w:u w:val="single"/>
            </w:rPr>
          </w:pPr>
          <w:r w:rsidRPr="00011606">
            <w:rPr>
              <w:szCs w:val="24"/>
            </w:rPr>
            <w:fldChar w:fldCharType="end"/>
          </w:r>
        </w:p>
      </w:sdtContent>
    </w:sdt>
    <w:p w:rsidR="00886E00" w:rsidRPr="00153B81" w:rsidRDefault="00886E00" w:rsidP="00886E00">
      <w:pPr>
        <w:jc w:val="center"/>
        <w:rPr>
          <w:rFonts w:cs="Times New Roman"/>
          <w:b/>
          <w:i/>
          <w:sz w:val="32"/>
          <w:u w:val="single"/>
        </w:rPr>
      </w:pPr>
      <w:r>
        <w:rPr>
          <w:rFonts w:cs="Times New Roman"/>
          <w:b/>
          <w:i/>
          <w:sz w:val="32"/>
          <w:u w:val="single"/>
        </w:rPr>
        <w:lastRenderedPageBreak/>
        <w:t>OPINIE</w:t>
      </w:r>
    </w:p>
    <w:p w:rsidR="00886E00" w:rsidRDefault="00886E00" w:rsidP="00153B81"/>
    <w:p w:rsidR="00153B81" w:rsidRDefault="00153B81" w:rsidP="00153B81">
      <w:pPr>
        <w:pStyle w:val="Akapitzlist"/>
        <w:numPr>
          <w:ilvl w:val="0"/>
          <w:numId w:val="6"/>
        </w:numPr>
        <w:suppressAutoHyphens w:val="0"/>
        <w:ind w:left="993" w:hanging="426"/>
        <w:rPr>
          <w:rFonts w:cs="Times New Roman"/>
        </w:rPr>
      </w:pPr>
      <w:r>
        <w:rPr>
          <w:rFonts w:cs="Times New Roman"/>
        </w:rPr>
        <w:t>Opinia Starostwa Powiatowego w Piasecznie nr IRD.98.2019MB z dnia 13.08.2019r.</w:t>
      </w:r>
    </w:p>
    <w:p w:rsidR="00153B81" w:rsidRDefault="00153B81" w:rsidP="00153B81">
      <w:pPr>
        <w:pStyle w:val="Akapitzlist"/>
        <w:numPr>
          <w:ilvl w:val="0"/>
          <w:numId w:val="6"/>
        </w:numPr>
        <w:suppressAutoHyphens w:val="0"/>
        <w:ind w:left="993" w:hanging="426"/>
        <w:rPr>
          <w:rFonts w:cs="Times New Roman"/>
        </w:rPr>
      </w:pPr>
      <w:bookmarkStart w:id="0" w:name="_Hlk9499665"/>
      <w:r>
        <w:rPr>
          <w:rFonts w:cs="Times New Roman"/>
        </w:rPr>
        <w:t xml:space="preserve">Opinia Generalnej Dyrekcji Dróg Krajowych i Autostrad Oddział w Warszawie Rejon </w:t>
      </w:r>
      <w:r>
        <w:rPr>
          <w:rFonts w:cs="Times New Roman"/>
        </w:rPr>
        <w:br/>
        <w:t>w Ożarowie Mazowieckim nr O/WA Z-18.420.765.2019.AW z dnia 26.08.2019r.</w:t>
      </w:r>
      <w:bookmarkEnd w:id="0"/>
    </w:p>
    <w:p w:rsidR="00153B81" w:rsidRDefault="00153B81" w:rsidP="00153B81">
      <w:pPr>
        <w:pStyle w:val="Akapitzlist"/>
        <w:numPr>
          <w:ilvl w:val="0"/>
          <w:numId w:val="6"/>
        </w:numPr>
        <w:suppressAutoHyphens w:val="0"/>
        <w:ind w:left="993" w:hanging="426"/>
        <w:rPr>
          <w:rFonts w:cs="Times New Roman"/>
        </w:rPr>
      </w:pPr>
      <w:r>
        <w:rPr>
          <w:rFonts w:cs="Times New Roman"/>
        </w:rPr>
        <w:t xml:space="preserve">Opinia Generalnej Dyrekcji Dróg Krajowych i Autostrad Oddział w Warszawie </w:t>
      </w:r>
      <w:r>
        <w:rPr>
          <w:rFonts w:cs="Times New Roman"/>
        </w:rPr>
        <w:br/>
        <w:t>nr O.WA.Z-2.4110.259.2019.AJ z dnia 15.10.2019r.</w:t>
      </w:r>
    </w:p>
    <w:p w:rsidR="00153B81" w:rsidRDefault="00153B81" w:rsidP="00153B81">
      <w:pPr>
        <w:pStyle w:val="Akapitzlist"/>
        <w:numPr>
          <w:ilvl w:val="0"/>
          <w:numId w:val="6"/>
        </w:numPr>
        <w:suppressAutoHyphens w:val="0"/>
        <w:ind w:left="993" w:hanging="426"/>
        <w:rPr>
          <w:rFonts w:cs="Times New Roman"/>
        </w:rPr>
      </w:pPr>
      <w:r>
        <w:rPr>
          <w:rFonts w:cs="Times New Roman"/>
        </w:rPr>
        <w:t xml:space="preserve">Opinia Generalnej Dyrekcji Dróg Krajowych i Autostrad Oddział w Warszawie </w:t>
      </w:r>
      <w:r>
        <w:rPr>
          <w:rFonts w:cs="Times New Roman"/>
        </w:rPr>
        <w:br/>
        <w:t>nr O.WA.Z-2.4110.2</w:t>
      </w:r>
      <w:r w:rsidR="005B4421">
        <w:rPr>
          <w:rFonts w:cs="Times New Roman"/>
        </w:rPr>
        <w:t>68</w:t>
      </w:r>
      <w:r>
        <w:rPr>
          <w:rFonts w:cs="Times New Roman"/>
        </w:rPr>
        <w:t>.2019.</w:t>
      </w:r>
      <w:r w:rsidR="005B4421">
        <w:rPr>
          <w:rFonts w:cs="Times New Roman"/>
        </w:rPr>
        <w:t>MO</w:t>
      </w:r>
      <w:r>
        <w:rPr>
          <w:rFonts w:cs="Times New Roman"/>
        </w:rPr>
        <w:t xml:space="preserve"> z dnia </w:t>
      </w:r>
      <w:r w:rsidR="005B4421">
        <w:rPr>
          <w:rFonts w:cs="Times New Roman"/>
        </w:rPr>
        <w:t>02</w:t>
      </w:r>
      <w:r>
        <w:rPr>
          <w:rFonts w:cs="Times New Roman"/>
        </w:rPr>
        <w:t>.1</w:t>
      </w:r>
      <w:r w:rsidR="005B4421">
        <w:rPr>
          <w:rFonts w:cs="Times New Roman"/>
        </w:rPr>
        <w:t>2</w:t>
      </w:r>
      <w:r>
        <w:rPr>
          <w:rFonts w:cs="Times New Roman"/>
        </w:rPr>
        <w:t>.2019r.</w:t>
      </w:r>
    </w:p>
    <w:p w:rsidR="00153B81" w:rsidRDefault="00153B81" w:rsidP="00153B81"/>
    <w:p w:rsidR="00011606" w:rsidRPr="00844CBE" w:rsidRDefault="00011606" w:rsidP="00011606">
      <w:pPr>
        <w:jc w:val="center"/>
        <w:rPr>
          <w:rFonts w:cs="Times New Roman"/>
          <w:b/>
          <w:i/>
          <w:sz w:val="32"/>
          <w:u w:val="single"/>
        </w:rPr>
      </w:pPr>
      <w:r w:rsidRPr="00844CBE">
        <w:rPr>
          <w:rFonts w:cs="Times New Roman"/>
          <w:b/>
          <w:i/>
          <w:sz w:val="32"/>
          <w:u w:val="single"/>
        </w:rPr>
        <w:t>CZĘŚĆ   GRAFICZNA</w:t>
      </w:r>
    </w:p>
    <w:p w:rsidR="00011606" w:rsidRPr="00DF5144" w:rsidRDefault="00011606" w:rsidP="00011606"/>
    <w:tbl>
      <w:tblPr>
        <w:tblStyle w:val="Tabela-Siatka"/>
        <w:tblW w:w="9498"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6"/>
        <w:gridCol w:w="1134"/>
      </w:tblGrid>
      <w:tr w:rsidR="00011606" w:rsidRPr="009F749D" w:rsidTr="00011606">
        <w:trPr>
          <w:trHeight w:val="510"/>
        </w:trPr>
        <w:tc>
          <w:tcPr>
            <w:tcW w:w="1418" w:type="dxa"/>
          </w:tcPr>
          <w:p w:rsidR="00011606" w:rsidRPr="009F749D" w:rsidRDefault="00011606" w:rsidP="00011606">
            <w:r w:rsidRPr="009F749D">
              <w:t>Rys. nr 1</w:t>
            </w:r>
          </w:p>
        </w:tc>
        <w:tc>
          <w:tcPr>
            <w:tcW w:w="6946" w:type="dxa"/>
          </w:tcPr>
          <w:p w:rsidR="00011606" w:rsidRPr="009F749D" w:rsidRDefault="00011606" w:rsidP="00011606">
            <w:r w:rsidRPr="009F749D">
              <w:t>- Orientacja – skala 1:50 000; 1:10 000</w:t>
            </w:r>
          </w:p>
        </w:tc>
        <w:tc>
          <w:tcPr>
            <w:tcW w:w="1134" w:type="dxa"/>
          </w:tcPr>
          <w:p w:rsidR="00011606" w:rsidRPr="009F749D" w:rsidRDefault="00011606" w:rsidP="00011606">
            <w:pPr>
              <w:jc w:val="center"/>
            </w:pPr>
            <w:r w:rsidRPr="009F749D">
              <w:t xml:space="preserve">str. </w:t>
            </w:r>
            <w:r w:rsidR="00461ABC">
              <w:t>30</w:t>
            </w:r>
          </w:p>
        </w:tc>
      </w:tr>
      <w:tr w:rsidR="00011606" w:rsidRPr="009F749D" w:rsidTr="00011606">
        <w:trPr>
          <w:trHeight w:val="510"/>
        </w:trPr>
        <w:tc>
          <w:tcPr>
            <w:tcW w:w="1418" w:type="dxa"/>
          </w:tcPr>
          <w:p w:rsidR="00011606" w:rsidRPr="009F749D" w:rsidRDefault="00011606" w:rsidP="00011606">
            <w:r w:rsidRPr="009F749D">
              <w:t>Rys. nr 2</w:t>
            </w:r>
          </w:p>
        </w:tc>
        <w:tc>
          <w:tcPr>
            <w:tcW w:w="6946" w:type="dxa"/>
          </w:tcPr>
          <w:p w:rsidR="00011606" w:rsidRPr="009F749D" w:rsidRDefault="00011606" w:rsidP="00011606">
            <w:r w:rsidRPr="009F749D">
              <w:t xml:space="preserve">- </w:t>
            </w:r>
            <w:r>
              <w:t>Plan sytuacyjny</w:t>
            </w:r>
            <w:r w:rsidRPr="009F749D">
              <w:t xml:space="preserve"> </w:t>
            </w:r>
            <w:r w:rsidR="006C595C">
              <w:t xml:space="preserve">oznakowania </w:t>
            </w:r>
            <w:r w:rsidRPr="009F749D">
              <w:t>– skala 1:</w:t>
            </w:r>
            <w:r>
              <w:t>50</w:t>
            </w:r>
            <w:r w:rsidRPr="009F749D">
              <w:t>0</w:t>
            </w:r>
          </w:p>
        </w:tc>
        <w:tc>
          <w:tcPr>
            <w:tcW w:w="1134" w:type="dxa"/>
          </w:tcPr>
          <w:p w:rsidR="00011606" w:rsidRPr="009F749D" w:rsidRDefault="00011606" w:rsidP="00011606">
            <w:pPr>
              <w:jc w:val="center"/>
            </w:pPr>
            <w:r w:rsidRPr="009F749D">
              <w:t xml:space="preserve">str. </w:t>
            </w:r>
            <w:r w:rsidR="00461ABC">
              <w:t>31</w:t>
            </w:r>
          </w:p>
        </w:tc>
      </w:tr>
      <w:tr w:rsidR="00011606" w:rsidRPr="009F749D" w:rsidTr="00011606">
        <w:trPr>
          <w:trHeight w:val="510"/>
        </w:trPr>
        <w:tc>
          <w:tcPr>
            <w:tcW w:w="1418" w:type="dxa"/>
          </w:tcPr>
          <w:p w:rsidR="00011606" w:rsidRPr="009F749D" w:rsidRDefault="00011606" w:rsidP="00011606">
            <w:r w:rsidRPr="009F749D">
              <w:t xml:space="preserve">Rys. nr </w:t>
            </w:r>
            <w:r>
              <w:t>3</w:t>
            </w:r>
          </w:p>
        </w:tc>
        <w:tc>
          <w:tcPr>
            <w:tcW w:w="6946" w:type="dxa"/>
          </w:tcPr>
          <w:p w:rsidR="00011606" w:rsidRPr="009F749D" w:rsidRDefault="00011606" w:rsidP="00011606">
            <w:r>
              <w:t xml:space="preserve">- </w:t>
            </w:r>
            <w:r w:rsidR="006C595C">
              <w:t xml:space="preserve">Schemat </w:t>
            </w:r>
            <w:r w:rsidR="00776AD6">
              <w:t>i numeracja sygnalizacji świetlnej</w:t>
            </w:r>
            <w:r>
              <w:t xml:space="preserve"> – skala 1:500</w:t>
            </w:r>
          </w:p>
        </w:tc>
        <w:tc>
          <w:tcPr>
            <w:tcW w:w="1134" w:type="dxa"/>
          </w:tcPr>
          <w:p w:rsidR="00011606" w:rsidRPr="009F749D" w:rsidRDefault="00011606" w:rsidP="00011606">
            <w:pPr>
              <w:jc w:val="center"/>
            </w:pPr>
            <w:r w:rsidRPr="009F749D">
              <w:t>str.</w:t>
            </w:r>
            <w:r>
              <w:t xml:space="preserve"> </w:t>
            </w:r>
            <w:r w:rsidR="00461ABC">
              <w:t>32</w:t>
            </w:r>
          </w:p>
        </w:tc>
      </w:tr>
      <w:tr w:rsidR="00011606" w:rsidRPr="009F749D" w:rsidTr="00011606">
        <w:trPr>
          <w:trHeight w:val="510"/>
        </w:trPr>
        <w:tc>
          <w:tcPr>
            <w:tcW w:w="1418" w:type="dxa"/>
          </w:tcPr>
          <w:p w:rsidR="00011606" w:rsidRPr="009F749D" w:rsidRDefault="00011606" w:rsidP="00011606">
            <w:r w:rsidRPr="009F749D">
              <w:t xml:space="preserve">Rys. nr </w:t>
            </w:r>
            <w:r>
              <w:t>4</w:t>
            </w:r>
          </w:p>
        </w:tc>
        <w:tc>
          <w:tcPr>
            <w:tcW w:w="6946" w:type="dxa"/>
          </w:tcPr>
          <w:p w:rsidR="00011606" w:rsidRPr="009F749D" w:rsidRDefault="00011606" w:rsidP="00011606">
            <w:r>
              <w:t xml:space="preserve">- </w:t>
            </w:r>
            <w:r w:rsidR="006C595C">
              <w:t>Wykaz własności działek</w:t>
            </w:r>
            <w:r>
              <w:t xml:space="preserve"> – skala 1:/500</w:t>
            </w:r>
          </w:p>
        </w:tc>
        <w:tc>
          <w:tcPr>
            <w:tcW w:w="1134" w:type="dxa"/>
          </w:tcPr>
          <w:p w:rsidR="00011606" w:rsidRPr="009F749D" w:rsidRDefault="00011606" w:rsidP="00011606">
            <w:pPr>
              <w:jc w:val="center"/>
            </w:pPr>
            <w:r w:rsidRPr="009F749D">
              <w:t>str.</w:t>
            </w:r>
            <w:r>
              <w:t xml:space="preserve"> </w:t>
            </w:r>
            <w:r w:rsidR="00461ABC">
              <w:t>33</w:t>
            </w:r>
          </w:p>
        </w:tc>
      </w:tr>
    </w:tbl>
    <w:p w:rsidR="00B3383E" w:rsidRDefault="00B3383E" w:rsidP="000A3790"/>
    <w:p w:rsidR="00FC5563" w:rsidRDefault="00FC5563" w:rsidP="000A3790"/>
    <w:p w:rsidR="00FC5563" w:rsidRDefault="00FC5563" w:rsidP="000A3790"/>
    <w:p w:rsidR="00FC5563" w:rsidRDefault="00FC5563" w:rsidP="000A3790"/>
    <w:p w:rsidR="00B3383E" w:rsidRDefault="00B3383E" w:rsidP="000A3790"/>
    <w:p w:rsidR="00B3383E" w:rsidRDefault="00B3383E" w:rsidP="000A3790"/>
    <w:p w:rsidR="00EC4A8C" w:rsidRDefault="00EC4A8C" w:rsidP="000A3790"/>
    <w:p w:rsidR="00E02D9F" w:rsidRDefault="00E02D9F" w:rsidP="000A3790"/>
    <w:p w:rsidR="00011606" w:rsidRDefault="00011606" w:rsidP="000A3790"/>
    <w:p w:rsidR="006C595C" w:rsidRDefault="006C595C" w:rsidP="000A3790"/>
    <w:p w:rsidR="006C595C" w:rsidRDefault="006C595C" w:rsidP="000A3790"/>
    <w:p w:rsidR="006C595C" w:rsidRDefault="006C595C" w:rsidP="000A3790"/>
    <w:p w:rsidR="006C595C" w:rsidRDefault="006C595C" w:rsidP="000A3790"/>
    <w:p w:rsidR="006C595C" w:rsidRDefault="006C595C" w:rsidP="000A3790"/>
    <w:p w:rsidR="00011606" w:rsidRDefault="00011606" w:rsidP="000A3790"/>
    <w:p w:rsidR="00011606" w:rsidRDefault="00011606" w:rsidP="000A3790"/>
    <w:p w:rsidR="00C169B2" w:rsidRDefault="00C169B2" w:rsidP="000A3790"/>
    <w:p w:rsidR="009906E5" w:rsidRDefault="009906E5" w:rsidP="000A3790"/>
    <w:p w:rsidR="00B3383E" w:rsidRDefault="00E16FD0">
      <w:pPr>
        <w:jc w:val="center"/>
        <w:rPr>
          <w:rFonts w:cs="Times New Roman"/>
          <w:b/>
          <w:i/>
          <w:sz w:val="32"/>
          <w:u w:val="single"/>
        </w:rPr>
      </w:pPr>
      <w:r>
        <w:rPr>
          <w:rFonts w:cs="Times New Roman"/>
          <w:b/>
          <w:i/>
          <w:sz w:val="32"/>
          <w:u w:val="single"/>
        </w:rPr>
        <w:lastRenderedPageBreak/>
        <w:t>CZĘŚĆ   OPISOWA</w:t>
      </w:r>
    </w:p>
    <w:p w:rsidR="00E16FD0" w:rsidRPr="00E16FD0" w:rsidRDefault="00E16FD0" w:rsidP="00E16FD0">
      <w:pPr>
        <w:rPr>
          <w:rFonts w:cs="Times New Roman"/>
        </w:rPr>
      </w:pPr>
    </w:p>
    <w:p w:rsidR="00813544" w:rsidRDefault="009B3894" w:rsidP="00344C26">
      <w:pPr>
        <w:pStyle w:val="Nagwek2"/>
        <w:numPr>
          <w:ilvl w:val="0"/>
          <w:numId w:val="22"/>
        </w:numPr>
      </w:pPr>
      <w:bookmarkStart w:id="1" w:name="_Toc26956238"/>
      <w:r>
        <w:t>Przedmiot opracowania</w:t>
      </w:r>
      <w:bookmarkEnd w:id="1"/>
    </w:p>
    <w:p w:rsidR="008F0117" w:rsidRPr="008F0117" w:rsidRDefault="008F0117" w:rsidP="005E6183"/>
    <w:p w:rsidR="001B1E73" w:rsidRDefault="00E16FD0" w:rsidP="00357046">
      <w:pPr>
        <w:suppressAutoHyphens w:val="0"/>
        <w:autoSpaceDE w:val="0"/>
        <w:autoSpaceDN w:val="0"/>
        <w:adjustRightInd w:val="0"/>
        <w:ind w:left="709" w:firstLine="709"/>
        <w:rPr>
          <w:rFonts w:cs="Times New Roman"/>
          <w:szCs w:val="24"/>
        </w:rPr>
      </w:pPr>
      <w:r w:rsidRPr="002C3DA8">
        <w:rPr>
          <w:rFonts w:cs="Times New Roman"/>
          <w:szCs w:val="24"/>
        </w:rPr>
        <w:t xml:space="preserve">Przedmiotem niniejszego opracowania jest </w:t>
      </w:r>
      <w:r w:rsidR="005E27B3">
        <w:rPr>
          <w:rFonts w:cs="Times New Roman"/>
          <w:szCs w:val="24"/>
        </w:rPr>
        <w:t xml:space="preserve">koncepcja projektu </w:t>
      </w:r>
      <w:r w:rsidR="005E3614">
        <w:rPr>
          <w:rFonts w:cs="Times New Roman"/>
          <w:szCs w:val="24"/>
        </w:rPr>
        <w:t xml:space="preserve">stałej </w:t>
      </w:r>
      <w:r w:rsidR="005E27B3">
        <w:rPr>
          <w:rFonts w:cs="Times New Roman"/>
          <w:szCs w:val="24"/>
        </w:rPr>
        <w:t>organizacji ruchu związanej z poprawą bezpi</w:t>
      </w:r>
      <w:r w:rsidR="0021220D">
        <w:rPr>
          <w:rFonts w:cs="Times New Roman"/>
          <w:szCs w:val="24"/>
        </w:rPr>
        <w:t xml:space="preserve">eczeństwa pieszych i kołowych uczestników ruchu włączających się z ul. Żeromskiego do </w:t>
      </w:r>
      <w:r w:rsidR="005E6183">
        <w:rPr>
          <w:rFonts w:cs="Times New Roman"/>
          <w:szCs w:val="24"/>
        </w:rPr>
        <w:t xml:space="preserve">drogi krajowej nr 79 </w:t>
      </w:r>
      <w:r w:rsidR="0021220D">
        <w:rPr>
          <w:rFonts w:cs="Times New Roman"/>
          <w:szCs w:val="24"/>
        </w:rPr>
        <w:t xml:space="preserve">w Piasecznie </w:t>
      </w:r>
    </w:p>
    <w:p w:rsidR="00154043" w:rsidRDefault="00154043" w:rsidP="005E6183">
      <w:pPr>
        <w:suppressAutoHyphens w:val="0"/>
        <w:autoSpaceDE w:val="0"/>
        <w:autoSpaceDN w:val="0"/>
        <w:adjustRightInd w:val="0"/>
        <w:rPr>
          <w:rFonts w:cs="Times New Roman"/>
          <w:szCs w:val="24"/>
        </w:rPr>
      </w:pPr>
    </w:p>
    <w:p w:rsidR="00B3383E" w:rsidRDefault="0076265F" w:rsidP="00344C26">
      <w:pPr>
        <w:pStyle w:val="Nagwek2"/>
        <w:numPr>
          <w:ilvl w:val="0"/>
          <w:numId w:val="22"/>
        </w:numPr>
      </w:pPr>
      <w:bookmarkStart w:id="2" w:name="_Toc26956239"/>
      <w:r>
        <w:t>Inwestor</w:t>
      </w:r>
      <w:bookmarkEnd w:id="2"/>
    </w:p>
    <w:p w:rsidR="0074660F" w:rsidRDefault="0074660F" w:rsidP="005E6183"/>
    <w:p w:rsidR="00357046" w:rsidRPr="00EB64D1" w:rsidRDefault="00C87750" w:rsidP="00357046">
      <w:pPr>
        <w:ind w:left="709"/>
        <w:rPr>
          <w:rFonts w:cs="Times New Roman"/>
          <w:szCs w:val="24"/>
        </w:rPr>
      </w:pPr>
      <w:r>
        <w:rPr>
          <w:rFonts w:cs="Times New Roman"/>
          <w:szCs w:val="24"/>
        </w:rPr>
        <w:t xml:space="preserve">Urząd Miasta i Gminy Piaseczno </w:t>
      </w:r>
    </w:p>
    <w:p w:rsidR="00357046" w:rsidRPr="00EB64D1" w:rsidRDefault="00357046" w:rsidP="00357046">
      <w:pPr>
        <w:ind w:left="709"/>
        <w:rPr>
          <w:rFonts w:cs="Times New Roman"/>
          <w:szCs w:val="24"/>
        </w:rPr>
      </w:pPr>
      <w:r w:rsidRPr="00EB64D1">
        <w:rPr>
          <w:rFonts w:cs="Times New Roman"/>
          <w:szCs w:val="24"/>
        </w:rPr>
        <w:t xml:space="preserve">ul. </w:t>
      </w:r>
      <w:r w:rsidR="00C87750">
        <w:rPr>
          <w:rFonts w:cs="Times New Roman"/>
          <w:szCs w:val="24"/>
        </w:rPr>
        <w:t>Kościuszki 5</w:t>
      </w:r>
    </w:p>
    <w:p w:rsidR="00357046" w:rsidRPr="00F055C8" w:rsidRDefault="00357046" w:rsidP="00357046">
      <w:pPr>
        <w:ind w:left="709"/>
        <w:rPr>
          <w:rFonts w:cs="Times New Roman"/>
          <w:szCs w:val="24"/>
        </w:rPr>
      </w:pPr>
      <w:r w:rsidRPr="00EB64D1">
        <w:rPr>
          <w:rFonts w:cs="Times New Roman"/>
          <w:szCs w:val="24"/>
        </w:rPr>
        <w:t>05-</w:t>
      </w:r>
      <w:r w:rsidR="00C87750">
        <w:rPr>
          <w:rFonts w:cs="Times New Roman"/>
          <w:szCs w:val="24"/>
        </w:rPr>
        <w:t>50</w:t>
      </w:r>
      <w:r w:rsidR="00AF2DD7">
        <w:rPr>
          <w:rFonts w:cs="Times New Roman"/>
          <w:szCs w:val="24"/>
        </w:rPr>
        <w:t>0</w:t>
      </w:r>
      <w:r w:rsidR="00C87750">
        <w:rPr>
          <w:rFonts w:cs="Times New Roman"/>
          <w:szCs w:val="24"/>
        </w:rPr>
        <w:t xml:space="preserve"> Piaseczno </w:t>
      </w:r>
    </w:p>
    <w:p w:rsidR="00B12864" w:rsidRDefault="00B12864" w:rsidP="00C9605A">
      <w:pPr>
        <w:rPr>
          <w:rFonts w:cs="Times New Roman"/>
          <w:szCs w:val="24"/>
        </w:rPr>
      </w:pPr>
    </w:p>
    <w:p w:rsidR="00B3383E" w:rsidRDefault="009B3894" w:rsidP="00344C26">
      <w:pPr>
        <w:pStyle w:val="Nagwek2"/>
        <w:numPr>
          <w:ilvl w:val="0"/>
          <w:numId w:val="22"/>
        </w:numPr>
      </w:pPr>
      <w:bookmarkStart w:id="3" w:name="_Toc26956240"/>
      <w:r>
        <w:t>Jednostka projektująca</w:t>
      </w:r>
      <w:bookmarkEnd w:id="3"/>
    </w:p>
    <w:p w:rsidR="00B12864" w:rsidRPr="00FA0DAF" w:rsidRDefault="00B12864" w:rsidP="008E50AB">
      <w:pPr>
        <w:rPr>
          <w:rFonts w:cs="Times New Roman"/>
          <w:szCs w:val="24"/>
        </w:rPr>
      </w:pPr>
    </w:p>
    <w:p w:rsidR="00251707" w:rsidRPr="000F643A" w:rsidRDefault="00251707" w:rsidP="00251707">
      <w:pPr>
        <w:ind w:firstLine="709"/>
      </w:pPr>
      <w:bookmarkStart w:id="4" w:name="_Hlk494377911"/>
      <w:r w:rsidRPr="000F643A">
        <w:t xml:space="preserve">Biuro </w:t>
      </w:r>
      <w:r w:rsidR="00C6567F">
        <w:t>P</w:t>
      </w:r>
      <w:r w:rsidRPr="000F643A">
        <w:t>rojektow</w:t>
      </w:r>
      <w:r>
        <w:t>e</w:t>
      </w:r>
      <w:r w:rsidRPr="000F643A">
        <w:t xml:space="preserve"> "VIAE" </w:t>
      </w:r>
      <w:r>
        <w:t>Kazimierz Krzemiński</w:t>
      </w:r>
    </w:p>
    <w:p w:rsidR="00251707" w:rsidRPr="000F643A" w:rsidRDefault="00251707" w:rsidP="00251707">
      <w:pPr>
        <w:ind w:firstLine="709"/>
      </w:pPr>
      <w:r>
        <w:t xml:space="preserve">ul. </w:t>
      </w:r>
      <w:proofErr w:type="spellStart"/>
      <w:r w:rsidR="00916A55">
        <w:t>Rembielińska</w:t>
      </w:r>
      <w:proofErr w:type="spellEnd"/>
      <w:r w:rsidR="00916A55">
        <w:t xml:space="preserve"> 4 m. 179, 03-343</w:t>
      </w:r>
      <w:r>
        <w:t xml:space="preserve"> Warszawa</w:t>
      </w:r>
    </w:p>
    <w:p w:rsidR="00251707" w:rsidRDefault="00251707" w:rsidP="00251707">
      <w:pPr>
        <w:ind w:firstLine="709"/>
      </w:pPr>
      <w:r w:rsidRPr="000F643A">
        <w:t>Biuro</w:t>
      </w:r>
      <w:r>
        <w:t xml:space="preserve"> techniczne</w:t>
      </w:r>
      <w:r w:rsidRPr="000F643A">
        <w:t>: ul. Staniewicka 1</w:t>
      </w:r>
      <w:r>
        <w:t>, 03-310 Warszawa</w:t>
      </w:r>
    </w:p>
    <w:bookmarkEnd w:id="4"/>
    <w:p w:rsidR="00B12864" w:rsidRDefault="00B12864" w:rsidP="00C9605A">
      <w:pPr>
        <w:rPr>
          <w:rFonts w:cs="Times New Roman"/>
          <w:szCs w:val="24"/>
        </w:rPr>
      </w:pPr>
    </w:p>
    <w:p w:rsidR="00B3383E" w:rsidRDefault="009B3894" w:rsidP="00344C26">
      <w:pPr>
        <w:pStyle w:val="Nagwek2"/>
        <w:numPr>
          <w:ilvl w:val="0"/>
          <w:numId w:val="22"/>
        </w:numPr>
      </w:pPr>
      <w:bookmarkStart w:id="5" w:name="_Toc26956241"/>
      <w:r>
        <w:t>Podstawa opracowania</w:t>
      </w:r>
      <w:bookmarkEnd w:id="5"/>
    </w:p>
    <w:p w:rsidR="00B12864" w:rsidRPr="00FA0DAF" w:rsidRDefault="00B12864" w:rsidP="008E50AB">
      <w:pPr>
        <w:rPr>
          <w:rFonts w:cs="Times New Roman"/>
          <w:szCs w:val="24"/>
        </w:rPr>
      </w:pPr>
    </w:p>
    <w:p w:rsidR="00916A55" w:rsidRDefault="00916A55" w:rsidP="006D2099">
      <w:pPr>
        <w:pStyle w:val="Akapitzlist"/>
        <w:numPr>
          <w:ilvl w:val="0"/>
          <w:numId w:val="8"/>
        </w:numPr>
        <w:suppressAutoHyphens w:val="0"/>
        <w:spacing w:after="200"/>
        <w:ind w:left="993" w:hanging="284"/>
        <w:rPr>
          <w:rFonts w:cs="Times New Roman"/>
          <w:szCs w:val="24"/>
        </w:rPr>
      </w:pPr>
      <w:bookmarkStart w:id="6" w:name="_Hlk494377918"/>
      <w:r>
        <w:rPr>
          <w:rFonts w:cs="Times New Roman"/>
          <w:szCs w:val="24"/>
        </w:rPr>
        <w:t>Ustawa „Prawo o ruchu drogowym” z dnia 14 grudnia 2016 r. (Dz.U. 2017 poz. 128);</w:t>
      </w:r>
    </w:p>
    <w:bookmarkEnd w:id="6"/>
    <w:p w:rsidR="006D2099" w:rsidRDefault="006D2099" w:rsidP="006D2099">
      <w:pPr>
        <w:pStyle w:val="Akapitzlist"/>
        <w:numPr>
          <w:ilvl w:val="0"/>
          <w:numId w:val="8"/>
        </w:numPr>
        <w:suppressAutoHyphens w:val="0"/>
        <w:spacing w:after="200"/>
        <w:ind w:left="993" w:hanging="284"/>
        <w:rPr>
          <w:rFonts w:cs="Times New Roman"/>
          <w:szCs w:val="24"/>
        </w:rPr>
      </w:pPr>
      <w:r>
        <w:rPr>
          <w:rFonts w:cs="Times New Roman"/>
          <w:szCs w:val="24"/>
        </w:rPr>
        <w:t xml:space="preserve">Rozporządzenie Ministra Infrastruktury oraz Spraw Wewnętrznych i Administracji </w:t>
      </w:r>
      <w:r>
        <w:rPr>
          <w:rFonts w:cs="Times New Roman"/>
          <w:szCs w:val="24"/>
        </w:rPr>
        <w:br/>
        <w:t>w sprawie znaków i sygnałów drogowych z dnia 31 lipca 2002 r. (Dz.U.02.170.1393)</w:t>
      </w:r>
    </w:p>
    <w:p w:rsidR="006D2099" w:rsidRDefault="006D2099" w:rsidP="006D2099">
      <w:pPr>
        <w:pStyle w:val="Akapitzlist"/>
        <w:numPr>
          <w:ilvl w:val="0"/>
          <w:numId w:val="8"/>
        </w:numPr>
        <w:suppressAutoHyphens w:val="0"/>
        <w:spacing w:after="200"/>
        <w:ind w:left="993" w:hanging="284"/>
        <w:rPr>
          <w:rFonts w:cs="Times New Roman"/>
          <w:szCs w:val="24"/>
        </w:rPr>
      </w:pPr>
      <w:r>
        <w:rPr>
          <w:rFonts w:cs="Times New Roman"/>
          <w:szCs w:val="24"/>
        </w:rPr>
        <w:t>Rozporządzenie Ministra Infrastruktury w sprawie szczegółowych warunków zarządzania ruchem na drogach oraz wykonywania nadzoru nad tym zarządzeniem z dnia 23 września 2003 r. (Dz.U.03.177.1729);</w:t>
      </w:r>
    </w:p>
    <w:p w:rsidR="006D2099" w:rsidRDefault="006D2099" w:rsidP="006D2099">
      <w:pPr>
        <w:pStyle w:val="Akapitzlist"/>
        <w:numPr>
          <w:ilvl w:val="0"/>
          <w:numId w:val="8"/>
        </w:numPr>
        <w:suppressAutoHyphens w:val="0"/>
        <w:spacing w:after="200"/>
        <w:ind w:left="993" w:hanging="284"/>
        <w:rPr>
          <w:rFonts w:cs="Times New Roman"/>
          <w:szCs w:val="24"/>
        </w:rPr>
      </w:pPr>
      <w:r>
        <w:rPr>
          <w:rFonts w:cs="Times New Roman"/>
          <w:szCs w:val="24"/>
        </w:rPr>
        <w:t xml:space="preserve">Rozporządzenie Ministra Infrastruktury w sprawie szczegółowych warunków technicznych dla znaków i sygnałów drogowych oraz urządzeń bezpieczeństwa ruchu drogowego </w:t>
      </w:r>
      <w:r>
        <w:rPr>
          <w:rFonts w:cs="Times New Roman"/>
          <w:szCs w:val="24"/>
        </w:rPr>
        <w:br/>
        <w:t>i warunków ich umieszczania na drogach z dnia 3 lipca 2003 r. (Dz.U.03.220.2181 z dnia 23 grudnia 2003 r.);</w:t>
      </w:r>
    </w:p>
    <w:p w:rsidR="002854BF" w:rsidRDefault="006D2099" w:rsidP="000A3790">
      <w:pPr>
        <w:pStyle w:val="Akapitzlist"/>
        <w:numPr>
          <w:ilvl w:val="0"/>
          <w:numId w:val="8"/>
        </w:numPr>
        <w:suppressAutoHyphens w:val="0"/>
        <w:ind w:left="993" w:hanging="284"/>
        <w:rPr>
          <w:rFonts w:cs="Times New Roman"/>
          <w:szCs w:val="24"/>
        </w:rPr>
      </w:pPr>
      <w:r>
        <w:rPr>
          <w:rFonts w:cs="Times New Roman"/>
          <w:szCs w:val="24"/>
        </w:rPr>
        <w:t>Inwentaryzacja własna oznakowania.</w:t>
      </w:r>
    </w:p>
    <w:p w:rsidR="003F6AB0" w:rsidRPr="005E6183" w:rsidRDefault="003F6AB0" w:rsidP="005E6183">
      <w:pPr>
        <w:suppressAutoHyphens w:val="0"/>
        <w:rPr>
          <w:rFonts w:cs="Times New Roman"/>
          <w:szCs w:val="24"/>
        </w:rPr>
      </w:pPr>
    </w:p>
    <w:p w:rsidR="003F6AB0" w:rsidRDefault="003F6AB0" w:rsidP="000A3790">
      <w:pPr>
        <w:suppressAutoHyphens w:val="0"/>
        <w:rPr>
          <w:rFonts w:cs="Times New Roman"/>
          <w:szCs w:val="24"/>
        </w:rPr>
      </w:pPr>
    </w:p>
    <w:p w:rsidR="00011606" w:rsidRDefault="00011606" w:rsidP="000A3790">
      <w:pPr>
        <w:suppressAutoHyphens w:val="0"/>
        <w:rPr>
          <w:rFonts w:cs="Times New Roman"/>
          <w:szCs w:val="24"/>
        </w:rPr>
      </w:pPr>
    </w:p>
    <w:p w:rsidR="00B3383E" w:rsidRDefault="009B3894" w:rsidP="00344C26">
      <w:pPr>
        <w:pStyle w:val="Nagwek2"/>
        <w:numPr>
          <w:ilvl w:val="0"/>
          <w:numId w:val="22"/>
        </w:numPr>
      </w:pPr>
      <w:bookmarkStart w:id="7" w:name="_Toc26956242"/>
      <w:r>
        <w:lastRenderedPageBreak/>
        <w:t>Stan istniejący</w:t>
      </w:r>
      <w:bookmarkEnd w:id="7"/>
    </w:p>
    <w:p w:rsidR="00B3383E" w:rsidRDefault="00B3383E" w:rsidP="00C9605A">
      <w:pPr>
        <w:rPr>
          <w:rFonts w:cs="Times New Roman"/>
          <w:szCs w:val="24"/>
        </w:rPr>
      </w:pPr>
    </w:p>
    <w:p w:rsidR="00BA3BAA" w:rsidRDefault="00357046" w:rsidP="00357046">
      <w:pPr>
        <w:ind w:left="720" w:firstLine="708"/>
        <w:rPr>
          <w:rFonts w:cs="Times New Roman"/>
          <w:szCs w:val="24"/>
        </w:rPr>
      </w:pPr>
      <w:r>
        <w:rPr>
          <w:rFonts w:cs="Times New Roman"/>
          <w:szCs w:val="24"/>
        </w:rPr>
        <w:t xml:space="preserve">Na omawianym obszarze występuje </w:t>
      </w:r>
      <w:r w:rsidR="0021220D">
        <w:rPr>
          <w:rFonts w:cs="Times New Roman"/>
          <w:szCs w:val="24"/>
        </w:rPr>
        <w:t xml:space="preserve">głownie </w:t>
      </w:r>
      <w:r w:rsidR="00506712">
        <w:rPr>
          <w:rFonts w:cs="Times New Roman"/>
          <w:szCs w:val="24"/>
        </w:rPr>
        <w:t xml:space="preserve">zabudowa </w:t>
      </w:r>
      <w:r>
        <w:rPr>
          <w:rFonts w:cs="Times New Roman"/>
          <w:szCs w:val="24"/>
        </w:rPr>
        <w:t>mieszkaniowa jednorodzinna</w:t>
      </w:r>
      <w:bookmarkStart w:id="8" w:name="_Hlk518925556"/>
      <w:r w:rsidR="00506712">
        <w:rPr>
          <w:rFonts w:cs="Times New Roman"/>
          <w:szCs w:val="24"/>
        </w:rPr>
        <w:t xml:space="preserve"> </w:t>
      </w:r>
      <w:r w:rsidR="00052277">
        <w:rPr>
          <w:rFonts w:cs="Times New Roman"/>
          <w:szCs w:val="24"/>
        </w:rPr>
        <w:t xml:space="preserve">oraz obiekty </w:t>
      </w:r>
      <w:r w:rsidR="00461ABC">
        <w:rPr>
          <w:rFonts w:cs="Times New Roman"/>
          <w:szCs w:val="24"/>
        </w:rPr>
        <w:t>handlowo-usługowe</w:t>
      </w:r>
      <w:r>
        <w:rPr>
          <w:rFonts w:cs="Times New Roman"/>
          <w:szCs w:val="24"/>
        </w:rPr>
        <w:t xml:space="preserve">. </w:t>
      </w:r>
      <w:bookmarkEnd w:id="8"/>
      <w:r w:rsidR="0021220D">
        <w:rPr>
          <w:rFonts w:cs="Times New Roman"/>
          <w:szCs w:val="24"/>
        </w:rPr>
        <w:t>Ul</w:t>
      </w:r>
      <w:r w:rsidR="00052277">
        <w:rPr>
          <w:rFonts w:cs="Times New Roman"/>
          <w:szCs w:val="24"/>
        </w:rPr>
        <w:t>ica</w:t>
      </w:r>
      <w:r w:rsidR="0021220D">
        <w:rPr>
          <w:rFonts w:cs="Times New Roman"/>
          <w:szCs w:val="24"/>
        </w:rPr>
        <w:t xml:space="preserve"> Żeromskiego posiada nawierzchni</w:t>
      </w:r>
      <w:r w:rsidR="00052277">
        <w:rPr>
          <w:rFonts w:cs="Times New Roman"/>
          <w:szCs w:val="24"/>
        </w:rPr>
        <w:t>ę</w:t>
      </w:r>
      <w:r w:rsidR="0021220D">
        <w:rPr>
          <w:rFonts w:cs="Times New Roman"/>
          <w:szCs w:val="24"/>
        </w:rPr>
        <w:t xml:space="preserve"> </w:t>
      </w:r>
      <w:r w:rsidR="00052277">
        <w:rPr>
          <w:rFonts w:cs="Times New Roman"/>
          <w:szCs w:val="24"/>
        </w:rPr>
        <w:t xml:space="preserve">z betonu asfaltowego </w:t>
      </w:r>
      <w:r w:rsidR="0021220D">
        <w:rPr>
          <w:rFonts w:cs="Times New Roman"/>
          <w:szCs w:val="24"/>
        </w:rPr>
        <w:t xml:space="preserve">w stanie średnim o szerokości około 6,65 </w:t>
      </w:r>
      <w:r w:rsidR="00052277">
        <w:rPr>
          <w:rFonts w:cs="Times New Roman"/>
          <w:szCs w:val="24"/>
        </w:rPr>
        <w:t>–</w:t>
      </w:r>
      <w:r w:rsidR="0021220D">
        <w:rPr>
          <w:rFonts w:cs="Times New Roman"/>
          <w:szCs w:val="24"/>
        </w:rPr>
        <w:t xml:space="preserve"> 8,35 m i częściowo posiada chodnik obustronny.</w:t>
      </w:r>
    </w:p>
    <w:p w:rsidR="00461ABC" w:rsidRDefault="0021220D" w:rsidP="00BA3BAA">
      <w:pPr>
        <w:ind w:left="720" w:firstLine="708"/>
        <w:rPr>
          <w:rFonts w:cs="Times New Roman"/>
          <w:szCs w:val="24"/>
        </w:rPr>
      </w:pPr>
      <w:r>
        <w:rPr>
          <w:rFonts w:cs="Times New Roman"/>
          <w:szCs w:val="24"/>
        </w:rPr>
        <w:t xml:space="preserve">Droga Krajowa </w:t>
      </w:r>
      <w:r w:rsidR="005124E2">
        <w:rPr>
          <w:rFonts w:cs="Times New Roman"/>
          <w:szCs w:val="24"/>
        </w:rPr>
        <w:t xml:space="preserve">nr </w:t>
      </w:r>
      <w:r>
        <w:rPr>
          <w:rFonts w:cs="Times New Roman"/>
          <w:szCs w:val="24"/>
        </w:rPr>
        <w:t xml:space="preserve">79 </w:t>
      </w:r>
      <w:r w:rsidR="00BA3BAA">
        <w:rPr>
          <w:rFonts w:cs="Times New Roman"/>
          <w:szCs w:val="24"/>
        </w:rPr>
        <w:t xml:space="preserve">posiada nawierzchnię </w:t>
      </w:r>
      <w:r w:rsidR="00052277">
        <w:rPr>
          <w:rFonts w:cs="Times New Roman"/>
          <w:szCs w:val="24"/>
        </w:rPr>
        <w:t>z betonu asfaltowego</w:t>
      </w:r>
      <w:r w:rsidR="00BA3BAA">
        <w:rPr>
          <w:rFonts w:cs="Times New Roman"/>
          <w:szCs w:val="24"/>
        </w:rPr>
        <w:t xml:space="preserve"> w stanie dobrym </w:t>
      </w:r>
      <w:r w:rsidR="00052277">
        <w:rPr>
          <w:rFonts w:cs="Times New Roman"/>
          <w:szCs w:val="24"/>
        </w:rPr>
        <w:br/>
      </w:r>
      <w:r w:rsidR="00BA3BAA">
        <w:rPr>
          <w:rFonts w:cs="Times New Roman"/>
          <w:szCs w:val="24"/>
        </w:rPr>
        <w:t>o szerokości 7,0 – 7,50 m oraz pobocza nieutwardzone obustronne.</w:t>
      </w:r>
    </w:p>
    <w:p w:rsidR="00357046" w:rsidRDefault="00357046" w:rsidP="00BA3BAA">
      <w:pPr>
        <w:ind w:left="720" w:firstLine="708"/>
        <w:rPr>
          <w:rFonts w:cs="Times New Roman"/>
          <w:szCs w:val="24"/>
        </w:rPr>
      </w:pPr>
      <w:r w:rsidRPr="00121AA8">
        <w:rPr>
          <w:rFonts w:cs="Times New Roman"/>
          <w:szCs w:val="24"/>
        </w:rPr>
        <w:t>Na omawia</w:t>
      </w:r>
      <w:r>
        <w:rPr>
          <w:rFonts w:cs="Times New Roman"/>
          <w:szCs w:val="24"/>
        </w:rPr>
        <w:t>n</w:t>
      </w:r>
      <w:r w:rsidR="00461ABC">
        <w:rPr>
          <w:rFonts w:cs="Times New Roman"/>
          <w:szCs w:val="24"/>
        </w:rPr>
        <w:t>ych</w:t>
      </w:r>
      <w:r>
        <w:rPr>
          <w:rFonts w:cs="Times New Roman"/>
          <w:szCs w:val="24"/>
        </w:rPr>
        <w:t xml:space="preserve"> dro</w:t>
      </w:r>
      <w:r w:rsidR="00461ABC">
        <w:rPr>
          <w:rFonts w:cs="Times New Roman"/>
          <w:szCs w:val="24"/>
        </w:rPr>
        <w:t>gach</w:t>
      </w:r>
      <w:r w:rsidR="00AF2DD7">
        <w:rPr>
          <w:rFonts w:cs="Times New Roman"/>
          <w:szCs w:val="24"/>
        </w:rPr>
        <w:t xml:space="preserve"> </w:t>
      </w:r>
      <w:r w:rsidRPr="00121AA8">
        <w:rPr>
          <w:rFonts w:cs="Times New Roman"/>
          <w:szCs w:val="24"/>
        </w:rPr>
        <w:t xml:space="preserve">odbywa się ruch </w:t>
      </w:r>
      <w:r w:rsidR="00052277">
        <w:rPr>
          <w:rFonts w:cs="Times New Roman"/>
          <w:szCs w:val="24"/>
        </w:rPr>
        <w:t>lokalny</w:t>
      </w:r>
      <w:r w:rsidR="00461ABC">
        <w:rPr>
          <w:rFonts w:cs="Times New Roman"/>
          <w:szCs w:val="24"/>
        </w:rPr>
        <w:t>. Dodatkowo na drodze krajowej odbywa się ruch</w:t>
      </w:r>
      <w:r w:rsidR="00052277">
        <w:rPr>
          <w:rFonts w:cs="Times New Roman"/>
          <w:szCs w:val="24"/>
        </w:rPr>
        <w:t xml:space="preserve"> </w:t>
      </w:r>
      <w:r w:rsidR="00BA3BAA">
        <w:rPr>
          <w:rFonts w:cs="Times New Roman"/>
          <w:szCs w:val="24"/>
        </w:rPr>
        <w:t>tranzytowy</w:t>
      </w:r>
      <w:r>
        <w:rPr>
          <w:rFonts w:cs="Times New Roman"/>
          <w:szCs w:val="24"/>
        </w:rPr>
        <w:t xml:space="preserve"> </w:t>
      </w:r>
      <w:r w:rsidR="00461ABC">
        <w:rPr>
          <w:rFonts w:cs="Times New Roman"/>
          <w:szCs w:val="24"/>
        </w:rPr>
        <w:t>i</w:t>
      </w:r>
      <w:r w:rsidR="002854BF">
        <w:rPr>
          <w:rFonts w:cs="Times New Roman"/>
          <w:szCs w:val="24"/>
        </w:rPr>
        <w:t xml:space="preserve"> </w:t>
      </w:r>
      <w:r>
        <w:rPr>
          <w:rFonts w:cs="Times New Roman"/>
          <w:szCs w:val="24"/>
        </w:rPr>
        <w:t>występuje</w:t>
      </w:r>
      <w:r w:rsidRPr="00121AA8">
        <w:rPr>
          <w:rFonts w:cs="Times New Roman"/>
          <w:szCs w:val="24"/>
        </w:rPr>
        <w:t xml:space="preserve"> komunikacja zbiorowa</w:t>
      </w:r>
      <w:r w:rsidR="00AF2DD7">
        <w:rPr>
          <w:rFonts w:cs="Times New Roman"/>
          <w:szCs w:val="24"/>
        </w:rPr>
        <w:t>.</w:t>
      </w:r>
    </w:p>
    <w:p w:rsidR="002854BF" w:rsidRDefault="002854BF" w:rsidP="005E6183">
      <w:pPr>
        <w:rPr>
          <w:szCs w:val="24"/>
        </w:rPr>
      </w:pPr>
    </w:p>
    <w:p w:rsidR="00461ABC" w:rsidRDefault="00461ABC" w:rsidP="005E6183">
      <w:pPr>
        <w:rPr>
          <w:szCs w:val="24"/>
        </w:rPr>
      </w:pPr>
      <w:r>
        <w:rPr>
          <w:szCs w:val="24"/>
        </w:rPr>
        <w:t>Wlot północny</w:t>
      </w:r>
    </w:p>
    <w:p w:rsidR="00461ABC" w:rsidRDefault="00461ABC" w:rsidP="00461ABC">
      <w:pPr>
        <w:jc w:val="center"/>
        <w:rPr>
          <w:szCs w:val="24"/>
        </w:rPr>
      </w:pPr>
      <w:r>
        <w:rPr>
          <w:noProof/>
          <w:szCs w:val="24"/>
        </w:rPr>
        <w:drawing>
          <wp:inline distT="0" distB="0" distL="0" distR="0">
            <wp:extent cx="5400000" cy="2624908"/>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026_1421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2624908"/>
                    </a:xfrm>
                    <a:prstGeom prst="rect">
                      <a:avLst/>
                    </a:prstGeom>
                  </pic:spPr>
                </pic:pic>
              </a:graphicData>
            </a:graphic>
          </wp:inline>
        </w:drawing>
      </w:r>
    </w:p>
    <w:p w:rsidR="00461ABC" w:rsidRDefault="00461ABC" w:rsidP="005E6183">
      <w:pPr>
        <w:rPr>
          <w:szCs w:val="24"/>
        </w:rPr>
      </w:pPr>
    </w:p>
    <w:p w:rsidR="00461ABC" w:rsidRDefault="00461ABC" w:rsidP="005E6183">
      <w:pPr>
        <w:rPr>
          <w:szCs w:val="24"/>
        </w:rPr>
      </w:pPr>
      <w:r>
        <w:rPr>
          <w:szCs w:val="24"/>
        </w:rPr>
        <w:t>Wlot południowy</w:t>
      </w:r>
    </w:p>
    <w:p w:rsidR="00461ABC" w:rsidRDefault="00461ABC" w:rsidP="00461ABC">
      <w:pPr>
        <w:jc w:val="center"/>
        <w:rPr>
          <w:szCs w:val="24"/>
        </w:rPr>
      </w:pPr>
      <w:r>
        <w:rPr>
          <w:noProof/>
          <w:szCs w:val="24"/>
        </w:rPr>
        <w:drawing>
          <wp:inline distT="0" distB="0" distL="0" distR="0">
            <wp:extent cx="5400000" cy="2624908"/>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026_1421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2624908"/>
                    </a:xfrm>
                    <a:prstGeom prst="rect">
                      <a:avLst/>
                    </a:prstGeom>
                  </pic:spPr>
                </pic:pic>
              </a:graphicData>
            </a:graphic>
          </wp:inline>
        </w:drawing>
      </w:r>
    </w:p>
    <w:p w:rsidR="00461ABC" w:rsidRDefault="00461ABC" w:rsidP="005E6183">
      <w:pPr>
        <w:rPr>
          <w:szCs w:val="24"/>
        </w:rPr>
      </w:pPr>
    </w:p>
    <w:p w:rsidR="00461ABC" w:rsidRDefault="00461ABC" w:rsidP="005E6183">
      <w:pPr>
        <w:rPr>
          <w:szCs w:val="24"/>
        </w:rPr>
      </w:pPr>
      <w:r>
        <w:rPr>
          <w:szCs w:val="24"/>
        </w:rPr>
        <w:lastRenderedPageBreak/>
        <w:t>Wlot wschodni</w:t>
      </w:r>
    </w:p>
    <w:p w:rsidR="00461ABC" w:rsidRDefault="00461ABC" w:rsidP="00461ABC">
      <w:pPr>
        <w:jc w:val="center"/>
        <w:rPr>
          <w:szCs w:val="24"/>
        </w:rPr>
      </w:pPr>
      <w:r>
        <w:rPr>
          <w:noProof/>
          <w:szCs w:val="24"/>
        </w:rPr>
        <w:drawing>
          <wp:inline distT="0" distB="0" distL="0" distR="0">
            <wp:extent cx="5400000" cy="2624908"/>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026_1422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2624908"/>
                    </a:xfrm>
                    <a:prstGeom prst="rect">
                      <a:avLst/>
                    </a:prstGeom>
                  </pic:spPr>
                </pic:pic>
              </a:graphicData>
            </a:graphic>
          </wp:inline>
        </w:drawing>
      </w:r>
    </w:p>
    <w:p w:rsidR="00461ABC" w:rsidRDefault="00461ABC" w:rsidP="005E6183">
      <w:pPr>
        <w:rPr>
          <w:szCs w:val="24"/>
        </w:rPr>
      </w:pPr>
    </w:p>
    <w:p w:rsidR="00461ABC" w:rsidRDefault="00461ABC" w:rsidP="00461ABC">
      <w:pPr>
        <w:rPr>
          <w:szCs w:val="24"/>
        </w:rPr>
      </w:pPr>
      <w:r>
        <w:rPr>
          <w:szCs w:val="24"/>
        </w:rPr>
        <w:t>Wlot wschodni</w:t>
      </w:r>
    </w:p>
    <w:p w:rsidR="00461ABC" w:rsidRDefault="00461ABC" w:rsidP="00461ABC">
      <w:pPr>
        <w:jc w:val="center"/>
        <w:rPr>
          <w:szCs w:val="24"/>
        </w:rPr>
      </w:pPr>
      <w:r>
        <w:rPr>
          <w:noProof/>
          <w:szCs w:val="24"/>
        </w:rPr>
        <w:drawing>
          <wp:inline distT="0" distB="0" distL="0" distR="0">
            <wp:extent cx="5400000" cy="2624908"/>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1026_1420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2624908"/>
                    </a:xfrm>
                    <a:prstGeom prst="rect">
                      <a:avLst/>
                    </a:prstGeom>
                  </pic:spPr>
                </pic:pic>
              </a:graphicData>
            </a:graphic>
          </wp:inline>
        </w:drawing>
      </w:r>
    </w:p>
    <w:p w:rsidR="00461ABC" w:rsidRDefault="00461ABC" w:rsidP="005E6183">
      <w:pPr>
        <w:rPr>
          <w:szCs w:val="24"/>
        </w:rPr>
      </w:pPr>
    </w:p>
    <w:p w:rsidR="00461ABC" w:rsidRDefault="00461ABC" w:rsidP="005E6183">
      <w:pPr>
        <w:rPr>
          <w:szCs w:val="24"/>
        </w:rPr>
      </w:pPr>
      <w:r>
        <w:rPr>
          <w:szCs w:val="24"/>
        </w:rPr>
        <w:t>Wlot zachodni</w:t>
      </w:r>
    </w:p>
    <w:p w:rsidR="00461ABC" w:rsidRDefault="00461ABC" w:rsidP="00461ABC">
      <w:pPr>
        <w:jc w:val="center"/>
        <w:rPr>
          <w:szCs w:val="24"/>
        </w:rPr>
      </w:pPr>
      <w:r>
        <w:rPr>
          <w:noProof/>
          <w:szCs w:val="24"/>
        </w:rPr>
        <w:drawing>
          <wp:inline distT="0" distB="0" distL="0" distR="0">
            <wp:extent cx="5400000" cy="2624908"/>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026_1421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2624908"/>
                    </a:xfrm>
                    <a:prstGeom prst="rect">
                      <a:avLst/>
                    </a:prstGeom>
                  </pic:spPr>
                </pic:pic>
              </a:graphicData>
            </a:graphic>
          </wp:inline>
        </w:drawing>
      </w:r>
    </w:p>
    <w:p w:rsidR="00461ABC" w:rsidRDefault="00461ABC" w:rsidP="00461ABC">
      <w:pPr>
        <w:rPr>
          <w:szCs w:val="24"/>
        </w:rPr>
      </w:pPr>
      <w:r>
        <w:rPr>
          <w:szCs w:val="24"/>
        </w:rPr>
        <w:lastRenderedPageBreak/>
        <w:t>Wlot zachodni</w:t>
      </w:r>
    </w:p>
    <w:p w:rsidR="00461ABC" w:rsidRDefault="00461ABC" w:rsidP="00461ABC">
      <w:pPr>
        <w:jc w:val="center"/>
        <w:rPr>
          <w:szCs w:val="24"/>
        </w:rPr>
      </w:pPr>
      <w:r>
        <w:rPr>
          <w:noProof/>
          <w:szCs w:val="24"/>
        </w:rPr>
        <w:drawing>
          <wp:inline distT="0" distB="0" distL="0" distR="0" wp14:anchorId="2CB205C2" wp14:editId="4493A57D">
            <wp:extent cx="5400000" cy="2624908"/>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026_1422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2624908"/>
                    </a:xfrm>
                    <a:prstGeom prst="rect">
                      <a:avLst/>
                    </a:prstGeom>
                  </pic:spPr>
                </pic:pic>
              </a:graphicData>
            </a:graphic>
          </wp:inline>
        </w:drawing>
      </w:r>
    </w:p>
    <w:p w:rsidR="00461ABC" w:rsidRDefault="00461ABC" w:rsidP="005E6183">
      <w:pPr>
        <w:rPr>
          <w:szCs w:val="24"/>
        </w:rPr>
      </w:pPr>
    </w:p>
    <w:p w:rsidR="004B15C0" w:rsidRDefault="004B15C0" w:rsidP="00344C26">
      <w:pPr>
        <w:pStyle w:val="Nagwek2"/>
        <w:numPr>
          <w:ilvl w:val="0"/>
          <w:numId w:val="22"/>
        </w:numPr>
        <w:ind w:left="641" w:hanging="284"/>
      </w:pPr>
      <w:bookmarkStart w:id="9" w:name="_Toc26956243"/>
      <w:r w:rsidRPr="004B15C0">
        <w:t xml:space="preserve">Analiza ruchowa wraz z obliczeniami przepustowości dla </w:t>
      </w:r>
      <w:r w:rsidR="00AA64CD">
        <w:t xml:space="preserve">wybranego wariantu rozbudowy </w:t>
      </w:r>
      <w:r w:rsidRPr="004B15C0">
        <w:t>skrzyżowania DK79 z ul. Żeromskiego w miejscowości Piaseczno</w:t>
      </w:r>
      <w:bookmarkEnd w:id="9"/>
    </w:p>
    <w:p w:rsidR="00052277" w:rsidRPr="00052277" w:rsidRDefault="00052277" w:rsidP="00052277"/>
    <w:p w:rsidR="004C38C8" w:rsidRPr="00052277" w:rsidRDefault="004C38C8" w:rsidP="00344C26">
      <w:pPr>
        <w:pStyle w:val="Nagwek2"/>
        <w:numPr>
          <w:ilvl w:val="1"/>
          <w:numId w:val="22"/>
        </w:numPr>
        <w:rPr>
          <w:rFonts w:cs="Arial"/>
        </w:rPr>
      </w:pPr>
      <w:bookmarkStart w:id="10" w:name="_Toc26956244"/>
      <w:r w:rsidRPr="00052277">
        <w:t>Dane wejściowe</w:t>
      </w:r>
      <w:bookmarkEnd w:id="10"/>
    </w:p>
    <w:p w:rsidR="004B15C0" w:rsidRDefault="004B15C0" w:rsidP="00052277">
      <w:pPr>
        <w:rPr>
          <w:rFonts w:cs="Arial"/>
          <w:lang w:eastAsia="ar-SA"/>
        </w:rPr>
      </w:pPr>
    </w:p>
    <w:p w:rsidR="004B15C0" w:rsidRDefault="004B15C0" w:rsidP="004B15C0">
      <w:pPr>
        <w:ind w:left="709" w:firstLine="709"/>
        <w:rPr>
          <w:rFonts w:cs="Arial"/>
        </w:rPr>
      </w:pPr>
      <w:r>
        <w:rPr>
          <w:rFonts w:cs="Arial"/>
        </w:rPr>
        <w:t xml:space="preserve">Jako dane wyjściowe posłużyły pomiary ruchu wykonane </w:t>
      </w:r>
      <w:r w:rsidR="00052277">
        <w:rPr>
          <w:rFonts w:cs="Arial"/>
        </w:rPr>
        <w:t xml:space="preserve">w dniu </w:t>
      </w:r>
      <w:r>
        <w:rPr>
          <w:rFonts w:cs="Arial"/>
        </w:rPr>
        <w:t>12.06.2019 roku.</w:t>
      </w:r>
    </w:p>
    <w:p w:rsidR="004B15C0" w:rsidRDefault="004B15C0" w:rsidP="004B15C0">
      <w:pPr>
        <w:ind w:left="709" w:firstLine="709"/>
        <w:rPr>
          <w:rFonts w:cs="Arial"/>
        </w:rPr>
      </w:pPr>
      <w:r>
        <w:rPr>
          <w:rFonts w:cs="Arial"/>
        </w:rPr>
        <w:t>Do obliczeń i symulacji ruchu wykorzystano natężenia ruchu w pojazdach umownych na godzinę (</w:t>
      </w:r>
      <w:proofErr w:type="spellStart"/>
      <w:r>
        <w:rPr>
          <w:rFonts w:cs="Arial"/>
        </w:rPr>
        <w:t>pu</w:t>
      </w:r>
      <w:proofErr w:type="spellEnd"/>
      <w:r>
        <w:rPr>
          <w:rFonts w:cs="Arial"/>
        </w:rPr>
        <w:t>/h) jako najbardziej miarodajne.</w:t>
      </w:r>
    </w:p>
    <w:p w:rsidR="004B15C0" w:rsidRDefault="004B15C0" w:rsidP="00D26ECF">
      <w:pPr>
        <w:ind w:left="709" w:firstLine="709"/>
        <w:rPr>
          <w:rFonts w:cs="Arial"/>
        </w:rPr>
      </w:pPr>
      <w:r>
        <w:rPr>
          <w:rFonts w:cs="Arial"/>
        </w:rPr>
        <w:t>Opracowanie</w:t>
      </w:r>
      <w:r w:rsidRPr="00242240">
        <w:rPr>
          <w:rFonts w:cs="Arial"/>
        </w:rPr>
        <w:t xml:space="preserve"> wykonano zgodnie ze „Szczegółowymi Warunkami Technicznymi dla Znaków Drogowych oraz Urządzeń Bezpieczeństwa Ruchu Drogowego i Warunkami ich Umieszczania na Drogach” (Dz. U. RP zał. do nr 220, poz. 2181 z dn. 23.12.2003 r.) </w:t>
      </w:r>
      <w:r w:rsidR="00052277">
        <w:rPr>
          <w:rFonts w:cs="Arial"/>
        </w:rPr>
        <w:br/>
      </w:r>
      <w:r w:rsidRPr="00242240">
        <w:rPr>
          <w:rFonts w:cs="Arial"/>
        </w:rPr>
        <w:t xml:space="preserve">z późniejszymi zmianami Dz. U. nr 67 poz. 413 z dn. 28.03.2008 r. oraz </w:t>
      </w:r>
      <w:proofErr w:type="spellStart"/>
      <w:r w:rsidRPr="00242240">
        <w:rPr>
          <w:rFonts w:cs="Arial"/>
        </w:rPr>
        <w:t>Dz.U.R.P</w:t>
      </w:r>
      <w:proofErr w:type="spellEnd"/>
      <w:r w:rsidRPr="00242240">
        <w:rPr>
          <w:rFonts w:cs="Arial"/>
        </w:rPr>
        <w:t xml:space="preserve"> poz. 1314 </w:t>
      </w:r>
      <w:r w:rsidR="00052277">
        <w:rPr>
          <w:rFonts w:cs="Arial"/>
        </w:rPr>
        <w:br/>
      </w:r>
      <w:r w:rsidRPr="00242240">
        <w:rPr>
          <w:rFonts w:cs="Arial"/>
        </w:rPr>
        <w:t>z dnia 7.0</w:t>
      </w:r>
      <w:r>
        <w:rPr>
          <w:rFonts w:cs="Arial"/>
        </w:rPr>
        <w:t>9.2015 r.</w:t>
      </w: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B537B2" w:rsidRDefault="00B537B2" w:rsidP="00B537B2">
      <w:pPr>
        <w:rPr>
          <w:rFonts w:cs="Arial"/>
        </w:rPr>
      </w:pPr>
    </w:p>
    <w:p w:rsidR="004C38C8" w:rsidRPr="00344C26" w:rsidRDefault="004C38C8" w:rsidP="00344C26">
      <w:pPr>
        <w:pStyle w:val="Nagwek2"/>
        <w:numPr>
          <w:ilvl w:val="2"/>
          <w:numId w:val="22"/>
        </w:numPr>
        <w:rPr>
          <w:rFonts w:cs="Arial"/>
        </w:rPr>
      </w:pPr>
      <w:bookmarkStart w:id="11" w:name="_Toc26956245"/>
      <w:r w:rsidRPr="00344C26">
        <w:lastRenderedPageBreak/>
        <w:t>Kartogram – szczyt poranny</w:t>
      </w:r>
      <w:bookmarkEnd w:id="11"/>
    </w:p>
    <w:p w:rsidR="004C38C8" w:rsidRDefault="004C38C8" w:rsidP="005E6183">
      <w:pPr>
        <w:rPr>
          <w:rFonts w:cs="Arial"/>
          <w:lang w:eastAsia="ar-SA"/>
        </w:rPr>
      </w:pPr>
    </w:p>
    <w:p w:rsidR="004C38C8" w:rsidRDefault="004C38C8" w:rsidP="004C38C8">
      <w:pPr>
        <w:jc w:val="center"/>
        <w:rPr>
          <w:rFonts w:cs="Arial"/>
          <w:lang w:eastAsia="ar-SA"/>
        </w:rPr>
      </w:pPr>
      <w:r>
        <w:rPr>
          <w:rFonts w:cs="Arial"/>
          <w:noProof/>
          <w:lang w:eastAsia="ar-SA"/>
        </w:rPr>
        <w:drawing>
          <wp:inline distT="0" distB="0" distL="0" distR="0">
            <wp:extent cx="5931408" cy="7120128"/>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o.jpg"/>
                    <pic:cNvPicPr/>
                  </pic:nvPicPr>
                  <pic:blipFill>
                    <a:blip r:embed="rId14">
                      <a:extLst>
                        <a:ext uri="{28A0092B-C50C-407E-A947-70E740481C1C}">
                          <a14:useLocalDpi xmlns:a14="http://schemas.microsoft.com/office/drawing/2010/main" val="0"/>
                        </a:ext>
                      </a:extLst>
                    </a:blip>
                    <a:stretch>
                      <a:fillRect/>
                    </a:stretch>
                  </pic:blipFill>
                  <pic:spPr>
                    <a:xfrm>
                      <a:off x="0" y="0"/>
                      <a:ext cx="5931408" cy="7120128"/>
                    </a:xfrm>
                    <a:prstGeom prst="rect">
                      <a:avLst/>
                    </a:prstGeom>
                  </pic:spPr>
                </pic:pic>
              </a:graphicData>
            </a:graphic>
          </wp:inline>
        </w:drawing>
      </w:r>
    </w:p>
    <w:p w:rsidR="004C38C8" w:rsidRDefault="004C38C8" w:rsidP="005E6183">
      <w:pPr>
        <w:rPr>
          <w:rFonts w:cs="Arial"/>
          <w:lang w:eastAsia="ar-SA"/>
        </w:rPr>
      </w:pPr>
    </w:p>
    <w:p w:rsidR="004C38C8" w:rsidRDefault="004C38C8" w:rsidP="005E6183">
      <w:pPr>
        <w:rPr>
          <w:rFonts w:cs="Arial"/>
          <w:lang w:eastAsia="ar-SA"/>
        </w:rPr>
      </w:pPr>
    </w:p>
    <w:p w:rsidR="004C38C8" w:rsidRDefault="004C38C8" w:rsidP="005E6183">
      <w:pPr>
        <w:rPr>
          <w:rFonts w:cs="Arial"/>
          <w:lang w:eastAsia="ar-SA"/>
        </w:rPr>
      </w:pPr>
    </w:p>
    <w:p w:rsidR="004C38C8" w:rsidRDefault="004C38C8" w:rsidP="005E6183">
      <w:pPr>
        <w:rPr>
          <w:rFonts w:cs="Arial"/>
          <w:lang w:eastAsia="ar-SA"/>
        </w:rPr>
      </w:pPr>
    </w:p>
    <w:p w:rsidR="004C38C8" w:rsidRDefault="004C38C8" w:rsidP="005E6183">
      <w:pPr>
        <w:rPr>
          <w:rFonts w:cs="Arial"/>
          <w:lang w:eastAsia="ar-SA"/>
        </w:rPr>
      </w:pPr>
    </w:p>
    <w:p w:rsidR="00344C26" w:rsidRDefault="00344C26" w:rsidP="005E6183">
      <w:pPr>
        <w:rPr>
          <w:rFonts w:cs="Arial"/>
          <w:lang w:eastAsia="ar-SA"/>
        </w:rPr>
      </w:pPr>
    </w:p>
    <w:p w:rsidR="004C38C8" w:rsidRDefault="004C38C8" w:rsidP="005E6183">
      <w:pPr>
        <w:rPr>
          <w:rFonts w:cs="Arial"/>
          <w:lang w:eastAsia="ar-SA"/>
        </w:rPr>
      </w:pPr>
    </w:p>
    <w:p w:rsidR="004C38C8" w:rsidRPr="00344C26" w:rsidRDefault="004C38C8" w:rsidP="00344C26">
      <w:pPr>
        <w:pStyle w:val="Nagwek2"/>
        <w:numPr>
          <w:ilvl w:val="2"/>
          <w:numId w:val="22"/>
        </w:numPr>
        <w:rPr>
          <w:rFonts w:cs="Arial"/>
        </w:rPr>
      </w:pPr>
      <w:bookmarkStart w:id="12" w:name="_Toc26956246"/>
      <w:r w:rsidRPr="00344C26">
        <w:lastRenderedPageBreak/>
        <w:t>Kartogram – szczyt popołudniowy</w:t>
      </w:r>
      <w:bookmarkEnd w:id="12"/>
    </w:p>
    <w:p w:rsidR="004C38C8" w:rsidRDefault="004C38C8" w:rsidP="005E6183">
      <w:pPr>
        <w:rPr>
          <w:rFonts w:cs="Arial"/>
          <w:lang w:eastAsia="ar-SA"/>
        </w:rPr>
      </w:pPr>
    </w:p>
    <w:p w:rsidR="004C38C8" w:rsidRDefault="004C38C8" w:rsidP="004C38C8">
      <w:pPr>
        <w:jc w:val="center"/>
        <w:rPr>
          <w:rFonts w:cs="Arial"/>
          <w:lang w:eastAsia="ar-SA"/>
        </w:rPr>
      </w:pPr>
      <w:r>
        <w:rPr>
          <w:rFonts w:cs="Arial"/>
          <w:noProof/>
          <w:lang w:eastAsia="ar-SA"/>
        </w:rPr>
        <w:drawing>
          <wp:inline distT="0" distB="0" distL="0" distR="0">
            <wp:extent cx="5974080" cy="713232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łudnie.jpg"/>
                    <pic:cNvPicPr/>
                  </pic:nvPicPr>
                  <pic:blipFill>
                    <a:blip r:embed="rId15">
                      <a:extLst>
                        <a:ext uri="{28A0092B-C50C-407E-A947-70E740481C1C}">
                          <a14:useLocalDpi xmlns:a14="http://schemas.microsoft.com/office/drawing/2010/main" val="0"/>
                        </a:ext>
                      </a:extLst>
                    </a:blip>
                    <a:stretch>
                      <a:fillRect/>
                    </a:stretch>
                  </pic:blipFill>
                  <pic:spPr>
                    <a:xfrm>
                      <a:off x="0" y="0"/>
                      <a:ext cx="5974080" cy="7132320"/>
                    </a:xfrm>
                    <a:prstGeom prst="rect">
                      <a:avLst/>
                    </a:prstGeom>
                  </pic:spPr>
                </pic:pic>
              </a:graphicData>
            </a:graphic>
          </wp:inline>
        </w:drawing>
      </w:r>
    </w:p>
    <w:p w:rsidR="004C38C8" w:rsidRDefault="004C38C8" w:rsidP="005E6183">
      <w:pPr>
        <w:rPr>
          <w:rFonts w:cs="Arial"/>
          <w:lang w:eastAsia="ar-SA"/>
        </w:rPr>
      </w:pPr>
    </w:p>
    <w:p w:rsidR="004C38C8" w:rsidRDefault="004C38C8" w:rsidP="005E6183">
      <w:pPr>
        <w:rPr>
          <w:rFonts w:cs="Arial"/>
          <w:lang w:eastAsia="ar-SA"/>
        </w:rPr>
      </w:pPr>
    </w:p>
    <w:p w:rsidR="004C38C8" w:rsidRDefault="004C38C8" w:rsidP="005E6183">
      <w:pPr>
        <w:rPr>
          <w:rFonts w:cs="Arial"/>
          <w:lang w:eastAsia="ar-SA"/>
        </w:rPr>
      </w:pPr>
    </w:p>
    <w:p w:rsidR="004C38C8" w:rsidRDefault="004C38C8" w:rsidP="005E6183">
      <w:pPr>
        <w:rPr>
          <w:rFonts w:cs="Arial"/>
          <w:lang w:eastAsia="ar-SA"/>
        </w:rPr>
      </w:pPr>
    </w:p>
    <w:p w:rsidR="004C38C8" w:rsidRDefault="004C38C8" w:rsidP="005E6183">
      <w:pPr>
        <w:rPr>
          <w:rFonts w:cs="Arial"/>
          <w:lang w:eastAsia="ar-SA"/>
        </w:rPr>
      </w:pPr>
    </w:p>
    <w:p w:rsidR="004C38C8" w:rsidRDefault="004C38C8" w:rsidP="005E6183">
      <w:pPr>
        <w:rPr>
          <w:rFonts w:cs="Arial"/>
          <w:lang w:eastAsia="ar-SA"/>
        </w:rPr>
      </w:pPr>
    </w:p>
    <w:p w:rsidR="004C38C8" w:rsidRDefault="004C38C8" w:rsidP="005E6183">
      <w:pPr>
        <w:rPr>
          <w:rFonts w:cs="Arial"/>
          <w:lang w:eastAsia="ar-SA"/>
        </w:rPr>
      </w:pPr>
    </w:p>
    <w:p w:rsidR="004B15C0" w:rsidRPr="00344C26" w:rsidRDefault="004B15C0" w:rsidP="00344C26">
      <w:pPr>
        <w:pStyle w:val="Nagwek2"/>
        <w:numPr>
          <w:ilvl w:val="1"/>
          <w:numId w:val="22"/>
        </w:numPr>
      </w:pPr>
      <w:bookmarkStart w:id="13" w:name="_Toc26956247"/>
      <w:r w:rsidRPr="00344C26">
        <w:lastRenderedPageBreak/>
        <w:t>Metoda obliczeniowa</w:t>
      </w:r>
      <w:bookmarkEnd w:id="13"/>
    </w:p>
    <w:p w:rsidR="004B15C0" w:rsidRPr="00D0410C" w:rsidRDefault="004B15C0" w:rsidP="005E6183"/>
    <w:p w:rsidR="004B15C0" w:rsidRDefault="004B15C0" w:rsidP="004B15C0">
      <w:pPr>
        <w:ind w:left="709" w:firstLine="709"/>
        <w:rPr>
          <w:rFonts w:cs="Arial"/>
        </w:rPr>
      </w:pPr>
      <w:r>
        <w:rPr>
          <w:rFonts w:cs="Arial"/>
        </w:rPr>
        <w:t>Obliczenia przepustowości skrzyżowania oraz określenie jego poziomu obsługi (LOS lub równoznaczne PWR), procent wykorzystania przepustowości a także inne parametry ruchowe wykonano</w:t>
      </w:r>
      <w:r w:rsidRPr="001426FC">
        <w:rPr>
          <w:rFonts w:cs="Arial"/>
        </w:rPr>
        <w:t xml:space="preserve"> wykorzystuj</w:t>
      </w:r>
      <w:r>
        <w:rPr>
          <w:rFonts w:cs="Arial"/>
        </w:rPr>
        <w:t xml:space="preserve">ąc do tego celu program </w:t>
      </w:r>
      <w:proofErr w:type="spellStart"/>
      <w:r>
        <w:rPr>
          <w:rFonts w:cs="Arial"/>
        </w:rPr>
        <w:t>Synchro</w:t>
      </w:r>
      <w:proofErr w:type="spellEnd"/>
      <w:r>
        <w:rPr>
          <w:rFonts w:cs="Arial"/>
        </w:rPr>
        <w:t> </w:t>
      </w:r>
      <w:proofErr w:type="spellStart"/>
      <w:r>
        <w:rPr>
          <w:rFonts w:cs="Arial"/>
        </w:rPr>
        <w:t>ver</w:t>
      </w:r>
      <w:proofErr w:type="spellEnd"/>
      <w:r>
        <w:rPr>
          <w:rFonts w:cs="Arial"/>
        </w:rPr>
        <w:t xml:space="preserve">. 7 </w:t>
      </w:r>
      <w:r w:rsidRPr="001426FC">
        <w:rPr>
          <w:rFonts w:cs="Arial"/>
        </w:rPr>
        <w:t xml:space="preserve">(brak wersji w języku polskim) bazującym na analizie matematycznej skrzyżowań według metody HCM 2000 </w:t>
      </w:r>
      <w:r w:rsidR="004C38C8">
        <w:rPr>
          <w:rFonts w:cs="Arial"/>
        </w:rPr>
        <w:br/>
      </w:r>
      <w:r w:rsidRPr="001426FC">
        <w:rPr>
          <w:rFonts w:cs="Arial"/>
        </w:rPr>
        <w:t>z modyfikacjami do wersji HCM 2010</w:t>
      </w:r>
      <w:r>
        <w:rPr>
          <w:rFonts w:cs="Arial"/>
        </w:rPr>
        <w:t xml:space="preserve">. Jako miernik przepustowości przyjęto </w:t>
      </w:r>
      <w:r w:rsidRPr="005A01AA">
        <w:rPr>
          <w:rFonts w:cs="Arial"/>
          <w:b/>
        </w:rPr>
        <w:t>współczynnik obciążenia „x”</w:t>
      </w:r>
      <w:r>
        <w:rPr>
          <w:rFonts w:cs="Arial"/>
        </w:rPr>
        <w:t xml:space="preserve"> dla poszczególnych relacji na wlocie (w przypadku zastosowania wariantów sygnalizacją świetlną). Współczynnik „x” równy jest ilorazowi natężenia ruchu dla danej relacji lub wlotu do odpowiedniej przepustowości. Przyjmuję się, że zadawalająca wartość współczynnika „x” nie powinna przekraczać 0.85.</w:t>
      </w:r>
    </w:p>
    <w:p w:rsidR="004B15C0" w:rsidRDefault="004B15C0" w:rsidP="004B15C0">
      <w:pPr>
        <w:ind w:left="709" w:firstLine="709"/>
        <w:rPr>
          <w:rFonts w:cs="Arial"/>
        </w:rPr>
      </w:pPr>
      <w:r>
        <w:rPr>
          <w:rFonts w:cs="Arial"/>
        </w:rPr>
        <w:t xml:space="preserve">Poziom obsługi </w:t>
      </w:r>
      <w:r>
        <w:rPr>
          <w:rFonts w:cs="Arial"/>
          <w:b/>
        </w:rPr>
        <w:t xml:space="preserve">LOS </w:t>
      </w:r>
      <w:r>
        <w:rPr>
          <w:rFonts w:cs="Arial"/>
        </w:rPr>
        <w:t xml:space="preserve">dla metody </w:t>
      </w:r>
      <w:r>
        <w:rPr>
          <w:rFonts w:cs="Arial"/>
          <w:b/>
        </w:rPr>
        <w:t xml:space="preserve">HCM </w:t>
      </w:r>
      <w:r>
        <w:rPr>
          <w:rFonts w:cs="Arial"/>
        </w:rPr>
        <w:t>(skrzyżowanie</w:t>
      </w:r>
      <w:r w:rsidRPr="007822DE">
        <w:rPr>
          <w:rFonts w:cs="Arial"/>
        </w:rPr>
        <w:t xml:space="preserve"> z sygnalizacją świetlną)</w:t>
      </w:r>
      <w:r>
        <w:rPr>
          <w:rFonts w:cs="Arial"/>
          <w:b/>
        </w:rPr>
        <w:t xml:space="preserve"> </w:t>
      </w:r>
      <w:r w:rsidRPr="00C549BE">
        <w:rPr>
          <w:rFonts w:cs="Arial"/>
        </w:rPr>
        <w:t>został wyznaczony p</w:t>
      </w:r>
      <w:r>
        <w:rPr>
          <w:rFonts w:cs="Arial"/>
        </w:rPr>
        <w:t>rzez powyższy program zgodnie z założeniami powyższej metody według parametrów zawartych w tabel nr 1. Do określenia poziomu obsługi zgodnie z tą metodą jako parametr wyjściowy stosuje się straty czasu na pojazd [s].</w:t>
      </w:r>
    </w:p>
    <w:p w:rsidR="00EF115B" w:rsidRDefault="00EF115B" w:rsidP="00EF115B">
      <w:pPr>
        <w:rPr>
          <w:rFonts w:cs="Arial"/>
        </w:rPr>
      </w:pPr>
    </w:p>
    <w:p w:rsidR="004B15C0" w:rsidRDefault="004B15C0" w:rsidP="00052277">
      <w:pPr>
        <w:jc w:val="left"/>
        <w:rPr>
          <w:rFonts w:cs="Arial"/>
        </w:rPr>
      </w:pPr>
      <w:r>
        <w:rPr>
          <w:rFonts w:cs="Arial"/>
        </w:rPr>
        <w:t xml:space="preserve">Tab. </w:t>
      </w:r>
      <w:r w:rsidRPr="005E6183">
        <w:rPr>
          <w:rFonts w:cs="Arial"/>
          <w:bCs/>
        </w:rPr>
        <w:t>1.</w:t>
      </w:r>
      <w:r>
        <w:rPr>
          <w:rFonts w:cs="Arial"/>
        </w:rPr>
        <w:t xml:space="preserve"> Poziom obsługi (</w:t>
      </w:r>
      <w:r w:rsidRPr="009A5F5F">
        <w:rPr>
          <w:rFonts w:cs="Arial"/>
          <w:b/>
        </w:rPr>
        <w:t>LOS</w:t>
      </w:r>
      <w:r>
        <w:rPr>
          <w:rFonts w:cs="Arial"/>
        </w:rPr>
        <w:t>) dla skrzyżowania z sygnalizacją świetlną (</w:t>
      </w:r>
      <w:r w:rsidRPr="009A5F5F">
        <w:rPr>
          <w:rFonts w:cs="Arial"/>
          <w:b/>
        </w:rPr>
        <w:t>HCM</w:t>
      </w:r>
      <w:r>
        <w:rPr>
          <w:rFonts w:cs="Arial"/>
        </w:rPr>
        <w:t>)</w:t>
      </w:r>
    </w:p>
    <w:tbl>
      <w:tblPr>
        <w:tblStyle w:val="Tabela-Siatka"/>
        <w:tblW w:w="3947" w:type="dxa"/>
        <w:tblLook w:val="01E0" w:firstRow="1" w:lastRow="1" w:firstColumn="1" w:lastColumn="1" w:noHBand="0" w:noVBand="0"/>
      </w:tblPr>
      <w:tblGrid>
        <w:gridCol w:w="1416"/>
        <w:gridCol w:w="2531"/>
      </w:tblGrid>
      <w:tr w:rsidR="004B15C0" w:rsidTr="00052277">
        <w:tc>
          <w:tcPr>
            <w:tcW w:w="1416" w:type="dxa"/>
            <w:vAlign w:val="center"/>
          </w:tcPr>
          <w:p w:rsidR="004B15C0" w:rsidRPr="009A5F5F" w:rsidRDefault="004B15C0" w:rsidP="000F018B">
            <w:pPr>
              <w:jc w:val="center"/>
              <w:rPr>
                <w:rFonts w:cs="Arial"/>
                <w:b/>
              </w:rPr>
            </w:pPr>
            <w:r w:rsidRPr="009A5F5F">
              <w:rPr>
                <w:rFonts w:cs="Arial"/>
                <w:b/>
              </w:rPr>
              <w:t>LOS</w:t>
            </w:r>
          </w:p>
        </w:tc>
        <w:tc>
          <w:tcPr>
            <w:tcW w:w="2531" w:type="dxa"/>
            <w:vAlign w:val="center"/>
          </w:tcPr>
          <w:p w:rsidR="004B15C0" w:rsidRPr="009A5F5F" w:rsidRDefault="004B15C0" w:rsidP="000F018B">
            <w:pPr>
              <w:rPr>
                <w:rFonts w:cs="Arial"/>
                <w:b/>
              </w:rPr>
            </w:pPr>
            <w:r w:rsidRPr="009A5F5F">
              <w:rPr>
                <w:rFonts w:cs="Arial"/>
                <w:b/>
              </w:rPr>
              <w:t>Straty</w:t>
            </w:r>
            <w:r w:rsidR="000F018B">
              <w:rPr>
                <w:rFonts w:cs="Arial"/>
                <w:b/>
              </w:rPr>
              <w:t xml:space="preserve"> </w:t>
            </w:r>
            <w:r w:rsidRPr="009A5F5F">
              <w:rPr>
                <w:rFonts w:cs="Arial"/>
                <w:b/>
              </w:rPr>
              <w:t>czas/pojazd [s]</w:t>
            </w:r>
          </w:p>
        </w:tc>
      </w:tr>
      <w:tr w:rsidR="004B15C0" w:rsidTr="00052277">
        <w:tc>
          <w:tcPr>
            <w:tcW w:w="1416" w:type="dxa"/>
            <w:vAlign w:val="center"/>
          </w:tcPr>
          <w:p w:rsidR="004B15C0" w:rsidRPr="009A5F5F" w:rsidRDefault="004B15C0" w:rsidP="000F018B">
            <w:pPr>
              <w:jc w:val="center"/>
              <w:rPr>
                <w:rFonts w:cs="Arial"/>
                <w:b/>
              </w:rPr>
            </w:pPr>
            <w:r w:rsidRPr="009A5F5F">
              <w:rPr>
                <w:rFonts w:cs="Arial"/>
                <w:b/>
              </w:rPr>
              <w:t>A</w:t>
            </w:r>
          </w:p>
        </w:tc>
        <w:tc>
          <w:tcPr>
            <w:tcW w:w="2531" w:type="dxa"/>
            <w:vAlign w:val="center"/>
          </w:tcPr>
          <w:p w:rsidR="004B15C0" w:rsidRDefault="004B15C0" w:rsidP="000F018B">
            <w:pPr>
              <w:jc w:val="center"/>
              <w:rPr>
                <w:rFonts w:cs="Arial"/>
              </w:rPr>
            </w:pPr>
            <w:r>
              <w:rPr>
                <w:rFonts w:cs="Arial"/>
              </w:rPr>
              <w:t>≤10</w:t>
            </w:r>
          </w:p>
        </w:tc>
      </w:tr>
      <w:tr w:rsidR="004B15C0" w:rsidTr="00052277">
        <w:tc>
          <w:tcPr>
            <w:tcW w:w="1416" w:type="dxa"/>
            <w:vAlign w:val="center"/>
          </w:tcPr>
          <w:p w:rsidR="004B15C0" w:rsidRPr="009A5F5F" w:rsidRDefault="004B15C0" w:rsidP="000F018B">
            <w:pPr>
              <w:jc w:val="center"/>
              <w:rPr>
                <w:rFonts w:cs="Arial"/>
                <w:b/>
              </w:rPr>
            </w:pPr>
            <w:r w:rsidRPr="009A5F5F">
              <w:rPr>
                <w:rFonts w:cs="Arial"/>
                <w:b/>
              </w:rPr>
              <w:t>B</w:t>
            </w:r>
          </w:p>
        </w:tc>
        <w:tc>
          <w:tcPr>
            <w:tcW w:w="2531" w:type="dxa"/>
            <w:vAlign w:val="center"/>
          </w:tcPr>
          <w:p w:rsidR="004B15C0" w:rsidRDefault="004B15C0" w:rsidP="000F018B">
            <w:pPr>
              <w:jc w:val="center"/>
              <w:rPr>
                <w:rFonts w:cs="Arial"/>
              </w:rPr>
            </w:pPr>
            <w:r>
              <w:rPr>
                <w:rFonts w:cs="Arial"/>
              </w:rPr>
              <w:t>˃ 10 i ≤ 20</w:t>
            </w:r>
          </w:p>
        </w:tc>
      </w:tr>
      <w:tr w:rsidR="004B15C0" w:rsidTr="00052277">
        <w:tc>
          <w:tcPr>
            <w:tcW w:w="1416" w:type="dxa"/>
            <w:vAlign w:val="center"/>
          </w:tcPr>
          <w:p w:rsidR="004B15C0" w:rsidRPr="009A5F5F" w:rsidRDefault="004B15C0" w:rsidP="000F018B">
            <w:pPr>
              <w:jc w:val="center"/>
              <w:rPr>
                <w:rFonts w:cs="Arial"/>
                <w:b/>
              </w:rPr>
            </w:pPr>
            <w:r w:rsidRPr="009A5F5F">
              <w:rPr>
                <w:rFonts w:cs="Arial"/>
                <w:b/>
              </w:rPr>
              <w:t>C</w:t>
            </w:r>
          </w:p>
        </w:tc>
        <w:tc>
          <w:tcPr>
            <w:tcW w:w="2531" w:type="dxa"/>
            <w:vAlign w:val="center"/>
          </w:tcPr>
          <w:p w:rsidR="004B15C0" w:rsidRDefault="004B15C0" w:rsidP="000F018B">
            <w:pPr>
              <w:jc w:val="center"/>
              <w:rPr>
                <w:rFonts w:cs="Arial"/>
              </w:rPr>
            </w:pPr>
            <w:r>
              <w:rPr>
                <w:rFonts w:cs="Arial"/>
              </w:rPr>
              <w:t>˃ 20 i ≤ 35</w:t>
            </w:r>
          </w:p>
        </w:tc>
      </w:tr>
      <w:tr w:rsidR="004B15C0" w:rsidTr="00052277">
        <w:tc>
          <w:tcPr>
            <w:tcW w:w="1416" w:type="dxa"/>
            <w:vAlign w:val="center"/>
          </w:tcPr>
          <w:p w:rsidR="004B15C0" w:rsidRPr="009A5F5F" w:rsidRDefault="004B15C0" w:rsidP="000F018B">
            <w:pPr>
              <w:jc w:val="center"/>
              <w:rPr>
                <w:rFonts w:cs="Arial"/>
                <w:b/>
              </w:rPr>
            </w:pPr>
            <w:r w:rsidRPr="009A5F5F">
              <w:rPr>
                <w:rFonts w:cs="Arial"/>
                <w:b/>
              </w:rPr>
              <w:t>D</w:t>
            </w:r>
          </w:p>
        </w:tc>
        <w:tc>
          <w:tcPr>
            <w:tcW w:w="2531" w:type="dxa"/>
            <w:vAlign w:val="center"/>
          </w:tcPr>
          <w:p w:rsidR="004B15C0" w:rsidRDefault="004B15C0" w:rsidP="000F018B">
            <w:pPr>
              <w:jc w:val="center"/>
              <w:rPr>
                <w:rFonts w:cs="Arial"/>
              </w:rPr>
            </w:pPr>
            <w:r>
              <w:rPr>
                <w:rFonts w:cs="Arial"/>
              </w:rPr>
              <w:t>˃ 35 i ≤ 55</w:t>
            </w:r>
          </w:p>
        </w:tc>
      </w:tr>
      <w:tr w:rsidR="004B15C0" w:rsidTr="00052277">
        <w:tc>
          <w:tcPr>
            <w:tcW w:w="1416" w:type="dxa"/>
            <w:vAlign w:val="center"/>
          </w:tcPr>
          <w:p w:rsidR="004B15C0" w:rsidRPr="009A5F5F" w:rsidRDefault="004B15C0" w:rsidP="000F018B">
            <w:pPr>
              <w:jc w:val="center"/>
              <w:rPr>
                <w:rFonts w:cs="Arial"/>
                <w:b/>
              </w:rPr>
            </w:pPr>
            <w:r w:rsidRPr="009A5F5F">
              <w:rPr>
                <w:rFonts w:cs="Arial"/>
                <w:b/>
              </w:rPr>
              <w:t>E</w:t>
            </w:r>
          </w:p>
        </w:tc>
        <w:tc>
          <w:tcPr>
            <w:tcW w:w="2531" w:type="dxa"/>
            <w:vAlign w:val="center"/>
          </w:tcPr>
          <w:p w:rsidR="004B15C0" w:rsidRDefault="004B15C0" w:rsidP="000F018B">
            <w:pPr>
              <w:jc w:val="center"/>
              <w:rPr>
                <w:rFonts w:cs="Arial"/>
              </w:rPr>
            </w:pPr>
            <w:r>
              <w:rPr>
                <w:rFonts w:cs="Arial"/>
              </w:rPr>
              <w:t>˃ 55 i ≤ 80</w:t>
            </w:r>
          </w:p>
        </w:tc>
      </w:tr>
      <w:tr w:rsidR="004B15C0" w:rsidTr="00052277">
        <w:tc>
          <w:tcPr>
            <w:tcW w:w="1416" w:type="dxa"/>
            <w:vAlign w:val="center"/>
          </w:tcPr>
          <w:p w:rsidR="004B15C0" w:rsidRPr="009A5F5F" w:rsidRDefault="004B15C0" w:rsidP="000F018B">
            <w:pPr>
              <w:jc w:val="center"/>
              <w:rPr>
                <w:rFonts w:cs="Arial"/>
                <w:b/>
              </w:rPr>
            </w:pPr>
            <w:r w:rsidRPr="009A5F5F">
              <w:rPr>
                <w:rFonts w:cs="Arial"/>
                <w:b/>
              </w:rPr>
              <w:t>F</w:t>
            </w:r>
          </w:p>
        </w:tc>
        <w:tc>
          <w:tcPr>
            <w:tcW w:w="2531" w:type="dxa"/>
            <w:vAlign w:val="center"/>
          </w:tcPr>
          <w:p w:rsidR="004B15C0" w:rsidRDefault="004B15C0" w:rsidP="000F018B">
            <w:pPr>
              <w:jc w:val="center"/>
              <w:rPr>
                <w:rFonts w:cs="Arial"/>
              </w:rPr>
            </w:pPr>
            <w:r>
              <w:rPr>
                <w:rFonts w:cs="Arial"/>
              </w:rPr>
              <w:t>˃ 80</w:t>
            </w:r>
          </w:p>
        </w:tc>
      </w:tr>
    </w:tbl>
    <w:p w:rsidR="004B15C0" w:rsidRDefault="004B15C0" w:rsidP="005E6183"/>
    <w:p w:rsidR="004B15C0" w:rsidRPr="00344C26" w:rsidRDefault="004B15C0" w:rsidP="00344C26">
      <w:pPr>
        <w:pStyle w:val="Nagwek2"/>
        <w:numPr>
          <w:ilvl w:val="1"/>
          <w:numId w:val="22"/>
        </w:numPr>
      </w:pPr>
      <w:bookmarkStart w:id="14" w:name="_Toc26956248"/>
      <w:r w:rsidRPr="00344C26">
        <w:t>Wyniki obliczeń</w:t>
      </w:r>
      <w:bookmarkEnd w:id="14"/>
    </w:p>
    <w:p w:rsidR="000F018B" w:rsidRPr="000F018B" w:rsidRDefault="000F018B" w:rsidP="000F018B"/>
    <w:p w:rsidR="00383A62" w:rsidRDefault="00383A62" w:rsidP="00383A62">
      <w:pPr>
        <w:ind w:left="709" w:firstLine="709"/>
        <w:rPr>
          <w:rFonts w:cs="Arial"/>
        </w:rPr>
      </w:pPr>
      <w:r>
        <w:rPr>
          <w:rFonts w:cs="Arial"/>
        </w:rPr>
        <w:t>Wyniki obliczeń dla poszczególnych wariantów z podziałem na okresy szczytowe pokazano w formie graficznej i tabelarycznej.</w:t>
      </w:r>
    </w:p>
    <w:p w:rsidR="00383A62" w:rsidRDefault="00383A62" w:rsidP="00383A62">
      <w:pPr>
        <w:ind w:left="709" w:firstLine="709"/>
        <w:rPr>
          <w:rFonts w:cs="Arial"/>
        </w:rPr>
      </w:pPr>
      <w:r>
        <w:rPr>
          <w:rFonts w:cs="Arial"/>
        </w:rPr>
        <w:t>Dla poszczególnych wariantów oraz horyzontów czasowych z podziałem na okresy szczytowe załączono poniższe zestawy rysunków i tabel:</w:t>
      </w:r>
    </w:p>
    <w:p w:rsidR="00383A62" w:rsidRPr="00383A62" w:rsidRDefault="00383A62" w:rsidP="00383A62">
      <w:pPr>
        <w:pStyle w:val="Akapitzlist"/>
        <w:numPr>
          <w:ilvl w:val="0"/>
          <w:numId w:val="18"/>
        </w:numPr>
        <w:rPr>
          <w:rFonts w:cs="Arial"/>
        </w:rPr>
      </w:pPr>
      <w:r w:rsidRPr="00383A62">
        <w:rPr>
          <w:rFonts w:cs="Arial"/>
        </w:rPr>
        <w:t>natężenia ruchu [</w:t>
      </w:r>
      <w:proofErr w:type="spellStart"/>
      <w:r w:rsidRPr="00383A62">
        <w:rPr>
          <w:rFonts w:cs="Arial"/>
        </w:rPr>
        <w:t>pu</w:t>
      </w:r>
      <w:proofErr w:type="spellEnd"/>
      <w:r w:rsidRPr="00383A62">
        <w:rPr>
          <w:rFonts w:cs="Arial"/>
        </w:rPr>
        <w:t>/h];</w:t>
      </w:r>
    </w:p>
    <w:p w:rsidR="00383A62" w:rsidRPr="00383A62" w:rsidRDefault="00383A62" w:rsidP="00383A62">
      <w:pPr>
        <w:pStyle w:val="Akapitzlist"/>
        <w:numPr>
          <w:ilvl w:val="0"/>
          <w:numId w:val="18"/>
        </w:numPr>
        <w:rPr>
          <w:rFonts w:cs="Arial"/>
        </w:rPr>
      </w:pPr>
      <w:r w:rsidRPr="00383A62">
        <w:rPr>
          <w:rFonts w:cs="Arial"/>
        </w:rPr>
        <w:t>przepustowość (dla wariantu Rondo podano wartość „x” jako „high v/c” oraz sposób podporządkowania wlotów typu A7 wykorzystywane w wizualizacji i nie mający wpływu na wartość współczynników „x”);</w:t>
      </w:r>
    </w:p>
    <w:p w:rsidR="00383A62" w:rsidRPr="00383A62" w:rsidRDefault="00383A62" w:rsidP="00383A62">
      <w:pPr>
        <w:pStyle w:val="Akapitzlist"/>
        <w:numPr>
          <w:ilvl w:val="0"/>
          <w:numId w:val="18"/>
        </w:numPr>
        <w:rPr>
          <w:rFonts w:cs="Arial"/>
        </w:rPr>
      </w:pPr>
      <w:r w:rsidRPr="00383A62">
        <w:rPr>
          <w:rFonts w:cs="Arial"/>
        </w:rPr>
        <w:lastRenderedPageBreak/>
        <w:t xml:space="preserve">graficzne odwzorowanie kolejek na skrzyżowaniach w </w:t>
      </w:r>
      <w:proofErr w:type="spellStart"/>
      <w:r w:rsidRPr="00383A62">
        <w:rPr>
          <w:rFonts w:cs="Arial"/>
        </w:rPr>
        <w:t>zależnoiści</w:t>
      </w:r>
      <w:proofErr w:type="spellEnd"/>
      <w:r w:rsidRPr="00383A62">
        <w:rPr>
          <w:rFonts w:cs="Arial"/>
        </w:rPr>
        <w:t xml:space="preserve"> od wariantu i godziny szczytu;</w:t>
      </w:r>
    </w:p>
    <w:p w:rsidR="00383A62" w:rsidRDefault="00383A62" w:rsidP="00383A62">
      <w:pPr>
        <w:pStyle w:val="Akapitzlist"/>
        <w:numPr>
          <w:ilvl w:val="0"/>
          <w:numId w:val="18"/>
        </w:numPr>
        <w:rPr>
          <w:rFonts w:cs="Arial"/>
        </w:rPr>
      </w:pPr>
      <w:r w:rsidRPr="00383A62">
        <w:rPr>
          <w:rFonts w:cs="Arial"/>
        </w:rPr>
        <w:t>wybrane wyniki obliczeń w formie tabelarycznej, dla wariantu Sygnalizacja jako „Struktura programu, kolejki (Queue)”.</w:t>
      </w:r>
    </w:p>
    <w:p w:rsidR="00383A62" w:rsidRPr="00383A62" w:rsidRDefault="00383A62" w:rsidP="00383A62">
      <w:pPr>
        <w:rPr>
          <w:rFonts w:cs="Arial"/>
        </w:rPr>
      </w:pPr>
    </w:p>
    <w:p w:rsidR="00052277" w:rsidRDefault="00052277" w:rsidP="00383A62">
      <w:pPr>
        <w:ind w:left="709" w:firstLine="709"/>
        <w:rPr>
          <w:rFonts w:cs="Arial"/>
        </w:rPr>
      </w:pPr>
      <w:r>
        <w:rPr>
          <w:rFonts w:cs="Arial"/>
        </w:rPr>
        <w:t xml:space="preserve">Program </w:t>
      </w:r>
      <w:proofErr w:type="spellStart"/>
      <w:r>
        <w:rPr>
          <w:rFonts w:cs="Arial"/>
        </w:rPr>
        <w:t>Synchro</w:t>
      </w:r>
      <w:proofErr w:type="spellEnd"/>
      <w:r>
        <w:rPr>
          <w:rFonts w:cs="Arial"/>
        </w:rPr>
        <w:t xml:space="preserve"> </w:t>
      </w:r>
      <w:proofErr w:type="spellStart"/>
      <w:r>
        <w:rPr>
          <w:rFonts w:cs="Arial"/>
        </w:rPr>
        <w:t>ver</w:t>
      </w:r>
      <w:proofErr w:type="spellEnd"/>
      <w:r>
        <w:rPr>
          <w:rFonts w:cs="Arial"/>
        </w:rPr>
        <w:t>. 7 dostarczany jest tylko w wersji angielskiej dlatego też poniżej przytoczono wybrane tłumaczenie oraz wyjaśnienie niektórych pojęć.</w:t>
      </w:r>
    </w:p>
    <w:p w:rsidR="00052277" w:rsidRDefault="00052277" w:rsidP="00E754DD">
      <w:pPr>
        <w:ind w:left="709" w:firstLine="709"/>
        <w:rPr>
          <w:rFonts w:cs="Arial"/>
        </w:rPr>
      </w:pPr>
      <w:r>
        <w:rPr>
          <w:rFonts w:cs="Arial"/>
        </w:rPr>
        <w:t xml:space="preserve">Dla skrzyżowania z sygnalizacją świetlną wyniki obliczeń przedstawiono w tabeli </w:t>
      </w:r>
      <w:r w:rsidRPr="009B3274">
        <w:rPr>
          <w:rFonts w:cs="Arial"/>
          <w:b/>
        </w:rPr>
        <w:t>„Struktura programu</w:t>
      </w:r>
      <w:r>
        <w:rPr>
          <w:rFonts w:cs="Arial"/>
          <w:b/>
        </w:rPr>
        <w:t xml:space="preserve">, kolejki”. </w:t>
      </w:r>
      <w:r>
        <w:rPr>
          <w:rFonts w:cs="Arial"/>
        </w:rPr>
        <w:t>Poniżej przytoczono wybrane tłumaczenie oraz wyjaśnienie niektórych pojęć z raportu:</w:t>
      </w:r>
    </w:p>
    <w:p w:rsidR="00052277" w:rsidRPr="00CA6D3C" w:rsidRDefault="00052277" w:rsidP="00052277">
      <w:pPr>
        <w:numPr>
          <w:ilvl w:val="0"/>
          <w:numId w:val="16"/>
        </w:numPr>
        <w:rPr>
          <w:iCs/>
        </w:rPr>
      </w:pPr>
      <w:r>
        <w:rPr>
          <w:b/>
        </w:rPr>
        <w:t xml:space="preserve">Strzałki kierunkowe </w:t>
      </w:r>
      <w:r>
        <w:t>(góra raportu) obrazują</w:t>
      </w:r>
      <w:r>
        <w:rPr>
          <w:b/>
        </w:rPr>
        <w:t xml:space="preserve"> Wloty </w:t>
      </w:r>
      <w:r>
        <w:t xml:space="preserve">oraz poszczególne </w:t>
      </w:r>
      <w:r w:rsidRPr="003031F2">
        <w:t xml:space="preserve">relacje i </w:t>
      </w:r>
      <w:r>
        <w:t xml:space="preserve">są zgodne </w:t>
      </w:r>
      <w:r w:rsidR="004C38C8">
        <w:br/>
      </w:r>
      <w:r>
        <w:t>z orientacją pokazaną na załącznikach graficznych np.: „Natężenia ruchu” (dotyczy to też obliczeń dla rond) i w tabeli oznaczono je też za pomocą pierwszej litery przy wierszu „</w:t>
      </w:r>
      <w:r>
        <w:rPr>
          <w:b/>
        </w:rPr>
        <w:t xml:space="preserve">Lane </w:t>
      </w:r>
      <w:proofErr w:type="spellStart"/>
      <w:r>
        <w:rPr>
          <w:b/>
        </w:rPr>
        <w:t>group</w:t>
      </w:r>
      <w:proofErr w:type="spellEnd"/>
      <w:r>
        <w:rPr>
          <w:b/>
        </w:rPr>
        <w:t>”</w:t>
      </w:r>
      <w:r>
        <w:rPr>
          <w:iCs/>
        </w:rPr>
        <w:t>;</w:t>
      </w:r>
    </w:p>
    <w:p w:rsidR="00052277" w:rsidRDefault="00052277" w:rsidP="00052277">
      <w:pPr>
        <w:numPr>
          <w:ilvl w:val="0"/>
          <w:numId w:val="16"/>
        </w:numPr>
      </w:pPr>
      <w:r>
        <w:rPr>
          <w:b/>
        </w:rPr>
        <w:t xml:space="preserve">„Lane </w:t>
      </w:r>
      <w:proofErr w:type="spellStart"/>
      <w:r>
        <w:rPr>
          <w:b/>
        </w:rPr>
        <w:t>configuration</w:t>
      </w:r>
      <w:proofErr w:type="spellEnd"/>
      <w:r>
        <w:rPr>
          <w:b/>
        </w:rPr>
        <w:t>”</w:t>
      </w:r>
      <w:r>
        <w:t xml:space="preserve"> – organizacja ruchu, konfiguracja dotycząca pasów na danym wlocie czyli rodzaj pasa i ich ilość;</w:t>
      </w:r>
    </w:p>
    <w:p w:rsidR="00052277" w:rsidRDefault="00052277" w:rsidP="00052277">
      <w:pPr>
        <w:numPr>
          <w:ilvl w:val="0"/>
          <w:numId w:val="16"/>
        </w:numPr>
      </w:pPr>
      <w:r>
        <w:rPr>
          <w:b/>
        </w:rPr>
        <w:t>„Volume”</w:t>
      </w:r>
      <w:r>
        <w:rPr>
          <w:i/>
        </w:rPr>
        <w:t xml:space="preserve"> </w:t>
      </w:r>
      <w:r>
        <w:t>– przyjęte natężenie ruchu (</w:t>
      </w:r>
      <w:proofErr w:type="spellStart"/>
      <w:r>
        <w:t>pu</w:t>
      </w:r>
      <w:proofErr w:type="spellEnd"/>
      <w:r>
        <w:t>/h);</w:t>
      </w:r>
    </w:p>
    <w:p w:rsidR="00052277" w:rsidRDefault="00052277" w:rsidP="00052277">
      <w:pPr>
        <w:numPr>
          <w:ilvl w:val="0"/>
          <w:numId w:val="16"/>
        </w:numPr>
      </w:pPr>
      <w:r>
        <w:rPr>
          <w:b/>
        </w:rPr>
        <w:t xml:space="preserve">„Lane </w:t>
      </w:r>
      <w:proofErr w:type="spellStart"/>
      <w:r>
        <w:rPr>
          <w:b/>
        </w:rPr>
        <w:t>Group</w:t>
      </w:r>
      <w:proofErr w:type="spellEnd"/>
      <w:r>
        <w:rPr>
          <w:b/>
        </w:rPr>
        <w:t xml:space="preserve"> </w:t>
      </w:r>
      <w:proofErr w:type="spellStart"/>
      <w:r>
        <w:rPr>
          <w:b/>
        </w:rPr>
        <w:t>Flow</w:t>
      </w:r>
      <w:proofErr w:type="spellEnd"/>
      <w:r>
        <w:rPr>
          <w:b/>
        </w:rPr>
        <w:t>”</w:t>
      </w:r>
      <w:r>
        <w:t xml:space="preserve"> – skorygowane natężenie ruchu związane z wykorzystaniem </w:t>
      </w:r>
      <w:r>
        <w:rPr>
          <w:b/>
        </w:rPr>
        <w:t>„</w:t>
      </w:r>
      <w:proofErr w:type="spellStart"/>
      <w:r>
        <w:rPr>
          <w:b/>
        </w:rPr>
        <w:t>Peak</w:t>
      </w:r>
      <w:proofErr w:type="spellEnd"/>
      <w:r>
        <w:rPr>
          <w:b/>
        </w:rPr>
        <w:t xml:space="preserve"> </w:t>
      </w:r>
      <w:proofErr w:type="spellStart"/>
      <w:r>
        <w:rPr>
          <w:b/>
        </w:rPr>
        <w:t>Hour</w:t>
      </w:r>
      <w:proofErr w:type="spellEnd"/>
      <w:r>
        <w:rPr>
          <w:b/>
        </w:rPr>
        <w:t xml:space="preserve"> </w:t>
      </w:r>
      <w:proofErr w:type="spellStart"/>
      <w:r>
        <w:rPr>
          <w:b/>
        </w:rPr>
        <w:t>Factor</w:t>
      </w:r>
      <w:proofErr w:type="spellEnd"/>
      <w:r>
        <w:rPr>
          <w:b/>
        </w:rPr>
        <w:t xml:space="preserve"> (PHF)” </w:t>
      </w:r>
      <w:r>
        <w:t>jako współczynnika wahań ruchu w godzinie (tu zastosowano typową wartość PHF = 0.92). Wartość to iloraz natężenie/PHF;</w:t>
      </w:r>
    </w:p>
    <w:p w:rsidR="00052277" w:rsidRDefault="00052277" w:rsidP="00052277">
      <w:pPr>
        <w:numPr>
          <w:ilvl w:val="0"/>
          <w:numId w:val="16"/>
        </w:numPr>
      </w:pPr>
      <w:r>
        <w:rPr>
          <w:b/>
        </w:rPr>
        <w:t>„</w:t>
      </w:r>
      <w:proofErr w:type="spellStart"/>
      <w:r>
        <w:rPr>
          <w:b/>
        </w:rPr>
        <w:t>Turn</w:t>
      </w:r>
      <w:proofErr w:type="spellEnd"/>
      <w:r>
        <w:rPr>
          <w:b/>
        </w:rPr>
        <w:t xml:space="preserve"> </w:t>
      </w:r>
      <w:proofErr w:type="spellStart"/>
      <w:r>
        <w:rPr>
          <w:b/>
        </w:rPr>
        <w:t>Type</w:t>
      </w:r>
      <w:proofErr w:type="spellEnd"/>
      <w:r>
        <w:rPr>
          <w:b/>
        </w:rPr>
        <w:t xml:space="preserve">” </w:t>
      </w:r>
      <w:r>
        <w:t>– sterowanie relacjami jako faza wydzielona (</w:t>
      </w:r>
      <w:r>
        <w:rPr>
          <w:b/>
        </w:rPr>
        <w:t>Prot</w:t>
      </w:r>
      <w:r>
        <w:t>), ogólna (</w:t>
      </w:r>
      <w:r>
        <w:rPr>
          <w:b/>
        </w:rPr>
        <w:t>Perm</w:t>
      </w:r>
      <w:r>
        <w:t>), podane przez użytkownika (kombinacja metod) (</w:t>
      </w:r>
      <w:proofErr w:type="spellStart"/>
      <w:r>
        <w:rPr>
          <w:b/>
        </w:rPr>
        <w:t>custom</w:t>
      </w:r>
      <w:proofErr w:type="spellEnd"/>
      <w:r>
        <w:t>) lub bez sygnalizacji (</w:t>
      </w:r>
      <w:proofErr w:type="spellStart"/>
      <w:r>
        <w:rPr>
          <w:b/>
        </w:rPr>
        <w:t>Free</w:t>
      </w:r>
      <w:proofErr w:type="spellEnd"/>
      <w:r>
        <w:t>);</w:t>
      </w:r>
    </w:p>
    <w:p w:rsidR="00052277" w:rsidRDefault="00052277" w:rsidP="00052277">
      <w:pPr>
        <w:numPr>
          <w:ilvl w:val="0"/>
          <w:numId w:val="16"/>
        </w:numPr>
      </w:pPr>
      <w:r>
        <w:rPr>
          <w:b/>
        </w:rPr>
        <w:t>„</w:t>
      </w:r>
      <w:proofErr w:type="spellStart"/>
      <w:r>
        <w:rPr>
          <w:b/>
        </w:rPr>
        <w:t>Protected</w:t>
      </w:r>
      <w:proofErr w:type="spellEnd"/>
      <w:r>
        <w:rPr>
          <w:b/>
        </w:rPr>
        <w:t xml:space="preserve"> </w:t>
      </w:r>
      <w:proofErr w:type="spellStart"/>
      <w:r>
        <w:rPr>
          <w:b/>
        </w:rPr>
        <w:t>Phases</w:t>
      </w:r>
      <w:proofErr w:type="spellEnd"/>
      <w:r>
        <w:rPr>
          <w:b/>
        </w:rPr>
        <w:t>”</w:t>
      </w:r>
      <w:r>
        <w:t xml:space="preserve"> – numery wydzielonych faz;</w:t>
      </w:r>
    </w:p>
    <w:p w:rsidR="00052277" w:rsidRDefault="00052277" w:rsidP="00052277">
      <w:pPr>
        <w:numPr>
          <w:ilvl w:val="0"/>
          <w:numId w:val="16"/>
        </w:numPr>
      </w:pPr>
      <w:r>
        <w:rPr>
          <w:b/>
        </w:rPr>
        <w:t>„</w:t>
      </w:r>
      <w:proofErr w:type="spellStart"/>
      <w:r>
        <w:rPr>
          <w:b/>
        </w:rPr>
        <w:t>Permited</w:t>
      </w:r>
      <w:proofErr w:type="spellEnd"/>
      <w:r>
        <w:rPr>
          <w:b/>
        </w:rPr>
        <w:t xml:space="preserve"> </w:t>
      </w:r>
      <w:proofErr w:type="spellStart"/>
      <w:r>
        <w:rPr>
          <w:b/>
        </w:rPr>
        <w:t>Phases</w:t>
      </w:r>
      <w:proofErr w:type="spellEnd"/>
      <w:r>
        <w:rPr>
          <w:b/>
        </w:rPr>
        <w:t>”</w:t>
      </w:r>
      <w:r>
        <w:t xml:space="preserve"> – numery faz ogólnych (nie wydzielonych);</w:t>
      </w:r>
    </w:p>
    <w:p w:rsidR="00052277" w:rsidRDefault="00052277" w:rsidP="00052277">
      <w:pPr>
        <w:numPr>
          <w:ilvl w:val="0"/>
          <w:numId w:val="16"/>
        </w:numPr>
      </w:pPr>
      <w:r>
        <w:rPr>
          <w:b/>
        </w:rPr>
        <w:t>„Minimum Split”</w:t>
      </w:r>
      <w:r>
        <w:t xml:space="preserve"> – minimalny sygnał zielony łącznie z </w:t>
      </w:r>
      <w:proofErr w:type="spellStart"/>
      <w:r>
        <w:t>międzyzielonym</w:t>
      </w:r>
      <w:proofErr w:type="spellEnd"/>
      <w:r>
        <w:t>;</w:t>
      </w:r>
    </w:p>
    <w:p w:rsidR="00052277" w:rsidRDefault="00052277" w:rsidP="00052277">
      <w:pPr>
        <w:numPr>
          <w:ilvl w:val="0"/>
          <w:numId w:val="16"/>
        </w:numPr>
      </w:pPr>
      <w:r>
        <w:rPr>
          <w:b/>
        </w:rPr>
        <w:t>„Total Split”</w:t>
      </w:r>
      <w:r>
        <w:t xml:space="preserve"> – zastosowany w programie sygnał zielony łącznie z </w:t>
      </w:r>
      <w:proofErr w:type="spellStart"/>
      <w:r>
        <w:t>międzyzielonym</w:t>
      </w:r>
      <w:proofErr w:type="spellEnd"/>
      <w:r>
        <w:t>;</w:t>
      </w:r>
    </w:p>
    <w:p w:rsidR="00052277" w:rsidRDefault="00052277" w:rsidP="00052277">
      <w:pPr>
        <w:numPr>
          <w:ilvl w:val="0"/>
          <w:numId w:val="16"/>
        </w:numPr>
      </w:pPr>
      <w:r>
        <w:rPr>
          <w:b/>
        </w:rPr>
        <w:t>„Total Lost Time”</w:t>
      </w:r>
      <w:r>
        <w:t xml:space="preserve"> – długość czasu </w:t>
      </w:r>
      <w:proofErr w:type="spellStart"/>
      <w:r>
        <w:t>międzyzielonego</w:t>
      </w:r>
      <w:proofErr w:type="spellEnd"/>
      <w:r>
        <w:t xml:space="preserve"> jako suma czasu żółtego („</w:t>
      </w:r>
      <w:proofErr w:type="spellStart"/>
      <w:r>
        <w:rPr>
          <w:b/>
        </w:rPr>
        <w:t>Yellow</w:t>
      </w:r>
      <w:proofErr w:type="spellEnd"/>
      <w:r>
        <w:rPr>
          <w:b/>
        </w:rPr>
        <w:t xml:space="preserve"> Time</w:t>
      </w:r>
      <w:r>
        <w:t>”) i „zakładki” sygnału czerwonego („</w:t>
      </w:r>
      <w:proofErr w:type="spellStart"/>
      <w:r>
        <w:rPr>
          <w:b/>
        </w:rPr>
        <w:t>All</w:t>
      </w:r>
      <w:proofErr w:type="spellEnd"/>
      <w:r>
        <w:rPr>
          <w:b/>
        </w:rPr>
        <w:t>-Red Time</w:t>
      </w:r>
      <w:r>
        <w:t>”);</w:t>
      </w:r>
    </w:p>
    <w:p w:rsidR="00052277" w:rsidRDefault="00052277" w:rsidP="00052277">
      <w:pPr>
        <w:numPr>
          <w:ilvl w:val="0"/>
          <w:numId w:val="16"/>
        </w:numPr>
      </w:pPr>
      <w:r>
        <w:rPr>
          <w:b/>
        </w:rPr>
        <w:t>„v/c Ratio”</w:t>
      </w:r>
      <w:r>
        <w:rPr>
          <w:i/>
        </w:rPr>
        <w:t xml:space="preserve"> </w:t>
      </w:r>
      <w:r>
        <w:t>– współczynnik obciążenia wlotu (x);</w:t>
      </w:r>
    </w:p>
    <w:p w:rsidR="00052277" w:rsidRDefault="00052277" w:rsidP="00052277">
      <w:pPr>
        <w:numPr>
          <w:ilvl w:val="0"/>
          <w:numId w:val="16"/>
        </w:numPr>
      </w:pPr>
      <w:r>
        <w:rPr>
          <w:b/>
        </w:rPr>
        <w:t xml:space="preserve">„Total </w:t>
      </w:r>
      <w:proofErr w:type="spellStart"/>
      <w:r>
        <w:rPr>
          <w:b/>
        </w:rPr>
        <w:t>Delay</w:t>
      </w:r>
      <w:proofErr w:type="spellEnd"/>
      <w:r>
        <w:rPr>
          <w:b/>
        </w:rPr>
        <w:t>”</w:t>
      </w:r>
      <w:r>
        <w:rPr>
          <w:i/>
        </w:rPr>
        <w:t xml:space="preserve"> </w:t>
      </w:r>
      <w:r>
        <w:t>– sumaryczne straty czasu na pojazd;</w:t>
      </w:r>
    </w:p>
    <w:p w:rsidR="00052277" w:rsidRDefault="00052277" w:rsidP="00052277">
      <w:pPr>
        <w:numPr>
          <w:ilvl w:val="0"/>
          <w:numId w:val="16"/>
        </w:numPr>
      </w:pPr>
      <w:r>
        <w:rPr>
          <w:b/>
        </w:rPr>
        <w:t xml:space="preserve">„Queue </w:t>
      </w:r>
      <w:proofErr w:type="spellStart"/>
      <w:r>
        <w:rPr>
          <w:b/>
        </w:rPr>
        <w:t>Lenghth</w:t>
      </w:r>
      <w:proofErr w:type="spellEnd"/>
      <w:r>
        <w:rPr>
          <w:b/>
        </w:rPr>
        <w:t xml:space="preserve"> 50th”</w:t>
      </w:r>
      <w:r>
        <w:rPr>
          <w:i/>
        </w:rPr>
        <w:t xml:space="preserve"> </w:t>
      </w:r>
      <w:r>
        <w:t xml:space="preserve">– długość kolejki dla 50-tego </w:t>
      </w:r>
      <w:proofErr w:type="spellStart"/>
      <w:r>
        <w:t>percentyla</w:t>
      </w:r>
      <w:proofErr w:type="spellEnd"/>
      <w:r>
        <w:t>;</w:t>
      </w:r>
    </w:p>
    <w:p w:rsidR="00052277" w:rsidRDefault="00052277" w:rsidP="00052277">
      <w:pPr>
        <w:numPr>
          <w:ilvl w:val="0"/>
          <w:numId w:val="16"/>
        </w:numPr>
      </w:pPr>
      <w:r>
        <w:rPr>
          <w:b/>
        </w:rPr>
        <w:t xml:space="preserve">„Queue </w:t>
      </w:r>
      <w:proofErr w:type="spellStart"/>
      <w:r>
        <w:rPr>
          <w:b/>
        </w:rPr>
        <w:t>Lenghth</w:t>
      </w:r>
      <w:proofErr w:type="spellEnd"/>
      <w:r>
        <w:rPr>
          <w:b/>
        </w:rPr>
        <w:t xml:space="preserve"> 95th”</w:t>
      </w:r>
      <w:r>
        <w:rPr>
          <w:i/>
        </w:rPr>
        <w:t xml:space="preserve"> </w:t>
      </w:r>
      <w:r>
        <w:t xml:space="preserve">– długość kolejki dla 95-tego </w:t>
      </w:r>
      <w:proofErr w:type="spellStart"/>
      <w:r>
        <w:t>percentyla</w:t>
      </w:r>
      <w:proofErr w:type="spellEnd"/>
      <w:r>
        <w:t>;</w:t>
      </w:r>
    </w:p>
    <w:p w:rsidR="00052277" w:rsidRDefault="00052277" w:rsidP="00052277">
      <w:pPr>
        <w:numPr>
          <w:ilvl w:val="0"/>
          <w:numId w:val="16"/>
        </w:numPr>
      </w:pPr>
      <w:r>
        <w:rPr>
          <w:b/>
        </w:rPr>
        <w:t>„</w:t>
      </w:r>
      <w:proofErr w:type="spellStart"/>
      <w:r>
        <w:rPr>
          <w:b/>
        </w:rPr>
        <w:t>Turn</w:t>
      </w:r>
      <w:proofErr w:type="spellEnd"/>
      <w:r>
        <w:rPr>
          <w:b/>
        </w:rPr>
        <w:t xml:space="preserve"> </w:t>
      </w:r>
      <w:proofErr w:type="spellStart"/>
      <w:r>
        <w:rPr>
          <w:b/>
        </w:rPr>
        <w:t>bay</w:t>
      </w:r>
      <w:proofErr w:type="spellEnd"/>
      <w:r>
        <w:rPr>
          <w:b/>
        </w:rPr>
        <w:t xml:space="preserve"> </w:t>
      </w:r>
      <w:proofErr w:type="spellStart"/>
      <w:r>
        <w:rPr>
          <w:b/>
        </w:rPr>
        <w:t>lenght</w:t>
      </w:r>
      <w:proofErr w:type="spellEnd"/>
      <w:r>
        <w:rPr>
          <w:b/>
        </w:rPr>
        <w:t xml:space="preserve">” </w:t>
      </w:r>
      <w:r>
        <w:t>– długość wydzielonego pasa (lewo lub prawo);</w:t>
      </w:r>
    </w:p>
    <w:p w:rsidR="00052277" w:rsidRDefault="00052277" w:rsidP="00052277">
      <w:pPr>
        <w:numPr>
          <w:ilvl w:val="0"/>
          <w:numId w:val="16"/>
        </w:numPr>
      </w:pPr>
      <w:r>
        <w:rPr>
          <w:b/>
        </w:rPr>
        <w:t>„</w:t>
      </w:r>
      <w:proofErr w:type="spellStart"/>
      <w:r>
        <w:rPr>
          <w:b/>
        </w:rPr>
        <w:t>Cycle</w:t>
      </w:r>
      <w:proofErr w:type="spellEnd"/>
      <w:r>
        <w:rPr>
          <w:b/>
        </w:rPr>
        <w:t xml:space="preserve"> </w:t>
      </w:r>
      <w:proofErr w:type="spellStart"/>
      <w:r>
        <w:rPr>
          <w:b/>
        </w:rPr>
        <w:t>Lenght</w:t>
      </w:r>
      <w:proofErr w:type="spellEnd"/>
      <w:r>
        <w:rPr>
          <w:b/>
        </w:rPr>
        <w:t>”</w:t>
      </w:r>
      <w:r>
        <w:rPr>
          <w:i/>
        </w:rPr>
        <w:t xml:space="preserve"> </w:t>
      </w:r>
      <w:r>
        <w:t>– optymalna długość cyklu [s];</w:t>
      </w:r>
    </w:p>
    <w:p w:rsidR="00052277" w:rsidRDefault="00052277" w:rsidP="00052277">
      <w:pPr>
        <w:numPr>
          <w:ilvl w:val="0"/>
          <w:numId w:val="16"/>
        </w:numPr>
      </w:pPr>
      <w:r>
        <w:rPr>
          <w:b/>
        </w:rPr>
        <w:t>„</w:t>
      </w:r>
      <w:proofErr w:type="spellStart"/>
      <w:r>
        <w:rPr>
          <w:b/>
        </w:rPr>
        <w:t>Actuated</w:t>
      </w:r>
      <w:proofErr w:type="spellEnd"/>
      <w:r>
        <w:rPr>
          <w:b/>
        </w:rPr>
        <w:t xml:space="preserve"> </w:t>
      </w:r>
      <w:proofErr w:type="spellStart"/>
      <w:r>
        <w:rPr>
          <w:b/>
        </w:rPr>
        <w:t>Cycle</w:t>
      </w:r>
      <w:proofErr w:type="spellEnd"/>
      <w:r>
        <w:rPr>
          <w:b/>
        </w:rPr>
        <w:t xml:space="preserve"> </w:t>
      </w:r>
      <w:proofErr w:type="spellStart"/>
      <w:r>
        <w:rPr>
          <w:b/>
        </w:rPr>
        <w:t>Lenght</w:t>
      </w:r>
      <w:proofErr w:type="spellEnd"/>
      <w:r>
        <w:rPr>
          <w:b/>
        </w:rPr>
        <w:t>”</w:t>
      </w:r>
      <w:r>
        <w:rPr>
          <w:i/>
        </w:rPr>
        <w:t xml:space="preserve"> </w:t>
      </w:r>
      <w:r>
        <w:t>– długość cyklu [s] akomodowanego;</w:t>
      </w:r>
    </w:p>
    <w:p w:rsidR="00052277" w:rsidRDefault="00052277" w:rsidP="00052277">
      <w:pPr>
        <w:numPr>
          <w:ilvl w:val="0"/>
          <w:numId w:val="16"/>
        </w:numPr>
      </w:pPr>
      <w:r>
        <w:rPr>
          <w:b/>
        </w:rPr>
        <w:lastRenderedPageBreak/>
        <w:t xml:space="preserve">„Natural </w:t>
      </w:r>
      <w:proofErr w:type="spellStart"/>
      <w:r>
        <w:rPr>
          <w:b/>
        </w:rPr>
        <w:t>Cycle</w:t>
      </w:r>
      <w:proofErr w:type="spellEnd"/>
      <w:r>
        <w:rPr>
          <w:b/>
        </w:rPr>
        <w:t xml:space="preserve"> </w:t>
      </w:r>
      <w:proofErr w:type="spellStart"/>
      <w:r>
        <w:rPr>
          <w:b/>
        </w:rPr>
        <w:t>Lenght</w:t>
      </w:r>
      <w:proofErr w:type="spellEnd"/>
      <w:r>
        <w:rPr>
          <w:b/>
        </w:rPr>
        <w:t>”</w:t>
      </w:r>
      <w:r>
        <w:rPr>
          <w:i/>
        </w:rPr>
        <w:t xml:space="preserve"> </w:t>
      </w:r>
      <w:r>
        <w:t>– długość cyklu [s] jako najmniejsza wartość cyklu, która posiada zadawalające warunki dotyczące przepustowości. Optymalna długość cyklu wyznaczana jest dla minimalnego poziomu obsługi (LOS) czyli dla minimalnych strat czasów;</w:t>
      </w:r>
    </w:p>
    <w:p w:rsidR="00052277" w:rsidRDefault="00052277" w:rsidP="00052277">
      <w:pPr>
        <w:numPr>
          <w:ilvl w:val="0"/>
          <w:numId w:val="16"/>
        </w:numPr>
      </w:pPr>
      <w:r>
        <w:rPr>
          <w:b/>
        </w:rPr>
        <w:t xml:space="preserve">„Control </w:t>
      </w:r>
      <w:proofErr w:type="spellStart"/>
      <w:r>
        <w:rPr>
          <w:b/>
        </w:rPr>
        <w:t>Type</w:t>
      </w:r>
      <w:proofErr w:type="spellEnd"/>
      <w:r>
        <w:rPr>
          <w:b/>
        </w:rPr>
        <w:t xml:space="preserve"> : </w:t>
      </w:r>
      <w:proofErr w:type="spellStart"/>
      <w:r>
        <w:rPr>
          <w:b/>
        </w:rPr>
        <w:t>Permited</w:t>
      </w:r>
      <w:proofErr w:type="spellEnd"/>
      <w:r>
        <w:rPr>
          <w:b/>
        </w:rPr>
        <w:t>”</w:t>
      </w:r>
      <w:r>
        <w:rPr>
          <w:i/>
        </w:rPr>
        <w:t xml:space="preserve"> </w:t>
      </w:r>
      <w:r>
        <w:t xml:space="preserve">– typ sterowania – </w:t>
      </w:r>
      <w:proofErr w:type="spellStart"/>
      <w:r>
        <w:t>stałoczasowe</w:t>
      </w:r>
      <w:proofErr w:type="spellEnd"/>
      <w:r>
        <w:t>;</w:t>
      </w:r>
    </w:p>
    <w:p w:rsidR="00052277" w:rsidRDefault="00052277" w:rsidP="00052277">
      <w:pPr>
        <w:numPr>
          <w:ilvl w:val="0"/>
          <w:numId w:val="16"/>
        </w:numPr>
      </w:pPr>
      <w:r>
        <w:rPr>
          <w:b/>
        </w:rPr>
        <w:t xml:space="preserve">„Queue </w:t>
      </w:r>
      <w:proofErr w:type="spellStart"/>
      <w:r>
        <w:rPr>
          <w:b/>
        </w:rPr>
        <w:t>shown</w:t>
      </w:r>
      <w:proofErr w:type="spellEnd"/>
      <w:r>
        <w:rPr>
          <w:b/>
        </w:rPr>
        <w:t xml:space="preserve"> </w:t>
      </w:r>
      <w:proofErr w:type="spellStart"/>
      <w:r>
        <w:rPr>
          <w:b/>
        </w:rPr>
        <w:t>is</w:t>
      </w:r>
      <w:proofErr w:type="spellEnd"/>
      <w:r>
        <w:rPr>
          <w:b/>
        </w:rPr>
        <w:t xml:space="preserve"> maximum </w:t>
      </w:r>
      <w:proofErr w:type="spellStart"/>
      <w:r>
        <w:rPr>
          <w:b/>
        </w:rPr>
        <w:t>after</w:t>
      </w:r>
      <w:proofErr w:type="spellEnd"/>
      <w:r>
        <w:rPr>
          <w:b/>
        </w:rPr>
        <w:t xml:space="preserve"> </w:t>
      </w:r>
      <w:proofErr w:type="spellStart"/>
      <w:r>
        <w:rPr>
          <w:b/>
        </w:rPr>
        <w:t>two</w:t>
      </w:r>
      <w:proofErr w:type="spellEnd"/>
      <w:r>
        <w:rPr>
          <w:b/>
        </w:rPr>
        <w:t xml:space="preserve"> </w:t>
      </w:r>
      <w:proofErr w:type="spellStart"/>
      <w:r>
        <w:rPr>
          <w:b/>
        </w:rPr>
        <w:t>cycles</w:t>
      </w:r>
      <w:proofErr w:type="spellEnd"/>
      <w:r>
        <w:rPr>
          <w:b/>
        </w:rPr>
        <w:t>”</w:t>
      </w:r>
      <w:r>
        <w:t xml:space="preserve"> – przedstawiona maksymalna długość kolejki po dwóch cyklach.</w:t>
      </w:r>
    </w:p>
    <w:p w:rsidR="00052277" w:rsidRDefault="00052277" w:rsidP="00052277"/>
    <w:p w:rsidR="00383A62" w:rsidRDefault="00383A62" w:rsidP="00383A62">
      <w:pPr>
        <w:ind w:left="709" w:firstLine="709"/>
        <w:rPr>
          <w:rFonts w:cs="Arial"/>
        </w:rPr>
      </w:pPr>
      <w:r>
        <w:rPr>
          <w:rFonts w:cs="Arial"/>
        </w:rPr>
        <w:t xml:space="preserve">Długość cyklu oraz wartości </w:t>
      </w:r>
      <w:proofErr w:type="spellStart"/>
      <w:r>
        <w:rPr>
          <w:rFonts w:cs="Arial"/>
        </w:rPr>
        <w:t>splitów</w:t>
      </w:r>
      <w:proofErr w:type="spellEnd"/>
      <w:r>
        <w:rPr>
          <w:rFonts w:cs="Arial"/>
        </w:rPr>
        <w:t xml:space="preserve"> dla poszczególnych faz zostały zoptymalizowane dla minimalnego poziomu obsługi (LOS) czyli dla minimalnych strat czasów.</w:t>
      </w:r>
    </w:p>
    <w:p w:rsidR="00052277" w:rsidRDefault="00052277" w:rsidP="00052277"/>
    <w:p w:rsidR="00383A62" w:rsidRPr="00344C26" w:rsidRDefault="00383A62" w:rsidP="00344C26">
      <w:pPr>
        <w:pStyle w:val="Nagwek2"/>
        <w:numPr>
          <w:ilvl w:val="2"/>
          <w:numId w:val="22"/>
        </w:numPr>
      </w:pPr>
      <w:bookmarkStart w:id="15" w:name="_Toc26956249"/>
      <w:r w:rsidRPr="00344C26">
        <w:t>Szczyt poranny</w:t>
      </w:r>
      <w:bookmarkEnd w:id="15"/>
    </w:p>
    <w:p w:rsidR="00383A62" w:rsidRDefault="00383A62" w:rsidP="00052277">
      <w:pPr>
        <w:rPr>
          <w:rFonts w:cs="Arial"/>
        </w:rPr>
      </w:pPr>
    </w:p>
    <w:p w:rsidR="00383A62" w:rsidRDefault="00383A62" w:rsidP="00383A62">
      <w:r>
        <w:t>Natężenie ruchu</w:t>
      </w:r>
    </w:p>
    <w:p w:rsidR="00383A62" w:rsidRDefault="00383A62" w:rsidP="00052277">
      <w:pPr>
        <w:rPr>
          <w:rFonts w:cs="Arial"/>
        </w:rPr>
      </w:pPr>
    </w:p>
    <w:p w:rsidR="00383A62" w:rsidRDefault="00383A62" w:rsidP="004C38C8">
      <w:pPr>
        <w:jc w:val="center"/>
        <w:rPr>
          <w:rFonts w:cs="Arial"/>
        </w:rPr>
      </w:pPr>
      <w:r>
        <w:rPr>
          <w:rFonts w:cs="Arial"/>
          <w:noProof/>
        </w:rPr>
        <w:drawing>
          <wp:inline distT="0" distB="0" distL="0" distR="0">
            <wp:extent cx="5919216" cy="4956048"/>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6">
                      <a:extLst>
                        <a:ext uri="{28A0092B-C50C-407E-A947-70E740481C1C}">
                          <a14:useLocalDpi xmlns:a14="http://schemas.microsoft.com/office/drawing/2010/main" val="0"/>
                        </a:ext>
                      </a:extLst>
                    </a:blip>
                    <a:stretch>
                      <a:fillRect/>
                    </a:stretch>
                  </pic:blipFill>
                  <pic:spPr>
                    <a:xfrm>
                      <a:off x="0" y="0"/>
                      <a:ext cx="5919216" cy="4956048"/>
                    </a:xfrm>
                    <a:prstGeom prst="rect">
                      <a:avLst/>
                    </a:prstGeom>
                  </pic:spPr>
                </pic:pic>
              </a:graphicData>
            </a:graphic>
          </wp:inline>
        </w:drawing>
      </w:r>
    </w:p>
    <w:p w:rsidR="00383A62" w:rsidRDefault="00383A62" w:rsidP="00052277">
      <w:pPr>
        <w:rPr>
          <w:rFonts w:cs="Arial"/>
        </w:rPr>
      </w:pPr>
    </w:p>
    <w:p w:rsidR="004C38C8" w:rsidRDefault="004C38C8" w:rsidP="00052277">
      <w:pPr>
        <w:rPr>
          <w:rFonts w:cs="Arial"/>
        </w:rPr>
      </w:pPr>
    </w:p>
    <w:p w:rsidR="004C38C8" w:rsidRDefault="004C38C8" w:rsidP="00052277">
      <w:pPr>
        <w:rPr>
          <w:rFonts w:cs="Arial"/>
        </w:rPr>
      </w:pPr>
    </w:p>
    <w:p w:rsidR="00383A62" w:rsidRDefault="00383A62" w:rsidP="00383A62">
      <w:r>
        <w:lastRenderedPageBreak/>
        <w:t>Przepustowość</w:t>
      </w:r>
    </w:p>
    <w:p w:rsidR="00383A62" w:rsidRDefault="00383A62" w:rsidP="00052277">
      <w:pPr>
        <w:rPr>
          <w:rFonts w:cs="Arial"/>
        </w:rPr>
      </w:pPr>
    </w:p>
    <w:p w:rsidR="00052277" w:rsidRDefault="00383A62" w:rsidP="004C38C8">
      <w:pPr>
        <w:jc w:val="center"/>
        <w:rPr>
          <w:rFonts w:cs="Arial"/>
        </w:rPr>
      </w:pPr>
      <w:r>
        <w:rPr>
          <w:rFonts w:cs="Arial"/>
          <w:noProof/>
        </w:rPr>
        <w:drawing>
          <wp:inline distT="0" distB="0" distL="0" distR="0">
            <wp:extent cx="6210300" cy="5412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7">
                      <a:extLst>
                        <a:ext uri="{28A0092B-C50C-407E-A947-70E740481C1C}">
                          <a14:useLocalDpi xmlns:a14="http://schemas.microsoft.com/office/drawing/2010/main" val="0"/>
                        </a:ext>
                      </a:extLst>
                    </a:blip>
                    <a:stretch>
                      <a:fillRect/>
                    </a:stretch>
                  </pic:blipFill>
                  <pic:spPr>
                    <a:xfrm>
                      <a:off x="0" y="0"/>
                      <a:ext cx="6210300" cy="5412105"/>
                    </a:xfrm>
                    <a:prstGeom prst="rect">
                      <a:avLst/>
                    </a:prstGeom>
                  </pic:spPr>
                </pic:pic>
              </a:graphicData>
            </a:graphic>
          </wp:inline>
        </w:drawing>
      </w:r>
    </w:p>
    <w:p w:rsidR="00383A62" w:rsidRDefault="00383A62"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383A62" w:rsidRDefault="004C38C8" w:rsidP="00052277">
      <w:pPr>
        <w:rPr>
          <w:rFonts w:cs="Arial"/>
        </w:rPr>
      </w:pPr>
      <w:r>
        <w:rPr>
          <w:rFonts w:cs="Arial"/>
        </w:rPr>
        <w:lastRenderedPageBreak/>
        <w:t>Kolejki</w:t>
      </w:r>
    </w:p>
    <w:p w:rsidR="00383A62" w:rsidRDefault="00383A62" w:rsidP="00052277">
      <w:pPr>
        <w:rPr>
          <w:rFonts w:cs="Arial"/>
        </w:rPr>
      </w:pPr>
    </w:p>
    <w:p w:rsidR="00383A62" w:rsidRDefault="004C38C8" w:rsidP="004C38C8">
      <w:pPr>
        <w:jc w:val="center"/>
        <w:rPr>
          <w:rFonts w:cs="Arial"/>
        </w:rPr>
      </w:pPr>
      <w:r>
        <w:rPr>
          <w:rFonts w:cs="Arial"/>
          <w:noProof/>
        </w:rPr>
        <w:drawing>
          <wp:inline distT="0" distB="0" distL="0" distR="0">
            <wp:extent cx="5669280" cy="4529328"/>
            <wp:effectExtent l="0" t="0" r="762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8">
                      <a:extLst>
                        <a:ext uri="{28A0092B-C50C-407E-A947-70E740481C1C}">
                          <a14:useLocalDpi xmlns:a14="http://schemas.microsoft.com/office/drawing/2010/main" val="0"/>
                        </a:ext>
                      </a:extLst>
                    </a:blip>
                    <a:stretch>
                      <a:fillRect/>
                    </a:stretch>
                  </pic:blipFill>
                  <pic:spPr>
                    <a:xfrm>
                      <a:off x="0" y="0"/>
                      <a:ext cx="5669280" cy="4529328"/>
                    </a:xfrm>
                    <a:prstGeom prst="rect">
                      <a:avLst/>
                    </a:prstGeom>
                  </pic:spPr>
                </pic:pic>
              </a:graphicData>
            </a:graphic>
          </wp:inline>
        </w:drawing>
      </w:r>
    </w:p>
    <w:p w:rsidR="00383A62" w:rsidRDefault="00383A62"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383A62" w:rsidRDefault="004C38C8" w:rsidP="00052277">
      <w:pPr>
        <w:rPr>
          <w:rFonts w:cs="Arial"/>
        </w:rPr>
      </w:pPr>
      <w:r>
        <w:rPr>
          <w:rFonts w:cs="Arial"/>
        </w:rPr>
        <w:lastRenderedPageBreak/>
        <w:t>Raport i wyniki</w:t>
      </w:r>
    </w:p>
    <w:p w:rsidR="00383A62" w:rsidRDefault="00383A62" w:rsidP="00052277">
      <w:pPr>
        <w:rPr>
          <w:rFonts w:cs="Arial"/>
        </w:rPr>
      </w:pPr>
    </w:p>
    <w:p w:rsidR="00383A62" w:rsidRDefault="004C38C8" w:rsidP="004C38C8">
      <w:pPr>
        <w:jc w:val="center"/>
        <w:rPr>
          <w:rFonts w:cs="Arial"/>
        </w:rPr>
      </w:pPr>
      <w:r>
        <w:rPr>
          <w:rFonts w:cs="Arial"/>
          <w:noProof/>
        </w:rPr>
        <w:drawing>
          <wp:inline distT="0" distB="0" distL="0" distR="0">
            <wp:extent cx="6210300" cy="723011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9">
                      <a:extLst>
                        <a:ext uri="{28A0092B-C50C-407E-A947-70E740481C1C}">
                          <a14:useLocalDpi xmlns:a14="http://schemas.microsoft.com/office/drawing/2010/main" val="0"/>
                        </a:ext>
                      </a:extLst>
                    </a:blip>
                    <a:stretch>
                      <a:fillRect/>
                    </a:stretch>
                  </pic:blipFill>
                  <pic:spPr>
                    <a:xfrm>
                      <a:off x="0" y="0"/>
                      <a:ext cx="6210300" cy="7230110"/>
                    </a:xfrm>
                    <a:prstGeom prst="rect">
                      <a:avLst/>
                    </a:prstGeom>
                  </pic:spPr>
                </pic:pic>
              </a:graphicData>
            </a:graphic>
          </wp:inline>
        </w:drawing>
      </w:r>
    </w:p>
    <w:p w:rsidR="00383A62" w:rsidRDefault="00383A62"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Pr="00344C26" w:rsidRDefault="004C38C8" w:rsidP="00344C26">
      <w:pPr>
        <w:pStyle w:val="Nagwek2"/>
        <w:numPr>
          <w:ilvl w:val="2"/>
          <w:numId w:val="22"/>
        </w:numPr>
      </w:pPr>
      <w:bookmarkStart w:id="16" w:name="_Toc26956250"/>
      <w:r w:rsidRPr="00344C26">
        <w:lastRenderedPageBreak/>
        <w:t>Szczyt poranny</w:t>
      </w:r>
      <w:bookmarkEnd w:id="16"/>
    </w:p>
    <w:p w:rsidR="004C38C8" w:rsidRDefault="004C38C8" w:rsidP="004C38C8">
      <w:pPr>
        <w:rPr>
          <w:rFonts w:cs="Arial"/>
        </w:rPr>
      </w:pPr>
    </w:p>
    <w:p w:rsidR="004C38C8" w:rsidRDefault="004C38C8" w:rsidP="004C38C8">
      <w:r>
        <w:t>Natężenie ruchu</w:t>
      </w:r>
    </w:p>
    <w:p w:rsidR="00383A62" w:rsidRDefault="00383A62" w:rsidP="00052277">
      <w:pPr>
        <w:rPr>
          <w:rFonts w:cs="Arial"/>
        </w:rPr>
      </w:pPr>
    </w:p>
    <w:p w:rsidR="00383A62" w:rsidRDefault="004C38C8" w:rsidP="004C38C8">
      <w:pPr>
        <w:jc w:val="center"/>
        <w:rPr>
          <w:rFonts w:cs="Arial"/>
        </w:rPr>
      </w:pPr>
      <w:r>
        <w:rPr>
          <w:rFonts w:cs="Arial"/>
          <w:noProof/>
        </w:rPr>
        <w:drawing>
          <wp:inline distT="0" distB="0" distL="0" distR="0">
            <wp:extent cx="5894832" cy="495604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20">
                      <a:extLst>
                        <a:ext uri="{28A0092B-C50C-407E-A947-70E740481C1C}">
                          <a14:useLocalDpi xmlns:a14="http://schemas.microsoft.com/office/drawing/2010/main" val="0"/>
                        </a:ext>
                      </a:extLst>
                    </a:blip>
                    <a:stretch>
                      <a:fillRect/>
                    </a:stretch>
                  </pic:blipFill>
                  <pic:spPr>
                    <a:xfrm>
                      <a:off x="0" y="0"/>
                      <a:ext cx="5894832" cy="4956048"/>
                    </a:xfrm>
                    <a:prstGeom prst="rect">
                      <a:avLst/>
                    </a:prstGeom>
                  </pic:spPr>
                </pic:pic>
              </a:graphicData>
            </a:graphic>
          </wp:inline>
        </w:drawing>
      </w:r>
    </w:p>
    <w:p w:rsidR="00383A62" w:rsidRDefault="00383A62"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383A62" w:rsidRDefault="004C38C8" w:rsidP="00052277">
      <w:pPr>
        <w:rPr>
          <w:rFonts w:cs="Arial"/>
        </w:rPr>
      </w:pPr>
      <w:r>
        <w:rPr>
          <w:rFonts w:cs="Arial"/>
        </w:rPr>
        <w:lastRenderedPageBreak/>
        <w:t>Przepustowość</w:t>
      </w:r>
    </w:p>
    <w:p w:rsidR="004C38C8" w:rsidRDefault="004C38C8" w:rsidP="00052277">
      <w:pPr>
        <w:rPr>
          <w:rFonts w:cs="Arial"/>
        </w:rPr>
      </w:pPr>
    </w:p>
    <w:p w:rsidR="004C38C8" w:rsidRDefault="004C38C8" w:rsidP="004C38C8">
      <w:pPr>
        <w:jc w:val="center"/>
        <w:rPr>
          <w:rFonts w:cs="Arial"/>
        </w:rPr>
      </w:pPr>
      <w:r>
        <w:rPr>
          <w:rFonts w:cs="Arial"/>
          <w:noProof/>
        </w:rPr>
        <w:drawing>
          <wp:inline distT="0" distB="0" distL="0" distR="0">
            <wp:extent cx="6210300" cy="537781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21">
                      <a:extLst>
                        <a:ext uri="{28A0092B-C50C-407E-A947-70E740481C1C}">
                          <a14:useLocalDpi xmlns:a14="http://schemas.microsoft.com/office/drawing/2010/main" val="0"/>
                        </a:ext>
                      </a:extLst>
                    </a:blip>
                    <a:stretch>
                      <a:fillRect/>
                    </a:stretch>
                  </pic:blipFill>
                  <pic:spPr>
                    <a:xfrm>
                      <a:off x="0" y="0"/>
                      <a:ext cx="6210300" cy="5377815"/>
                    </a:xfrm>
                    <a:prstGeom prst="rect">
                      <a:avLst/>
                    </a:prstGeom>
                  </pic:spPr>
                </pic:pic>
              </a:graphicData>
            </a:graphic>
          </wp:inline>
        </w:drawing>
      </w:r>
    </w:p>
    <w:p w:rsidR="00383A62" w:rsidRDefault="00383A62"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383A62" w:rsidRDefault="004C38C8" w:rsidP="00052277">
      <w:pPr>
        <w:rPr>
          <w:rFonts w:cs="Arial"/>
        </w:rPr>
      </w:pPr>
      <w:r>
        <w:rPr>
          <w:rFonts w:cs="Arial"/>
        </w:rPr>
        <w:lastRenderedPageBreak/>
        <w:t>Kolejki</w:t>
      </w:r>
    </w:p>
    <w:p w:rsidR="00383A62" w:rsidRDefault="00383A62" w:rsidP="00052277">
      <w:pPr>
        <w:rPr>
          <w:rFonts w:cs="Arial"/>
        </w:rPr>
      </w:pPr>
    </w:p>
    <w:p w:rsidR="00052277" w:rsidRDefault="004C38C8" w:rsidP="004C38C8">
      <w:pPr>
        <w:jc w:val="center"/>
        <w:rPr>
          <w:rFonts w:cs="Arial"/>
        </w:rPr>
      </w:pPr>
      <w:r>
        <w:rPr>
          <w:rFonts w:cs="Arial"/>
          <w:noProof/>
        </w:rPr>
        <w:drawing>
          <wp:inline distT="0" distB="0" distL="0" distR="0">
            <wp:extent cx="5681472" cy="4437888"/>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2">
                      <a:extLst>
                        <a:ext uri="{28A0092B-C50C-407E-A947-70E740481C1C}">
                          <a14:useLocalDpi xmlns:a14="http://schemas.microsoft.com/office/drawing/2010/main" val="0"/>
                        </a:ext>
                      </a:extLst>
                    </a:blip>
                    <a:stretch>
                      <a:fillRect/>
                    </a:stretch>
                  </pic:blipFill>
                  <pic:spPr>
                    <a:xfrm>
                      <a:off x="0" y="0"/>
                      <a:ext cx="5681472" cy="4437888"/>
                    </a:xfrm>
                    <a:prstGeom prst="rect">
                      <a:avLst/>
                    </a:prstGeom>
                  </pic:spPr>
                </pic:pic>
              </a:graphicData>
            </a:graphic>
          </wp:inline>
        </w:drawing>
      </w: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p>
    <w:p w:rsidR="004C38C8" w:rsidRDefault="004C38C8" w:rsidP="00052277">
      <w:pPr>
        <w:rPr>
          <w:rFonts w:cs="Arial"/>
        </w:rPr>
      </w:pPr>
      <w:r>
        <w:rPr>
          <w:rFonts w:cs="Arial"/>
        </w:rPr>
        <w:lastRenderedPageBreak/>
        <w:t>Raport i wyniki</w:t>
      </w:r>
    </w:p>
    <w:p w:rsidR="004B15C0" w:rsidRDefault="004B15C0" w:rsidP="00D26ECF">
      <w:pPr>
        <w:rPr>
          <w:rFonts w:cs="Arial"/>
        </w:rPr>
      </w:pPr>
    </w:p>
    <w:p w:rsidR="004C38C8" w:rsidRDefault="004C38C8" w:rsidP="004C38C8">
      <w:pPr>
        <w:jc w:val="center"/>
        <w:rPr>
          <w:rFonts w:cs="Arial"/>
        </w:rPr>
      </w:pPr>
      <w:r>
        <w:rPr>
          <w:rFonts w:cs="Arial"/>
          <w:noProof/>
        </w:rPr>
        <w:drawing>
          <wp:inline distT="0" distB="0" distL="0" distR="0">
            <wp:extent cx="6210300" cy="724344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23">
                      <a:extLst>
                        <a:ext uri="{28A0092B-C50C-407E-A947-70E740481C1C}">
                          <a14:useLocalDpi xmlns:a14="http://schemas.microsoft.com/office/drawing/2010/main" val="0"/>
                        </a:ext>
                      </a:extLst>
                    </a:blip>
                    <a:stretch>
                      <a:fillRect/>
                    </a:stretch>
                  </pic:blipFill>
                  <pic:spPr>
                    <a:xfrm>
                      <a:off x="0" y="0"/>
                      <a:ext cx="6210300" cy="7243445"/>
                    </a:xfrm>
                    <a:prstGeom prst="rect">
                      <a:avLst/>
                    </a:prstGeom>
                  </pic:spPr>
                </pic:pic>
              </a:graphicData>
            </a:graphic>
          </wp:inline>
        </w:drawing>
      </w:r>
    </w:p>
    <w:p w:rsidR="004C38C8" w:rsidRDefault="004C38C8" w:rsidP="00D26ECF">
      <w:pPr>
        <w:rPr>
          <w:rFonts w:cs="Arial"/>
        </w:rPr>
      </w:pPr>
    </w:p>
    <w:p w:rsidR="000551F7" w:rsidRDefault="000551F7" w:rsidP="00D26ECF">
      <w:pPr>
        <w:rPr>
          <w:rFonts w:cs="Arial"/>
        </w:rPr>
      </w:pPr>
    </w:p>
    <w:p w:rsidR="000551F7" w:rsidRDefault="000551F7" w:rsidP="00D26ECF">
      <w:pPr>
        <w:rPr>
          <w:rFonts w:cs="Arial"/>
        </w:rPr>
      </w:pPr>
    </w:p>
    <w:p w:rsidR="000551F7" w:rsidRDefault="000551F7" w:rsidP="00D26ECF">
      <w:pPr>
        <w:rPr>
          <w:rFonts w:cs="Arial"/>
        </w:rPr>
      </w:pPr>
    </w:p>
    <w:p w:rsidR="000551F7" w:rsidRDefault="000551F7" w:rsidP="00D26ECF">
      <w:pPr>
        <w:rPr>
          <w:rFonts w:cs="Arial"/>
        </w:rPr>
      </w:pPr>
    </w:p>
    <w:p w:rsidR="000551F7" w:rsidRDefault="000551F7" w:rsidP="00D26ECF">
      <w:pPr>
        <w:rPr>
          <w:rFonts w:cs="Arial"/>
        </w:rPr>
      </w:pPr>
    </w:p>
    <w:p w:rsidR="004B15C0" w:rsidRPr="00344C26" w:rsidRDefault="004B15C0" w:rsidP="00344C26">
      <w:pPr>
        <w:pStyle w:val="Nagwek2"/>
        <w:numPr>
          <w:ilvl w:val="1"/>
          <w:numId w:val="22"/>
        </w:numPr>
      </w:pPr>
      <w:bookmarkStart w:id="17" w:name="_Toc26956251"/>
      <w:r w:rsidRPr="00344C26">
        <w:lastRenderedPageBreak/>
        <w:t>Wnioski</w:t>
      </w:r>
      <w:bookmarkEnd w:id="17"/>
    </w:p>
    <w:p w:rsidR="000551F7" w:rsidRDefault="000551F7" w:rsidP="000551F7">
      <w:pPr>
        <w:rPr>
          <w:rFonts w:cs="Arial"/>
        </w:rPr>
      </w:pPr>
    </w:p>
    <w:p w:rsidR="004B15C0" w:rsidRDefault="004B15C0" w:rsidP="003F6AB0">
      <w:pPr>
        <w:ind w:left="709" w:firstLine="709"/>
        <w:rPr>
          <w:rFonts w:cs="Arial"/>
        </w:rPr>
      </w:pPr>
      <w:r>
        <w:rPr>
          <w:rFonts w:cs="Arial"/>
        </w:rPr>
        <w:t>W wyniku dokonanych obliczeń należy zwrócić uwagę, że dla powyższego skrzyżowania okresem krytycznym jest okres szczytu porannego a wlotem krytycznym jest wlot DK79 od strony Warszawy.</w:t>
      </w:r>
    </w:p>
    <w:p w:rsidR="003A0575" w:rsidRDefault="003A0575" w:rsidP="00F44492">
      <w:pPr>
        <w:ind w:left="709" w:firstLine="709"/>
      </w:pPr>
      <w:r>
        <w:t>Ze względu na plany rozbudowy DK 79 poprzez</w:t>
      </w:r>
      <w:r w:rsidR="00432F04">
        <w:t xml:space="preserve"> wprowadzenie </w:t>
      </w:r>
      <w:r>
        <w:t>ruchu</w:t>
      </w:r>
      <w:r w:rsidR="00432F04">
        <w:t xml:space="preserve"> bezkolizyjnego</w:t>
      </w:r>
      <w:r>
        <w:t xml:space="preserve"> na DK 79 (dla omawianego skrzyżowania zgodnie z koncepcją planowan</w:t>
      </w:r>
      <w:r w:rsidR="000551F7">
        <w:t>a</w:t>
      </w:r>
      <w:r>
        <w:t xml:space="preserve"> jest likwidacja przejazd</w:t>
      </w:r>
      <w:r w:rsidR="00020501">
        <w:t>u</w:t>
      </w:r>
      <w:r>
        <w:t xml:space="preserve"> na wprost ulicą Żeromskiego) wloty obsługiwane będą na zasadzie </w:t>
      </w:r>
      <w:proofErr w:type="spellStart"/>
      <w:r>
        <w:t>prawoskrętu</w:t>
      </w:r>
      <w:proofErr w:type="spellEnd"/>
      <w:r>
        <w:t>,</w:t>
      </w:r>
      <w:r w:rsidR="000551F7">
        <w:t xml:space="preserve"> </w:t>
      </w:r>
      <w:r w:rsidR="000551F7">
        <w:br/>
      </w:r>
      <w:r>
        <w:t xml:space="preserve">a ruch lokalny doprowadzony będzie do DK 79 przez drogi serwisowe a następnie przez </w:t>
      </w:r>
      <w:r w:rsidR="00676F37">
        <w:t xml:space="preserve">projektowane </w:t>
      </w:r>
      <w:r>
        <w:t xml:space="preserve">skrzyżowania. </w:t>
      </w:r>
    </w:p>
    <w:p w:rsidR="003A0575" w:rsidRDefault="003A0575" w:rsidP="00432F04">
      <w:pPr>
        <w:ind w:left="709" w:firstLine="709"/>
      </w:pPr>
      <w:r>
        <w:t xml:space="preserve">W związku z powyższym ze względu na brak zasadności dla inwestycji wariant rondo ze względów na czasochłonność </w:t>
      </w:r>
      <w:r w:rsidR="000551F7">
        <w:t xml:space="preserve">oraz wysoki koszt </w:t>
      </w:r>
      <w:r>
        <w:t>związany</w:t>
      </w:r>
      <w:r w:rsidR="000551F7">
        <w:t xml:space="preserve"> w dużej mierze </w:t>
      </w:r>
      <w:r>
        <w:t xml:space="preserve">z </w:t>
      </w:r>
      <w:r w:rsidR="000551F7">
        <w:t xml:space="preserve">koniecznością </w:t>
      </w:r>
      <w:r>
        <w:t>przebudow</w:t>
      </w:r>
      <w:r w:rsidR="000551F7">
        <w:t>y</w:t>
      </w:r>
      <w:r>
        <w:t xml:space="preserve"> kolizji i </w:t>
      </w:r>
      <w:r w:rsidR="000551F7">
        <w:t>znaczną</w:t>
      </w:r>
      <w:r>
        <w:t xml:space="preserve"> zmianą geometrii</w:t>
      </w:r>
      <w:r w:rsidR="000551F7">
        <w:t xml:space="preserve"> skrzyżowania</w:t>
      </w:r>
      <w:r w:rsidR="00F31C31">
        <w:t>,</w:t>
      </w:r>
      <w:r>
        <w:t xml:space="preserve"> rekomenduje się zastosowanie wariantu z sygnalizacją świetlną.</w:t>
      </w:r>
    </w:p>
    <w:p w:rsidR="000551F7" w:rsidRDefault="000551F7" w:rsidP="000551F7"/>
    <w:p w:rsidR="000551F7" w:rsidRDefault="000551F7" w:rsidP="00344C26">
      <w:pPr>
        <w:pStyle w:val="Nagwek2"/>
        <w:numPr>
          <w:ilvl w:val="0"/>
          <w:numId w:val="22"/>
        </w:numPr>
      </w:pPr>
      <w:bookmarkStart w:id="18" w:name="_Toc26956252"/>
      <w:r w:rsidRPr="000551F7">
        <w:t>Rozwiązanie projektowe</w:t>
      </w:r>
      <w:bookmarkEnd w:id="18"/>
    </w:p>
    <w:p w:rsidR="000551F7" w:rsidRDefault="000551F7" w:rsidP="000551F7"/>
    <w:p w:rsidR="000551F7" w:rsidRPr="00052277" w:rsidRDefault="000551F7" w:rsidP="00344C26">
      <w:pPr>
        <w:pStyle w:val="Nagwek2"/>
        <w:numPr>
          <w:ilvl w:val="1"/>
          <w:numId w:val="22"/>
        </w:numPr>
        <w:rPr>
          <w:rFonts w:cs="Arial"/>
        </w:rPr>
      </w:pPr>
      <w:bookmarkStart w:id="19" w:name="_Toc26956253"/>
      <w:r>
        <w:t>Układ drogowy</w:t>
      </w:r>
      <w:bookmarkEnd w:id="19"/>
    </w:p>
    <w:p w:rsidR="000551F7" w:rsidRDefault="000551F7" w:rsidP="000551F7"/>
    <w:p w:rsidR="00B537B2" w:rsidRDefault="00004F92" w:rsidP="00004F92">
      <w:pPr>
        <w:ind w:left="709" w:firstLine="709"/>
      </w:pPr>
      <w:r>
        <w:t>Projekt przewiduje zmianę geometrii skrzyżowania polegającą na korekcie promieni łuków do wartości 10, 13 lub 14 metrów oraz budow</w:t>
      </w:r>
      <w:r w:rsidR="00B537B2">
        <w:t>ę</w:t>
      </w:r>
      <w:r>
        <w:t xml:space="preserve"> sygnalizacji świetlnej. W ramach prac wykonane zostaną nowe dojścia do przejść dla pieszych na wlocie północnym i wschodnim. Od strony wschodniej zmianie ulegnie lokalizacji zjazdu do zakładów pracy przy </w:t>
      </w:r>
      <w:r w:rsidR="00B537B2">
        <w:t xml:space="preserve">ulicy </w:t>
      </w:r>
      <w:r>
        <w:t xml:space="preserve">Armii krajowej. </w:t>
      </w:r>
      <w:r w:rsidR="00B537B2">
        <w:t xml:space="preserve">Ponadto jezdnia zostanie obramowana krawężnikami </w:t>
      </w:r>
      <w:r w:rsidR="00EF115B">
        <w:t xml:space="preserve">(wystającymi na łukach, pozostałe wtopione) </w:t>
      </w:r>
      <w:r w:rsidR="00B537B2">
        <w:t>w miejscu prowadzonych prac nawierzchniowych (frezowanie i układanie nowej warstwy ścieralnej) w przypadku ich braku w stanie istniejącym.</w:t>
      </w:r>
    </w:p>
    <w:p w:rsidR="000551F7" w:rsidRDefault="000551F7" w:rsidP="000551F7"/>
    <w:p w:rsidR="00B537B2" w:rsidRPr="00344C26" w:rsidRDefault="00B537B2" w:rsidP="00344C26">
      <w:pPr>
        <w:pStyle w:val="Nagwek2"/>
        <w:numPr>
          <w:ilvl w:val="1"/>
          <w:numId w:val="22"/>
        </w:numPr>
      </w:pPr>
      <w:bookmarkStart w:id="20" w:name="_Toc26956254"/>
      <w:r w:rsidRPr="00344C26">
        <w:t>Założenia projektowe dla drogi krajowej nr 79 (ul. Armii Krajowej)</w:t>
      </w:r>
      <w:bookmarkEnd w:id="20"/>
    </w:p>
    <w:p w:rsidR="00B537B2" w:rsidRPr="005269BE" w:rsidRDefault="00B537B2" w:rsidP="00B537B2"/>
    <w:p w:rsidR="00B537B2" w:rsidRPr="005269BE" w:rsidRDefault="00B537B2" w:rsidP="00B537B2">
      <w:pPr>
        <w:pStyle w:val="Tretekstu"/>
        <w:numPr>
          <w:ilvl w:val="0"/>
          <w:numId w:val="3"/>
        </w:numPr>
        <w:spacing w:after="0" w:line="360" w:lineRule="auto"/>
        <w:ind w:left="993" w:hanging="284"/>
        <w:rPr>
          <w:sz w:val="24"/>
        </w:rPr>
      </w:pPr>
      <w:r w:rsidRPr="005269BE">
        <w:rPr>
          <w:sz w:val="24"/>
        </w:rPr>
        <w:t xml:space="preserve">Kategoria drogi – </w:t>
      </w:r>
      <w:r>
        <w:rPr>
          <w:sz w:val="24"/>
        </w:rPr>
        <w:t>krajowa nr 79</w:t>
      </w:r>
    </w:p>
    <w:p w:rsidR="00B537B2" w:rsidRPr="005269BE" w:rsidRDefault="00B537B2" w:rsidP="00B537B2">
      <w:pPr>
        <w:pStyle w:val="Tretekstu"/>
        <w:numPr>
          <w:ilvl w:val="0"/>
          <w:numId w:val="3"/>
        </w:numPr>
        <w:spacing w:after="0" w:line="360" w:lineRule="auto"/>
        <w:ind w:left="993" w:hanging="284"/>
        <w:rPr>
          <w:sz w:val="24"/>
        </w:rPr>
      </w:pPr>
      <w:r w:rsidRPr="005269BE">
        <w:rPr>
          <w:sz w:val="24"/>
        </w:rPr>
        <w:t xml:space="preserve">Klasa drogi – </w:t>
      </w:r>
      <w:r>
        <w:rPr>
          <w:sz w:val="24"/>
        </w:rPr>
        <w:t>główna</w:t>
      </w:r>
      <w:r w:rsidRPr="005269BE">
        <w:rPr>
          <w:sz w:val="24"/>
        </w:rPr>
        <w:t xml:space="preserve"> (</w:t>
      </w:r>
      <w:r>
        <w:rPr>
          <w:sz w:val="24"/>
        </w:rPr>
        <w:t>G</w:t>
      </w:r>
      <w:r w:rsidRPr="005269BE">
        <w:rPr>
          <w:sz w:val="24"/>
        </w:rPr>
        <w:t>)</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Przekrój drogowy (uliczny w rejonie skrzyżowania)</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Liczba pasów ruchu 1x2</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Szerokość jezdni – 7,0 – 7,50 m</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Rodzaj nawierzchni – asfaltowa</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Chodnik – brak (tylko w rejonie skrzyżowania)</w:t>
      </w:r>
    </w:p>
    <w:p w:rsidR="00B537B2" w:rsidRPr="002E597F" w:rsidRDefault="00B537B2" w:rsidP="00344C26">
      <w:pPr>
        <w:pStyle w:val="Nagwek2"/>
        <w:numPr>
          <w:ilvl w:val="1"/>
          <w:numId w:val="22"/>
        </w:numPr>
        <w:ind w:left="993" w:hanging="633"/>
      </w:pPr>
      <w:bookmarkStart w:id="21" w:name="_Toc26956255"/>
      <w:r w:rsidRPr="002E597F">
        <w:lastRenderedPageBreak/>
        <w:t>Założenia projektowe dla drogi gminnej nr 281498W (ul. Żeromskiego)</w:t>
      </w:r>
      <w:bookmarkEnd w:id="21"/>
    </w:p>
    <w:p w:rsidR="00B537B2" w:rsidRPr="002E597F" w:rsidRDefault="00B537B2" w:rsidP="00B537B2"/>
    <w:p w:rsidR="00B537B2" w:rsidRPr="002E597F" w:rsidRDefault="00B537B2" w:rsidP="00B537B2">
      <w:pPr>
        <w:pStyle w:val="Tretekstu"/>
        <w:numPr>
          <w:ilvl w:val="0"/>
          <w:numId w:val="3"/>
        </w:numPr>
        <w:spacing w:after="0" w:line="360" w:lineRule="auto"/>
        <w:ind w:left="993" w:hanging="284"/>
        <w:rPr>
          <w:sz w:val="24"/>
        </w:rPr>
      </w:pPr>
      <w:r w:rsidRPr="002E597F">
        <w:rPr>
          <w:sz w:val="24"/>
        </w:rPr>
        <w:t>Kategoria drogi – gminna nr 281498W</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Klasa drogi – zbiorcza (Z)</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Przekrój drogowy (uliczny w rejonie skrzyżowania)</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Liczba pasów ruchu 1x2</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Szerokość jezdni – 6,65 – 8,35 m</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Rodzaj nawierzchni – asfaltowa</w:t>
      </w:r>
    </w:p>
    <w:p w:rsidR="00B537B2" w:rsidRPr="002E597F" w:rsidRDefault="00B537B2" w:rsidP="00B537B2">
      <w:pPr>
        <w:pStyle w:val="Tretekstu"/>
        <w:numPr>
          <w:ilvl w:val="0"/>
          <w:numId w:val="3"/>
        </w:numPr>
        <w:spacing w:after="0" w:line="360" w:lineRule="auto"/>
        <w:ind w:left="993" w:hanging="284"/>
        <w:rPr>
          <w:sz w:val="24"/>
        </w:rPr>
      </w:pPr>
      <w:r w:rsidRPr="002E597F">
        <w:rPr>
          <w:sz w:val="24"/>
        </w:rPr>
        <w:t>Chodnik – jednostronny (strona wschodnia) i obustronny (strona zachodnia)</w:t>
      </w:r>
    </w:p>
    <w:p w:rsidR="00344C26" w:rsidRDefault="00344C26" w:rsidP="00344C26"/>
    <w:p w:rsidR="00F44492" w:rsidRPr="00876E7E" w:rsidRDefault="00F44492" w:rsidP="00F44492">
      <w:pPr>
        <w:pStyle w:val="Nagwek2"/>
        <w:numPr>
          <w:ilvl w:val="1"/>
          <w:numId w:val="22"/>
        </w:numPr>
        <w:ind w:left="1134" w:hanging="567"/>
      </w:pPr>
      <w:bookmarkStart w:id="22" w:name="_Toc26956256"/>
      <w:r>
        <w:t>Konstrukcja nawierzchni</w:t>
      </w:r>
      <w:bookmarkEnd w:id="22"/>
    </w:p>
    <w:p w:rsidR="00344C26" w:rsidRDefault="00344C26" w:rsidP="000551F7"/>
    <w:p w:rsidR="00F44492" w:rsidRDefault="00153B81" w:rsidP="00F44492">
      <w:pPr>
        <w:ind w:left="709" w:firstLine="709"/>
        <w:rPr>
          <w:rFonts w:cs="Times New Roman"/>
        </w:rPr>
      </w:pPr>
      <w:r>
        <w:rPr>
          <w:rFonts w:cs="Times New Roman"/>
        </w:rPr>
        <w:t>Koncepcja nie przewiduje zmian w istniejącej konstrukcji jezdni a jedynie frezowanie na grubości 4 cm i wykonanie nowej warstwy ścieralnej z betonu asfaltowego.</w:t>
      </w:r>
    </w:p>
    <w:p w:rsidR="00F44492" w:rsidRDefault="00F44492" w:rsidP="000551F7"/>
    <w:p w:rsidR="00F44492" w:rsidRPr="00876E7E" w:rsidRDefault="00F44492" w:rsidP="00F44492">
      <w:pPr>
        <w:pStyle w:val="Nagwek2"/>
        <w:numPr>
          <w:ilvl w:val="1"/>
          <w:numId w:val="22"/>
        </w:numPr>
        <w:ind w:left="1134" w:hanging="567"/>
      </w:pPr>
      <w:bookmarkStart w:id="23" w:name="_Toc26956257"/>
      <w:r>
        <w:t>Urządzenia dla niepełnosprawnych</w:t>
      </w:r>
      <w:bookmarkEnd w:id="23"/>
    </w:p>
    <w:p w:rsidR="00F44492" w:rsidRDefault="00F44492" w:rsidP="00F44492"/>
    <w:p w:rsidR="00F44492" w:rsidRPr="009D2F26" w:rsidRDefault="00F44492" w:rsidP="00153B81">
      <w:pPr>
        <w:ind w:left="709" w:firstLine="709"/>
        <w:rPr>
          <w:rFonts w:cs="Times New Roman"/>
        </w:rPr>
      </w:pPr>
      <w:r w:rsidRPr="001D47C1">
        <w:rPr>
          <w:rFonts w:cs="Times New Roman"/>
        </w:rPr>
        <w:t xml:space="preserve">Na przejściach przez jezdnię projektuje się </w:t>
      </w:r>
      <w:r>
        <w:rPr>
          <w:rFonts w:cs="Times New Roman"/>
        </w:rPr>
        <w:t>krawężnik</w:t>
      </w:r>
      <w:r w:rsidRPr="001D47C1">
        <w:rPr>
          <w:rFonts w:cs="Times New Roman"/>
        </w:rPr>
        <w:t xml:space="preserve"> betonowy obniżony na całej szerokości przejścia. Ponadto na przejściach dla pieszych zaprojektowano </w:t>
      </w:r>
      <w:r>
        <w:rPr>
          <w:rFonts w:cs="Times New Roman"/>
        </w:rPr>
        <w:t>2</w:t>
      </w:r>
      <w:r w:rsidRPr="001D47C1">
        <w:rPr>
          <w:rFonts w:cs="Times New Roman"/>
        </w:rPr>
        <w:t xml:space="preserve"> rz</w:t>
      </w:r>
      <w:r>
        <w:rPr>
          <w:rFonts w:cs="Times New Roman"/>
        </w:rPr>
        <w:t>ę</w:t>
      </w:r>
      <w:r w:rsidRPr="001D47C1">
        <w:rPr>
          <w:rFonts w:cs="Times New Roman"/>
        </w:rPr>
        <w:t>d</w:t>
      </w:r>
      <w:r>
        <w:rPr>
          <w:rFonts w:cs="Times New Roman"/>
        </w:rPr>
        <w:t>y</w:t>
      </w:r>
      <w:r w:rsidRPr="001D47C1">
        <w:rPr>
          <w:rFonts w:cs="Times New Roman"/>
        </w:rPr>
        <w:t xml:space="preserve"> płyt betonowych z wypustkami koloru żółtego o wymiarach 40x40x6,5 cm.</w:t>
      </w:r>
    </w:p>
    <w:p w:rsidR="005B4421" w:rsidRDefault="005B4421" w:rsidP="000551F7"/>
    <w:p w:rsidR="00F44492" w:rsidRPr="00876E7E" w:rsidRDefault="00F44492" w:rsidP="00F44492">
      <w:pPr>
        <w:pStyle w:val="Nagwek2"/>
        <w:numPr>
          <w:ilvl w:val="1"/>
          <w:numId w:val="22"/>
        </w:numPr>
      </w:pPr>
      <w:bookmarkStart w:id="24" w:name="_Toc26956258"/>
      <w:r>
        <w:t>Zjazd</w:t>
      </w:r>
      <w:bookmarkEnd w:id="24"/>
    </w:p>
    <w:p w:rsidR="00F44492" w:rsidRDefault="00F44492" w:rsidP="000551F7"/>
    <w:p w:rsidR="00F44492" w:rsidRPr="001D47C1" w:rsidRDefault="00F44492" w:rsidP="00E4016A">
      <w:pPr>
        <w:ind w:left="709" w:firstLine="709"/>
        <w:rPr>
          <w:rFonts w:cs="Times New Roman"/>
        </w:rPr>
      </w:pPr>
      <w:r>
        <w:t xml:space="preserve">Zaprojektowano zjazd </w:t>
      </w:r>
      <w:r w:rsidR="00E4016A">
        <w:t xml:space="preserve">publiczny </w:t>
      </w:r>
      <w:r w:rsidR="001C7E4F" w:rsidRPr="00AD0A52">
        <w:rPr>
          <w:rFonts w:cs="Times New Roman"/>
        </w:rPr>
        <w:t>o nawierzchni z betonowej kostki brukowej</w:t>
      </w:r>
      <w:r w:rsidR="00E4016A">
        <w:rPr>
          <w:rFonts w:cs="Times New Roman"/>
        </w:rPr>
        <w:t xml:space="preserve"> z ulicy Żeromskiego. Włączenie do jezdni nastąpi za pomocą promieni wyokrąglających o wartości </w:t>
      </w:r>
      <w:r w:rsidR="00E4016A">
        <w:rPr>
          <w:rFonts w:cs="Times New Roman"/>
        </w:rPr>
        <w:br/>
        <w:t xml:space="preserve">5 metrów. Zjazd indywidualny, stanowiący dojazd do posesji przy Armii Krajowej 12 zostanie włączony za pomocą skosów o wartości 1:1 na długości 1,5 metra. </w:t>
      </w:r>
      <w:r w:rsidRPr="00AD0A52">
        <w:rPr>
          <w:rFonts w:cs="Times New Roman"/>
        </w:rPr>
        <w:t>Spad</w:t>
      </w:r>
      <w:r w:rsidR="00E4016A">
        <w:rPr>
          <w:rFonts w:cs="Times New Roman"/>
        </w:rPr>
        <w:t>e</w:t>
      </w:r>
      <w:r w:rsidRPr="00AD0A52">
        <w:rPr>
          <w:rFonts w:cs="Times New Roman"/>
        </w:rPr>
        <w:t>k podłużn</w:t>
      </w:r>
      <w:r w:rsidR="00E4016A">
        <w:rPr>
          <w:rFonts w:cs="Times New Roman"/>
        </w:rPr>
        <w:t>y</w:t>
      </w:r>
      <w:r w:rsidRPr="00AD0A52">
        <w:rPr>
          <w:rFonts w:cs="Times New Roman"/>
        </w:rPr>
        <w:t xml:space="preserve"> zjazd</w:t>
      </w:r>
      <w:r w:rsidR="00E4016A">
        <w:rPr>
          <w:rFonts w:cs="Times New Roman"/>
        </w:rPr>
        <w:t>u indywidualnego</w:t>
      </w:r>
      <w:r w:rsidRPr="00AD0A52">
        <w:rPr>
          <w:rFonts w:cs="Times New Roman"/>
        </w:rPr>
        <w:t xml:space="preserve"> należy wykonać </w:t>
      </w:r>
      <w:r>
        <w:rPr>
          <w:rFonts w:cs="Times New Roman"/>
        </w:rPr>
        <w:t xml:space="preserve">jako </w:t>
      </w:r>
      <w:r w:rsidRPr="00AD0A52">
        <w:rPr>
          <w:rFonts w:cs="Times New Roman"/>
        </w:rPr>
        <w:t xml:space="preserve">10% na </w:t>
      </w:r>
      <w:r>
        <w:rPr>
          <w:rFonts w:cs="Times New Roman"/>
        </w:rPr>
        <w:t>długości 50 cm</w:t>
      </w:r>
      <w:r w:rsidRPr="00AD0A52">
        <w:rPr>
          <w:rFonts w:cs="Times New Roman"/>
        </w:rPr>
        <w:t xml:space="preserve"> do jezdni, a za przełamaniem spadek </w:t>
      </w:r>
      <w:r>
        <w:rPr>
          <w:rFonts w:cs="Times New Roman"/>
        </w:rPr>
        <w:t xml:space="preserve">od - </w:t>
      </w:r>
      <w:r w:rsidRPr="00AD0A52">
        <w:rPr>
          <w:rFonts w:cs="Times New Roman"/>
        </w:rPr>
        <w:t xml:space="preserve">5 </w:t>
      </w:r>
      <w:r>
        <w:rPr>
          <w:rFonts w:cs="Times New Roman"/>
        </w:rPr>
        <w:t>do</w:t>
      </w:r>
      <w:r w:rsidRPr="00AD0A52">
        <w:rPr>
          <w:rFonts w:cs="Times New Roman"/>
        </w:rPr>
        <w:t xml:space="preserve"> </w:t>
      </w:r>
      <w:r>
        <w:rPr>
          <w:rFonts w:cs="Times New Roman"/>
        </w:rPr>
        <w:t xml:space="preserve">+ </w:t>
      </w:r>
      <w:r w:rsidRPr="00AD0A52">
        <w:rPr>
          <w:rFonts w:cs="Times New Roman"/>
        </w:rPr>
        <w:t>5%</w:t>
      </w:r>
      <w:r>
        <w:rPr>
          <w:rFonts w:cs="Times New Roman"/>
        </w:rPr>
        <w:t xml:space="preserve"> w zależności od położenia zjazdu. </w:t>
      </w:r>
      <w:r w:rsidRPr="00E4016A">
        <w:t>Spadki poprzeczne należy dostosować do spadku jezdni</w:t>
      </w:r>
      <w:r w:rsidRPr="00AD0A52">
        <w:rPr>
          <w:rFonts w:cs="Times New Roman"/>
        </w:rPr>
        <w:t xml:space="preserve">. Zjazdy zostaną obramowane </w:t>
      </w:r>
      <w:r w:rsidR="00E4016A">
        <w:rPr>
          <w:rFonts w:cs="Times New Roman"/>
        </w:rPr>
        <w:t>krawężnikiem</w:t>
      </w:r>
      <w:r w:rsidRPr="00AD0A52">
        <w:rPr>
          <w:rFonts w:cs="Times New Roman"/>
        </w:rPr>
        <w:t xml:space="preserve"> betonowym </w:t>
      </w:r>
      <w:r w:rsidRPr="002502E0">
        <w:rPr>
          <w:rFonts w:cs="Times New Roman"/>
        </w:rPr>
        <w:t xml:space="preserve">o wymiarach </w:t>
      </w:r>
      <w:r w:rsidR="00E4016A">
        <w:rPr>
          <w:rFonts w:cs="Times New Roman"/>
        </w:rPr>
        <w:br/>
        <w:t>20</w:t>
      </w:r>
      <w:r w:rsidRPr="002502E0">
        <w:rPr>
          <w:rFonts w:cs="Times New Roman"/>
        </w:rPr>
        <w:t xml:space="preserve"> x </w:t>
      </w:r>
      <w:r w:rsidR="00E4016A">
        <w:rPr>
          <w:rFonts w:cs="Times New Roman"/>
        </w:rPr>
        <w:t>30</w:t>
      </w:r>
      <w:r w:rsidRPr="002502E0">
        <w:rPr>
          <w:rFonts w:cs="Times New Roman"/>
        </w:rPr>
        <w:t xml:space="preserve"> cm</w:t>
      </w:r>
      <w:r w:rsidR="00E4016A">
        <w:rPr>
          <w:rFonts w:cs="Times New Roman"/>
        </w:rPr>
        <w:t>.</w:t>
      </w:r>
    </w:p>
    <w:p w:rsidR="00F44492" w:rsidRDefault="00F44492" w:rsidP="000551F7"/>
    <w:p w:rsidR="00886E00" w:rsidRDefault="00886E00" w:rsidP="000551F7"/>
    <w:p w:rsidR="00886E00" w:rsidRDefault="00886E00" w:rsidP="000551F7"/>
    <w:p w:rsidR="00886E00" w:rsidRDefault="00886E00" w:rsidP="000551F7"/>
    <w:p w:rsidR="00886E00" w:rsidRDefault="00886E00" w:rsidP="000551F7"/>
    <w:p w:rsidR="00E4016A" w:rsidRPr="00876E7E" w:rsidRDefault="00E4016A" w:rsidP="00E4016A">
      <w:pPr>
        <w:pStyle w:val="Nagwek2"/>
        <w:numPr>
          <w:ilvl w:val="1"/>
          <w:numId w:val="22"/>
        </w:numPr>
      </w:pPr>
      <w:bookmarkStart w:id="25" w:name="_Toc26956259"/>
      <w:r>
        <w:lastRenderedPageBreak/>
        <w:t>Sieci uzbrojenia terenu</w:t>
      </w:r>
      <w:bookmarkEnd w:id="25"/>
    </w:p>
    <w:p w:rsidR="00E4016A" w:rsidRDefault="00E4016A" w:rsidP="00E4016A"/>
    <w:p w:rsidR="00E4016A" w:rsidRPr="00703CD4" w:rsidRDefault="00E4016A" w:rsidP="00E4016A">
      <w:pPr>
        <w:ind w:left="709" w:firstLine="709"/>
        <w:rPr>
          <w:rFonts w:cs="Times New Roman"/>
          <w:szCs w:val="24"/>
        </w:rPr>
      </w:pPr>
      <w:r w:rsidRPr="00703CD4">
        <w:rPr>
          <w:rFonts w:cs="Times New Roman"/>
          <w:szCs w:val="24"/>
        </w:rPr>
        <w:t>Na obszarze inwestycji znajduje się następująca infrastruktura naziemna i podziemna:</w:t>
      </w:r>
    </w:p>
    <w:p w:rsidR="00E4016A" w:rsidRPr="00703CD4" w:rsidRDefault="00E4016A" w:rsidP="00E4016A">
      <w:pPr>
        <w:pStyle w:val="Akapitzlist"/>
        <w:numPr>
          <w:ilvl w:val="0"/>
          <w:numId w:val="25"/>
        </w:numPr>
        <w:suppressAutoHyphens w:val="0"/>
        <w:rPr>
          <w:rFonts w:cs="Times New Roman"/>
          <w:szCs w:val="24"/>
        </w:rPr>
      </w:pPr>
      <w:r w:rsidRPr="00703CD4">
        <w:rPr>
          <w:rFonts w:cs="Times New Roman"/>
          <w:szCs w:val="24"/>
        </w:rPr>
        <w:t>sieć wodociągowa,</w:t>
      </w:r>
    </w:p>
    <w:p w:rsidR="00E4016A" w:rsidRDefault="00E4016A" w:rsidP="00E4016A">
      <w:pPr>
        <w:pStyle w:val="Akapitzlist"/>
        <w:numPr>
          <w:ilvl w:val="0"/>
          <w:numId w:val="25"/>
        </w:numPr>
        <w:suppressAutoHyphens w:val="0"/>
        <w:rPr>
          <w:rFonts w:cs="Times New Roman"/>
          <w:szCs w:val="24"/>
        </w:rPr>
      </w:pPr>
      <w:r>
        <w:rPr>
          <w:rFonts w:cs="Times New Roman"/>
          <w:szCs w:val="24"/>
        </w:rPr>
        <w:t>s</w:t>
      </w:r>
      <w:r w:rsidRPr="00703CD4">
        <w:rPr>
          <w:rFonts w:cs="Times New Roman"/>
          <w:szCs w:val="24"/>
        </w:rPr>
        <w:t>ieć tele</w:t>
      </w:r>
      <w:r>
        <w:rPr>
          <w:rFonts w:cs="Times New Roman"/>
          <w:szCs w:val="24"/>
        </w:rPr>
        <w:t>komunikacyjna,</w:t>
      </w:r>
    </w:p>
    <w:p w:rsidR="00E4016A" w:rsidRDefault="00E4016A" w:rsidP="00E4016A">
      <w:pPr>
        <w:pStyle w:val="Akapitzlist"/>
        <w:numPr>
          <w:ilvl w:val="0"/>
          <w:numId w:val="25"/>
        </w:numPr>
        <w:suppressAutoHyphens w:val="0"/>
        <w:rPr>
          <w:rFonts w:cs="Times New Roman"/>
          <w:szCs w:val="24"/>
        </w:rPr>
      </w:pPr>
      <w:r>
        <w:rPr>
          <w:rFonts w:cs="Times New Roman"/>
          <w:szCs w:val="24"/>
        </w:rPr>
        <w:t>sieć kanalizacyjna</w:t>
      </w:r>
      <w:r w:rsidR="00374C4C">
        <w:rPr>
          <w:rFonts w:cs="Times New Roman"/>
          <w:szCs w:val="24"/>
        </w:rPr>
        <w:t xml:space="preserve"> deszczowa i sanitarna,</w:t>
      </w:r>
    </w:p>
    <w:p w:rsidR="00374C4C" w:rsidRPr="00703CD4" w:rsidRDefault="00374C4C" w:rsidP="00E4016A">
      <w:pPr>
        <w:pStyle w:val="Akapitzlist"/>
        <w:numPr>
          <w:ilvl w:val="0"/>
          <w:numId w:val="25"/>
        </w:numPr>
        <w:suppressAutoHyphens w:val="0"/>
        <w:rPr>
          <w:rFonts w:cs="Times New Roman"/>
          <w:szCs w:val="24"/>
        </w:rPr>
      </w:pPr>
      <w:r>
        <w:rPr>
          <w:rFonts w:cs="Times New Roman"/>
          <w:szCs w:val="24"/>
        </w:rPr>
        <w:t>sieć gazowa,</w:t>
      </w:r>
    </w:p>
    <w:p w:rsidR="00374C4C" w:rsidRDefault="00E4016A" w:rsidP="00E4016A">
      <w:pPr>
        <w:pStyle w:val="Akapitzlist"/>
        <w:numPr>
          <w:ilvl w:val="0"/>
          <w:numId w:val="25"/>
        </w:numPr>
        <w:suppressAutoHyphens w:val="0"/>
        <w:rPr>
          <w:rFonts w:cs="Times New Roman"/>
          <w:szCs w:val="24"/>
        </w:rPr>
      </w:pPr>
      <w:r>
        <w:rPr>
          <w:rFonts w:cs="Times New Roman"/>
          <w:szCs w:val="24"/>
        </w:rPr>
        <w:t>s</w:t>
      </w:r>
      <w:r w:rsidRPr="00703CD4">
        <w:rPr>
          <w:rFonts w:cs="Times New Roman"/>
          <w:szCs w:val="24"/>
        </w:rPr>
        <w:t>ieć elektroenergetyczna</w:t>
      </w:r>
      <w:r w:rsidR="00374C4C">
        <w:rPr>
          <w:rFonts w:cs="Times New Roman"/>
          <w:szCs w:val="24"/>
        </w:rPr>
        <w:t>,</w:t>
      </w:r>
    </w:p>
    <w:p w:rsidR="00E4016A" w:rsidRDefault="00374C4C" w:rsidP="00E4016A">
      <w:pPr>
        <w:pStyle w:val="Akapitzlist"/>
        <w:numPr>
          <w:ilvl w:val="0"/>
          <w:numId w:val="25"/>
        </w:numPr>
        <w:suppressAutoHyphens w:val="0"/>
        <w:rPr>
          <w:rFonts w:cs="Times New Roman"/>
          <w:szCs w:val="24"/>
        </w:rPr>
      </w:pPr>
      <w:r>
        <w:rPr>
          <w:rFonts w:cs="Times New Roman"/>
          <w:szCs w:val="24"/>
        </w:rPr>
        <w:t>oświetlenie.</w:t>
      </w:r>
    </w:p>
    <w:p w:rsidR="00E4016A" w:rsidRDefault="00E4016A" w:rsidP="00E4016A">
      <w:pPr>
        <w:ind w:left="709" w:firstLine="709"/>
      </w:pPr>
      <w:r>
        <w:t xml:space="preserve">Projekt przewiduje </w:t>
      </w:r>
      <w:r w:rsidR="00776AD6">
        <w:t xml:space="preserve">potencjalną </w:t>
      </w:r>
      <w:r>
        <w:t>kolizję z siecią telekomunikacyjna, która musi zostać przebudowana</w:t>
      </w:r>
      <w:r w:rsidR="00776AD6">
        <w:t xml:space="preserve"> lub możliwa jest wymiana pokrywy studni na typ ciężki</w:t>
      </w:r>
      <w:r>
        <w:t>.</w:t>
      </w:r>
    </w:p>
    <w:p w:rsidR="00E4016A" w:rsidRDefault="00E4016A" w:rsidP="00E4016A">
      <w:pPr>
        <w:ind w:left="709" w:firstLine="709"/>
      </w:pPr>
      <w:r>
        <w:t>W</w:t>
      </w:r>
      <w:r w:rsidRPr="00703CD4">
        <w:t xml:space="preserve"> trakcie wykonywania robót ziemnych mogą wystąpić nie ujawnione, dodatkowe sieci uzbrojenia podziemnego, które w trakcie robót powinny być odpowiednio zabezpieczone przed uszkodzeniem.</w:t>
      </w:r>
    </w:p>
    <w:p w:rsidR="00E4016A" w:rsidRDefault="00E4016A" w:rsidP="00E4016A"/>
    <w:p w:rsidR="00374C4C" w:rsidRPr="00876E7E" w:rsidRDefault="00374C4C" w:rsidP="00374C4C">
      <w:pPr>
        <w:pStyle w:val="Nagwek2"/>
        <w:numPr>
          <w:ilvl w:val="1"/>
          <w:numId w:val="22"/>
        </w:numPr>
        <w:ind w:left="1134" w:hanging="567"/>
      </w:pPr>
      <w:bookmarkStart w:id="26" w:name="_Toc26956260"/>
      <w:r w:rsidRPr="00876E7E">
        <w:t>Odwodnienie</w:t>
      </w:r>
      <w:bookmarkEnd w:id="26"/>
    </w:p>
    <w:p w:rsidR="00374C4C" w:rsidRPr="00876E7E" w:rsidRDefault="00374C4C" w:rsidP="00374C4C"/>
    <w:p w:rsidR="00374C4C" w:rsidRDefault="00374C4C" w:rsidP="00374C4C">
      <w:pPr>
        <w:ind w:left="709" w:firstLine="709"/>
      </w:pPr>
      <w:r w:rsidRPr="00A82E8D">
        <w:t xml:space="preserve">Odwodnienie </w:t>
      </w:r>
      <w:r>
        <w:t xml:space="preserve">dróg </w:t>
      </w:r>
      <w:r w:rsidRPr="00A82E8D">
        <w:t xml:space="preserve">założono jako powierzchniowe do </w:t>
      </w:r>
      <w:r>
        <w:t>istniejących wpustów deszczowych oraz rowów przydrożnych</w:t>
      </w:r>
      <w:r w:rsidR="00776AD6">
        <w:t xml:space="preserve"> jak w stanie istniejącym</w:t>
      </w:r>
      <w:r>
        <w:t>.</w:t>
      </w:r>
    </w:p>
    <w:p w:rsidR="00374C4C" w:rsidRDefault="00374C4C" w:rsidP="00374C4C"/>
    <w:p w:rsidR="00374C4C" w:rsidRPr="00876E7E" w:rsidRDefault="00374C4C" w:rsidP="00374C4C">
      <w:pPr>
        <w:pStyle w:val="Nagwek2"/>
        <w:numPr>
          <w:ilvl w:val="1"/>
          <w:numId w:val="22"/>
        </w:numPr>
        <w:ind w:left="1134" w:hanging="567"/>
      </w:pPr>
      <w:bookmarkStart w:id="27" w:name="_Toc23406237"/>
      <w:bookmarkStart w:id="28" w:name="_Toc26956261"/>
      <w:r w:rsidRPr="00876E7E">
        <w:t>O</w:t>
      </w:r>
      <w:r>
        <w:t>świetlenie</w:t>
      </w:r>
      <w:bookmarkEnd w:id="27"/>
      <w:bookmarkEnd w:id="28"/>
    </w:p>
    <w:p w:rsidR="00374C4C" w:rsidRDefault="00374C4C" w:rsidP="00374C4C"/>
    <w:p w:rsidR="00374C4C" w:rsidRDefault="002E597F" w:rsidP="00374C4C">
      <w:pPr>
        <w:ind w:left="709" w:firstLine="709"/>
      </w:pPr>
      <w:r>
        <w:t>Projektuje się oświetlenie drogi krajowej w postaci słupów oświetleniowych w rejonie skrzyżowania z ulicą Żeromskiego.</w:t>
      </w:r>
    </w:p>
    <w:p w:rsidR="00776AD6" w:rsidRDefault="00776AD6" w:rsidP="00374C4C">
      <w:pPr>
        <w:ind w:left="709" w:firstLine="709"/>
      </w:pPr>
    </w:p>
    <w:p w:rsidR="00374C4C" w:rsidRPr="00876E7E" w:rsidRDefault="00374C4C" w:rsidP="00374C4C">
      <w:pPr>
        <w:pStyle w:val="Nagwek2"/>
        <w:numPr>
          <w:ilvl w:val="1"/>
          <w:numId w:val="22"/>
        </w:numPr>
        <w:ind w:left="1134" w:hanging="567"/>
      </w:pPr>
      <w:bookmarkStart w:id="29" w:name="_Toc26956262"/>
      <w:r w:rsidRPr="00876E7E">
        <w:t>O</w:t>
      </w:r>
      <w:r>
        <w:t>znakowanie pionowe i poziome</w:t>
      </w:r>
      <w:bookmarkEnd w:id="29"/>
    </w:p>
    <w:p w:rsidR="00374C4C" w:rsidRDefault="00374C4C" w:rsidP="00374C4C"/>
    <w:p w:rsidR="00E067CD" w:rsidRPr="00011606" w:rsidRDefault="00960578" w:rsidP="00011606">
      <w:pPr>
        <w:ind w:left="709" w:firstLine="709"/>
      </w:pPr>
      <w:r>
        <w:t>W ramach projektu zaprojektowano niezbędne oznakowanie pionowe i poziome. Oznakowane zostaną przejścia dla pieszych, skrzyżowanie z ulicą Mazurską oraz ustawione zostaną znaki informujące o sygnalizacji świetlnej na skrzyżowaniu.</w:t>
      </w:r>
      <w:r w:rsidR="00011606">
        <w:t xml:space="preserve"> </w:t>
      </w:r>
      <w:r w:rsidR="00E067CD">
        <w:rPr>
          <w:rFonts w:cs="Times New Roman"/>
          <w:szCs w:val="24"/>
        </w:rPr>
        <w:t>Projektowane oznakowanie przedstawiono na załączniku graficznym.</w:t>
      </w:r>
    </w:p>
    <w:p w:rsidR="00E067CD" w:rsidRPr="00B82CF6" w:rsidRDefault="00E067CD" w:rsidP="00E067CD">
      <w:pPr>
        <w:pStyle w:val="Akapitzlist"/>
        <w:ind w:firstLine="696"/>
        <w:rPr>
          <w:rFonts w:cs="Times New Roman"/>
          <w:szCs w:val="24"/>
        </w:rPr>
      </w:pPr>
      <w:r w:rsidRPr="00447A11">
        <w:rPr>
          <w:rFonts w:cs="Times New Roman"/>
          <w:szCs w:val="24"/>
        </w:rPr>
        <w:t>Znaki pionowe ustawiane w ramach stałej organizacji ruchu muszą spełniać</w:t>
      </w:r>
      <w:r w:rsidRPr="00B82CF6">
        <w:rPr>
          <w:rFonts w:cs="Times New Roman"/>
          <w:szCs w:val="24"/>
        </w:rPr>
        <w:t xml:space="preserve"> następujące warunki:</w:t>
      </w:r>
    </w:p>
    <w:p w:rsidR="00E067CD" w:rsidRDefault="00E067CD" w:rsidP="00E067CD">
      <w:pPr>
        <w:pStyle w:val="Tretekstu"/>
        <w:numPr>
          <w:ilvl w:val="0"/>
          <w:numId w:val="3"/>
        </w:numPr>
        <w:spacing w:after="0" w:line="360" w:lineRule="auto"/>
        <w:ind w:left="993" w:hanging="284"/>
        <w:rPr>
          <w:sz w:val="24"/>
        </w:rPr>
      </w:pPr>
      <w:r w:rsidRPr="00B82CF6">
        <w:rPr>
          <w:sz w:val="24"/>
        </w:rPr>
        <w:t xml:space="preserve">Grupa wielkości znaków – </w:t>
      </w:r>
      <w:r>
        <w:rPr>
          <w:sz w:val="24"/>
        </w:rPr>
        <w:t>średnie (droga krajowa), małe (dr</w:t>
      </w:r>
      <w:r w:rsidR="00960578">
        <w:rPr>
          <w:sz w:val="24"/>
        </w:rPr>
        <w:t>o</w:t>
      </w:r>
      <w:r>
        <w:rPr>
          <w:sz w:val="24"/>
        </w:rPr>
        <w:t>g</w:t>
      </w:r>
      <w:r w:rsidR="00960578">
        <w:rPr>
          <w:sz w:val="24"/>
        </w:rPr>
        <w:t>i</w:t>
      </w:r>
      <w:r>
        <w:rPr>
          <w:sz w:val="24"/>
        </w:rPr>
        <w:t xml:space="preserve"> gminn</w:t>
      </w:r>
      <w:r w:rsidR="00960578">
        <w:rPr>
          <w:sz w:val="24"/>
        </w:rPr>
        <w:t>e</w:t>
      </w:r>
      <w:r>
        <w:rPr>
          <w:sz w:val="24"/>
        </w:rPr>
        <w:t>);</w:t>
      </w:r>
    </w:p>
    <w:p w:rsidR="00E067CD" w:rsidRPr="00B82CF6" w:rsidRDefault="00E067CD" w:rsidP="00E067CD">
      <w:pPr>
        <w:pStyle w:val="Tretekstu"/>
        <w:numPr>
          <w:ilvl w:val="0"/>
          <w:numId w:val="3"/>
        </w:numPr>
        <w:spacing w:after="0" w:line="360" w:lineRule="auto"/>
        <w:ind w:left="993" w:hanging="284"/>
        <w:rPr>
          <w:sz w:val="24"/>
        </w:rPr>
      </w:pPr>
      <w:r w:rsidRPr="00B82CF6">
        <w:rPr>
          <w:sz w:val="24"/>
        </w:rPr>
        <w:t xml:space="preserve"> Lica znaków z folii odblaskowych typu </w:t>
      </w:r>
      <w:r>
        <w:rPr>
          <w:sz w:val="24"/>
        </w:rPr>
        <w:t>1;</w:t>
      </w:r>
    </w:p>
    <w:p w:rsidR="00E067CD" w:rsidRPr="00B82CF6" w:rsidRDefault="00E067CD" w:rsidP="00E067CD">
      <w:pPr>
        <w:pStyle w:val="Tretekstu"/>
        <w:numPr>
          <w:ilvl w:val="0"/>
          <w:numId w:val="3"/>
        </w:numPr>
        <w:spacing w:after="0" w:line="360" w:lineRule="auto"/>
        <w:ind w:left="993" w:hanging="284"/>
        <w:rPr>
          <w:sz w:val="24"/>
        </w:rPr>
      </w:pPr>
      <w:r w:rsidRPr="00B82CF6">
        <w:rPr>
          <w:sz w:val="24"/>
        </w:rPr>
        <w:t>Słupki do znaków z rur stalowych ocynkowanych Ф 60,3 mm;</w:t>
      </w:r>
    </w:p>
    <w:p w:rsidR="00E067CD" w:rsidRDefault="00E067CD" w:rsidP="00E067CD">
      <w:pPr>
        <w:pStyle w:val="Tretekstu"/>
        <w:numPr>
          <w:ilvl w:val="0"/>
          <w:numId w:val="3"/>
        </w:numPr>
        <w:spacing w:after="0" w:line="360" w:lineRule="auto"/>
        <w:ind w:left="993" w:hanging="284"/>
        <w:rPr>
          <w:sz w:val="24"/>
        </w:rPr>
      </w:pPr>
      <w:r w:rsidRPr="00B82CF6">
        <w:rPr>
          <w:sz w:val="24"/>
        </w:rPr>
        <w:lastRenderedPageBreak/>
        <w:t>Całe oznakowanie powinno być wykonane zgodnie z aktami wymienionymi w punkcie 4.</w:t>
      </w:r>
    </w:p>
    <w:p w:rsidR="00E067CD" w:rsidRDefault="00E067CD" w:rsidP="00E067CD">
      <w:pPr>
        <w:tabs>
          <w:tab w:val="left" w:pos="1276"/>
        </w:tabs>
        <w:ind w:firstLine="1418"/>
        <w:rPr>
          <w:rFonts w:cs="Times New Roman"/>
          <w:szCs w:val="24"/>
        </w:rPr>
      </w:pPr>
      <w:r>
        <w:rPr>
          <w:rFonts w:cs="Times New Roman"/>
          <w:szCs w:val="24"/>
        </w:rPr>
        <w:t>Znaki poziome w ramach stałej organizacji ruchu muszą spełniać następujące warunki:</w:t>
      </w:r>
    </w:p>
    <w:p w:rsidR="00E067CD" w:rsidRDefault="00E067CD" w:rsidP="00E067CD">
      <w:pPr>
        <w:pStyle w:val="Tretekstu"/>
        <w:numPr>
          <w:ilvl w:val="0"/>
          <w:numId w:val="3"/>
        </w:numPr>
        <w:spacing w:after="0" w:line="360" w:lineRule="auto"/>
        <w:ind w:left="993" w:hanging="284"/>
        <w:rPr>
          <w:sz w:val="24"/>
        </w:rPr>
      </w:pPr>
      <w:r w:rsidRPr="003F77BF">
        <w:rPr>
          <w:sz w:val="24"/>
        </w:rPr>
        <w:t>Rodzaj oznakowania poziomego: malowanie linii ciągłych</w:t>
      </w:r>
      <w:r>
        <w:rPr>
          <w:sz w:val="24"/>
        </w:rPr>
        <w:t>, przerywanych oraz symboli</w:t>
      </w:r>
      <w:r w:rsidRPr="003F77BF">
        <w:rPr>
          <w:sz w:val="24"/>
        </w:rPr>
        <w:t>;</w:t>
      </w:r>
    </w:p>
    <w:p w:rsidR="00E067CD" w:rsidRPr="003F77BF" w:rsidRDefault="00E067CD" w:rsidP="00E067CD">
      <w:pPr>
        <w:pStyle w:val="Tretekstu"/>
        <w:numPr>
          <w:ilvl w:val="0"/>
          <w:numId w:val="3"/>
        </w:numPr>
        <w:spacing w:after="0" w:line="360" w:lineRule="auto"/>
        <w:ind w:left="993" w:hanging="284"/>
        <w:rPr>
          <w:sz w:val="24"/>
        </w:rPr>
      </w:pPr>
      <w:r>
        <w:rPr>
          <w:sz w:val="24"/>
        </w:rPr>
        <w:t>Oznakowanie grubowarstwowe;</w:t>
      </w:r>
    </w:p>
    <w:p w:rsidR="00E067CD" w:rsidRDefault="00E067CD" w:rsidP="00E067CD">
      <w:pPr>
        <w:pStyle w:val="Tretekstu"/>
        <w:numPr>
          <w:ilvl w:val="0"/>
          <w:numId w:val="3"/>
        </w:numPr>
        <w:spacing w:after="0" w:line="360" w:lineRule="auto"/>
        <w:ind w:left="993" w:hanging="284"/>
        <w:rPr>
          <w:sz w:val="24"/>
        </w:rPr>
      </w:pPr>
      <w:r w:rsidRPr="007621C1">
        <w:rPr>
          <w:sz w:val="24"/>
        </w:rPr>
        <w:t>Całe oznakowanie powinno być wykonane zgodnie z aktami wymienionymi w punkcie 4.</w:t>
      </w:r>
    </w:p>
    <w:p w:rsidR="00E067CD" w:rsidRDefault="00E067CD" w:rsidP="00E067CD">
      <w:pPr>
        <w:pStyle w:val="Akapitzlist"/>
        <w:ind w:firstLine="696"/>
        <w:rPr>
          <w:rFonts w:cs="Times New Roman"/>
          <w:szCs w:val="24"/>
        </w:rPr>
      </w:pPr>
      <w:r w:rsidRPr="007621C1">
        <w:rPr>
          <w:rFonts w:cs="Times New Roman"/>
          <w:szCs w:val="24"/>
        </w:rPr>
        <w:t xml:space="preserve">Rodzaj zastosowanego oznakowania oraz sposób jego rozmieszczenia pokazano </w:t>
      </w:r>
      <w:r w:rsidRPr="007621C1">
        <w:rPr>
          <w:rFonts w:cs="Times New Roman"/>
          <w:szCs w:val="24"/>
        </w:rPr>
        <w:br/>
        <w:t>w części graficznej.</w:t>
      </w:r>
    </w:p>
    <w:p w:rsidR="00E067CD" w:rsidRDefault="00E067CD" w:rsidP="000551F7"/>
    <w:p w:rsidR="00011606" w:rsidRPr="00876E7E" w:rsidRDefault="00011606" w:rsidP="00011606">
      <w:pPr>
        <w:pStyle w:val="Nagwek2"/>
        <w:numPr>
          <w:ilvl w:val="1"/>
          <w:numId w:val="22"/>
        </w:numPr>
        <w:ind w:left="1134" w:hanging="567"/>
      </w:pPr>
      <w:bookmarkStart w:id="30" w:name="_Toc26956263"/>
      <w:r>
        <w:t>Sygnalizacja świetlna</w:t>
      </w:r>
      <w:bookmarkEnd w:id="30"/>
    </w:p>
    <w:p w:rsidR="000551F7" w:rsidRDefault="000551F7" w:rsidP="000551F7"/>
    <w:p w:rsidR="000551F7" w:rsidRDefault="00011606" w:rsidP="0090781C">
      <w:pPr>
        <w:ind w:left="709" w:firstLine="709"/>
      </w:pPr>
      <w:r w:rsidRPr="005B4421">
        <w:t>Na skrzyżowaniu zaprojektowano sygnalizację świetlną akomodacyjną</w:t>
      </w:r>
      <w:r w:rsidR="00740FCF" w:rsidRPr="005B4421">
        <w:t>, izolowaną,</w:t>
      </w:r>
      <w:r w:rsidR="00740FCF">
        <w:t xml:space="preserve"> dwufazową</w:t>
      </w:r>
      <w:r>
        <w:t xml:space="preserve">. </w:t>
      </w:r>
      <w:r w:rsidR="006C595C">
        <w:t>Wyodrębnić można cztery grupy kołowe, dwie grupy piesze oraz 4 grupy strzałek do skrętu w prawo.</w:t>
      </w:r>
      <w:r w:rsidR="0090781C">
        <w:t xml:space="preserve"> System detekcji zostanie zapewniony przez pętle indukcyjne wbudowane w warstwę ścieralną, wloty podporządkowane zostaną wyposażone w pętle typu D </w:t>
      </w:r>
      <w:r w:rsidR="0090781C">
        <w:br/>
        <w:t>do wykrywania pojazdów jednośladowych. Dodatkowo zaprojektowano dwa przyciski dla pieszych na przejściu przez drogę krajową.</w:t>
      </w:r>
    </w:p>
    <w:p w:rsidR="00740FCF" w:rsidRDefault="00740FCF" w:rsidP="000551F7"/>
    <w:p w:rsidR="00011606" w:rsidRPr="00011606" w:rsidRDefault="00011606" w:rsidP="00011606">
      <w:pPr>
        <w:pStyle w:val="Nagwek2"/>
        <w:numPr>
          <w:ilvl w:val="0"/>
          <w:numId w:val="22"/>
        </w:numPr>
      </w:pPr>
      <w:bookmarkStart w:id="31" w:name="_Toc16263953"/>
      <w:bookmarkStart w:id="32" w:name="_Toc26956264"/>
      <w:r w:rsidRPr="00011606">
        <w:t>Wykaz nieruchomości na terenie inwestycji</w:t>
      </w:r>
      <w:bookmarkEnd w:id="31"/>
      <w:bookmarkEnd w:id="32"/>
    </w:p>
    <w:p w:rsidR="00011606" w:rsidRDefault="00011606" w:rsidP="00011606"/>
    <w:p w:rsidR="00011606" w:rsidRDefault="00011606" w:rsidP="00BE5C8B">
      <w:pPr>
        <w:ind w:left="709" w:firstLine="709"/>
      </w:pPr>
      <w:r>
        <w:t xml:space="preserve">Obszar inwestycji zlokalizowany jest w </w:t>
      </w:r>
      <w:r w:rsidR="00C566BD">
        <w:t xml:space="preserve">Piasecznie w </w:t>
      </w:r>
      <w:r>
        <w:t>obrębie</w:t>
      </w:r>
      <w:r w:rsidR="00C566BD">
        <w:t>:</w:t>
      </w:r>
    </w:p>
    <w:p w:rsidR="00C566BD" w:rsidRPr="00703CD4" w:rsidRDefault="00C566BD" w:rsidP="00C566BD">
      <w:pPr>
        <w:pStyle w:val="Akapitzlist"/>
        <w:numPr>
          <w:ilvl w:val="0"/>
          <w:numId w:val="25"/>
        </w:numPr>
        <w:suppressAutoHyphens w:val="0"/>
        <w:rPr>
          <w:rFonts w:cs="Times New Roman"/>
          <w:szCs w:val="24"/>
        </w:rPr>
      </w:pPr>
      <w:r>
        <w:rPr>
          <w:rFonts w:cs="Times New Roman"/>
          <w:szCs w:val="24"/>
        </w:rPr>
        <w:t>27</w:t>
      </w:r>
      <w:r w:rsidRPr="00C566BD">
        <w:t xml:space="preserve"> </w:t>
      </w:r>
      <w:r>
        <w:t>na działkach nr 9, 52/1 i</w:t>
      </w:r>
      <w:r w:rsidRPr="004628B2">
        <w:t xml:space="preserve"> 53</w:t>
      </w:r>
      <w:r>
        <w:t>,</w:t>
      </w:r>
    </w:p>
    <w:p w:rsidR="00C566BD" w:rsidRDefault="00C566BD" w:rsidP="00C566BD">
      <w:pPr>
        <w:pStyle w:val="Akapitzlist"/>
        <w:numPr>
          <w:ilvl w:val="0"/>
          <w:numId w:val="25"/>
        </w:numPr>
        <w:suppressAutoHyphens w:val="0"/>
        <w:rPr>
          <w:rFonts w:cs="Times New Roman"/>
          <w:szCs w:val="24"/>
        </w:rPr>
      </w:pPr>
      <w:r>
        <w:rPr>
          <w:rFonts w:cs="Times New Roman"/>
          <w:szCs w:val="24"/>
        </w:rPr>
        <w:t>42</w:t>
      </w:r>
      <w:r w:rsidRPr="00C566BD">
        <w:t xml:space="preserve"> </w:t>
      </w:r>
      <w:r>
        <w:t>na działkach nr</w:t>
      </w:r>
      <w:r w:rsidRPr="004628B2">
        <w:t xml:space="preserve"> 94/5 94,3 110/2 </w:t>
      </w:r>
      <w:r>
        <w:t xml:space="preserve">i </w:t>
      </w:r>
      <w:r w:rsidRPr="004628B2">
        <w:t>168</w:t>
      </w:r>
      <w:r>
        <w:t>,</w:t>
      </w:r>
    </w:p>
    <w:p w:rsidR="00C566BD" w:rsidRDefault="00C566BD" w:rsidP="00C566BD">
      <w:pPr>
        <w:pStyle w:val="Akapitzlist"/>
        <w:numPr>
          <w:ilvl w:val="0"/>
          <w:numId w:val="25"/>
        </w:numPr>
        <w:suppressAutoHyphens w:val="0"/>
        <w:rPr>
          <w:rFonts w:cs="Times New Roman"/>
          <w:szCs w:val="24"/>
        </w:rPr>
      </w:pPr>
      <w:r>
        <w:rPr>
          <w:rFonts w:cs="Times New Roman"/>
          <w:szCs w:val="24"/>
        </w:rPr>
        <w:t xml:space="preserve">43 </w:t>
      </w:r>
      <w:r>
        <w:t xml:space="preserve">na działkach nr 1, </w:t>
      </w:r>
      <w:r w:rsidRPr="004628B2">
        <w:t>2/13</w:t>
      </w:r>
      <w:r>
        <w:t>,</w:t>
      </w:r>
      <w:r w:rsidRPr="004628B2">
        <w:t xml:space="preserve"> </w:t>
      </w:r>
      <w:r>
        <w:t>2/16, 3/4, 7/11, 13/1.</w:t>
      </w:r>
    </w:p>
    <w:p w:rsidR="00C566BD" w:rsidRDefault="00C566BD" w:rsidP="00011606"/>
    <w:p w:rsidR="00C566BD" w:rsidRDefault="00C566BD" w:rsidP="00011606"/>
    <w:p w:rsidR="00011606" w:rsidRDefault="0090781C" w:rsidP="00475603">
      <w:pPr>
        <w:ind w:left="709" w:firstLine="709"/>
      </w:pPr>
      <w:r>
        <w:t>Szczegółowy wykaz właścicieli działek pokazany został na rysunku nr 4 – wykaz właścicieli działek. Ze względu na to, że obszar inwestycji częściowo znajduje się na działce nr 2/13 z obrębu 43 należy przewidzieć wykup części działki o powierzchni 24 m</w:t>
      </w:r>
      <w:r w:rsidRPr="0090781C">
        <w:rPr>
          <w:vertAlign w:val="superscript"/>
        </w:rPr>
        <w:t>2</w:t>
      </w:r>
      <w:r>
        <w:t>.</w:t>
      </w:r>
      <w:r w:rsidR="00475603">
        <w:t xml:space="preserve"> Podziału w/w działki można uniknąć pozostawiając w stanie istniejącym znajdujący się na niej fragment chodnika</w:t>
      </w:r>
    </w:p>
    <w:p w:rsidR="0090781C" w:rsidRDefault="0090781C" w:rsidP="00011606"/>
    <w:p w:rsidR="00886E00" w:rsidRDefault="00886E00" w:rsidP="00011606"/>
    <w:p w:rsidR="00886E00" w:rsidRDefault="00886E00" w:rsidP="00011606"/>
    <w:p w:rsidR="00886E00" w:rsidRDefault="00886E00" w:rsidP="00011606"/>
    <w:p w:rsidR="00886E00" w:rsidRDefault="00886E00" w:rsidP="00011606"/>
    <w:p w:rsidR="00886E00" w:rsidRDefault="00886E00" w:rsidP="00011606"/>
    <w:p w:rsidR="002E597F" w:rsidRDefault="002E597F" w:rsidP="002E597F">
      <w:pPr>
        <w:pStyle w:val="Nagwek2"/>
        <w:numPr>
          <w:ilvl w:val="0"/>
          <w:numId w:val="22"/>
        </w:numPr>
      </w:pPr>
      <w:bookmarkStart w:id="33" w:name="_Toc23406238"/>
      <w:bookmarkStart w:id="34" w:name="_Toc26956265"/>
      <w:r>
        <w:lastRenderedPageBreak/>
        <w:t>Szacunkowe koszty inwestycji</w:t>
      </w:r>
      <w:bookmarkEnd w:id="34"/>
    </w:p>
    <w:p w:rsidR="002E597F" w:rsidRPr="002E597F" w:rsidRDefault="002E597F" w:rsidP="002E597F"/>
    <w:tbl>
      <w:tblPr>
        <w:tblW w:w="9113" w:type="dxa"/>
        <w:jc w:val="center"/>
        <w:tblCellMar>
          <w:left w:w="70" w:type="dxa"/>
          <w:right w:w="70" w:type="dxa"/>
        </w:tblCellMar>
        <w:tblLook w:val="04A0" w:firstRow="1" w:lastRow="0" w:firstColumn="1" w:lastColumn="0" w:noHBand="0" w:noVBand="1"/>
      </w:tblPr>
      <w:tblGrid>
        <w:gridCol w:w="2971"/>
        <w:gridCol w:w="731"/>
        <w:gridCol w:w="1094"/>
        <w:gridCol w:w="1393"/>
        <w:gridCol w:w="1778"/>
        <w:gridCol w:w="1146"/>
      </w:tblGrid>
      <w:tr w:rsidR="002E597F" w:rsidRPr="0075448F" w:rsidTr="002E597F">
        <w:trPr>
          <w:trHeight w:val="891"/>
          <w:jc w:val="center"/>
        </w:trPr>
        <w:tc>
          <w:tcPr>
            <w:tcW w:w="2971" w:type="dxa"/>
            <w:tcBorders>
              <w:top w:val="double" w:sz="6" w:space="0" w:color="auto"/>
              <w:left w:val="double" w:sz="6" w:space="0" w:color="auto"/>
              <w:bottom w:val="double" w:sz="6" w:space="0" w:color="auto"/>
              <w:right w:val="double" w:sz="6" w:space="0" w:color="auto"/>
            </w:tcBorders>
            <w:shd w:val="clear" w:color="auto" w:fill="auto"/>
            <w:vAlign w:val="center"/>
            <w:hideMark/>
          </w:tcPr>
          <w:bookmarkEnd w:id="33"/>
          <w:p w:rsidR="002E597F" w:rsidRDefault="002E597F" w:rsidP="00EF115B">
            <w:pPr>
              <w:spacing w:line="240" w:lineRule="auto"/>
              <w:jc w:val="center"/>
              <w:rPr>
                <w:rFonts w:ascii="Calibri" w:hAnsi="Calibri"/>
                <w:b/>
                <w:bCs/>
                <w:color w:val="000000"/>
                <w:lang w:eastAsia="pl-PL"/>
              </w:rPr>
            </w:pPr>
            <w:r>
              <w:rPr>
                <w:rFonts w:ascii="Calibri" w:hAnsi="Calibri"/>
                <w:b/>
                <w:bCs/>
                <w:color w:val="000000"/>
                <w:lang w:eastAsia="pl-PL"/>
              </w:rPr>
              <w:t xml:space="preserve">Skrzyżowanie </w:t>
            </w:r>
          </w:p>
          <w:p w:rsidR="002E597F" w:rsidRPr="0075448F" w:rsidRDefault="002E597F" w:rsidP="00EF115B">
            <w:pPr>
              <w:spacing w:line="240" w:lineRule="auto"/>
              <w:jc w:val="center"/>
              <w:rPr>
                <w:rFonts w:ascii="Calibri" w:hAnsi="Calibri"/>
                <w:b/>
                <w:bCs/>
                <w:color w:val="000000"/>
                <w:lang w:eastAsia="pl-PL"/>
              </w:rPr>
            </w:pPr>
            <w:r>
              <w:rPr>
                <w:rFonts w:ascii="Calibri" w:hAnsi="Calibri"/>
                <w:b/>
                <w:bCs/>
                <w:color w:val="000000"/>
                <w:lang w:eastAsia="pl-PL"/>
              </w:rPr>
              <w:t>Armii Krajowej (DK79) – Żeromskiego</w:t>
            </w:r>
          </w:p>
        </w:tc>
        <w:tc>
          <w:tcPr>
            <w:tcW w:w="731" w:type="dxa"/>
            <w:tcBorders>
              <w:top w:val="double" w:sz="6" w:space="0" w:color="auto"/>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sidRPr="0075448F">
              <w:rPr>
                <w:rFonts w:ascii="Calibri" w:hAnsi="Calibri"/>
                <w:color w:val="000000"/>
                <w:lang w:eastAsia="pl-PL"/>
              </w:rPr>
              <w:t>Ilość</w:t>
            </w:r>
          </w:p>
        </w:tc>
        <w:tc>
          <w:tcPr>
            <w:tcW w:w="1094" w:type="dxa"/>
            <w:tcBorders>
              <w:top w:val="double" w:sz="6" w:space="0" w:color="auto"/>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jednostka</w:t>
            </w:r>
          </w:p>
        </w:tc>
        <w:tc>
          <w:tcPr>
            <w:tcW w:w="1393" w:type="dxa"/>
            <w:tcBorders>
              <w:top w:val="double" w:sz="6" w:space="0" w:color="auto"/>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sidRPr="0075448F">
              <w:rPr>
                <w:rFonts w:ascii="Calibri" w:hAnsi="Calibri"/>
                <w:color w:val="000000"/>
                <w:lang w:eastAsia="pl-PL"/>
              </w:rPr>
              <w:t xml:space="preserve">cena jednostkowa </w:t>
            </w:r>
            <w:r>
              <w:rPr>
                <w:rFonts w:ascii="Calibri" w:hAnsi="Calibri"/>
                <w:color w:val="000000"/>
                <w:lang w:eastAsia="pl-PL"/>
              </w:rPr>
              <w:t>[</w:t>
            </w:r>
            <w:r w:rsidRPr="0075448F">
              <w:rPr>
                <w:rFonts w:ascii="Calibri" w:hAnsi="Calibri"/>
                <w:color w:val="000000"/>
                <w:lang w:eastAsia="pl-PL"/>
              </w:rPr>
              <w:t>zł</w:t>
            </w:r>
            <w:r>
              <w:rPr>
                <w:rFonts w:ascii="Calibri" w:hAnsi="Calibri"/>
                <w:color w:val="000000"/>
                <w:lang w:eastAsia="pl-PL"/>
              </w:rPr>
              <w:t>]</w:t>
            </w:r>
          </w:p>
        </w:tc>
        <w:tc>
          <w:tcPr>
            <w:tcW w:w="1778" w:type="dxa"/>
            <w:tcBorders>
              <w:top w:val="double" w:sz="6" w:space="0" w:color="auto"/>
              <w:left w:val="nil"/>
              <w:bottom w:val="double" w:sz="6" w:space="0" w:color="auto"/>
              <w:right w:val="double" w:sz="6" w:space="0" w:color="auto"/>
            </w:tcBorders>
            <w:shd w:val="clear" w:color="auto" w:fill="auto"/>
            <w:vAlign w:val="center"/>
            <w:hideMark/>
          </w:tcPr>
          <w:p w:rsidR="002E597F" w:rsidRDefault="002E597F" w:rsidP="00EF115B">
            <w:pPr>
              <w:spacing w:line="240" w:lineRule="auto"/>
              <w:jc w:val="center"/>
              <w:rPr>
                <w:rFonts w:ascii="Calibri" w:hAnsi="Calibri"/>
                <w:color w:val="000000"/>
                <w:lang w:eastAsia="pl-PL"/>
              </w:rPr>
            </w:pPr>
            <w:r>
              <w:rPr>
                <w:rFonts w:ascii="Calibri" w:hAnsi="Calibri"/>
                <w:color w:val="000000"/>
                <w:lang w:eastAsia="pl-PL"/>
              </w:rPr>
              <w:t>cenna brutto</w:t>
            </w:r>
          </w:p>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[z</w:t>
            </w:r>
            <w:r w:rsidRPr="0075448F">
              <w:rPr>
                <w:rFonts w:ascii="Calibri" w:hAnsi="Calibri"/>
                <w:color w:val="000000"/>
                <w:lang w:eastAsia="pl-PL"/>
              </w:rPr>
              <w:t>ł</w:t>
            </w:r>
            <w:r>
              <w:rPr>
                <w:rFonts w:ascii="Calibri" w:hAnsi="Calibri"/>
                <w:color w:val="000000"/>
                <w:lang w:eastAsia="pl-PL"/>
              </w:rPr>
              <w:t>]</w:t>
            </w:r>
          </w:p>
        </w:tc>
        <w:tc>
          <w:tcPr>
            <w:tcW w:w="1146" w:type="dxa"/>
            <w:tcBorders>
              <w:top w:val="double" w:sz="6" w:space="0" w:color="auto"/>
              <w:left w:val="nil"/>
              <w:bottom w:val="double" w:sz="6" w:space="0" w:color="auto"/>
              <w:right w:val="double" w:sz="6" w:space="0" w:color="auto"/>
            </w:tcBorders>
            <w:shd w:val="clear" w:color="auto" w:fill="auto"/>
            <w:vAlign w:val="center"/>
            <w:hideMark/>
          </w:tcPr>
          <w:p w:rsidR="002E597F" w:rsidRPr="0075448F" w:rsidRDefault="002E597F" w:rsidP="002E597F">
            <w:pPr>
              <w:spacing w:line="240" w:lineRule="auto"/>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b/>
                <w:bCs/>
                <w:color w:val="000000"/>
                <w:lang w:eastAsia="pl-PL"/>
              </w:rPr>
            </w:pPr>
            <w:r w:rsidRPr="0075448F">
              <w:rPr>
                <w:rFonts w:ascii="Calibri" w:hAnsi="Calibri"/>
                <w:b/>
                <w:bCs/>
                <w:color w:val="000000"/>
                <w:lang w:eastAsia="pl-PL"/>
              </w:rPr>
              <w:t>Geodezja</w:t>
            </w:r>
          </w:p>
        </w:tc>
        <w:tc>
          <w:tcPr>
            <w:tcW w:w="6142" w:type="dxa"/>
            <w:gridSpan w:val="5"/>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sidRPr="0075448F">
              <w:rPr>
                <w:rFonts w:ascii="Calibri" w:hAnsi="Calibri"/>
                <w:color w:val="000000"/>
                <w:lang w:eastAsia="pl-PL"/>
              </w:rPr>
              <w:t>Wykupy</w:t>
            </w:r>
          </w:p>
        </w:tc>
        <w:tc>
          <w:tcPr>
            <w:tcW w:w="731"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24</w:t>
            </w:r>
          </w:p>
        </w:tc>
        <w:tc>
          <w:tcPr>
            <w:tcW w:w="1094"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sidRPr="0075448F">
              <w:rPr>
                <w:rFonts w:ascii="Calibri" w:hAnsi="Calibri"/>
                <w:color w:val="000000"/>
                <w:lang w:eastAsia="pl-PL"/>
              </w:rPr>
              <w:t>m²</w:t>
            </w:r>
          </w:p>
        </w:tc>
        <w:tc>
          <w:tcPr>
            <w:tcW w:w="1393"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400</w:t>
            </w:r>
          </w:p>
        </w:tc>
        <w:tc>
          <w:tcPr>
            <w:tcW w:w="1778"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9 600 zł</w:t>
            </w:r>
          </w:p>
        </w:tc>
        <w:tc>
          <w:tcPr>
            <w:tcW w:w="1146"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AD1DF5" w:rsidRDefault="002E597F" w:rsidP="00EF115B">
            <w:pPr>
              <w:spacing w:line="240" w:lineRule="auto"/>
              <w:jc w:val="center"/>
              <w:rPr>
                <w:rFonts w:ascii="Calibri" w:hAnsi="Calibri"/>
                <w:b/>
                <w:bCs/>
                <w:color w:val="0070C0"/>
                <w:lang w:eastAsia="pl-PL"/>
              </w:rPr>
            </w:pPr>
            <w:r w:rsidRPr="00AD1DF5">
              <w:rPr>
                <w:rFonts w:ascii="Calibri" w:hAnsi="Calibri"/>
                <w:b/>
                <w:bCs/>
                <w:color w:val="0070C0"/>
                <w:lang w:eastAsia="pl-PL"/>
              </w:rPr>
              <w:t>Razem geodezja</w:t>
            </w:r>
          </w:p>
        </w:tc>
        <w:tc>
          <w:tcPr>
            <w:tcW w:w="6142" w:type="dxa"/>
            <w:gridSpan w:val="5"/>
            <w:tcBorders>
              <w:top w:val="nil"/>
              <w:left w:val="nil"/>
              <w:bottom w:val="double" w:sz="6" w:space="0" w:color="auto"/>
              <w:right w:val="double" w:sz="6" w:space="0" w:color="auto"/>
            </w:tcBorders>
            <w:shd w:val="clear" w:color="auto" w:fill="auto"/>
            <w:vAlign w:val="center"/>
          </w:tcPr>
          <w:p w:rsidR="002E597F" w:rsidRPr="00AD1DF5" w:rsidRDefault="002E597F" w:rsidP="00EF115B">
            <w:pPr>
              <w:spacing w:line="240" w:lineRule="auto"/>
              <w:jc w:val="center"/>
              <w:rPr>
                <w:rFonts w:ascii="Calibri" w:hAnsi="Calibri"/>
                <w:b/>
                <w:bCs/>
                <w:color w:val="0070C0"/>
                <w:lang w:eastAsia="pl-PL"/>
              </w:rPr>
            </w:pPr>
            <w:r>
              <w:rPr>
                <w:rFonts w:ascii="Calibri" w:hAnsi="Calibri"/>
                <w:b/>
                <w:bCs/>
                <w:color w:val="0070C0"/>
                <w:lang w:eastAsia="pl-PL"/>
              </w:rPr>
              <w:t>9 600</w:t>
            </w:r>
            <w:r w:rsidRPr="00AD1DF5">
              <w:rPr>
                <w:rFonts w:ascii="Calibri" w:hAnsi="Calibri"/>
                <w:b/>
                <w:bCs/>
                <w:color w:val="0070C0"/>
                <w:lang w:eastAsia="pl-PL"/>
              </w:rPr>
              <w:t xml:space="preserve"> zł</w:t>
            </w: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b/>
                <w:bCs/>
                <w:color w:val="000000"/>
                <w:lang w:eastAsia="pl-PL"/>
              </w:rPr>
            </w:pPr>
            <w:r w:rsidRPr="0075448F">
              <w:rPr>
                <w:rFonts w:ascii="Calibri" w:hAnsi="Calibri"/>
                <w:b/>
                <w:bCs/>
                <w:color w:val="000000"/>
                <w:lang w:eastAsia="pl-PL"/>
              </w:rPr>
              <w:t>Branża Drogowa</w:t>
            </w:r>
          </w:p>
        </w:tc>
        <w:tc>
          <w:tcPr>
            <w:tcW w:w="6142" w:type="dxa"/>
            <w:gridSpan w:val="5"/>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Frezowanie gr. 4cm</w:t>
            </w:r>
          </w:p>
        </w:tc>
        <w:tc>
          <w:tcPr>
            <w:tcW w:w="731" w:type="dxa"/>
            <w:tcBorders>
              <w:top w:val="nil"/>
              <w:left w:val="nil"/>
              <w:bottom w:val="double" w:sz="6" w:space="0" w:color="auto"/>
              <w:right w:val="double" w:sz="6" w:space="0" w:color="auto"/>
            </w:tcBorders>
            <w:shd w:val="clear" w:color="auto" w:fill="auto"/>
            <w:vAlign w:val="center"/>
            <w:hideMark/>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1200</w:t>
            </w:r>
          </w:p>
        </w:tc>
        <w:tc>
          <w:tcPr>
            <w:tcW w:w="1094"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m²</w:t>
            </w:r>
          </w:p>
        </w:tc>
        <w:tc>
          <w:tcPr>
            <w:tcW w:w="1393"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17</w:t>
            </w:r>
          </w:p>
        </w:tc>
        <w:tc>
          <w:tcPr>
            <w:tcW w:w="1778"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20 400 zł</w:t>
            </w:r>
          </w:p>
        </w:tc>
        <w:tc>
          <w:tcPr>
            <w:tcW w:w="1146"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Warstwa ścieralna gr. 4cm</w:t>
            </w:r>
          </w:p>
        </w:tc>
        <w:tc>
          <w:tcPr>
            <w:tcW w:w="731" w:type="dxa"/>
            <w:tcBorders>
              <w:top w:val="nil"/>
              <w:left w:val="nil"/>
              <w:bottom w:val="double" w:sz="6" w:space="0" w:color="auto"/>
              <w:right w:val="double" w:sz="6" w:space="0" w:color="auto"/>
            </w:tcBorders>
            <w:shd w:val="clear" w:color="auto" w:fill="auto"/>
            <w:vAlign w:val="center"/>
            <w:hideMark/>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1200</w:t>
            </w:r>
          </w:p>
        </w:tc>
        <w:tc>
          <w:tcPr>
            <w:tcW w:w="1094"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m²</w:t>
            </w:r>
          </w:p>
        </w:tc>
        <w:tc>
          <w:tcPr>
            <w:tcW w:w="1393"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60</w:t>
            </w:r>
          </w:p>
        </w:tc>
        <w:tc>
          <w:tcPr>
            <w:tcW w:w="1778"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72 000 zł</w:t>
            </w:r>
          </w:p>
        </w:tc>
        <w:tc>
          <w:tcPr>
            <w:tcW w:w="1146"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Chodniki</w:t>
            </w:r>
          </w:p>
        </w:tc>
        <w:tc>
          <w:tcPr>
            <w:tcW w:w="731" w:type="dxa"/>
            <w:tcBorders>
              <w:top w:val="nil"/>
              <w:left w:val="nil"/>
              <w:bottom w:val="double" w:sz="6" w:space="0" w:color="auto"/>
              <w:right w:val="double" w:sz="6" w:space="0" w:color="auto"/>
            </w:tcBorders>
            <w:shd w:val="clear" w:color="auto" w:fill="auto"/>
            <w:vAlign w:val="center"/>
            <w:hideMark/>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144</w:t>
            </w:r>
          </w:p>
        </w:tc>
        <w:tc>
          <w:tcPr>
            <w:tcW w:w="1094"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m²</w:t>
            </w:r>
          </w:p>
        </w:tc>
        <w:tc>
          <w:tcPr>
            <w:tcW w:w="1393"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145</w:t>
            </w:r>
          </w:p>
        </w:tc>
        <w:tc>
          <w:tcPr>
            <w:tcW w:w="1778"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20 880 zł</w:t>
            </w:r>
          </w:p>
        </w:tc>
        <w:tc>
          <w:tcPr>
            <w:tcW w:w="1146"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Droga serwisowa</w:t>
            </w:r>
          </w:p>
        </w:tc>
        <w:tc>
          <w:tcPr>
            <w:tcW w:w="731" w:type="dxa"/>
            <w:tcBorders>
              <w:top w:val="nil"/>
              <w:left w:val="nil"/>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300</w:t>
            </w:r>
          </w:p>
        </w:tc>
        <w:tc>
          <w:tcPr>
            <w:tcW w:w="1094"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m²</w:t>
            </w:r>
          </w:p>
        </w:tc>
        <w:tc>
          <w:tcPr>
            <w:tcW w:w="1393"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200</w:t>
            </w:r>
          </w:p>
        </w:tc>
        <w:tc>
          <w:tcPr>
            <w:tcW w:w="1778"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60 000 zł</w:t>
            </w:r>
          </w:p>
        </w:tc>
        <w:tc>
          <w:tcPr>
            <w:tcW w:w="1146"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 xml:space="preserve">Rozbiórki </w:t>
            </w:r>
            <w:r w:rsidR="00153B81">
              <w:rPr>
                <w:rFonts w:ascii="Calibri" w:hAnsi="Calibri"/>
                <w:lang w:eastAsia="pl-PL"/>
              </w:rPr>
              <w:t>jezdni</w:t>
            </w:r>
          </w:p>
        </w:tc>
        <w:tc>
          <w:tcPr>
            <w:tcW w:w="731" w:type="dxa"/>
            <w:tcBorders>
              <w:top w:val="nil"/>
              <w:left w:val="nil"/>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101</w:t>
            </w:r>
          </w:p>
        </w:tc>
        <w:tc>
          <w:tcPr>
            <w:tcW w:w="1094"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m²</w:t>
            </w:r>
          </w:p>
        </w:tc>
        <w:tc>
          <w:tcPr>
            <w:tcW w:w="1393"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35</w:t>
            </w:r>
          </w:p>
        </w:tc>
        <w:tc>
          <w:tcPr>
            <w:tcW w:w="1778"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3 535 zł</w:t>
            </w:r>
          </w:p>
        </w:tc>
        <w:tc>
          <w:tcPr>
            <w:tcW w:w="1146"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Rozbiórka chodniki</w:t>
            </w:r>
          </w:p>
        </w:tc>
        <w:tc>
          <w:tcPr>
            <w:tcW w:w="731" w:type="dxa"/>
            <w:tcBorders>
              <w:top w:val="nil"/>
              <w:left w:val="nil"/>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93</w:t>
            </w:r>
          </w:p>
        </w:tc>
        <w:tc>
          <w:tcPr>
            <w:tcW w:w="1094"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m²</w:t>
            </w:r>
          </w:p>
        </w:tc>
        <w:tc>
          <w:tcPr>
            <w:tcW w:w="1393"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35</w:t>
            </w:r>
          </w:p>
        </w:tc>
        <w:tc>
          <w:tcPr>
            <w:tcW w:w="1778"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3 255 zł</w:t>
            </w:r>
          </w:p>
        </w:tc>
        <w:tc>
          <w:tcPr>
            <w:tcW w:w="1146"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Krawężniki</w:t>
            </w:r>
          </w:p>
        </w:tc>
        <w:tc>
          <w:tcPr>
            <w:tcW w:w="731" w:type="dxa"/>
            <w:tcBorders>
              <w:top w:val="nil"/>
              <w:left w:val="nil"/>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224</w:t>
            </w:r>
          </w:p>
        </w:tc>
        <w:tc>
          <w:tcPr>
            <w:tcW w:w="1094"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proofErr w:type="spellStart"/>
            <w:r w:rsidRPr="00D34937">
              <w:rPr>
                <w:rFonts w:ascii="Calibri" w:hAnsi="Calibri"/>
                <w:lang w:eastAsia="pl-PL"/>
              </w:rPr>
              <w:t>mb</w:t>
            </w:r>
            <w:proofErr w:type="spellEnd"/>
          </w:p>
        </w:tc>
        <w:tc>
          <w:tcPr>
            <w:tcW w:w="1393"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170</w:t>
            </w:r>
          </w:p>
        </w:tc>
        <w:tc>
          <w:tcPr>
            <w:tcW w:w="1778"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38 080 zł</w:t>
            </w:r>
          </w:p>
        </w:tc>
        <w:tc>
          <w:tcPr>
            <w:tcW w:w="1146"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Obrzeża</w:t>
            </w:r>
          </w:p>
        </w:tc>
        <w:tc>
          <w:tcPr>
            <w:tcW w:w="731" w:type="dxa"/>
            <w:tcBorders>
              <w:top w:val="nil"/>
              <w:left w:val="nil"/>
              <w:bottom w:val="double" w:sz="6" w:space="0" w:color="auto"/>
              <w:right w:val="double" w:sz="6" w:space="0" w:color="auto"/>
            </w:tcBorders>
            <w:shd w:val="clear" w:color="auto" w:fill="auto"/>
            <w:vAlign w:val="center"/>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47</w:t>
            </w:r>
          </w:p>
        </w:tc>
        <w:tc>
          <w:tcPr>
            <w:tcW w:w="1094"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proofErr w:type="spellStart"/>
            <w:r w:rsidRPr="00D34937">
              <w:rPr>
                <w:rFonts w:ascii="Calibri" w:hAnsi="Calibri"/>
                <w:lang w:eastAsia="pl-PL"/>
              </w:rPr>
              <w:t>mb</w:t>
            </w:r>
            <w:proofErr w:type="spellEnd"/>
          </w:p>
        </w:tc>
        <w:tc>
          <w:tcPr>
            <w:tcW w:w="1393"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90</w:t>
            </w:r>
          </w:p>
        </w:tc>
        <w:tc>
          <w:tcPr>
            <w:tcW w:w="1778" w:type="dxa"/>
            <w:tcBorders>
              <w:top w:val="nil"/>
              <w:left w:val="nil"/>
              <w:bottom w:val="double" w:sz="6" w:space="0" w:color="auto"/>
              <w:right w:val="double" w:sz="6" w:space="0" w:color="auto"/>
            </w:tcBorders>
            <w:shd w:val="clear" w:color="auto" w:fill="auto"/>
            <w:vAlign w:val="center"/>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4 230 zł</w:t>
            </w:r>
          </w:p>
        </w:tc>
        <w:tc>
          <w:tcPr>
            <w:tcW w:w="1146"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Organizacja ruchu</w:t>
            </w:r>
          </w:p>
        </w:tc>
        <w:tc>
          <w:tcPr>
            <w:tcW w:w="731" w:type="dxa"/>
            <w:tcBorders>
              <w:top w:val="nil"/>
              <w:left w:val="nil"/>
              <w:bottom w:val="double" w:sz="6" w:space="0" w:color="auto"/>
              <w:right w:val="double" w:sz="6" w:space="0" w:color="auto"/>
            </w:tcBorders>
            <w:shd w:val="clear" w:color="auto" w:fill="auto"/>
            <w:vAlign w:val="center"/>
            <w:hideMark/>
          </w:tcPr>
          <w:p w:rsidR="002E597F" w:rsidRPr="00822469" w:rsidRDefault="002E597F" w:rsidP="00EF115B">
            <w:pPr>
              <w:spacing w:line="240" w:lineRule="auto"/>
              <w:jc w:val="center"/>
              <w:rPr>
                <w:rFonts w:ascii="Calibri" w:hAnsi="Calibri"/>
                <w:lang w:eastAsia="pl-PL"/>
              </w:rPr>
            </w:pPr>
            <w:r w:rsidRPr="00822469">
              <w:rPr>
                <w:rFonts w:ascii="Calibri" w:hAnsi="Calibri"/>
                <w:lang w:eastAsia="pl-PL"/>
              </w:rPr>
              <w:t>200</w:t>
            </w:r>
          </w:p>
        </w:tc>
        <w:tc>
          <w:tcPr>
            <w:tcW w:w="1094"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proofErr w:type="spellStart"/>
            <w:r w:rsidRPr="00D34937">
              <w:rPr>
                <w:rFonts w:ascii="Calibri" w:hAnsi="Calibri"/>
                <w:lang w:eastAsia="pl-PL"/>
              </w:rPr>
              <w:t>mb</w:t>
            </w:r>
            <w:proofErr w:type="spellEnd"/>
          </w:p>
        </w:tc>
        <w:tc>
          <w:tcPr>
            <w:tcW w:w="1393"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100</w:t>
            </w:r>
          </w:p>
        </w:tc>
        <w:tc>
          <w:tcPr>
            <w:tcW w:w="1778" w:type="dxa"/>
            <w:tcBorders>
              <w:top w:val="nil"/>
              <w:left w:val="nil"/>
              <w:bottom w:val="double" w:sz="6" w:space="0" w:color="auto"/>
              <w:right w:val="double" w:sz="6" w:space="0" w:color="auto"/>
            </w:tcBorders>
            <w:shd w:val="clear" w:color="auto" w:fill="auto"/>
            <w:vAlign w:val="center"/>
            <w:hideMark/>
          </w:tcPr>
          <w:p w:rsidR="002E597F" w:rsidRPr="00D34937" w:rsidRDefault="002E597F" w:rsidP="00EF115B">
            <w:pPr>
              <w:spacing w:line="240" w:lineRule="auto"/>
              <w:jc w:val="center"/>
              <w:rPr>
                <w:rFonts w:ascii="Calibri" w:hAnsi="Calibri"/>
                <w:lang w:eastAsia="pl-PL"/>
              </w:rPr>
            </w:pPr>
            <w:r w:rsidRPr="00D34937">
              <w:rPr>
                <w:rFonts w:ascii="Calibri" w:hAnsi="Calibri"/>
                <w:lang w:eastAsia="pl-PL"/>
              </w:rPr>
              <w:t>20 000 zł</w:t>
            </w:r>
          </w:p>
        </w:tc>
        <w:tc>
          <w:tcPr>
            <w:tcW w:w="1146"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AD1DF5" w:rsidRDefault="002E597F" w:rsidP="00EF115B">
            <w:pPr>
              <w:spacing w:line="240" w:lineRule="auto"/>
              <w:jc w:val="center"/>
              <w:rPr>
                <w:rFonts w:ascii="Calibri" w:hAnsi="Calibri"/>
                <w:b/>
                <w:bCs/>
                <w:color w:val="0070C0"/>
                <w:lang w:eastAsia="pl-PL"/>
              </w:rPr>
            </w:pPr>
            <w:r w:rsidRPr="00AD1DF5">
              <w:rPr>
                <w:rFonts w:ascii="Calibri" w:hAnsi="Calibri"/>
                <w:b/>
                <w:bCs/>
                <w:color w:val="0070C0"/>
                <w:lang w:eastAsia="pl-PL"/>
              </w:rPr>
              <w:t>Razem drogi</w:t>
            </w:r>
          </w:p>
        </w:tc>
        <w:tc>
          <w:tcPr>
            <w:tcW w:w="6142" w:type="dxa"/>
            <w:gridSpan w:val="5"/>
            <w:tcBorders>
              <w:top w:val="nil"/>
              <w:left w:val="nil"/>
              <w:bottom w:val="double" w:sz="6" w:space="0" w:color="auto"/>
              <w:right w:val="double" w:sz="6" w:space="0" w:color="auto"/>
            </w:tcBorders>
            <w:shd w:val="clear" w:color="auto" w:fill="auto"/>
            <w:vAlign w:val="center"/>
          </w:tcPr>
          <w:p w:rsidR="002E597F" w:rsidRPr="00AD1DF5" w:rsidRDefault="002E597F" w:rsidP="00EF115B">
            <w:pPr>
              <w:spacing w:line="240" w:lineRule="auto"/>
              <w:jc w:val="center"/>
              <w:rPr>
                <w:rFonts w:ascii="Calibri" w:hAnsi="Calibri"/>
                <w:b/>
                <w:bCs/>
                <w:color w:val="0070C0"/>
                <w:lang w:eastAsia="pl-PL"/>
              </w:rPr>
            </w:pPr>
            <w:r>
              <w:rPr>
                <w:rFonts w:ascii="Calibri" w:hAnsi="Calibri"/>
                <w:b/>
                <w:bCs/>
                <w:color w:val="0070C0"/>
                <w:lang w:eastAsia="pl-PL"/>
              </w:rPr>
              <w:t>242 380</w:t>
            </w:r>
            <w:r w:rsidRPr="00AD1DF5">
              <w:rPr>
                <w:rFonts w:ascii="Calibri" w:hAnsi="Calibri"/>
                <w:b/>
                <w:bCs/>
                <w:color w:val="0070C0"/>
                <w:lang w:eastAsia="pl-PL"/>
              </w:rPr>
              <w:t xml:space="preserve"> zł</w:t>
            </w:r>
            <w:bookmarkStart w:id="35" w:name="_GoBack"/>
            <w:bookmarkEnd w:id="35"/>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b/>
                <w:bCs/>
                <w:color w:val="000000"/>
                <w:lang w:eastAsia="pl-PL"/>
              </w:rPr>
            </w:pPr>
            <w:r w:rsidRPr="0075448F">
              <w:rPr>
                <w:rFonts w:ascii="Calibri" w:hAnsi="Calibri"/>
                <w:b/>
                <w:bCs/>
                <w:color w:val="000000"/>
                <w:lang w:eastAsia="pl-PL"/>
              </w:rPr>
              <w:t>Branża Tele</w:t>
            </w:r>
            <w:r>
              <w:rPr>
                <w:rFonts w:ascii="Calibri" w:hAnsi="Calibri"/>
                <w:b/>
                <w:bCs/>
                <w:color w:val="000000"/>
                <w:lang w:eastAsia="pl-PL"/>
              </w:rPr>
              <w:t>komunikacyjna</w:t>
            </w:r>
          </w:p>
        </w:tc>
        <w:tc>
          <w:tcPr>
            <w:tcW w:w="6142" w:type="dxa"/>
            <w:gridSpan w:val="5"/>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Przebudowa studni</w:t>
            </w:r>
          </w:p>
        </w:tc>
        <w:tc>
          <w:tcPr>
            <w:tcW w:w="731"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1</w:t>
            </w:r>
          </w:p>
        </w:tc>
        <w:tc>
          <w:tcPr>
            <w:tcW w:w="1094"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Szt.</w:t>
            </w:r>
          </w:p>
        </w:tc>
        <w:tc>
          <w:tcPr>
            <w:tcW w:w="1393"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5000</w:t>
            </w:r>
          </w:p>
        </w:tc>
        <w:tc>
          <w:tcPr>
            <w:tcW w:w="1778"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5 000</w:t>
            </w:r>
          </w:p>
        </w:tc>
        <w:tc>
          <w:tcPr>
            <w:tcW w:w="1146"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sidRPr="0075448F">
              <w:rPr>
                <w:rFonts w:ascii="Calibri" w:hAnsi="Calibri"/>
                <w:color w:val="000000"/>
                <w:lang w:eastAsia="pl-PL"/>
              </w:rPr>
              <w:t>Teletechnika</w:t>
            </w:r>
            <w:r>
              <w:rPr>
                <w:rFonts w:ascii="Calibri" w:hAnsi="Calibri"/>
                <w:color w:val="000000"/>
                <w:lang w:eastAsia="pl-PL"/>
              </w:rPr>
              <w:t xml:space="preserve"> - </w:t>
            </w:r>
            <w:proofErr w:type="spellStart"/>
            <w:r>
              <w:rPr>
                <w:rFonts w:ascii="Calibri" w:hAnsi="Calibri"/>
                <w:color w:val="000000"/>
                <w:lang w:eastAsia="pl-PL"/>
              </w:rPr>
              <w:t>tmD</w:t>
            </w:r>
            <w:proofErr w:type="spellEnd"/>
          </w:p>
        </w:tc>
        <w:tc>
          <w:tcPr>
            <w:tcW w:w="731"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18</w:t>
            </w:r>
          </w:p>
        </w:tc>
        <w:tc>
          <w:tcPr>
            <w:tcW w:w="1094"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proofErr w:type="spellStart"/>
            <w:r w:rsidRPr="0075448F">
              <w:rPr>
                <w:rFonts w:ascii="Calibri" w:hAnsi="Calibri"/>
                <w:color w:val="000000"/>
                <w:lang w:eastAsia="pl-PL"/>
              </w:rPr>
              <w:t>mb</w:t>
            </w:r>
            <w:proofErr w:type="spellEnd"/>
          </w:p>
        </w:tc>
        <w:tc>
          <w:tcPr>
            <w:tcW w:w="1393"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1500</w:t>
            </w:r>
          </w:p>
        </w:tc>
        <w:tc>
          <w:tcPr>
            <w:tcW w:w="1778"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27 000</w:t>
            </w:r>
          </w:p>
        </w:tc>
        <w:tc>
          <w:tcPr>
            <w:tcW w:w="1146"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b/>
                <w:bCs/>
                <w:color w:val="000000"/>
                <w:lang w:eastAsia="pl-PL"/>
              </w:rPr>
            </w:pPr>
            <w:r w:rsidRPr="0075448F">
              <w:rPr>
                <w:rFonts w:ascii="Calibri" w:hAnsi="Calibri"/>
                <w:b/>
                <w:bCs/>
                <w:color w:val="000000"/>
                <w:lang w:eastAsia="pl-PL"/>
              </w:rPr>
              <w:t>Branża Elektryczna</w:t>
            </w:r>
          </w:p>
        </w:tc>
        <w:tc>
          <w:tcPr>
            <w:tcW w:w="6142" w:type="dxa"/>
            <w:gridSpan w:val="5"/>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sidRPr="0075448F">
              <w:rPr>
                <w:rFonts w:ascii="Calibri" w:hAnsi="Calibri"/>
                <w:color w:val="000000"/>
                <w:lang w:eastAsia="pl-PL"/>
              </w:rPr>
              <w:t>Oświetlenie</w:t>
            </w:r>
          </w:p>
        </w:tc>
        <w:tc>
          <w:tcPr>
            <w:tcW w:w="731"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250</w:t>
            </w:r>
          </w:p>
        </w:tc>
        <w:tc>
          <w:tcPr>
            <w:tcW w:w="1094"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proofErr w:type="spellStart"/>
            <w:r w:rsidRPr="0075448F">
              <w:rPr>
                <w:rFonts w:ascii="Calibri" w:hAnsi="Calibri"/>
                <w:color w:val="000000"/>
                <w:lang w:eastAsia="pl-PL"/>
              </w:rPr>
              <w:t>mb</w:t>
            </w:r>
            <w:proofErr w:type="spellEnd"/>
          </w:p>
        </w:tc>
        <w:tc>
          <w:tcPr>
            <w:tcW w:w="1393"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35</w:t>
            </w:r>
            <w:r w:rsidRPr="0075448F">
              <w:rPr>
                <w:rFonts w:ascii="Calibri" w:hAnsi="Calibri"/>
                <w:color w:val="000000"/>
                <w:lang w:eastAsia="pl-PL"/>
              </w:rPr>
              <w:t>0</w:t>
            </w:r>
          </w:p>
        </w:tc>
        <w:tc>
          <w:tcPr>
            <w:tcW w:w="1778" w:type="dxa"/>
            <w:tcBorders>
              <w:top w:val="nil"/>
              <w:left w:val="nil"/>
              <w:bottom w:val="double" w:sz="6" w:space="0" w:color="auto"/>
              <w:right w:val="double" w:sz="6" w:space="0" w:color="auto"/>
            </w:tcBorders>
            <w:shd w:val="clear" w:color="auto" w:fill="auto"/>
            <w:vAlign w:val="center"/>
            <w:hideMark/>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87</w:t>
            </w:r>
            <w:r w:rsidRPr="0075448F">
              <w:rPr>
                <w:rFonts w:ascii="Calibri" w:hAnsi="Calibri"/>
                <w:color w:val="000000"/>
                <w:lang w:eastAsia="pl-PL"/>
              </w:rPr>
              <w:t xml:space="preserve"> </w:t>
            </w:r>
            <w:r>
              <w:rPr>
                <w:rFonts w:ascii="Calibri" w:hAnsi="Calibri"/>
                <w:color w:val="000000"/>
                <w:lang w:eastAsia="pl-PL"/>
              </w:rPr>
              <w:t>5</w:t>
            </w:r>
            <w:r w:rsidRPr="0075448F">
              <w:rPr>
                <w:rFonts w:ascii="Calibri" w:hAnsi="Calibri"/>
                <w:color w:val="000000"/>
                <w:lang w:eastAsia="pl-PL"/>
              </w:rPr>
              <w:t>00</w:t>
            </w:r>
          </w:p>
        </w:tc>
        <w:tc>
          <w:tcPr>
            <w:tcW w:w="1146"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Sygnalizacja świetlna</w:t>
            </w:r>
          </w:p>
        </w:tc>
        <w:tc>
          <w:tcPr>
            <w:tcW w:w="731"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1</w:t>
            </w:r>
          </w:p>
        </w:tc>
        <w:tc>
          <w:tcPr>
            <w:tcW w:w="1094"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szt.</w:t>
            </w:r>
          </w:p>
        </w:tc>
        <w:tc>
          <w:tcPr>
            <w:tcW w:w="1393"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600 000</w:t>
            </w:r>
          </w:p>
        </w:tc>
        <w:tc>
          <w:tcPr>
            <w:tcW w:w="1778"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r>
              <w:rPr>
                <w:rFonts w:ascii="Calibri" w:hAnsi="Calibri"/>
                <w:color w:val="000000"/>
                <w:lang w:eastAsia="pl-PL"/>
              </w:rPr>
              <w:t>600 000</w:t>
            </w:r>
          </w:p>
        </w:tc>
        <w:tc>
          <w:tcPr>
            <w:tcW w:w="1146" w:type="dxa"/>
            <w:tcBorders>
              <w:top w:val="nil"/>
              <w:left w:val="nil"/>
              <w:bottom w:val="double" w:sz="6" w:space="0" w:color="auto"/>
              <w:right w:val="double" w:sz="6" w:space="0" w:color="auto"/>
            </w:tcBorders>
            <w:shd w:val="clear" w:color="auto" w:fill="auto"/>
            <w:vAlign w:val="center"/>
          </w:tcPr>
          <w:p w:rsidR="002E597F" w:rsidRPr="0075448F" w:rsidRDefault="002E597F" w:rsidP="00EF115B">
            <w:pPr>
              <w:spacing w:line="240" w:lineRule="auto"/>
              <w:jc w:val="center"/>
              <w:rPr>
                <w:rFonts w:ascii="Calibri" w:hAnsi="Calibri"/>
                <w:color w:val="000000"/>
                <w:lang w:eastAsia="pl-PL"/>
              </w:rPr>
            </w:pPr>
          </w:p>
        </w:tc>
      </w:tr>
      <w:tr w:rsidR="002E597F" w:rsidRPr="0075448F" w:rsidTr="002E597F">
        <w:trPr>
          <w:trHeight w:val="300"/>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AD1DF5" w:rsidRDefault="002E597F" w:rsidP="00EF115B">
            <w:pPr>
              <w:spacing w:line="240" w:lineRule="auto"/>
              <w:jc w:val="center"/>
              <w:rPr>
                <w:rFonts w:ascii="Calibri" w:hAnsi="Calibri"/>
                <w:b/>
                <w:bCs/>
                <w:color w:val="0070C0"/>
                <w:lang w:eastAsia="pl-PL"/>
              </w:rPr>
            </w:pPr>
            <w:r w:rsidRPr="00AD1DF5">
              <w:rPr>
                <w:rFonts w:ascii="Calibri" w:hAnsi="Calibri"/>
                <w:b/>
                <w:bCs/>
                <w:color w:val="0070C0"/>
                <w:lang w:eastAsia="pl-PL"/>
              </w:rPr>
              <w:t>Razem Branże</w:t>
            </w:r>
          </w:p>
        </w:tc>
        <w:tc>
          <w:tcPr>
            <w:tcW w:w="6142" w:type="dxa"/>
            <w:gridSpan w:val="5"/>
            <w:tcBorders>
              <w:top w:val="nil"/>
              <w:left w:val="nil"/>
              <w:bottom w:val="double" w:sz="6" w:space="0" w:color="auto"/>
              <w:right w:val="double" w:sz="6" w:space="0" w:color="auto"/>
            </w:tcBorders>
            <w:shd w:val="clear" w:color="auto" w:fill="auto"/>
            <w:vAlign w:val="center"/>
          </w:tcPr>
          <w:p w:rsidR="002E597F" w:rsidRPr="00AD1DF5" w:rsidRDefault="002E597F" w:rsidP="00EF115B">
            <w:pPr>
              <w:spacing w:line="240" w:lineRule="auto"/>
              <w:jc w:val="center"/>
              <w:rPr>
                <w:rFonts w:ascii="Calibri" w:hAnsi="Calibri"/>
                <w:b/>
                <w:bCs/>
                <w:color w:val="0070C0"/>
                <w:lang w:eastAsia="pl-PL"/>
              </w:rPr>
            </w:pPr>
            <w:r>
              <w:rPr>
                <w:rFonts w:ascii="Calibri" w:hAnsi="Calibri"/>
                <w:b/>
                <w:bCs/>
                <w:color w:val="0070C0"/>
                <w:lang w:eastAsia="pl-PL"/>
              </w:rPr>
              <w:t>719 500</w:t>
            </w:r>
            <w:r w:rsidRPr="00AD1DF5">
              <w:rPr>
                <w:rFonts w:ascii="Calibri" w:hAnsi="Calibri"/>
                <w:b/>
                <w:bCs/>
                <w:color w:val="0070C0"/>
                <w:lang w:eastAsia="pl-PL"/>
              </w:rPr>
              <w:t xml:space="preserve"> zł</w:t>
            </w:r>
          </w:p>
        </w:tc>
      </w:tr>
      <w:tr w:rsidR="002E597F" w:rsidRPr="00153B81" w:rsidTr="002E597F">
        <w:trPr>
          <w:trHeight w:val="315"/>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color w:val="000000"/>
                <w:szCs w:val="24"/>
                <w:lang w:eastAsia="pl-PL"/>
              </w:rPr>
            </w:pPr>
          </w:p>
        </w:tc>
        <w:tc>
          <w:tcPr>
            <w:tcW w:w="3218" w:type="dxa"/>
            <w:gridSpan w:val="3"/>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b/>
                <w:bCs/>
                <w:color w:val="FF0000"/>
                <w:szCs w:val="24"/>
                <w:lang w:eastAsia="pl-PL"/>
              </w:rPr>
            </w:pPr>
            <w:r w:rsidRPr="00153B81">
              <w:rPr>
                <w:rFonts w:ascii="Calibri" w:hAnsi="Calibri"/>
                <w:b/>
                <w:bCs/>
                <w:color w:val="FF0000"/>
                <w:szCs w:val="24"/>
                <w:lang w:eastAsia="pl-PL"/>
              </w:rPr>
              <w:t>Σ</w:t>
            </w:r>
          </w:p>
        </w:tc>
        <w:tc>
          <w:tcPr>
            <w:tcW w:w="1778" w:type="dxa"/>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b/>
                <w:bCs/>
                <w:color w:val="FF0000"/>
                <w:szCs w:val="24"/>
                <w:lang w:eastAsia="pl-PL"/>
              </w:rPr>
            </w:pPr>
            <w:r w:rsidRPr="00153B81">
              <w:rPr>
                <w:rFonts w:ascii="Calibri" w:hAnsi="Calibri"/>
                <w:b/>
                <w:bCs/>
                <w:color w:val="FF0000"/>
                <w:szCs w:val="24"/>
                <w:lang w:eastAsia="pl-PL"/>
              </w:rPr>
              <w:t>961 880 zł</w:t>
            </w:r>
          </w:p>
        </w:tc>
        <w:tc>
          <w:tcPr>
            <w:tcW w:w="1146" w:type="dxa"/>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color w:val="FF0000"/>
                <w:szCs w:val="24"/>
                <w:lang w:eastAsia="pl-PL"/>
              </w:rPr>
            </w:pPr>
          </w:p>
        </w:tc>
      </w:tr>
      <w:tr w:rsidR="002E597F" w:rsidRPr="00153B81" w:rsidTr="002E597F">
        <w:trPr>
          <w:trHeight w:val="315"/>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color w:val="FF0000"/>
                <w:szCs w:val="24"/>
                <w:lang w:eastAsia="pl-PL"/>
              </w:rPr>
            </w:pPr>
            <w:r w:rsidRPr="00153B81">
              <w:rPr>
                <w:rFonts w:ascii="Calibri" w:hAnsi="Calibri"/>
                <w:color w:val="FF0000"/>
                <w:szCs w:val="24"/>
                <w:lang w:eastAsia="pl-PL"/>
              </w:rPr>
              <w:t>Nadzory i badania</w:t>
            </w:r>
          </w:p>
        </w:tc>
        <w:tc>
          <w:tcPr>
            <w:tcW w:w="3218" w:type="dxa"/>
            <w:gridSpan w:val="3"/>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b/>
                <w:bCs/>
                <w:color w:val="FF0000"/>
                <w:szCs w:val="24"/>
                <w:lang w:eastAsia="pl-PL"/>
              </w:rPr>
            </w:pPr>
          </w:p>
        </w:tc>
        <w:tc>
          <w:tcPr>
            <w:tcW w:w="1778" w:type="dxa"/>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b/>
                <w:bCs/>
                <w:color w:val="FF0000"/>
                <w:szCs w:val="24"/>
                <w:lang w:eastAsia="pl-PL"/>
              </w:rPr>
            </w:pPr>
            <w:r w:rsidRPr="00153B81">
              <w:rPr>
                <w:rFonts w:ascii="Calibri" w:hAnsi="Calibri"/>
                <w:b/>
                <w:bCs/>
                <w:color w:val="FF0000"/>
                <w:szCs w:val="24"/>
                <w:lang w:eastAsia="pl-PL"/>
              </w:rPr>
              <w:t>40 000 zł</w:t>
            </w:r>
          </w:p>
        </w:tc>
        <w:tc>
          <w:tcPr>
            <w:tcW w:w="1146" w:type="dxa"/>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color w:val="FF0000"/>
                <w:szCs w:val="24"/>
                <w:lang w:eastAsia="pl-PL"/>
              </w:rPr>
            </w:pPr>
          </w:p>
        </w:tc>
      </w:tr>
      <w:tr w:rsidR="002E597F" w:rsidRPr="00153B81" w:rsidTr="002E597F">
        <w:trPr>
          <w:trHeight w:val="315"/>
          <w:jc w:val="center"/>
        </w:trPr>
        <w:tc>
          <w:tcPr>
            <w:tcW w:w="2971" w:type="dxa"/>
            <w:tcBorders>
              <w:top w:val="nil"/>
              <w:left w:val="double" w:sz="6" w:space="0" w:color="auto"/>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color w:val="FF0000"/>
                <w:szCs w:val="24"/>
                <w:lang w:eastAsia="pl-PL"/>
              </w:rPr>
            </w:pPr>
            <w:r w:rsidRPr="00153B81">
              <w:rPr>
                <w:rFonts w:ascii="Calibri" w:hAnsi="Calibri"/>
                <w:color w:val="FF0000"/>
                <w:szCs w:val="24"/>
                <w:lang w:eastAsia="pl-PL"/>
              </w:rPr>
              <w:t>Dokumentacja projektowa</w:t>
            </w:r>
          </w:p>
        </w:tc>
        <w:tc>
          <w:tcPr>
            <w:tcW w:w="3218" w:type="dxa"/>
            <w:gridSpan w:val="3"/>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b/>
                <w:bCs/>
                <w:color w:val="FF0000"/>
                <w:szCs w:val="24"/>
                <w:lang w:eastAsia="pl-PL"/>
              </w:rPr>
            </w:pPr>
          </w:p>
        </w:tc>
        <w:tc>
          <w:tcPr>
            <w:tcW w:w="1778" w:type="dxa"/>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b/>
                <w:bCs/>
                <w:color w:val="FF0000"/>
                <w:szCs w:val="24"/>
                <w:lang w:eastAsia="pl-PL"/>
              </w:rPr>
            </w:pPr>
            <w:r w:rsidRPr="00153B81">
              <w:rPr>
                <w:rFonts w:ascii="Calibri" w:hAnsi="Calibri"/>
                <w:b/>
                <w:bCs/>
                <w:color w:val="FF0000"/>
                <w:szCs w:val="24"/>
                <w:lang w:eastAsia="pl-PL"/>
              </w:rPr>
              <w:t>60 000 zł</w:t>
            </w:r>
          </w:p>
        </w:tc>
        <w:tc>
          <w:tcPr>
            <w:tcW w:w="1146" w:type="dxa"/>
            <w:tcBorders>
              <w:top w:val="nil"/>
              <w:left w:val="nil"/>
              <w:bottom w:val="double" w:sz="6" w:space="0" w:color="auto"/>
              <w:right w:val="double" w:sz="6" w:space="0" w:color="auto"/>
            </w:tcBorders>
            <w:shd w:val="clear" w:color="auto" w:fill="auto"/>
            <w:vAlign w:val="center"/>
          </w:tcPr>
          <w:p w:rsidR="002E597F" w:rsidRPr="00153B81" w:rsidRDefault="002E597F" w:rsidP="00EF115B">
            <w:pPr>
              <w:spacing w:line="240" w:lineRule="auto"/>
              <w:jc w:val="center"/>
              <w:rPr>
                <w:rFonts w:ascii="Calibri" w:hAnsi="Calibri"/>
                <w:color w:val="FF0000"/>
                <w:szCs w:val="24"/>
                <w:lang w:eastAsia="pl-PL"/>
              </w:rPr>
            </w:pPr>
          </w:p>
        </w:tc>
      </w:tr>
      <w:tr w:rsidR="002E597F" w:rsidRPr="00153B81" w:rsidTr="002E597F">
        <w:trPr>
          <w:trHeight w:val="315"/>
          <w:jc w:val="center"/>
        </w:trPr>
        <w:tc>
          <w:tcPr>
            <w:tcW w:w="2971" w:type="dxa"/>
            <w:tcBorders>
              <w:top w:val="nil"/>
              <w:left w:val="double" w:sz="6" w:space="0" w:color="auto"/>
              <w:bottom w:val="double" w:sz="6" w:space="0" w:color="auto"/>
              <w:right w:val="double" w:sz="6" w:space="0" w:color="auto"/>
            </w:tcBorders>
            <w:shd w:val="clear" w:color="auto" w:fill="auto"/>
            <w:vAlign w:val="center"/>
            <w:hideMark/>
          </w:tcPr>
          <w:p w:rsidR="002E597F" w:rsidRPr="00153B81" w:rsidRDefault="00153B81" w:rsidP="00EF115B">
            <w:pPr>
              <w:spacing w:line="240" w:lineRule="auto"/>
              <w:jc w:val="center"/>
              <w:rPr>
                <w:rFonts w:ascii="Calibri" w:hAnsi="Calibri"/>
                <w:color w:val="000000"/>
                <w:szCs w:val="24"/>
                <w:lang w:eastAsia="pl-PL"/>
              </w:rPr>
            </w:pPr>
            <w:r>
              <w:rPr>
                <w:rFonts w:ascii="Calibri" w:hAnsi="Calibri"/>
                <w:b/>
                <w:bCs/>
                <w:color w:val="FF0000"/>
                <w:szCs w:val="24"/>
                <w:lang w:eastAsia="pl-PL"/>
              </w:rPr>
              <w:t>SUMA</w:t>
            </w:r>
          </w:p>
        </w:tc>
        <w:tc>
          <w:tcPr>
            <w:tcW w:w="3218" w:type="dxa"/>
            <w:gridSpan w:val="3"/>
            <w:tcBorders>
              <w:top w:val="nil"/>
              <w:left w:val="nil"/>
              <w:bottom w:val="double" w:sz="6" w:space="0" w:color="auto"/>
              <w:right w:val="double" w:sz="6" w:space="0" w:color="auto"/>
            </w:tcBorders>
            <w:shd w:val="clear" w:color="auto" w:fill="auto"/>
            <w:vAlign w:val="center"/>
            <w:hideMark/>
          </w:tcPr>
          <w:p w:rsidR="002E597F" w:rsidRPr="00153B81" w:rsidRDefault="002E597F" w:rsidP="00EF115B">
            <w:pPr>
              <w:spacing w:line="240" w:lineRule="auto"/>
              <w:jc w:val="center"/>
              <w:rPr>
                <w:rFonts w:ascii="Calibri" w:hAnsi="Calibri"/>
                <w:b/>
                <w:bCs/>
                <w:color w:val="FF0000"/>
                <w:szCs w:val="24"/>
                <w:lang w:eastAsia="pl-PL"/>
              </w:rPr>
            </w:pPr>
          </w:p>
        </w:tc>
        <w:tc>
          <w:tcPr>
            <w:tcW w:w="1778" w:type="dxa"/>
            <w:tcBorders>
              <w:top w:val="nil"/>
              <w:left w:val="nil"/>
              <w:bottom w:val="double" w:sz="6" w:space="0" w:color="auto"/>
              <w:right w:val="double" w:sz="6" w:space="0" w:color="auto"/>
            </w:tcBorders>
            <w:shd w:val="clear" w:color="auto" w:fill="auto"/>
            <w:vAlign w:val="center"/>
            <w:hideMark/>
          </w:tcPr>
          <w:p w:rsidR="002E597F" w:rsidRPr="00153B81" w:rsidRDefault="002E597F" w:rsidP="00EF115B">
            <w:pPr>
              <w:spacing w:line="240" w:lineRule="auto"/>
              <w:jc w:val="center"/>
              <w:rPr>
                <w:rFonts w:ascii="Calibri" w:hAnsi="Calibri"/>
                <w:b/>
                <w:bCs/>
                <w:color w:val="FF0000"/>
                <w:szCs w:val="24"/>
                <w:lang w:eastAsia="pl-PL"/>
              </w:rPr>
            </w:pPr>
            <w:r w:rsidRPr="00153B81">
              <w:rPr>
                <w:rFonts w:ascii="Calibri" w:hAnsi="Calibri"/>
                <w:b/>
                <w:bCs/>
                <w:color w:val="FF0000"/>
                <w:szCs w:val="24"/>
                <w:lang w:eastAsia="pl-PL"/>
              </w:rPr>
              <w:t>1 061 880 zł</w:t>
            </w:r>
          </w:p>
        </w:tc>
        <w:tc>
          <w:tcPr>
            <w:tcW w:w="1146" w:type="dxa"/>
            <w:tcBorders>
              <w:top w:val="nil"/>
              <w:left w:val="nil"/>
              <w:bottom w:val="double" w:sz="6" w:space="0" w:color="auto"/>
              <w:right w:val="double" w:sz="6" w:space="0" w:color="auto"/>
            </w:tcBorders>
            <w:shd w:val="clear" w:color="auto" w:fill="auto"/>
            <w:vAlign w:val="center"/>
            <w:hideMark/>
          </w:tcPr>
          <w:p w:rsidR="002E597F" w:rsidRPr="00153B81" w:rsidRDefault="002E597F" w:rsidP="00EF115B">
            <w:pPr>
              <w:spacing w:line="240" w:lineRule="auto"/>
              <w:jc w:val="center"/>
              <w:rPr>
                <w:rFonts w:ascii="Calibri" w:hAnsi="Calibri"/>
                <w:color w:val="FF0000"/>
                <w:szCs w:val="24"/>
                <w:lang w:eastAsia="pl-PL"/>
              </w:rPr>
            </w:pPr>
          </w:p>
        </w:tc>
      </w:tr>
    </w:tbl>
    <w:p w:rsidR="002E597F" w:rsidRDefault="002E597F" w:rsidP="002E597F"/>
    <w:p w:rsidR="0090781C" w:rsidRDefault="0090781C" w:rsidP="00011606"/>
    <w:p w:rsidR="0090781C" w:rsidRDefault="0090781C" w:rsidP="00011606"/>
    <w:p w:rsidR="00886E00" w:rsidRDefault="00886E00" w:rsidP="00011606"/>
    <w:p w:rsidR="00886E00" w:rsidRDefault="00886E00" w:rsidP="00011606"/>
    <w:p w:rsidR="00886E00" w:rsidRDefault="00886E00" w:rsidP="00011606"/>
    <w:p w:rsidR="00886E00" w:rsidRDefault="00886E00" w:rsidP="00011606"/>
    <w:p w:rsidR="00886E00" w:rsidRDefault="00886E00" w:rsidP="00011606"/>
    <w:p w:rsidR="00886E00" w:rsidRDefault="00886E00" w:rsidP="00011606"/>
    <w:p w:rsidR="000551F7" w:rsidRDefault="000551F7" w:rsidP="000551F7"/>
    <w:p w:rsidR="000551F7" w:rsidRDefault="000551F7" w:rsidP="000551F7"/>
    <w:p w:rsidR="000551F7" w:rsidRDefault="000551F7" w:rsidP="000551F7">
      <w:pPr>
        <w:sectPr w:rsidR="000551F7" w:rsidSect="00011606">
          <w:headerReference w:type="default" r:id="rId24"/>
          <w:footerReference w:type="default" r:id="rId25"/>
          <w:pgSz w:w="11906" w:h="16838" w:code="9"/>
          <w:pgMar w:top="539" w:right="992" w:bottom="992" w:left="1134" w:header="142" w:footer="0" w:gutter="0"/>
          <w:pgNumType w:start="2"/>
          <w:cols w:space="708"/>
          <w:formProt w:val="0"/>
          <w:docGrid w:linePitch="360" w:charSpace="-2049"/>
        </w:sectPr>
      </w:pPr>
    </w:p>
    <w:p w:rsidR="00B3383E" w:rsidRPr="005C314C" w:rsidRDefault="00E16FD0">
      <w:pPr>
        <w:jc w:val="center"/>
        <w:rPr>
          <w:rFonts w:cs="Times New Roman"/>
          <w:b/>
          <w:i/>
          <w:sz w:val="30"/>
          <w:u w:val="single"/>
        </w:rPr>
      </w:pPr>
      <w:r>
        <w:rPr>
          <w:rFonts w:cs="Times New Roman"/>
          <w:b/>
          <w:i/>
          <w:sz w:val="32"/>
          <w:u w:val="single"/>
        </w:rPr>
        <w:lastRenderedPageBreak/>
        <w:t>CZĘŚĆ GRAFICZNA</w:t>
      </w:r>
    </w:p>
    <w:sectPr w:rsidR="00B3383E" w:rsidRPr="005C314C" w:rsidSect="00A34941">
      <w:pgSz w:w="11906" w:h="16838" w:code="9"/>
      <w:pgMar w:top="539" w:right="992" w:bottom="992" w:left="1134" w:header="142" w:footer="0" w:gutter="0"/>
      <w:cols w:space="708"/>
      <w:formProt w:val="0"/>
      <w:vAlign w:val="center"/>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15B" w:rsidRDefault="00EF115B">
      <w:pPr>
        <w:spacing w:line="240" w:lineRule="auto"/>
      </w:pPr>
      <w:r>
        <w:separator/>
      </w:r>
    </w:p>
  </w:endnote>
  <w:endnote w:type="continuationSeparator" w:id="0">
    <w:p w:rsidR="00EF115B" w:rsidRDefault="00EF11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15B" w:rsidRDefault="00EF115B">
    <w:pPr>
      <w:spacing w:line="240" w:lineRule="auto"/>
      <w:jc w:val="center"/>
      <w:rPr>
        <w:rFonts w:cs="Times New Roman"/>
        <w:color w:val="A6A6A6"/>
        <w:sz w:val="18"/>
        <w:szCs w:val="18"/>
      </w:rPr>
    </w:pPr>
    <w:r>
      <w:rPr>
        <w:rFonts w:cs="Times New Roman"/>
        <w:color w:val="A6A6A6"/>
        <w:sz w:val="18"/>
        <w:szCs w:val="18"/>
      </w:rPr>
      <w:t>Biuro Projektowe "VIAE" Kazimierz Krzemiński</w:t>
    </w:r>
  </w:p>
  <w:p w:rsidR="00EF115B" w:rsidRDefault="00EF115B">
    <w:pPr>
      <w:spacing w:line="240" w:lineRule="auto"/>
      <w:jc w:val="center"/>
      <w:rPr>
        <w:rStyle w:val="czeinternetowe"/>
        <w:rFonts w:cs="Times New Roman"/>
        <w:color w:val="A6A6A6"/>
        <w:sz w:val="18"/>
        <w:szCs w:val="18"/>
        <w:u w:val="none"/>
      </w:rPr>
    </w:pPr>
    <w:r>
      <w:rPr>
        <w:rFonts w:cs="Times New Roman"/>
        <w:color w:val="A6A6A6"/>
        <w:sz w:val="18"/>
        <w:szCs w:val="18"/>
      </w:rPr>
      <w:t xml:space="preserve">ul. Staniewicka 1,  03-310 Warszawa   </w:t>
    </w:r>
    <w:proofErr w:type="spellStart"/>
    <w:r>
      <w:rPr>
        <w:rFonts w:cs="Times New Roman"/>
        <w:color w:val="A6A6A6"/>
        <w:sz w:val="18"/>
        <w:szCs w:val="18"/>
      </w:rPr>
      <w:t>tel</w:t>
    </w:r>
    <w:proofErr w:type="spellEnd"/>
    <w:r>
      <w:rPr>
        <w:rFonts w:cs="Times New Roman"/>
        <w:color w:val="A6A6A6"/>
        <w:sz w:val="18"/>
        <w:szCs w:val="18"/>
      </w:rPr>
      <w:t xml:space="preserve">: (22)4648939   fax: (22)4681387   kom: 505132640   e-mail: </w:t>
    </w:r>
    <w:hyperlink r:id="rId1">
      <w:r>
        <w:rPr>
          <w:rStyle w:val="czeinternetowe"/>
          <w:rFonts w:cs="Times New Roman"/>
          <w:color w:val="A6A6A6"/>
          <w:sz w:val="18"/>
          <w:szCs w:val="18"/>
          <w:u w:val="none"/>
        </w:rPr>
        <w:t>biuro@viae.pl</w:t>
      </w:r>
    </w:hyperlink>
  </w:p>
  <w:p w:rsidR="00EF115B" w:rsidRDefault="00EF115B">
    <w:pPr>
      <w:spacing w:line="240" w:lineRule="auto"/>
      <w:jc w:val="center"/>
      <w:rPr>
        <w:rFonts w:cs="Times New Roman"/>
        <w:color w:val="A6A6A6"/>
        <w:sz w:val="18"/>
        <w:szCs w:val="18"/>
      </w:rPr>
    </w:pPr>
  </w:p>
  <w:p w:rsidR="00EF115B" w:rsidRDefault="00EF115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15B" w:rsidRDefault="00EF115B">
      <w:pPr>
        <w:spacing w:line="240" w:lineRule="auto"/>
      </w:pPr>
      <w:r>
        <w:separator/>
      </w:r>
    </w:p>
  </w:footnote>
  <w:footnote w:type="continuationSeparator" w:id="0">
    <w:p w:rsidR="00EF115B" w:rsidRDefault="00EF11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15B" w:rsidRDefault="00EF115B">
    <w:pPr>
      <w:pStyle w:val="Gwka"/>
      <w:jc w:val="center"/>
      <w:rPr>
        <w:rFonts w:cs="Times New Roman"/>
        <w:color w:val="A6A6A6"/>
        <w:sz w:val="18"/>
        <w:szCs w:val="18"/>
      </w:rPr>
    </w:pPr>
  </w:p>
  <w:p w:rsidR="00EF115B" w:rsidRDefault="00EF115B">
    <w:pPr>
      <w:pStyle w:val="Gwka"/>
      <w:jc w:val="center"/>
      <w:rPr>
        <w:rFonts w:cs="Times New Roman"/>
        <w:color w:val="A6A6A6"/>
        <w:sz w:val="18"/>
        <w:szCs w:val="18"/>
      </w:rPr>
    </w:pPr>
    <w:r>
      <w:rPr>
        <w:rFonts w:cs="Times New Roman"/>
        <w:color w:val="A6A6A6"/>
        <w:sz w:val="18"/>
        <w:szCs w:val="18"/>
      </w:rPr>
      <w:t>KONCEPCJA</w:t>
    </w:r>
  </w:p>
  <w:p w:rsidR="00EF115B" w:rsidRDefault="00EF115B">
    <w:pPr>
      <w:pStyle w:val="Gw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4FDD"/>
    <w:multiLevelType w:val="multilevel"/>
    <w:tmpl w:val="72BCFF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743C68"/>
    <w:multiLevelType w:val="multilevel"/>
    <w:tmpl w:val="41D63DE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6C023E1"/>
    <w:multiLevelType w:val="multilevel"/>
    <w:tmpl w:val="5E382716"/>
    <w:lvl w:ilvl="0">
      <w:start w:val="1"/>
      <w:numFmt w:val="bullet"/>
      <w:lvlText w:val=""/>
      <w:lvlJc w:val="left"/>
      <w:pPr>
        <w:ind w:left="1429" w:hanging="360"/>
      </w:pPr>
      <w:rPr>
        <w:rFonts w:ascii="Symbol" w:hAnsi="Symbol" w:cs="Symbol" w:hint="default"/>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B2D7892"/>
    <w:multiLevelType w:val="hybridMultilevel"/>
    <w:tmpl w:val="B8C04BC6"/>
    <w:lvl w:ilvl="0" w:tplc="718A56A0">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 w15:restartNumberingAfterBreak="0">
    <w:nsid w:val="0CF4193A"/>
    <w:multiLevelType w:val="hybridMultilevel"/>
    <w:tmpl w:val="088648F0"/>
    <w:lvl w:ilvl="0" w:tplc="00E829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B85AAF"/>
    <w:multiLevelType w:val="multilevel"/>
    <w:tmpl w:val="583A377E"/>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927" w:hanging="360"/>
      </w:pPr>
      <w:rPr>
        <w:rFonts w:cs="Times New Roman" w:hint="default"/>
      </w:rPr>
    </w:lvl>
    <w:lvl w:ilvl="2">
      <w:start w:val="1"/>
      <w:numFmt w:val="decimal"/>
      <w:isLgl/>
      <w:suff w:val="space"/>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6" w15:restartNumberingAfterBreak="0">
    <w:nsid w:val="14C323C5"/>
    <w:multiLevelType w:val="hybridMultilevel"/>
    <w:tmpl w:val="CF50E3EE"/>
    <w:lvl w:ilvl="0" w:tplc="00E8299E">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7" w15:restartNumberingAfterBreak="0">
    <w:nsid w:val="1F2510AB"/>
    <w:multiLevelType w:val="hybridMultilevel"/>
    <w:tmpl w:val="654C9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BA1DA2"/>
    <w:multiLevelType w:val="multilevel"/>
    <w:tmpl w:val="583A377E"/>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927" w:hanging="360"/>
      </w:pPr>
      <w:rPr>
        <w:rFonts w:cs="Times New Roman" w:hint="default"/>
      </w:rPr>
    </w:lvl>
    <w:lvl w:ilvl="2">
      <w:start w:val="1"/>
      <w:numFmt w:val="decimal"/>
      <w:isLgl/>
      <w:suff w:val="space"/>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9" w15:restartNumberingAfterBreak="0">
    <w:nsid w:val="25E7423F"/>
    <w:multiLevelType w:val="multilevel"/>
    <w:tmpl w:val="4E1E5D2E"/>
    <w:lvl w:ilvl="0">
      <w:start w:val="1"/>
      <w:numFmt w:val="decimal"/>
      <w:lvlText w:val="%1."/>
      <w:lvlJc w:val="left"/>
      <w:pPr>
        <w:ind w:left="360" w:hanging="360"/>
      </w:pPr>
      <w:rPr>
        <w:rFonts w:hint="default"/>
        <w:b/>
        <w:bCs w:val="0"/>
        <w:i w:val="0"/>
        <w:iCs w:val="0"/>
        <w:u w:val="none"/>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2697168D"/>
    <w:multiLevelType w:val="hybridMultilevel"/>
    <w:tmpl w:val="C5FA7F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902F5D"/>
    <w:multiLevelType w:val="hybridMultilevel"/>
    <w:tmpl w:val="65CCAFB8"/>
    <w:lvl w:ilvl="0" w:tplc="718A56A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2DBF30C3"/>
    <w:multiLevelType w:val="multilevel"/>
    <w:tmpl w:val="E37C8F18"/>
    <w:lvl w:ilvl="0">
      <w:start w:val="7"/>
      <w:numFmt w:val="decimal"/>
      <w:lvlText w:val="%1"/>
      <w:lvlJc w:val="left"/>
      <w:pPr>
        <w:ind w:left="420" w:hanging="420"/>
      </w:pPr>
      <w:rPr>
        <w:rFonts w:hint="default"/>
      </w:rPr>
    </w:lvl>
    <w:lvl w:ilvl="1">
      <w:start w:val="3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29815D3"/>
    <w:multiLevelType w:val="hybridMultilevel"/>
    <w:tmpl w:val="C5527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C2C72A8"/>
    <w:multiLevelType w:val="multilevel"/>
    <w:tmpl w:val="087245F4"/>
    <w:lvl w:ilvl="0">
      <w:start w:val="1"/>
      <w:numFmt w:val="decimal"/>
      <w:lvlText w:val="%1."/>
      <w:lvlJc w:val="left"/>
      <w:pPr>
        <w:ind w:left="360" w:hanging="360"/>
      </w:pPr>
      <w:rPr>
        <w:rFonts w:hint="default"/>
        <w:b/>
        <w:color w:val="auto"/>
      </w:rPr>
    </w:lvl>
    <w:lvl w:ilvl="1">
      <w:start w:val="1"/>
      <w:numFmt w:val="decimal"/>
      <w:lvlText w:val="%1.%2."/>
      <w:lvlJc w:val="left"/>
      <w:pPr>
        <w:ind w:left="284" w:firstLine="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4920F00"/>
    <w:multiLevelType w:val="multilevel"/>
    <w:tmpl w:val="546AC300"/>
    <w:lvl w:ilvl="0">
      <w:start w:val="1"/>
      <w:numFmt w:val="decimal"/>
      <w:lvlText w:val="%1."/>
      <w:lvlJc w:val="left"/>
      <w:pPr>
        <w:ind w:left="72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7144605"/>
    <w:multiLevelType w:val="hybridMultilevel"/>
    <w:tmpl w:val="E6201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8F1433D"/>
    <w:multiLevelType w:val="hybridMultilevel"/>
    <w:tmpl w:val="71F06F96"/>
    <w:lvl w:ilvl="0" w:tplc="0415000F">
      <w:start w:val="1"/>
      <w:numFmt w:val="decimal"/>
      <w:lvlText w:val="%1."/>
      <w:lvlJc w:val="left"/>
      <w:pPr>
        <w:tabs>
          <w:tab w:val="num" w:pos="720"/>
        </w:tabs>
        <w:ind w:left="720" w:hanging="360"/>
      </w:pPr>
      <w:rPr>
        <w:rFonts w:hint="default"/>
      </w:rPr>
    </w:lvl>
    <w:lvl w:ilvl="1" w:tplc="4F50364A">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6BA313DB"/>
    <w:multiLevelType w:val="multilevel"/>
    <w:tmpl w:val="583A377E"/>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927" w:hanging="360"/>
      </w:pPr>
      <w:rPr>
        <w:rFonts w:cs="Times New Roman" w:hint="default"/>
      </w:rPr>
    </w:lvl>
    <w:lvl w:ilvl="2">
      <w:start w:val="1"/>
      <w:numFmt w:val="decimal"/>
      <w:isLgl/>
      <w:suff w:val="space"/>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9" w15:restartNumberingAfterBreak="0">
    <w:nsid w:val="710F14C3"/>
    <w:multiLevelType w:val="multilevel"/>
    <w:tmpl w:val="46F6D3DA"/>
    <w:lvl w:ilvl="0">
      <w:start w:val="1"/>
      <w:numFmt w:val="decimal"/>
      <w:lvlText w:val="%1."/>
      <w:lvlJc w:val="left"/>
      <w:pPr>
        <w:ind w:left="360" w:hanging="360"/>
      </w:pPr>
      <w:rPr>
        <w:rFonts w:hint="default"/>
        <w:b/>
        <w:bCs w:val="0"/>
        <w:i w:val="0"/>
        <w:iCs w:val="0"/>
        <w:u w:val="none"/>
      </w:rPr>
    </w:lvl>
    <w:lvl w:ilvl="1">
      <w:start w:val="1"/>
      <w:numFmt w:val="decimal"/>
      <w:lvlText w:val="%1.%2."/>
      <w:lvlJc w:val="left"/>
      <w:pPr>
        <w:ind w:left="720" w:hanging="360"/>
      </w:pPr>
      <w:rPr>
        <w:rFonts w:hint="default"/>
      </w:rPr>
    </w:lvl>
    <w:lvl w:ilvl="2">
      <w:start w:val="1"/>
      <w:numFmt w:val="decimal"/>
      <w:suff w:val="space"/>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0" w15:restartNumberingAfterBreak="0">
    <w:nsid w:val="716B6307"/>
    <w:multiLevelType w:val="multilevel"/>
    <w:tmpl w:val="86F4AD48"/>
    <w:lvl w:ilvl="0">
      <w:start w:val="1"/>
      <w:numFmt w:val="decimal"/>
      <w:lvlText w:val="%1."/>
      <w:lvlJc w:val="left"/>
      <w:pPr>
        <w:ind w:left="1068" w:hanging="360"/>
      </w:pPr>
    </w:lvl>
    <w:lvl w:ilvl="1">
      <w:start w:val="1"/>
      <w:numFmt w:val="decimal"/>
      <w:lvlText w:val="%1.%2."/>
      <w:lvlJc w:val="left"/>
      <w:pPr>
        <w:ind w:left="1428" w:hanging="360"/>
      </w:pPr>
    </w:lvl>
    <w:lvl w:ilvl="2">
      <w:start w:val="1"/>
      <w:numFmt w:val="decimal"/>
      <w:lvlText w:val="%1.%2.%3."/>
      <w:lvlJc w:val="left"/>
      <w:pPr>
        <w:ind w:left="2148" w:hanging="720"/>
      </w:pPr>
    </w:lvl>
    <w:lvl w:ilvl="3">
      <w:start w:val="1"/>
      <w:numFmt w:val="decimal"/>
      <w:lvlText w:val="%1.%2.%3.%4."/>
      <w:lvlJc w:val="left"/>
      <w:pPr>
        <w:ind w:left="2508" w:hanging="720"/>
      </w:pPr>
    </w:lvl>
    <w:lvl w:ilvl="4">
      <w:start w:val="1"/>
      <w:numFmt w:val="decimal"/>
      <w:lvlText w:val="%1.%2.%3.%4.%5."/>
      <w:lvlJc w:val="left"/>
      <w:pPr>
        <w:ind w:left="3228" w:hanging="1080"/>
      </w:pPr>
    </w:lvl>
    <w:lvl w:ilvl="5">
      <w:start w:val="1"/>
      <w:numFmt w:val="decimal"/>
      <w:lvlText w:val="%1.%2.%3.%4.%5.%6."/>
      <w:lvlJc w:val="left"/>
      <w:pPr>
        <w:ind w:left="3588" w:hanging="1080"/>
      </w:pPr>
    </w:lvl>
    <w:lvl w:ilvl="6">
      <w:start w:val="1"/>
      <w:numFmt w:val="decimal"/>
      <w:lvlText w:val="%1.%2.%3.%4.%5.%6.%7."/>
      <w:lvlJc w:val="left"/>
      <w:pPr>
        <w:ind w:left="4308" w:hanging="1440"/>
      </w:pPr>
    </w:lvl>
    <w:lvl w:ilvl="7">
      <w:start w:val="1"/>
      <w:numFmt w:val="decimal"/>
      <w:lvlText w:val="%1.%2.%3.%4.%5.%6.%7.%8."/>
      <w:lvlJc w:val="left"/>
      <w:pPr>
        <w:ind w:left="4668" w:hanging="1440"/>
      </w:pPr>
    </w:lvl>
    <w:lvl w:ilvl="8">
      <w:start w:val="1"/>
      <w:numFmt w:val="decimal"/>
      <w:lvlText w:val="%1.%2.%3.%4.%5.%6.%7.%8.%9."/>
      <w:lvlJc w:val="left"/>
      <w:pPr>
        <w:ind w:left="5388" w:hanging="1800"/>
      </w:pPr>
    </w:lvl>
  </w:abstractNum>
  <w:abstractNum w:abstractNumId="21" w15:restartNumberingAfterBreak="0">
    <w:nsid w:val="726F55E9"/>
    <w:multiLevelType w:val="hybridMultilevel"/>
    <w:tmpl w:val="137E1BEC"/>
    <w:lvl w:ilvl="0" w:tplc="00E829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2852067"/>
    <w:multiLevelType w:val="hybridMultilevel"/>
    <w:tmpl w:val="AEEC0A30"/>
    <w:lvl w:ilvl="0" w:tplc="1D14F184">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num w:numId="1">
    <w:abstractNumId w:val="20"/>
  </w:num>
  <w:num w:numId="2">
    <w:abstractNumId w:val="9"/>
  </w:num>
  <w:num w:numId="3">
    <w:abstractNumId w:val="2"/>
  </w:num>
  <w:num w:numId="4">
    <w:abstractNumId w:val="1"/>
  </w:num>
  <w:num w:numId="5">
    <w:abstractNumId w:val="6"/>
  </w:num>
  <w:num w:numId="6">
    <w:abstractNumId w:val="11"/>
  </w:num>
  <w:num w:numId="7">
    <w:abstractNumId w:val="4"/>
  </w:num>
  <w:num w:numId="8">
    <w:abstractNumId w:val="21"/>
  </w:num>
  <w:num w:numId="9">
    <w:abstractNumId w:val="3"/>
  </w:num>
  <w:num w:numId="10">
    <w:abstractNumId w:val="21"/>
  </w:num>
  <w:num w:numId="11">
    <w:abstractNumId w:val="3"/>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7"/>
  </w:num>
  <w:num w:numId="15">
    <w:abstractNumId w:val="7"/>
  </w:num>
  <w:num w:numId="16">
    <w:abstractNumId w:val="13"/>
  </w:num>
  <w:num w:numId="17">
    <w:abstractNumId w:val="16"/>
  </w:num>
  <w:num w:numId="18">
    <w:abstractNumId w:val="10"/>
  </w:num>
  <w:num w:numId="19">
    <w:abstractNumId w:val="12"/>
  </w:num>
  <w:num w:numId="20">
    <w:abstractNumId w:val="19"/>
  </w:num>
  <w:num w:numId="21">
    <w:abstractNumId w:val="15"/>
  </w:num>
  <w:num w:numId="22">
    <w:abstractNumId w:val="18"/>
  </w:num>
  <w:num w:numId="23">
    <w:abstractNumId w:val="8"/>
  </w:num>
  <w:num w:numId="24">
    <w:abstractNumId w:val="5"/>
  </w:num>
  <w:num w:numId="25">
    <w:abstractNumId w:val="2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9"/>
  <w:hyphenationZone w:val="425"/>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83E"/>
    <w:rsid w:val="00004F92"/>
    <w:rsid w:val="00011606"/>
    <w:rsid w:val="00014080"/>
    <w:rsid w:val="00020501"/>
    <w:rsid w:val="0002277D"/>
    <w:rsid w:val="00052277"/>
    <w:rsid w:val="000551F7"/>
    <w:rsid w:val="0006060D"/>
    <w:rsid w:val="0007260C"/>
    <w:rsid w:val="00072FAD"/>
    <w:rsid w:val="000747D2"/>
    <w:rsid w:val="000A3790"/>
    <w:rsid w:val="000B38A7"/>
    <w:rsid w:val="000B6962"/>
    <w:rsid w:val="000E4A32"/>
    <w:rsid w:val="000F018B"/>
    <w:rsid w:val="00120ACB"/>
    <w:rsid w:val="0013327A"/>
    <w:rsid w:val="00141856"/>
    <w:rsid w:val="00151366"/>
    <w:rsid w:val="00153B81"/>
    <w:rsid w:val="00154043"/>
    <w:rsid w:val="0016349A"/>
    <w:rsid w:val="0019674B"/>
    <w:rsid w:val="001B1E73"/>
    <w:rsid w:val="001B6FE0"/>
    <w:rsid w:val="001C7E4F"/>
    <w:rsid w:val="001F2858"/>
    <w:rsid w:val="001F296C"/>
    <w:rsid w:val="0020288D"/>
    <w:rsid w:val="0021220D"/>
    <w:rsid w:val="00250196"/>
    <w:rsid w:val="00251707"/>
    <w:rsid w:val="00265B10"/>
    <w:rsid w:val="0026739D"/>
    <w:rsid w:val="00271CA4"/>
    <w:rsid w:val="00276AD5"/>
    <w:rsid w:val="002854BF"/>
    <w:rsid w:val="002B5CBE"/>
    <w:rsid w:val="002C3DA8"/>
    <w:rsid w:val="002C3E8A"/>
    <w:rsid w:val="002E597F"/>
    <w:rsid w:val="002F51DC"/>
    <w:rsid w:val="003002A8"/>
    <w:rsid w:val="00320E22"/>
    <w:rsid w:val="00323694"/>
    <w:rsid w:val="00344C26"/>
    <w:rsid w:val="00355FBD"/>
    <w:rsid w:val="00357046"/>
    <w:rsid w:val="00371E6E"/>
    <w:rsid w:val="00372E79"/>
    <w:rsid w:val="00374C4C"/>
    <w:rsid w:val="00383A62"/>
    <w:rsid w:val="003A0575"/>
    <w:rsid w:val="003B0B75"/>
    <w:rsid w:val="003C621C"/>
    <w:rsid w:val="003D79FF"/>
    <w:rsid w:val="003E15EE"/>
    <w:rsid w:val="003E3B37"/>
    <w:rsid w:val="003F6AB0"/>
    <w:rsid w:val="00432F04"/>
    <w:rsid w:val="004414F3"/>
    <w:rsid w:val="0044525B"/>
    <w:rsid w:val="00447C96"/>
    <w:rsid w:val="00461ABC"/>
    <w:rsid w:val="004628B2"/>
    <w:rsid w:val="00462FB6"/>
    <w:rsid w:val="0047281A"/>
    <w:rsid w:val="00475603"/>
    <w:rsid w:val="00491286"/>
    <w:rsid w:val="004A1C47"/>
    <w:rsid w:val="004B15C0"/>
    <w:rsid w:val="004C1611"/>
    <w:rsid w:val="004C38C8"/>
    <w:rsid w:val="004E232C"/>
    <w:rsid w:val="004E5FD4"/>
    <w:rsid w:val="0050246C"/>
    <w:rsid w:val="00506712"/>
    <w:rsid w:val="005124E2"/>
    <w:rsid w:val="00537B22"/>
    <w:rsid w:val="0055715E"/>
    <w:rsid w:val="00575DC3"/>
    <w:rsid w:val="005864C3"/>
    <w:rsid w:val="005911B3"/>
    <w:rsid w:val="005A6D02"/>
    <w:rsid w:val="005A6FB3"/>
    <w:rsid w:val="005B4421"/>
    <w:rsid w:val="005C314C"/>
    <w:rsid w:val="005E27B3"/>
    <w:rsid w:val="005E2C3D"/>
    <w:rsid w:val="005E3614"/>
    <w:rsid w:val="005E6183"/>
    <w:rsid w:val="005F50AE"/>
    <w:rsid w:val="00607AFE"/>
    <w:rsid w:val="00621E4B"/>
    <w:rsid w:val="00627ECF"/>
    <w:rsid w:val="00676F37"/>
    <w:rsid w:val="00677030"/>
    <w:rsid w:val="006C595C"/>
    <w:rsid w:val="006D2099"/>
    <w:rsid w:val="006D34FA"/>
    <w:rsid w:val="006E67A5"/>
    <w:rsid w:val="007033E8"/>
    <w:rsid w:val="00703E8F"/>
    <w:rsid w:val="007146D7"/>
    <w:rsid w:val="00740FCF"/>
    <w:rsid w:val="0074660F"/>
    <w:rsid w:val="00746B57"/>
    <w:rsid w:val="0076265F"/>
    <w:rsid w:val="00776AD6"/>
    <w:rsid w:val="007776DA"/>
    <w:rsid w:val="00796486"/>
    <w:rsid w:val="007C6B8F"/>
    <w:rsid w:val="008016AF"/>
    <w:rsid w:val="00804C4D"/>
    <w:rsid w:val="00806CD6"/>
    <w:rsid w:val="00813544"/>
    <w:rsid w:val="00864F80"/>
    <w:rsid w:val="00877C86"/>
    <w:rsid w:val="00883FF3"/>
    <w:rsid w:val="00886E00"/>
    <w:rsid w:val="00892361"/>
    <w:rsid w:val="00897ABE"/>
    <w:rsid w:val="008A1160"/>
    <w:rsid w:val="008D165E"/>
    <w:rsid w:val="008D77CD"/>
    <w:rsid w:val="008E1317"/>
    <w:rsid w:val="008E50AB"/>
    <w:rsid w:val="008F0117"/>
    <w:rsid w:val="008F7019"/>
    <w:rsid w:val="0090781C"/>
    <w:rsid w:val="00916A55"/>
    <w:rsid w:val="00937D94"/>
    <w:rsid w:val="009442FD"/>
    <w:rsid w:val="0094467B"/>
    <w:rsid w:val="00953203"/>
    <w:rsid w:val="00960578"/>
    <w:rsid w:val="009906E5"/>
    <w:rsid w:val="00990839"/>
    <w:rsid w:val="0099180A"/>
    <w:rsid w:val="00993523"/>
    <w:rsid w:val="009A1924"/>
    <w:rsid w:val="009B3894"/>
    <w:rsid w:val="009B6370"/>
    <w:rsid w:val="009D05A6"/>
    <w:rsid w:val="009E12A7"/>
    <w:rsid w:val="009F3837"/>
    <w:rsid w:val="009F7A6B"/>
    <w:rsid w:val="00A34941"/>
    <w:rsid w:val="00A36D41"/>
    <w:rsid w:val="00A835AD"/>
    <w:rsid w:val="00A86585"/>
    <w:rsid w:val="00A965B7"/>
    <w:rsid w:val="00AA64CD"/>
    <w:rsid w:val="00AC55F5"/>
    <w:rsid w:val="00AD2DE0"/>
    <w:rsid w:val="00AF2DD7"/>
    <w:rsid w:val="00AF684C"/>
    <w:rsid w:val="00B12864"/>
    <w:rsid w:val="00B324D0"/>
    <w:rsid w:val="00B3383E"/>
    <w:rsid w:val="00B4501F"/>
    <w:rsid w:val="00B537B2"/>
    <w:rsid w:val="00B53FF6"/>
    <w:rsid w:val="00B738E8"/>
    <w:rsid w:val="00BA3BAA"/>
    <w:rsid w:val="00BB1B87"/>
    <w:rsid w:val="00BD4DCE"/>
    <w:rsid w:val="00BE5C8B"/>
    <w:rsid w:val="00BE7408"/>
    <w:rsid w:val="00BF2E2B"/>
    <w:rsid w:val="00BF6758"/>
    <w:rsid w:val="00C169B2"/>
    <w:rsid w:val="00C566BD"/>
    <w:rsid w:val="00C64981"/>
    <w:rsid w:val="00C6567F"/>
    <w:rsid w:val="00C65962"/>
    <w:rsid w:val="00C76A81"/>
    <w:rsid w:val="00C76B67"/>
    <w:rsid w:val="00C87750"/>
    <w:rsid w:val="00C9605A"/>
    <w:rsid w:val="00CA0F28"/>
    <w:rsid w:val="00CC5CA7"/>
    <w:rsid w:val="00CD6FE8"/>
    <w:rsid w:val="00CE58F9"/>
    <w:rsid w:val="00D0129B"/>
    <w:rsid w:val="00D22F2C"/>
    <w:rsid w:val="00D26ECF"/>
    <w:rsid w:val="00D50ED3"/>
    <w:rsid w:val="00D5251C"/>
    <w:rsid w:val="00D625EA"/>
    <w:rsid w:val="00DB22B5"/>
    <w:rsid w:val="00DB64DD"/>
    <w:rsid w:val="00DE230F"/>
    <w:rsid w:val="00DF7486"/>
    <w:rsid w:val="00E00F47"/>
    <w:rsid w:val="00E02D9F"/>
    <w:rsid w:val="00E067CD"/>
    <w:rsid w:val="00E10227"/>
    <w:rsid w:val="00E1122F"/>
    <w:rsid w:val="00E16FD0"/>
    <w:rsid w:val="00E22E98"/>
    <w:rsid w:val="00E4016A"/>
    <w:rsid w:val="00E754DD"/>
    <w:rsid w:val="00E93220"/>
    <w:rsid w:val="00E963F3"/>
    <w:rsid w:val="00EA0971"/>
    <w:rsid w:val="00EB79E8"/>
    <w:rsid w:val="00EC4A8C"/>
    <w:rsid w:val="00EF115B"/>
    <w:rsid w:val="00EF7878"/>
    <w:rsid w:val="00F008A9"/>
    <w:rsid w:val="00F2396C"/>
    <w:rsid w:val="00F31C31"/>
    <w:rsid w:val="00F33014"/>
    <w:rsid w:val="00F41A5F"/>
    <w:rsid w:val="00F44492"/>
    <w:rsid w:val="00F474E6"/>
    <w:rsid w:val="00F53703"/>
    <w:rsid w:val="00F63E2C"/>
    <w:rsid w:val="00F725E3"/>
    <w:rsid w:val="00F762E8"/>
    <w:rsid w:val="00FA0DAF"/>
    <w:rsid w:val="00FB2279"/>
    <w:rsid w:val="00FC5563"/>
    <w:rsid w:val="00FD3BF9"/>
    <w:rsid w:val="00FF5B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6399EE7"/>
  <w15:docId w15:val="{8F0622FC-9C05-4910-9610-1BB39687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alibri"/>
        <w:sz w:val="22"/>
        <w:szCs w:val="22"/>
        <w:lang w:val="pl-P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7878"/>
    <w:pPr>
      <w:suppressAutoHyphens/>
      <w:spacing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344C2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0551F7"/>
    <w:pPr>
      <w:keepNext/>
      <w:keepLines/>
      <w:suppressAutoHyphens w:val="0"/>
      <w:ind w:left="567"/>
      <w:contextualSpacing/>
      <w:outlineLvl w:val="1"/>
    </w:pPr>
    <w:rPr>
      <w:rFonts w:eastAsia="Times New Roman" w:cs="Times New Roman"/>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ytuZnak">
    <w:name w:val="Tytuł Znak"/>
    <w:basedOn w:val="Domylnaczcionkaakapitu"/>
    <w:link w:val="Tytu"/>
    <w:rsid w:val="00340518"/>
    <w:rPr>
      <w:rFonts w:ascii="Times New Roman" w:eastAsia="Times New Roman" w:hAnsi="Times New Roman" w:cs="Times New Roman"/>
      <w:b/>
      <w:sz w:val="36"/>
      <w:szCs w:val="20"/>
      <w:lang w:eastAsia="pl-PL"/>
    </w:rPr>
  </w:style>
  <w:style w:type="character" w:customStyle="1" w:styleId="PodtytuZnak">
    <w:name w:val="Podtytuł Znak"/>
    <w:basedOn w:val="Domylnaczcionkaakapitu"/>
    <w:link w:val="Podtytu"/>
    <w:rsid w:val="00340518"/>
    <w:rPr>
      <w:rFonts w:ascii="Times New Roman" w:eastAsia="Times New Roman" w:hAnsi="Times New Roman" w:cs="Times New Roman"/>
      <w:b/>
      <w:sz w:val="24"/>
      <w:szCs w:val="20"/>
      <w:lang w:eastAsia="pl-PL"/>
    </w:rPr>
  </w:style>
  <w:style w:type="character" w:customStyle="1" w:styleId="NagwekZnak">
    <w:name w:val="Nagłówek Znak"/>
    <w:basedOn w:val="Domylnaczcionkaakapitu"/>
    <w:link w:val="Nagwek"/>
    <w:qFormat/>
    <w:rsid w:val="00340518"/>
  </w:style>
  <w:style w:type="character" w:customStyle="1" w:styleId="StopkaZnak">
    <w:name w:val="Stopka Znak"/>
    <w:basedOn w:val="Domylnaczcionkaakapitu"/>
    <w:link w:val="Stopka"/>
    <w:rsid w:val="00340518"/>
  </w:style>
  <w:style w:type="character" w:customStyle="1" w:styleId="TekstdymkaZnak">
    <w:name w:val="Tekst dymka Znak"/>
    <w:basedOn w:val="Domylnaczcionkaakapitu"/>
    <w:link w:val="Tekstdymka"/>
    <w:uiPriority w:val="99"/>
    <w:semiHidden/>
    <w:rsid w:val="00340518"/>
    <w:rPr>
      <w:rFonts w:ascii="Tahoma" w:hAnsi="Tahoma" w:cs="Tahoma"/>
      <w:sz w:val="16"/>
      <w:szCs w:val="16"/>
    </w:rPr>
  </w:style>
  <w:style w:type="character" w:styleId="Numerstrony">
    <w:name w:val="page number"/>
    <w:basedOn w:val="Domylnaczcionkaakapitu"/>
    <w:semiHidden/>
    <w:rsid w:val="004F57F2"/>
  </w:style>
  <w:style w:type="character" w:customStyle="1" w:styleId="TekstpodstawowywcityZnak">
    <w:name w:val="Tekst podstawowy wcięty Znak"/>
    <w:basedOn w:val="Domylnaczcionkaakapitu"/>
    <w:link w:val="Wcicietrecitekstu"/>
    <w:semiHidden/>
    <w:rsid w:val="003333D1"/>
    <w:rPr>
      <w:rFonts w:ascii="Times New Roman" w:eastAsia="Times New Roman" w:hAnsi="Times New Roman" w:cs="Times New Roman"/>
      <w:bCs/>
      <w:sz w:val="24"/>
      <w:szCs w:val="24"/>
      <w:lang w:eastAsia="pl-PL"/>
    </w:rPr>
  </w:style>
  <w:style w:type="character" w:customStyle="1" w:styleId="czeinternetowe">
    <w:name w:val="Łącze internetowe"/>
    <w:basedOn w:val="Domylnaczcionkaakapitu"/>
    <w:uiPriority w:val="99"/>
    <w:unhideWhenUsed/>
    <w:rsid w:val="00EC7B10"/>
    <w:rPr>
      <w:color w:val="0000FF"/>
      <w:u w:val="single"/>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cs="Symbol"/>
      <w:szCs w:val="24"/>
    </w:rPr>
  </w:style>
  <w:style w:type="paragraph" w:styleId="Nagwek">
    <w:name w:val="header"/>
    <w:basedOn w:val="Normalny"/>
    <w:next w:val="Tretekstu"/>
    <w:link w:val="NagwekZnak"/>
    <w:pPr>
      <w:keepNext/>
      <w:spacing w:before="240" w:after="120"/>
    </w:pPr>
    <w:rPr>
      <w:rFonts w:ascii="Liberation Sans" w:eastAsia="Microsoft YaHei" w:hAnsi="Liberation Sans" w:cs="Mangal"/>
      <w:sz w:val="28"/>
      <w:szCs w:val="28"/>
    </w:rPr>
  </w:style>
  <w:style w:type="paragraph" w:customStyle="1" w:styleId="Tretekstu">
    <w:name w:val="Treść tekstu"/>
    <w:basedOn w:val="Normalny"/>
    <w:rsid w:val="008B667C"/>
    <w:pPr>
      <w:spacing w:after="140" w:line="288" w:lineRule="auto"/>
    </w:pPr>
    <w:rPr>
      <w:rFonts w:eastAsia="Arial" w:cs="Times New Roman"/>
      <w:color w:val="00000A"/>
      <w:sz w:val="20"/>
      <w:szCs w:val="24"/>
      <w:lang w:eastAsia="zh-CN"/>
    </w:rPr>
  </w:style>
  <w:style w:type="paragraph" w:styleId="Lista">
    <w:name w:val="List"/>
    <w:basedOn w:val="Tretekstu"/>
    <w:rPr>
      <w:rFonts w:cs="Mangal"/>
    </w:rPr>
  </w:style>
  <w:style w:type="paragraph" w:styleId="Podpis">
    <w:name w:val="Signature"/>
    <w:basedOn w:val="Normalny"/>
    <w:pPr>
      <w:suppressLineNumbers/>
      <w:spacing w:before="120" w:after="120"/>
    </w:pPr>
    <w:rPr>
      <w:rFonts w:cs="Mangal"/>
      <w:i/>
      <w:iCs/>
      <w:szCs w:val="24"/>
    </w:rPr>
  </w:style>
  <w:style w:type="paragraph" w:customStyle="1" w:styleId="Indeks">
    <w:name w:val="Indeks"/>
    <w:basedOn w:val="Normalny"/>
    <w:pPr>
      <w:suppressLineNumbers/>
    </w:pPr>
    <w:rPr>
      <w:rFonts w:cs="Mangal"/>
    </w:rPr>
  </w:style>
  <w:style w:type="paragraph" w:styleId="Akapitzlist">
    <w:name w:val="List Paragraph"/>
    <w:aliases w:val="normalny tekst"/>
    <w:basedOn w:val="Normalny"/>
    <w:link w:val="AkapitzlistZnak"/>
    <w:uiPriority w:val="34"/>
    <w:qFormat/>
    <w:rsid w:val="005F6AC7"/>
    <w:pPr>
      <w:ind w:left="720"/>
      <w:contextualSpacing/>
    </w:pPr>
  </w:style>
  <w:style w:type="paragraph" w:styleId="Tytu">
    <w:name w:val="Title"/>
    <w:basedOn w:val="Normalny"/>
    <w:link w:val="TytuZnak"/>
    <w:qFormat/>
    <w:rsid w:val="00340518"/>
    <w:pPr>
      <w:spacing w:line="120" w:lineRule="atLeast"/>
      <w:jc w:val="center"/>
      <w:textAlignment w:val="baseline"/>
    </w:pPr>
    <w:rPr>
      <w:rFonts w:eastAsia="Times New Roman" w:cs="Times New Roman"/>
      <w:b/>
      <w:sz w:val="36"/>
      <w:szCs w:val="20"/>
      <w:lang w:eastAsia="pl-PL"/>
    </w:rPr>
  </w:style>
  <w:style w:type="paragraph" w:styleId="Podtytu">
    <w:name w:val="Subtitle"/>
    <w:basedOn w:val="Normalny"/>
    <w:link w:val="PodtytuZnak"/>
    <w:qFormat/>
    <w:rsid w:val="00340518"/>
    <w:pPr>
      <w:spacing w:line="240" w:lineRule="auto"/>
      <w:jc w:val="center"/>
    </w:pPr>
    <w:rPr>
      <w:rFonts w:eastAsia="Times New Roman" w:cs="Times New Roman"/>
      <w:b/>
      <w:szCs w:val="20"/>
      <w:lang w:eastAsia="pl-PL"/>
    </w:rPr>
  </w:style>
  <w:style w:type="paragraph" w:customStyle="1" w:styleId="Gwka">
    <w:name w:val="Główka"/>
    <w:basedOn w:val="Normalny"/>
    <w:unhideWhenUsed/>
    <w:rsid w:val="003D4D5F"/>
    <w:pPr>
      <w:tabs>
        <w:tab w:val="center" w:pos="4536"/>
        <w:tab w:val="right" w:pos="9072"/>
      </w:tabs>
      <w:spacing w:line="240" w:lineRule="auto"/>
    </w:pPr>
    <w:rPr>
      <w:color w:val="00000A"/>
    </w:rPr>
  </w:style>
  <w:style w:type="paragraph" w:styleId="Stopka">
    <w:name w:val="footer"/>
    <w:basedOn w:val="Normalny"/>
    <w:link w:val="StopkaZnak"/>
    <w:unhideWhenUsed/>
    <w:rsid w:val="00340518"/>
    <w:pPr>
      <w:tabs>
        <w:tab w:val="center" w:pos="4536"/>
        <w:tab w:val="right" w:pos="9072"/>
      </w:tabs>
      <w:spacing w:line="240" w:lineRule="auto"/>
    </w:pPr>
  </w:style>
  <w:style w:type="paragraph" w:styleId="Tekstdymka">
    <w:name w:val="Balloon Text"/>
    <w:basedOn w:val="Normalny"/>
    <w:link w:val="TekstdymkaZnak"/>
    <w:uiPriority w:val="99"/>
    <w:semiHidden/>
    <w:unhideWhenUsed/>
    <w:rsid w:val="00340518"/>
    <w:pPr>
      <w:spacing w:line="240" w:lineRule="auto"/>
    </w:pPr>
    <w:rPr>
      <w:rFonts w:ascii="Tahoma" w:hAnsi="Tahoma" w:cs="Tahoma"/>
      <w:sz w:val="16"/>
      <w:szCs w:val="16"/>
    </w:rPr>
  </w:style>
  <w:style w:type="paragraph" w:styleId="Bezodstpw">
    <w:name w:val="No Spacing"/>
    <w:uiPriority w:val="1"/>
    <w:qFormat/>
    <w:rsid w:val="002A68C2"/>
    <w:pPr>
      <w:suppressAutoHyphens/>
      <w:spacing w:line="240" w:lineRule="auto"/>
    </w:pPr>
  </w:style>
  <w:style w:type="paragraph" w:customStyle="1" w:styleId="Wcicietrecitekstu">
    <w:name w:val="Wcięcie treści tekstu"/>
    <w:basedOn w:val="Normalny"/>
    <w:link w:val="TekstpodstawowywcityZnak"/>
    <w:semiHidden/>
    <w:rsid w:val="003333D1"/>
    <w:pPr>
      <w:ind w:left="360"/>
    </w:pPr>
    <w:rPr>
      <w:rFonts w:eastAsia="Times New Roman" w:cs="Times New Roman"/>
      <w:bCs/>
      <w:szCs w:val="24"/>
      <w:lang w:eastAsia="pl-PL"/>
    </w:rPr>
  </w:style>
  <w:style w:type="paragraph" w:customStyle="1" w:styleId="Zawartoramki">
    <w:name w:val="Zawartość ramki"/>
    <w:basedOn w:val="Normalny"/>
  </w:style>
  <w:style w:type="paragraph" w:styleId="Tekstpodstawowy">
    <w:name w:val="Body Text"/>
    <w:basedOn w:val="Normalny"/>
    <w:link w:val="TekstpodstawowyZnak"/>
    <w:rsid w:val="00271CA4"/>
    <w:pPr>
      <w:spacing w:after="120"/>
    </w:pPr>
    <w:rPr>
      <w:rFonts w:eastAsia="Calibri" w:cs="Times New Roman"/>
      <w:lang w:eastAsia="zh-CN"/>
    </w:rPr>
  </w:style>
  <w:style w:type="character" w:customStyle="1" w:styleId="TekstpodstawowyZnak">
    <w:name w:val="Tekst podstawowy Znak"/>
    <w:basedOn w:val="Domylnaczcionkaakapitu"/>
    <w:link w:val="Tekstpodstawowy"/>
    <w:rsid w:val="00271CA4"/>
    <w:rPr>
      <w:rFonts w:eastAsia="Calibri" w:cs="Times New Roman"/>
      <w:lang w:eastAsia="zh-CN"/>
    </w:rPr>
  </w:style>
  <w:style w:type="table" w:styleId="Tabela-Siatka">
    <w:name w:val="Table Grid"/>
    <w:basedOn w:val="Standardowy"/>
    <w:uiPriority w:val="59"/>
    <w:rsid w:val="004B15C0"/>
    <w:pPr>
      <w:spacing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qFormat/>
    <w:rsid w:val="000551F7"/>
    <w:rPr>
      <w:rFonts w:ascii="Times New Roman" w:eastAsia="Times New Roman" w:hAnsi="Times New Roman" w:cs="Times New Roman"/>
      <w:b/>
      <w:bCs/>
      <w:sz w:val="24"/>
      <w:szCs w:val="26"/>
    </w:rPr>
  </w:style>
  <w:style w:type="character" w:customStyle="1" w:styleId="Nagwek1Znak">
    <w:name w:val="Nagłówek 1 Znak"/>
    <w:basedOn w:val="Domylnaczcionkaakapitu"/>
    <w:link w:val="Nagwek1"/>
    <w:uiPriority w:val="9"/>
    <w:rsid w:val="00344C26"/>
    <w:rPr>
      <w:rFonts w:asciiTheme="majorHAnsi" w:eastAsiaTheme="majorEastAsia" w:hAnsiTheme="majorHAnsi" w:cstheme="majorBidi"/>
      <w:color w:val="365F91" w:themeColor="accent1" w:themeShade="BF"/>
      <w:sz w:val="32"/>
      <w:szCs w:val="32"/>
    </w:rPr>
  </w:style>
  <w:style w:type="paragraph" w:styleId="Nagwekspisutreci">
    <w:name w:val="TOC Heading"/>
    <w:basedOn w:val="Nagwek1"/>
    <w:next w:val="Normalny"/>
    <w:uiPriority w:val="39"/>
    <w:unhideWhenUsed/>
    <w:qFormat/>
    <w:rsid w:val="00344C26"/>
    <w:pPr>
      <w:suppressAutoHyphens w:val="0"/>
      <w:spacing w:line="259" w:lineRule="auto"/>
      <w:jc w:val="left"/>
      <w:outlineLvl w:val="9"/>
    </w:pPr>
    <w:rPr>
      <w:lang w:eastAsia="pl-PL"/>
    </w:rPr>
  </w:style>
  <w:style w:type="paragraph" w:styleId="Spistreci2">
    <w:name w:val="toc 2"/>
    <w:basedOn w:val="Normalny"/>
    <w:next w:val="Normalny"/>
    <w:autoRedefine/>
    <w:uiPriority w:val="39"/>
    <w:unhideWhenUsed/>
    <w:rsid w:val="00344C26"/>
    <w:pPr>
      <w:spacing w:after="100"/>
      <w:ind w:left="240"/>
    </w:pPr>
  </w:style>
  <w:style w:type="character" w:styleId="Hipercze">
    <w:name w:val="Hyperlink"/>
    <w:basedOn w:val="Domylnaczcionkaakapitu"/>
    <w:uiPriority w:val="99"/>
    <w:unhideWhenUsed/>
    <w:rsid w:val="00344C26"/>
    <w:rPr>
      <w:color w:val="0000FF" w:themeColor="hyperlink"/>
      <w:u w:val="single"/>
    </w:rPr>
  </w:style>
  <w:style w:type="character" w:customStyle="1" w:styleId="AkapitzlistZnak">
    <w:name w:val="Akapit z listą Znak"/>
    <w:aliases w:val="normalny tekst Znak"/>
    <w:link w:val="Akapitzlist"/>
    <w:uiPriority w:val="34"/>
    <w:locked/>
    <w:rsid w:val="00153B8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705718">
      <w:bodyDiv w:val="1"/>
      <w:marLeft w:val="0"/>
      <w:marRight w:val="0"/>
      <w:marTop w:val="0"/>
      <w:marBottom w:val="0"/>
      <w:divBdr>
        <w:top w:val="none" w:sz="0" w:space="0" w:color="auto"/>
        <w:left w:val="none" w:sz="0" w:space="0" w:color="auto"/>
        <w:bottom w:val="none" w:sz="0" w:space="0" w:color="auto"/>
        <w:right w:val="none" w:sz="0" w:space="0" w:color="auto"/>
      </w:divBdr>
    </w:div>
    <w:div w:id="401369220">
      <w:bodyDiv w:val="1"/>
      <w:marLeft w:val="0"/>
      <w:marRight w:val="0"/>
      <w:marTop w:val="0"/>
      <w:marBottom w:val="0"/>
      <w:divBdr>
        <w:top w:val="none" w:sz="0" w:space="0" w:color="auto"/>
        <w:left w:val="none" w:sz="0" w:space="0" w:color="auto"/>
        <w:bottom w:val="none" w:sz="0" w:space="0" w:color="auto"/>
        <w:right w:val="none" w:sz="0" w:space="0" w:color="auto"/>
      </w:divBdr>
    </w:div>
    <w:div w:id="687759199">
      <w:bodyDiv w:val="1"/>
      <w:marLeft w:val="0"/>
      <w:marRight w:val="0"/>
      <w:marTop w:val="0"/>
      <w:marBottom w:val="0"/>
      <w:divBdr>
        <w:top w:val="none" w:sz="0" w:space="0" w:color="auto"/>
        <w:left w:val="none" w:sz="0" w:space="0" w:color="auto"/>
        <w:bottom w:val="none" w:sz="0" w:space="0" w:color="auto"/>
        <w:right w:val="none" w:sz="0" w:space="0" w:color="auto"/>
      </w:divBdr>
    </w:div>
    <w:div w:id="1184592049">
      <w:bodyDiv w:val="1"/>
      <w:marLeft w:val="0"/>
      <w:marRight w:val="0"/>
      <w:marTop w:val="0"/>
      <w:marBottom w:val="0"/>
      <w:divBdr>
        <w:top w:val="none" w:sz="0" w:space="0" w:color="auto"/>
        <w:left w:val="none" w:sz="0" w:space="0" w:color="auto"/>
        <w:bottom w:val="none" w:sz="0" w:space="0" w:color="auto"/>
        <w:right w:val="none" w:sz="0" w:space="0" w:color="auto"/>
      </w:divBdr>
    </w:div>
    <w:div w:id="1511335441">
      <w:bodyDiv w:val="1"/>
      <w:marLeft w:val="0"/>
      <w:marRight w:val="0"/>
      <w:marTop w:val="0"/>
      <w:marBottom w:val="0"/>
      <w:divBdr>
        <w:top w:val="none" w:sz="0" w:space="0" w:color="auto"/>
        <w:left w:val="none" w:sz="0" w:space="0" w:color="auto"/>
        <w:bottom w:val="none" w:sz="0" w:space="0" w:color="auto"/>
        <w:right w:val="none" w:sz="0" w:space="0" w:color="auto"/>
      </w:divBdr>
    </w:div>
    <w:div w:id="2117677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biuro@via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91B6B-2D35-48FB-9A90-6F21D5235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24</Pages>
  <Words>2604</Words>
  <Characters>15626</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Głąbik, Piotr</cp:lastModifiedBy>
  <cp:revision>9</cp:revision>
  <cp:lastPrinted>2019-12-11T10:32:00Z</cp:lastPrinted>
  <dcterms:created xsi:type="dcterms:W3CDTF">2019-12-09T17:41:00Z</dcterms:created>
  <dcterms:modified xsi:type="dcterms:W3CDTF">2019-12-11T10:32:00Z</dcterms:modified>
  <dc:language>pl-PL</dc:language>
</cp:coreProperties>
</file>