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25AA" w14:textId="2DF5B3B1" w:rsidR="009D3629" w:rsidRPr="00402411" w:rsidRDefault="00EB13DD" w:rsidP="00AE5C30">
      <w:pPr>
        <w:spacing w:after="0" w:line="360" w:lineRule="auto"/>
        <w:jc w:val="center"/>
        <w:rPr>
          <w:rFonts w:cstheme="minorHAnsi"/>
        </w:rPr>
      </w:pPr>
      <w:r>
        <w:rPr>
          <w:rFonts w:cstheme="minorHAnsi"/>
        </w:rPr>
        <w:t>OPIS PRZEDMIOTU ZAMÓWIENIA</w:t>
      </w:r>
    </w:p>
    <w:p w14:paraId="2D7AD0E3" w14:textId="77777777" w:rsidR="009D3629" w:rsidRPr="00402411" w:rsidRDefault="009D3629" w:rsidP="009D3629">
      <w:pPr>
        <w:spacing w:after="0" w:line="360" w:lineRule="auto"/>
        <w:jc w:val="both"/>
        <w:rPr>
          <w:rFonts w:cstheme="minorHAnsi"/>
        </w:rPr>
      </w:pPr>
      <w:r w:rsidRPr="00402411">
        <w:rPr>
          <w:rFonts w:cstheme="minorHAnsi"/>
        </w:rPr>
        <w:t xml:space="preserve"> </w:t>
      </w:r>
    </w:p>
    <w:p w14:paraId="5BAC5E0B" w14:textId="1002DE63" w:rsidR="009D3629" w:rsidRPr="004F3890" w:rsidRDefault="009D3629" w:rsidP="009D3629">
      <w:pPr>
        <w:spacing w:after="0" w:line="360" w:lineRule="auto"/>
        <w:jc w:val="both"/>
        <w:rPr>
          <w:rFonts w:cstheme="minorHAnsi"/>
        </w:rPr>
      </w:pPr>
      <w:r w:rsidRPr="004F3890">
        <w:rPr>
          <w:rFonts w:cstheme="minorHAnsi"/>
        </w:rPr>
        <w:t>Nazwa za</w:t>
      </w:r>
      <w:r w:rsidR="00F3407D">
        <w:rPr>
          <w:rFonts w:cstheme="minorHAnsi"/>
        </w:rPr>
        <w:t>dania</w:t>
      </w:r>
      <w:r w:rsidRPr="004F3890">
        <w:rPr>
          <w:rFonts w:cstheme="minorHAnsi"/>
        </w:rPr>
        <w:t>:</w:t>
      </w:r>
    </w:p>
    <w:p w14:paraId="7EA0B411" w14:textId="67A75589" w:rsidR="009D3629" w:rsidRPr="004F3890" w:rsidRDefault="009D3629" w:rsidP="009D3629">
      <w:pPr>
        <w:spacing w:after="0" w:line="360" w:lineRule="auto"/>
        <w:jc w:val="both"/>
        <w:rPr>
          <w:rFonts w:cstheme="minorHAnsi"/>
        </w:rPr>
      </w:pPr>
      <w:r w:rsidRPr="004F3890">
        <w:rPr>
          <w:rFonts w:cstheme="minorHAnsi"/>
        </w:rPr>
        <w:t>SYSTEM</w:t>
      </w:r>
      <w:r w:rsidR="00F3407D">
        <w:rPr>
          <w:rFonts w:cstheme="minorHAnsi"/>
        </w:rPr>
        <w:t xml:space="preserve"> INFORMACJI PASAŻERSKIEJ</w:t>
      </w:r>
      <w:r w:rsidR="00F67459">
        <w:rPr>
          <w:rFonts w:cstheme="minorHAnsi"/>
        </w:rPr>
        <w:t xml:space="preserve"> – E-USŁUGI</w:t>
      </w:r>
    </w:p>
    <w:p w14:paraId="65D52856" w14:textId="77777777" w:rsidR="009D3629" w:rsidRPr="004F3890" w:rsidRDefault="009D3629" w:rsidP="009D3629">
      <w:pPr>
        <w:spacing w:after="0" w:line="360" w:lineRule="auto"/>
        <w:jc w:val="both"/>
        <w:rPr>
          <w:rFonts w:cstheme="minorHAnsi"/>
        </w:rPr>
      </w:pPr>
    </w:p>
    <w:p w14:paraId="5B0BFA16" w14:textId="036C0761" w:rsidR="00636CFE" w:rsidRPr="00F95A4D" w:rsidRDefault="008F7CA6" w:rsidP="003F431F">
      <w:pPr>
        <w:pStyle w:val="Akapitzlist"/>
        <w:numPr>
          <w:ilvl w:val="0"/>
          <w:numId w:val="4"/>
        </w:numPr>
        <w:spacing w:after="0" w:line="360" w:lineRule="auto"/>
        <w:ind w:left="0" w:firstLine="0"/>
        <w:jc w:val="both"/>
        <w:rPr>
          <w:rFonts w:cstheme="minorHAnsi"/>
          <w:b/>
        </w:rPr>
      </w:pPr>
      <w:bookmarkStart w:id="0" w:name="_Ref41054584"/>
      <w:r w:rsidRPr="00F95A4D">
        <w:rPr>
          <w:rFonts w:cstheme="minorHAnsi"/>
          <w:b/>
        </w:rPr>
        <w:t>Opis ogólny przedmiotu zamówienia</w:t>
      </w:r>
      <w:bookmarkEnd w:id="0"/>
    </w:p>
    <w:p w14:paraId="5EAFDC64" w14:textId="60C2A89A" w:rsidR="009D3629" w:rsidRPr="009175C2" w:rsidRDefault="009D3629" w:rsidP="003F431F">
      <w:pPr>
        <w:pStyle w:val="Akapitzlist"/>
        <w:numPr>
          <w:ilvl w:val="1"/>
          <w:numId w:val="4"/>
        </w:numPr>
        <w:spacing w:after="0" w:line="360" w:lineRule="auto"/>
        <w:ind w:left="0" w:firstLine="0"/>
        <w:jc w:val="both"/>
        <w:rPr>
          <w:rFonts w:cstheme="minorHAnsi"/>
          <w:b/>
        </w:rPr>
      </w:pPr>
      <w:bookmarkStart w:id="1" w:name="_Ref41054592"/>
      <w:r w:rsidRPr="009175C2">
        <w:rPr>
          <w:rFonts w:cstheme="minorHAnsi"/>
          <w:b/>
        </w:rPr>
        <w:t>Przedmiot zamówienia</w:t>
      </w:r>
      <w:bookmarkEnd w:id="1"/>
      <w:r w:rsidR="00207923">
        <w:rPr>
          <w:rFonts w:cstheme="minorHAnsi"/>
          <w:b/>
        </w:rPr>
        <w:t xml:space="preserve"> </w:t>
      </w:r>
    </w:p>
    <w:p w14:paraId="4463ABE3" w14:textId="460D02DB" w:rsidR="009D3629" w:rsidRPr="009B2473" w:rsidRDefault="009D3629" w:rsidP="009B2473">
      <w:pPr>
        <w:spacing w:after="0" w:line="360" w:lineRule="auto"/>
        <w:jc w:val="both"/>
        <w:rPr>
          <w:rFonts w:cstheme="minorHAnsi"/>
        </w:rPr>
      </w:pPr>
      <w:r w:rsidRPr="009D3629">
        <w:rPr>
          <w:rFonts w:cstheme="minorHAnsi"/>
        </w:rPr>
        <w:t>Przedmiotem zamówienia jest zadanie polegające na</w:t>
      </w:r>
      <w:r w:rsidR="009B2473">
        <w:rPr>
          <w:rFonts w:cstheme="minorHAnsi"/>
        </w:rPr>
        <w:t xml:space="preserve"> </w:t>
      </w:r>
      <w:r w:rsidR="0023653B">
        <w:rPr>
          <w:rFonts w:cstheme="minorHAnsi"/>
        </w:rPr>
        <w:t>dostawie</w:t>
      </w:r>
      <w:r w:rsidR="00EE7D02">
        <w:rPr>
          <w:rFonts w:cstheme="minorHAnsi"/>
        </w:rPr>
        <w:t>, montażu</w:t>
      </w:r>
      <w:r w:rsidRPr="009B2473">
        <w:rPr>
          <w:rFonts w:cstheme="minorHAnsi"/>
        </w:rPr>
        <w:t xml:space="preserve"> i uruchomieniu</w:t>
      </w:r>
      <w:r w:rsidR="009B2473">
        <w:rPr>
          <w:rFonts w:cstheme="minorHAnsi"/>
        </w:rPr>
        <w:t xml:space="preserve"> systemu dynamicznej informacji pasażerskiej dla Miasta i Gminy </w:t>
      </w:r>
      <w:r w:rsidR="00DA4DCE">
        <w:rPr>
          <w:rFonts w:cstheme="minorHAnsi"/>
        </w:rPr>
        <w:t>P</w:t>
      </w:r>
      <w:r w:rsidR="009B2473">
        <w:rPr>
          <w:rFonts w:cstheme="minorHAnsi"/>
        </w:rPr>
        <w:t>iaseczno.</w:t>
      </w:r>
    </w:p>
    <w:p w14:paraId="6A031FCE" w14:textId="0D0A79E5" w:rsidR="009D3629" w:rsidRPr="009175C2" w:rsidRDefault="009D3629" w:rsidP="003F431F">
      <w:pPr>
        <w:pStyle w:val="Akapitzlist"/>
        <w:numPr>
          <w:ilvl w:val="1"/>
          <w:numId w:val="4"/>
        </w:numPr>
        <w:spacing w:after="0" w:line="360" w:lineRule="auto"/>
        <w:ind w:left="0" w:firstLine="0"/>
        <w:jc w:val="both"/>
        <w:rPr>
          <w:rFonts w:cstheme="minorHAnsi"/>
          <w:b/>
        </w:rPr>
      </w:pPr>
      <w:bookmarkStart w:id="2" w:name="_Ref41054600"/>
      <w:r w:rsidRPr="009175C2">
        <w:rPr>
          <w:rFonts w:cstheme="minorHAnsi"/>
          <w:b/>
        </w:rPr>
        <w:t>Zakres zamówienia</w:t>
      </w:r>
      <w:bookmarkEnd w:id="2"/>
    </w:p>
    <w:p w14:paraId="14E80EB6" w14:textId="633A85BF" w:rsidR="009D3629" w:rsidRPr="00CA36F9" w:rsidRDefault="009D3629" w:rsidP="009D3629">
      <w:pPr>
        <w:spacing w:after="0" w:line="360" w:lineRule="auto"/>
        <w:jc w:val="both"/>
        <w:rPr>
          <w:rFonts w:cstheme="minorHAnsi"/>
        </w:rPr>
      </w:pPr>
      <w:r w:rsidRPr="00CA36F9">
        <w:rPr>
          <w:rFonts w:cstheme="minorHAnsi"/>
        </w:rPr>
        <w:t>Za</w:t>
      </w:r>
      <w:r w:rsidR="00F02721" w:rsidRPr="00CA36F9">
        <w:rPr>
          <w:rFonts w:cstheme="minorHAnsi"/>
        </w:rPr>
        <w:t>mówienie</w:t>
      </w:r>
      <w:r w:rsidRPr="00CA36F9">
        <w:rPr>
          <w:rFonts w:cstheme="minorHAnsi"/>
        </w:rPr>
        <w:t xml:space="preserve"> obejmuje:</w:t>
      </w:r>
      <w:r w:rsidR="00207923" w:rsidRPr="00CA36F9">
        <w:rPr>
          <w:rFonts w:cstheme="minorHAnsi"/>
        </w:rPr>
        <w:t xml:space="preserve"> </w:t>
      </w:r>
    </w:p>
    <w:p w14:paraId="54CCEACA" w14:textId="0901CBF3" w:rsidR="00B15E24" w:rsidRPr="00A17DA3" w:rsidRDefault="00AD12B9" w:rsidP="003F431F">
      <w:pPr>
        <w:pStyle w:val="Akapitzlist"/>
        <w:numPr>
          <w:ilvl w:val="0"/>
          <w:numId w:val="2"/>
        </w:numPr>
        <w:spacing w:after="0" w:line="360" w:lineRule="auto"/>
        <w:ind w:left="709" w:hanging="425"/>
        <w:jc w:val="both"/>
        <w:rPr>
          <w:rFonts w:cstheme="minorHAnsi"/>
        </w:rPr>
      </w:pPr>
      <w:bookmarkStart w:id="3" w:name="_Ref65830594"/>
      <w:r>
        <w:rPr>
          <w:rFonts w:cstheme="minorHAnsi"/>
        </w:rPr>
        <w:t>U</w:t>
      </w:r>
      <w:r w:rsidR="009D3629" w:rsidRPr="00CA36F9">
        <w:rPr>
          <w:rFonts w:cstheme="minorHAnsi"/>
        </w:rPr>
        <w:t>ruchomienie i doprowadzenie do pełnej funkcjonalności</w:t>
      </w:r>
      <w:r w:rsidR="00382B31">
        <w:rPr>
          <w:rFonts w:cstheme="minorHAnsi"/>
        </w:rPr>
        <w:t xml:space="preserve"> systemu dynamicznej informacji pasażerskiej służącej do prognozowania czasu przyjazdu autobusów </w:t>
      </w:r>
      <w:r w:rsidR="00D82B9E">
        <w:rPr>
          <w:rFonts w:cstheme="minorHAnsi"/>
        </w:rPr>
        <w:t xml:space="preserve">ZTM Warszawa </w:t>
      </w:r>
      <w:r w:rsidR="00382B31">
        <w:rPr>
          <w:rFonts w:cstheme="minorHAnsi"/>
        </w:rPr>
        <w:t xml:space="preserve">na dowolny przystanek komunikacji miejskiej znajdujący się na terenie Gminy Piaseczno. </w:t>
      </w:r>
      <w:r w:rsidR="003205A9" w:rsidRPr="00A17DA3">
        <w:rPr>
          <w:rFonts w:cstheme="minorHAnsi"/>
        </w:rPr>
        <w:t>Wykonawca powinien zapewnić</w:t>
      </w:r>
      <w:r w:rsidR="004457F8" w:rsidRPr="00A17DA3">
        <w:rPr>
          <w:rFonts w:cstheme="minorHAnsi"/>
        </w:rPr>
        <w:t xml:space="preserve"> dostęp do </w:t>
      </w:r>
      <w:r w:rsidR="003205A9" w:rsidRPr="00A17DA3">
        <w:rPr>
          <w:rFonts w:cstheme="minorHAnsi"/>
        </w:rPr>
        <w:t xml:space="preserve">dostarczonego </w:t>
      </w:r>
      <w:r w:rsidR="004457F8" w:rsidRPr="00A17DA3">
        <w:rPr>
          <w:rFonts w:cstheme="minorHAnsi"/>
        </w:rPr>
        <w:t xml:space="preserve">oprogramowania w okresie </w:t>
      </w:r>
      <w:r w:rsidR="00EE7D02" w:rsidRPr="00A17DA3">
        <w:rPr>
          <w:rFonts w:cstheme="minorHAnsi"/>
        </w:rPr>
        <w:t>60</w:t>
      </w:r>
      <w:r w:rsidR="00EE7D02" w:rsidRPr="00A17DA3">
        <w:rPr>
          <w:rFonts w:cstheme="minorHAnsi"/>
        </w:rPr>
        <w:noBreakHyphen/>
      </w:r>
      <w:r w:rsidR="003205A9" w:rsidRPr="00A17DA3">
        <w:rPr>
          <w:rFonts w:cstheme="minorHAnsi"/>
        </w:rPr>
        <w:t>miesięcznej</w:t>
      </w:r>
      <w:r w:rsidR="00C25E6D" w:rsidRPr="00A17DA3">
        <w:rPr>
          <w:rFonts w:cstheme="minorHAnsi"/>
        </w:rPr>
        <w:t xml:space="preserve"> </w:t>
      </w:r>
      <w:r w:rsidR="004457F8" w:rsidRPr="00A17DA3">
        <w:rPr>
          <w:rFonts w:cstheme="minorHAnsi"/>
        </w:rPr>
        <w:t>gwarancji</w:t>
      </w:r>
      <w:r w:rsidR="00B15E24" w:rsidRPr="00A17DA3">
        <w:rPr>
          <w:rFonts w:cstheme="minorHAnsi"/>
        </w:rPr>
        <w:t>.</w:t>
      </w:r>
      <w:bookmarkEnd w:id="3"/>
      <w:r w:rsidR="00B15E24" w:rsidRPr="00A17DA3">
        <w:rPr>
          <w:rFonts w:cstheme="minorHAnsi"/>
        </w:rPr>
        <w:t xml:space="preserve"> </w:t>
      </w:r>
    </w:p>
    <w:p w14:paraId="2988F571" w14:textId="512B2ADC" w:rsidR="00561D0A" w:rsidRPr="00561D0A" w:rsidRDefault="00456D75" w:rsidP="00561D0A">
      <w:pPr>
        <w:pStyle w:val="Akapitzlist"/>
        <w:spacing w:after="0" w:line="360" w:lineRule="auto"/>
        <w:ind w:left="709"/>
        <w:jc w:val="both"/>
        <w:rPr>
          <w:rFonts w:cstheme="minorHAnsi"/>
        </w:rPr>
      </w:pPr>
      <w:r w:rsidRPr="00C93DAD">
        <w:rPr>
          <w:rFonts w:cstheme="minorHAnsi"/>
        </w:rPr>
        <w:t>Wykonawca jest odpowiedzialny za pozyskanie i utrzymanie na własny koszt wszelkich niezbędnych pozwoleń i licencji związanych z funkcjonowaniem systemu i dostępem do zewnętrznych baz danych ZTM Warszawa oraz ich integrację z systemem.</w:t>
      </w:r>
    </w:p>
    <w:p w14:paraId="5ED43F39" w14:textId="66400C72" w:rsidR="0074632D" w:rsidRDefault="0074632D" w:rsidP="003F431F">
      <w:pPr>
        <w:pStyle w:val="Akapitzlist"/>
        <w:numPr>
          <w:ilvl w:val="0"/>
          <w:numId w:val="2"/>
        </w:numPr>
        <w:spacing w:after="0" w:line="360" w:lineRule="auto"/>
        <w:ind w:left="709" w:hanging="425"/>
        <w:jc w:val="both"/>
        <w:rPr>
          <w:rFonts w:cstheme="minorHAnsi"/>
        </w:rPr>
      </w:pPr>
      <w:bookmarkStart w:id="4" w:name="_Ref65831570"/>
      <w:r>
        <w:rPr>
          <w:rFonts w:cstheme="minorHAnsi"/>
        </w:rPr>
        <w:t xml:space="preserve">Dostawę </w:t>
      </w:r>
      <w:r w:rsidR="00443E34">
        <w:rPr>
          <w:rFonts w:cstheme="minorHAnsi"/>
        </w:rPr>
        <w:t xml:space="preserve">jednej sztuki </w:t>
      </w:r>
      <w:r>
        <w:rPr>
          <w:rFonts w:cstheme="minorHAnsi"/>
        </w:rPr>
        <w:t xml:space="preserve">elektronicznej </w:t>
      </w:r>
      <w:r w:rsidRPr="00CA36F9">
        <w:rPr>
          <w:rFonts w:cstheme="minorHAnsi"/>
        </w:rPr>
        <w:t>tablic</w:t>
      </w:r>
      <w:r>
        <w:rPr>
          <w:rFonts w:cstheme="minorHAnsi"/>
        </w:rPr>
        <w:t>y</w:t>
      </w:r>
      <w:r w:rsidRPr="00CA36F9">
        <w:rPr>
          <w:rFonts w:cstheme="minorHAnsi"/>
        </w:rPr>
        <w:t xml:space="preserve"> </w:t>
      </w:r>
      <w:r>
        <w:rPr>
          <w:rFonts w:cstheme="minorHAnsi"/>
        </w:rPr>
        <w:t>przystankowej</w:t>
      </w:r>
      <w:r w:rsidR="00443E34">
        <w:rPr>
          <w:rFonts w:cstheme="minorHAnsi"/>
        </w:rPr>
        <w:t xml:space="preserve"> wraz z konstrukcją wsporczą (słupem) i fundamentem</w:t>
      </w:r>
      <w:r>
        <w:rPr>
          <w:rFonts w:cstheme="minorHAnsi"/>
        </w:rPr>
        <w:t>. Tablica powinna być przystosowana do</w:t>
      </w:r>
      <w:r w:rsidRPr="00CA36F9">
        <w:rPr>
          <w:rFonts w:cstheme="minorHAnsi"/>
        </w:rPr>
        <w:t xml:space="preserve"> </w:t>
      </w:r>
      <w:r>
        <w:rPr>
          <w:rFonts w:cstheme="minorHAnsi"/>
        </w:rPr>
        <w:t>komórkowej transmisji danych</w:t>
      </w:r>
      <w:r w:rsidRPr="00CA36F9">
        <w:rPr>
          <w:rFonts w:cstheme="minorHAnsi"/>
        </w:rPr>
        <w:t xml:space="preserve"> oraz doprowadz</w:t>
      </w:r>
      <w:r>
        <w:rPr>
          <w:rFonts w:cstheme="minorHAnsi"/>
        </w:rPr>
        <w:t>ona d</w:t>
      </w:r>
      <w:r w:rsidRPr="00CA36F9">
        <w:rPr>
          <w:rFonts w:cstheme="minorHAnsi"/>
        </w:rPr>
        <w:t>o pełnej sprawności funkcjonalnej</w:t>
      </w:r>
      <w:r w:rsidR="00443E34">
        <w:rPr>
          <w:rFonts w:cstheme="minorHAnsi"/>
        </w:rPr>
        <w:t xml:space="preserve"> – po podłączeniu do sieci elektrycznej tablica powinna wyświetlać informację pasażerską dla </w:t>
      </w:r>
      <w:r w:rsidR="00443E34" w:rsidRPr="00375627">
        <w:rPr>
          <w:rFonts w:cstheme="minorHAnsi"/>
        </w:rPr>
        <w:t>przystanku Szkolna 01 przy</w:t>
      </w:r>
      <w:r w:rsidR="00443E34">
        <w:rPr>
          <w:rFonts w:cstheme="minorHAnsi"/>
        </w:rPr>
        <w:t xml:space="preserve"> ul. Puławskiej w Piasecznie</w:t>
      </w:r>
      <w:r w:rsidRPr="00CA36F9">
        <w:rPr>
          <w:rFonts w:cstheme="minorHAnsi"/>
        </w:rPr>
        <w:t>.</w:t>
      </w:r>
      <w:bookmarkEnd w:id="4"/>
    </w:p>
    <w:p w14:paraId="3FC70A2A" w14:textId="1832EA89" w:rsidR="00443E34" w:rsidRPr="00CA36F9" w:rsidRDefault="00443E34" w:rsidP="00443E34">
      <w:pPr>
        <w:pStyle w:val="Akapitzlist"/>
        <w:numPr>
          <w:ilvl w:val="0"/>
          <w:numId w:val="2"/>
        </w:numPr>
        <w:spacing w:after="0" w:line="360" w:lineRule="auto"/>
        <w:ind w:left="709" w:hanging="425"/>
        <w:jc w:val="both"/>
        <w:rPr>
          <w:rFonts w:cstheme="minorHAnsi"/>
        </w:rPr>
      </w:pPr>
      <w:r>
        <w:rPr>
          <w:rFonts w:cstheme="minorHAnsi"/>
        </w:rPr>
        <w:t>M</w:t>
      </w:r>
      <w:r w:rsidRPr="00CA36F9">
        <w:rPr>
          <w:rFonts w:cstheme="minorHAnsi"/>
        </w:rPr>
        <w:t xml:space="preserve">ontaż </w:t>
      </w:r>
      <w:r>
        <w:rPr>
          <w:rFonts w:cstheme="minorHAnsi"/>
        </w:rPr>
        <w:t xml:space="preserve">i uruchomienie elektronicznej </w:t>
      </w:r>
      <w:r w:rsidRPr="00CA36F9">
        <w:rPr>
          <w:rFonts w:cstheme="minorHAnsi"/>
        </w:rPr>
        <w:t>tablic</w:t>
      </w:r>
      <w:r>
        <w:rPr>
          <w:rFonts w:cstheme="minorHAnsi"/>
        </w:rPr>
        <w:t>y</w:t>
      </w:r>
      <w:r w:rsidRPr="00CA36F9">
        <w:rPr>
          <w:rFonts w:cstheme="minorHAnsi"/>
        </w:rPr>
        <w:t xml:space="preserve"> </w:t>
      </w:r>
      <w:r>
        <w:rPr>
          <w:rFonts w:cstheme="minorHAnsi"/>
        </w:rPr>
        <w:t>przystankowej</w:t>
      </w:r>
      <w:r w:rsidR="00561D0A">
        <w:rPr>
          <w:rFonts w:cstheme="minorHAnsi"/>
        </w:rPr>
        <w:t xml:space="preserve"> opisanej w pkt. </w:t>
      </w:r>
      <w:r w:rsidR="00561D0A">
        <w:rPr>
          <w:rFonts w:cstheme="minorHAnsi"/>
        </w:rPr>
        <w:fldChar w:fldCharType="begin"/>
      </w:r>
      <w:r w:rsidR="00561D0A">
        <w:rPr>
          <w:rFonts w:cstheme="minorHAnsi"/>
        </w:rPr>
        <w:instrText xml:space="preserve"> REF _Ref65831570 \r \h </w:instrText>
      </w:r>
      <w:r w:rsidR="00561D0A">
        <w:rPr>
          <w:rFonts w:cstheme="minorHAnsi"/>
        </w:rPr>
      </w:r>
      <w:r w:rsidR="00561D0A">
        <w:rPr>
          <w:rFonts w:cstheme="minorHAnsi"/>
        </w:rPr>
        <w:fldChar w:fldCharType="separate"/>
      </w:r>
      <w:r w:rsidR="00D44A29">
        <w:rPr>
          <w:rFonts w:cstheme="minorHAnsi"/>
        </w:rPr>
        <w:t>2</w:t>
      </w:r>
      <w:r w:rsidR="00561D0A">
        <w:rPr>
          <w:rFonts w:cstheme="minorHAnsi"/>
        </w:rPr>
        <w:fldChar w:fldCharType="end"/>
      </w:r>
      <w:r w:rsidR="00561D0A">
        <w:rPr>
          <w:rFonts w:cstheme="minorHAnsi"/>
        </w:rPr>
        <w:t xml:space="preserve"> </w:t>
      </w:r>
      <w:r>
        <w:rPr>
          <w:rFonts w:cstheme="minorHAnsi"/>
        </w:rPr>
        <w:t xml:space="preserve">we wskazanej przez Zamawiającego lokalizacji obejmującej przystanek </w:t>
      </w:r>
      <w:r w:rsidRPr="00C25E6D">
        <w:rPr>
          <w:rFonts w:cstheme="minorHAnsi"/>
        </w:rPr>
        <w:t>autobusowy Szkolna 01</w:t>
      </w:r>
      <w:r w:rsidR="00561D0A">
        <w:rPr>
          <w:rFonts w:cstheme="minorHAnsi"/>
        </w:rPr>
        <w:t xml:space="preserve"> przy ul. </w:t>
      </w:r>
      <w:r>
        <w:rPr>
          <w:rFonts w:cstheme="minorHAnsi"/>
        </w:rPr>
        <w:t xml:space="preserve">Puławskiej w Piasecznie </w:t>
      </w:r>
      <w:r w:rsidRPr="00CA36F9">
        <w:rPr>
          <w:rFonts w:cstheme="minorHAnsi"/>
        </w:rPr>
        <w:t>wraz z podłączeniem do sieci energetycznej</w:t>
      </w:r>
      <w:r w:rsidR="00561D0A">
        <w:rPr>
          <w:rFonts w:cstheme="minorHAnsi"/>
        </w:rPr>
        <w:t>.</w:t>
      </w:r>
    </w:p>
    <w:p w14:paraId="51DDB184" w14:textId="77777777" w:rsidR="00443E34" w:rsidRPr="00AB6C6E" w:rsidRDefault="00443E34" w:rsidP="00443E34">
      <w:pPr>
        <w:spacing w:after="0" w:line="360" w:lineRule="auto"/>
        <w:ind w:left="709"/>
        <w:jc w:val="both"/>
        <w:rPr>
          <w:rFonts w:cstheme="minorHAnsi"/>
        </w:rPr>
      </w:pPr>
      <w:r w:rsidRPr="00AB6C6E">
        <w:rPr>
          <w:rFonts w:cstheme="minorHAnsi"/>
        </w:rPr>
        <w:t>Zakres prac obejmuje ustawienie słupa, montaż tablicy na słupie, montaż kabla zasilającego wewnątrz słupa i podłączenie do sieci energetycznej (przyłącze energetyczne zostanie doprowadzone do lokalizacji słupa z tablicą przez Zamawiającego w ramach innego zadania)</w:t>
      </w:r>
      <w:bookmarkStart w:id="5" w:name="_GoBack"/>
      <w:bookmarkEnd w:id="5"/>
    </w:p>
    <w:p w14:paraId="0B592D57" w14:textId="14D3E6F6" w:rsidR="001F6A81" w:rsidRDefault="00382B31" w:rsidP="003F431F">
      <w:pPr>
        <w:pStyle w:val="Akapitzlist"/>
        <w:numPr>
          <w:ilvl w:val="0"/>
          <w:numId w:val="2"/>
        </w:numPr>
        <w:spacing w:after="0" w:line="360" w:lineRule="auto"/>
        <w:ind w:left="709" w:hanging="425"/>
        <w:jc w:val="both"/>
        <w:rPr>
          <w:rFonts w:cstheme="minorHAnsi"/>
        </w:rPr>
      </w:pPr>
      <w:r w:rsidRPr="00B9056E">
        <w:rPr>
          <w:rFonts w:cstheme="minorHAnsi"/>
        </w:rPr>
        <w:lastRenderedPageBreak/>
        <w:t xml:space="preserve">Przystosowanie systemu dynamicznej informacji pasażerskiej opisanego w pkt </w:t>
      </w:r>
      <w:r w:rsidR="00561D0A">
        <w:rPr>
          <w:rFonts w:cstheme="minorHAnsi"/>
        </w:rPr>
        <w:fldChar w:fldCharType="begin"/>
      </w:r>
      <w:r w:rsidR="00561D0A">
        <w:rPr>
          <w:rFonts w:cstheme="minorHAnsi"/>
        </w:rPr>
        <w:instrText xml:space="preserve"> REF _Ref65830594 \r \h </w:instrText>
      </w:r>
      <w:r w:rsidR="00561D0A">
        <w:rPr>
          <w:rFonts w:cstheme="minorHAnsi"/>
        </w:rPr>
      </w:r>
      <w:r w:rsidR="00561D0A">
        <w:rPr>
          <w:rFonts w:cstheme="minorHAnsi"/>
        </w:rPr>
        <w:fldChar w:fldCharType="separate"/>
      </w:r>
      <w:r w:rsidR="00D44A29">
        <w:rPr>
          <w:rFonts w:cstheme="minorHAnsi"/>
        </w:rPr>
        <w:t>1</w:t>
      </w:r>
      <w:r w:rsidR="00561D0A">
        <w:rPr>
          <w:rFonts w:cstheme="minorHAnsi"/>
        </w:rPr>
        <w:fldChar w:fldCharType="end"/>
      </w:r>
      <w:r w:rsidRPr="00B9056E">
        <w:rPr>
          <w:rFonts w:cstheme="minorHAnsi"/>
        </w:rPr>
        <w:t xml:space="preserve"> </w:t>
      </w:r>
      <w:r w:rsidR="00543F96" w:rsidRPr="00B9056E">
        <w:rPr>
          <w:rFonts w:cstheme="minorHAnsi"/>
        </w:rPr>
        <w:t>d</w:t>
      </w:r>
      <w:r w:rsidRPr="00B9056E">
        <w:rPr>
          <w:rFonts w:cstheme="minorHAnsi"/>
        </w:rPr>
        <w:t xml:space="preserve">o </w:t>
      </w:r>
      <w:r w:rsidR="001F6A81">
        <w:rPr>
          <w:rFonts w:cstheme="minorHAnsi"/>
        </w:rPr>
        <w:t>prezentowania</w:t>
      </w:r>
      <w:r w:rsidR="00F91B8E">
        <w:rPr>
          <w:rFonts w:cstheme="minorHAnsi"/>
        </w:rPr>
        <w:t xml:space="preserve"> i udostępnienie </w:t>
      </w:r>
      <w:r w:rsidR="008455A8">
        <w:rPr>
          <w:rFonts w:cstheme="minorHAnsi"/>
        </w:rPr>
        <w:t>informacji pasażerskiej</w:t>
      </w:r>
      <w:r w:rsidR="001F6A81">
        <w:rPr>
          <w:rFonts w:cstheme="minorHAnsi"/>
        </w:rPr>
        <w:t>:</w:t>
      </w:r>
    </w:p>
    <w:p w14:paraId="21341D57" w14:textId="7CE4A770" w:rsidR="00F91B8E" w:rsidRDefault="00F91B8E" w:rsidP="00F91B8E">
      <w:pPr>
        <w:pStyle w:val="Akapitzlist"/>
        <w:numPr>
          <w:ilvl w:val="1"/>
          <w:numId w:val="1"/>
        </w:numPr>
        <w:spacing w:after="0" w:line="360" w:lineRule="auto"/>
        <w:ind w:left="1134" w:hanging="425"/>
        <w:jc w:val="both"/>
        <w:rPr>
          <w:rFonts w:cstheme="minorHAnsi"/>
        </w:rPr>
      </w:pPr>
      <w:r>
        <w:rPr>
          <w:rFonts w:cstheme="minorHAnsi"/>
        </w:rPr>
        <w:t>na tablicy przystankowej opisanej w pkt 2.</w:t>
      </w:r>
    </w:p>
    <w:p w14:paraId="6AF87D8E" w14:textId="137A0FF8" w:rsidR="00F91B8E" w:rsidRDefault="00F91B8E" w:rsidP="00F91B8E">
      <w:pPr>
        <w:pStyle w:val="Akapitzlist"/>
        <w:numPr>
          <w:ilvl w:val="1"/>
          <w:numId w:val="1"/>
        </w:numPr>
        <w:spacing w:after="0" w:line="360" w:lineRule="auto"/>
        <w:ind w:left="1134" w:hanging="425"/>
        <w:jc w:val="both"/>
        <w:rPr>
          <w:rFonts w:cstheme="minorHAnsi"/>
        </w:rPr>
      </w:pPr>
      <w:r>
        <w:rPr>
          <w:rFonts w:cstheme="minorHAnsi"/>
        </w:rPr>
        <w:t>poprzez ogólnodostępną stronę internetową (dla każdego przystanku na terenie Gminy Piaseczno)</w:t>
      </w:r>
    </w:p>
    <w:p w14:paraId="319E634D" w14:textId="2732601A" w:rsidR="00F91B8E" w:rsidRDefault="00F91B8E" w:rsidP="00F91B8E">
      <w:pPr>
        <w:pStyle w:val="Akapitzlist"/>
        <w:numPr>
          <w:ilvl w:val="1"/>
          <w:numId w:val="1"/>
        </w:numPr>
        <w:spacing w:after="0" w:line="360" w:lineRule="auto"/>
        <w:ind w:left="1134" w:hanging="425"/>
        <w:jc w:val="both"/>
        <w:rPr>
          <w:rFonts w:cstheme="minorHAnsi"/>
        </w:rPr>
      </w:pPr>
      <w:r>
        <w:rPr>
          <w:rFonts w:cstheme="minorHAnsi"/>
        </w:rPr>
        <w:t>poprzez ogólnodostępne aplikacja na urządzenia mobilne z systemem android i iOS (dla każdego przystanku na terenie Gminy Piaseczno)</w:t>
      </w:r>
    </w:p>
    <w:p w14:paraId="59DC15C1" w14:textId="06848F54" w:rsidR="00F91B8E" w:rsidRDefault="00F91B8E" w:rsidP="00F91B8E">
      <w:pPr>
        <w:pStyle w:val="Akapitzlist"/>
        <w:numPr>
          <w:ilvl w:val="1"/>
          <w:numId w:val="1"/>
        </w:numPr>
        <w:spacing w:after="0" w:line="360" w:lineRule="auto"/>
        <w:ind w:left="1134" w:hanging="425"/>
        <w:jc w:val="both"/>
        <w:rPr>
          <w:rFonts w:cstheme="minorHAnsi"/>
        </w:rPr>
      </w:pPr>
      <w:r>
        <w:rPr>
          <w:rFonts w:cstheme="minorHAnsi"/>
        </w:rPr>
        <w:t>poprzez API na dowoln</w:t>
      </w:r>
      <w:r w:rsidR="00187364">
        <w:rPr>
          <w:rFonts w:cstheme="minorHAnsi"/>
        </w:rPr>
        <w:t>ej liczbie urządzeń lub aplikacji (dla każdego przystanku na terenie Gminy Piaseczno)</w:t>
      </w:r>
    </w:p>
    <w:p w14:paraId="56583D11" w14:textId="019EF988" w:rsidR="00382B31" w:rsidRPr="00187364" w:rsidRDefault="00187364" w:rsidP="00187364">
      <w:pPr>
        <w:spacing w:after="0" w:line="360" w:lineRule="auto"/>
        <w:ind w:left="709"/>
        <w:jc w:val="both"/>
        <w:rPr>
          <w:rFonts w:cstheme="minorHAnsi"/>
        </w:rPr>
      </w:pPr>
      <w:r>
        <w:rPr>
          <w:rFonts w:cstheme="minorHAnsi"/>
        </w:rPr>
        <w:t xml:space="preserve">Informacja pasażerska powinna obejmować </w:t>
      </w:r>
      <w:r w:rsidR="00382B31" w:rsidRPr="00187364">
        <w:rPr>
          <w:rFonts w:cstheme="minorHAnsi"/>
        </w:rPr>
        <w:t>prognoz</w:t>
      </w:r>
      <w:r>
        <w:rPr>
          <w:rFonts w:cstheme="minorHAnsi"/>
        </w:rPr>
        <w:t>y</w:t>
      </w:r>
      <w:r w:rsidR="00382B31" w:rsidRPr="00187364">
        <w:rPr>
          <w:rFonts w:cstheme="minorHAnsi"/>
        </w:rPr>
        <w:t xml:space="preserve"> przyjazdu autobusów na dany przystanek oraz prezentowanie konfigurowalnej w systemie informacji dodatkowej</w:t>
      </w:r>
      <w:r>
        <w:rPr>
          <w:rFonts w:cstheme="minorHAnsi"/>
        </w:rPr>
        <w:t xml:space="preserve"> (komunikatów tekstowych lub danych pozyskiwanych z innych systemów, np. informacji o jakości powietrza z czujników miejskich)</w:t>
      </w:r>
      <w:r w:rsidR="008455A8">
        <w:rPr>
          <w:rFonts w:cstheme="minorHAnsi"/>
        </w:rPr>
        <w:t>.</w:t>
      </w:r>
    </w:p>
    <w:p w14:paraId="114EC3F8" w14:textId="7DD9A14C" w:rsidR="00382B31" w:rsidRPr="0008539A" w:rsidRDefault="003670BB" w:rsidP="003F431F">
      <w:pPr>
        <w:pStyle w:val="Akapitzlist"/>
        <w:numPr>
          <w:ilvl w:val="0"/>
          <w:numId w:val="2"/>
        </w:numPr>
        <w:spacing w:after="0" w:line="360" w:lineRule="auto"/>
        <w:ind w:left="709" w:hanging="425"/>
        <w:jc w:val="both"/>
        <w:rPr>
          <w:rFonts w:cstheme="minorHAnsi"/>
        </w:rPr>
      </w:pPr>
      <w:r w:rsidRPr="0008539A">
        <w:rPr>
          <w:rFonts w:cstheme="minorHAnsi"/>
        </w:rPr>
        <w:t xml:space="preserve">Utrzymanie systemu </w:t>
      </w:r>
      <w:r w:rsidR="004457F8" w:rsidRPr="0008539A">
        <w:rPr>
          <w:rFonts w:cstheme="minorHAnsi"/>
        </w:rPr>
        <w:t>w okresie 60 miesięcznej gwarancji oraz wykonanie i dostarczenie Zamawiającemu dokumentacji technicznej systemu wg następujących wymagań:</w:t>
      </w:r>
    </w:p>
    <w:p w14:paraId="6CDADFEE" w14:textId="157A51DD" w:rsidR="00A20D8E" w:rsidRPr="0008539A" w:rsidRDefault="004457F8" w:rsidP="00F91B8E">
      <w:pPr>
        <w:pStyle w:val="Akapitzlist"/>
        <w:numPr>
          <w:ilvl w:val="1"/>
          <w:numId w:val="9"/>
        </w:numPr>
        <w:spacing w:after="0" w:line="360" w:lineRule="auto"/>
        <w:jc w:val="both"/>
        <w:rPr>
          <w:rFonts w:cstheme="minorHAnsi"/>
        </w:rPr>
      </w:pPr>
      <w:r w:rsidRPr="0008539A">
        <w:rPr>
          <w:rFonts w:cstheme="minorHAnsi"/>
        </w:rPr>
        <w:t xml:space="preserve">Wszystkie elementy oprogramowania </w:t>
      </w:r>
      <w:r w:rsidR="00A17DA3">
        <w:rPr>
          <w:rFonts w:cstheme="minorHAnsi"/>
        </w:rPr>
        <w:t>S</w:t>
      </w:r>
      <w:r w:rsidRPr="0008539A">
        <w:rPr>
          <w:rFonts w:cstheme="minorHAnsi"/>
        </w:rPr>
        <w:t xml:space="preserve">ystemu </w:t>
      </w:r>
      <w:r w:rsidR="00A17DA3">
        <w:rPr>
          <w:rFonts w:cstheme="minorHAnsi"/>
        </w:rPr>
        <w:t>D</w:t>
      </w:r>
      <w:r w:rsidRPr="0008539A">
        <w:rPr>
          <w:rFonts w:cstheme="minorHAnsi"/>
        </w:rPr>
        <w:t xml:space="preserve">ynamicznej </w:t>
      </w:r>
      <w:r w:rsidR="00A17DA3">
        <w:rPr>
          <w:rFonts w:cstheme="minorHAnsi"/>
        </w:rPr>
        <w:t>I</w:t>
      </w:r>
      <w:r w:rsidRPr="0008539A">
        <w:rPr>
          <w:rFonts w:cstheme="minorHAnsi"/>
        </w:rPr>
        <w:t xml:space="preserve">nformacji </w:t>
      </w:r>
      <w:r w:rsidR="00A17DA3">
        <w:rPr>
          <w:rFonts w:cstheme="minorHAnsi"/>
        </w:rPr>
        <w:t>P</w:t>
      </w:r>
      <w:r w:rsidRPr="0008539A">
        <w:rPr>
          <w:rFonts w:cstheme="minorHAnsi"/>
        </w:rPr>
        <w:t>asażerskiej powinny</w:t>
      </w:r>
      <w:r w:rsidR="00A20D8E" w:rsidRPr="0008539A">
        <w:rPr>
          <w:rFonts w:cstheme="minorHAnsi"/>
        </w:rPr>
        <w:t xml:space="preserve"> być umieszczon</w:t>
      </w:r>
      <w:r w:rsidR="00A70D7B" w:rsidRPr="0008539A">
        <w:rPr>
          <w:rFonts w:cstheme="minorHAnsi"/>
        </w:rPr>
        <w:t>e</w:t>
      </w:r>
      <w:r w:rsidR="00A20D8E" w:rsidRPr="0008539A">
        <w:rPr>
          <w:rFonts w:cstheme="minorHAnsi"/>
        </w:rPr>
        <w:t xml:space="preserve"> </w:t>
      </w:r>
      <w:r w:rsidR="009D3629" w:rsidRPr="0008539A">
        <w:rPr>
          <w:rFonts w:cstheme="minorHAnsi"/>
        </w:rPr>
        <w:t xml:space="preserve">na serwerze </w:t>
      </w:r>
      <w:r w:rsidR="00A20D8E" w:rsidRPr="0008539A">
        <w:rPr>
          <w:rFonts w:cstheme="minorHAnsi"/>
        </w:rPr>
        <w:t>zapewnionym</w:t>
      </w:r>
      <w:r w:rsidR="009D3629" w:rsidRPr="0008539A">
        <w:rPr>
          <w:rFonts w:cstheme="minorHAnsi"/>
        </w:rPr>
        <w:t xml:space="preserve"> przez Wykonawcę. Serwer powinien być zainstalowany w centrum hostingowym lub siedzibie Wykonawcy. Wykonawca zapewni hosting aplikacji na rzecz Zamawiającego wykorzystując własne zasoby sprzętowe i transmisji danych w okresie gwarancji. </w:t>
      </w:r>
    </w:p>
    <w:p w14:paraId="6ABAED7E" w14:textId="6EE06986" w:rsidR="00A20D8E" w:rsidRPr="0008539A" w:rsidRDefault="009D3629" w:rsidP="00F91B8E">
      <w:pPr>
        <w:pStyle w:val="Akapitzlist"/>
        <w:numPr>
          <w:ilvl w:val="1"/>
          <w:numId w:val="9"/>
        </w:numPr>
        <w:spacing w:after="0" w:line="360" w:lineRule="auto"/>
        <w:ind w:hanging="310"/>
        <w:jc w:val="both"/>
        <w:rPr>
          <w:rFonts w:cstheme="minorHAnsi"/>
        </w:rPr>
      </w:pPr>
      <w:r w:rsidRPr="0008539A">
        <w:rPr>
          <w:rFonts w:cstheme="minorHAnsi"/>
        </w:rPr>
        <w:t xml:space="preserve">Dostarczenie Zamawiającemu instrukcji użytkowania </w:t>
      </w:r>
      <w:r w:rsidR="003205A9" w:rsidRPr="0008539A">
        <w:rPr>
          <w:rFonts w:cstheme="minorHAnsi"/>
        </w:rPr>
        <w:t xml:space="preserve">systemu </w:t>
      </w:r>
      <w:r w:rsidRPr="0008539A">
        <w:rPr>
          <w:rFonts w:cstheme="minorHAnsi"/>
        </w:rPr>
        <w:t xml:space="preserve">zawierającej pełny opis użytkowy oprogramowania wraz ze wszystkimi systemami składowymi, w ilości: 2 kpl. w wersji papierowej w języku polskim i 2 kpl. w wersji elektronicznej. </w:t>
      </w:r>
    </w:p>
    <w:p w14:paraId="39763E8F" w14:textId="5F29AEBF" w:rsidR="00A20D8E" w:rsidRPr="0008539A" w:rsidRDefault="009D3629" w:rsidP="00F91B8E">
      <w:pPr>
        <w:pStyle w:val="Akapitzlist"/>
        <w:numPr>
          <w:ilvl w:val="1"/>
          <w:numId w:val="9"/>
        </w:numPr>
        <w:spacing w:after="0" w:line="360" w:lineRule="auto"/>
        <w:ind w:hanging="310"/>
        <w:jc w:val="both"/>
        <w:rPr>
          <w:rFonts w:cstheme="minorHAnsi"/>
        </w:rPr>
      </w:pPr>
      <w:r w:rsidRPr="0008539A">
        <w:rPr>
          <w:rFonts w:cstheme="minorHAnsi"/>
        </w:rPr>
        <w:t>W odniesieniu do dostarczonych Zamawiającemu gotowych systemów i oprogramowania,</w:t>
      </w:r>
      <w:r w:rsidR="004457F8" w:rsidRPr="0008539A">
        <w:rPr>
          <w:rFonts w:cstheme="minorHAnsi"/>
        </w:rPr>
        <w:t xml:space="preserve"> </w:t>
      </w:r>
      <w:r w:rsidRPr="0008539A">
        <w:rPr>
          <w:rFonts w:cstheme="minorHAnsi"/>
        </w:rPr>
        <w:t>Wykonawca zapewni Zamawiającemu bezpłatne świadczenie usług powiązanych tj. udostępniania nakładek i aktualizacji, dostępu do niezbędnej dokumentacji i asysty technicznej</w:t>
      </w:r>
      <w:r w:rsidR="00A20D8E" w:rsidRPr="0008539A">
        <w:rPr>
          <w:rFonts w:cstheme="minorHAnsi"/>
        </w:rPr>
        <w:t xml:space="preserve"> w całym ok</w:t>
      </w:r>
      <w:r w:rsidR="00A70D7B" w:rsidRPr="0008539A">
        <w:rPr>
          <w:rFonts w:cstheme="minorHAnsi"/>
        </w:rPr>
        <w:t>resie gwarancji</w:t>
      </w:r>
      <w:r w:rsidRPr="0008539A">
        <w:rPr>
          <w:rFonts w:cstheme="minorHAnsi"/>
        </w:rPr>
        <w:t>.</w:t>
      </w:r>
      <w:r w:rsidR="00207923" w:rsidRPr="0008539A">
        <w:rPr>
          <w:rFonts w:cstheme="minorHAnsi"/>
        </w:rPr>
        <w:t xml:space="preserve"> </w:t>
      </w:r>
    </w:p>
    <w:p w14:paraId="1CAA7939" w14:textId="661FFD43" w:rsidR="00140FE2" w:rsidRPr="0008539A" w:rsidRDefault="009D3629" w:rsidP="00F91B8E">
      <w:pPr>
        <w:pStyle w:val="Akapitzlist"/>
        <w:numPr>
          <w:ilvl w:val="1"/>
          <w:numId w:val="9"/>
        </w:numPr>
        <w:spacing w:after="0" w:line="360" w:lineRule="auto"/>
        <w:ind w:hanging="310"/>
        <w:jc w:val="both"/>
        <w:rPr>
          <w:rFonts w:cstheme="minorHAnsi"/>
        </w:rPr>
      </w:pPr>
      <w:r w:rsidRPr="0008539A">
        <w:rPr>
          <w:rFonts w:cstheme="minorHAnsi"/>
        </w:rPr>
        <w:t>Z dniem odbioru końcowego Wykonawca, w ramach wynagrodzenia za realizację przedmiotu</w:t>
      </w:r>
      <w:r w:rsidR="00D2655F" w:rsidRPr="0008539A">
        <w:rPr>
          <w:rFonts w:cstheme="minorHAnsi"/>
        </w:rPr>
        <w:t xml:space="preserve"> niniejszego zamówienia</w:t>
      </w:r>
      <w:r w:rsidRPr="0008539A">
        <w:rPr>
          <w:rFonts w:cstheme="minorHAnsi"/>
        </w:rPr>
        <w:t xml:space="preserve"> udzieli Zamawiającemu licencji do</w:t>
      </w:r>
      <w:r w:rsidR="004457F8" w:rsidRPr="0008539A">
        <w:rPr>
          <w:rFonts w:cstheme="minorHAnsi"/>
        </w:rPr>
        <w:t xml:space="preserve"> korzystania z</w:t>
      </w:r>
      <w:r w:rsidRPr="0008539A">
        <w:rPr>
          <w:rFonts w:cstheme="minorHAnsi"/>
        </w:rPr>
        <w:t xml:space="preserve"> systemu</w:t>
      </w:r>
      <w:r w:rsidR="004457F8" w:rsidRPr="0008539A">
        <w:rPr>
          <w:rFonts w:cstheme="minorHAnsi"/>
        </w:rPr>
        <w:t xml:space="preserve"> i</w:t>
      </w:r>
      <w:r w:rsidRPr="0008539A">
        <w:rPr>
          <w:rFonts w:cstheme="minorHAnsi"/>
        </w:rPr>
        <w:t xml:space="preserve"> oprogramowania. Licencja będzie miała charakter </w:t>
      </w:r>
      <w:r w:rsidR="004457F8" w:rsidRPr="0008539A">
        <w:rPr>
          <w:rFonts w:cstheme="minorHAnsi"/>
        </w:rPr>
        <w:t xml:space="preserve">niewyłącznej </w:t>
      </w:r>
      <w:r w:rsidRPr="0008539A">
        <w:rPr>
          <w:rFonts w:cstheme="minorHAnsi"/>
        </w:rPr>
        <w:t xml:space="preserve">licencji </w:t>
      </w:r>
      <w:r w:rsidRPr="0008539A">
        <w:rPr>
          <w:rFonts w:cstheme="minorHAnsi"/>
        </w:rPr>
        <w:lastRenderedPageBreak/>
        <w:t>terminowej</w:t>
      </w:r>
      <w:r w:rsidR="004457F8" w:rsidRPr="0008539A">
        <w:rPr>
          <w:rFonts w:cstheme="minorHAnsi"/>
        </w:rPr>
        <w:t xml:space="preserve"> obejmującej okres 60 miesięcznej gwarancji</w:t>
      </w:r>
      <w:r w:rsidRPr="0008539A">
        <w:rPr>
          <w:rFonts w:cstheme="minorHAnsi"/>
        </w:rPr>
        <w:t>,</w:t>
      </w:r>
      <w:r w:rsidR="004457F8" w:rsidRPr="0008539A">
        <w:rPr>
          <w:rFonts w:cstheme="minorHAnsi"/>
        </w:rPr>
        <w:t xml:space="preserve"> </w:t>
      </w:r>
      <w:r w:rsidRPr="0008539A">
        <w:rPr>
          <w:rFonts w:cstheme="minorHAnsi"/>
        </w:rPr>
        <w:t>nieograniczonej ilościowo, bez limitu użytkowników</w:t>
      </w:r>
      <w:r w:rsidR="004457F8" w:rsidRPr="0008539A">
        <w:rPr>
          <w:rFonts w:cstheme="minorHAnsi"/>
        </w:rPr>
        <w:t>,</w:t>
      </w:r>
      <w:r w:rsidRPr="0008539A">
        <w:rPr>
          <w:rFonts w:cstheme="minorHAnsi"/>
        </w:rPr>
        <w:t xml:space="preserve"> pozwalającej na nieodpłatną rozbudowę systemu o kolejne tablice</w:t>
      </w:r>
      <w:r w:rsidR="008455A8">
        <w:rPr>
          <w:rFonts w:cstheme="minorHAnsi"/>
        </w:rPr>
        <w:t>,</w:t>
      </w:r>
      <w:r w:rsidR="00A20D8E" w:rsidRPr="0008539A">
        <w:rPr>
          <w:rFonts w:cstheme="minorHAnsi"/>
        </w:rPr>
        <w:t xml:space="preserve"> </w:t>
      </w:r>
      <w:r w:rsidR="008455A8">
        <w:rPr>
          <w:rFonts w:cstheme="minorHAnsi"/>
        </w:rPr>
        <w:t>urządzenia lub aplikacje</w:t>
      </w:r>
      <w:r w:rsidR="00A20D8E" w:rsidRPr="0008539A">
        <w:rPr>
          <w:rFonts w:cstheme="minorHAnsi"/>
        </w:rPr>
        <w:t xml:space="preserve"> </w:t>
      </w:r>
      <w:r w:rsidRPr="0008539A">
        <w:rPr>
          <w:rFonts w:cstheme="minorHAnsi"/>
        </w:rPr>
        <w:t>(dodanie do systemu, aktywacja i uruchomienie łączności) przy zachowaniu wszystkich funkcjonalności wymaganych w niniejszym zamówieniu</w:t>
      </w:r>
      <w:r w:rsidR="00140FE2" w:rsidRPr="0008539A">
        <w:rPr>
          <w:rFonts w:cstheme="minorHAnsi"/>
        </w:rPr>
        <w:t>.</w:t>
      </w:r>
      <w:r w:rsidRPr="0008539A">
        <w:rPr>
          <w:rFonts w:cstheme="minorHAnsi"/>
        </w:rPr>
        <w:t xml:space="preserve"> </w:t>
      </w:r>
    </w:p>
    <w:p w14:paraId="07C59BB4" w14:textId="5CA459DE" w:rsidR="009D3629" w:rsidRPr="00CA36F9" w:rsidRDefault="00624A47" w:rsidP="003F431F">
      <w:pPr>
        <w:pStyle w:val="Akapitzlist"/>
        <w:numPr>
          <w:ilvl w:val="0"/>
          <w:numId w:val="2"/>
        </w:numPr>
        <w:spacing w:after="0" w:line="360" w:lineRule="auto"/>
        <w:ind w:left="709" w:hanging="425"/>
        <w:jc w:val="both"/>
        <w:rPr>
          <w:rFonts w:cstheme="minorHAnsi"/>
        </w:rPr>
      </w:pPr>
      <w:r w:rsidRPr="00624A47">
        <w:rPr>
          <w:rFonts w:cstheme="minorHAnsi"/>
        </w:rPr>
        <w:t xml:space="preserve">Szkolenie wskazanych przez Zamawiającego osób, w zakresie obsługi </w:t>
      </w:r>
      <w:r w:rsidR="00B15E24">
        <w:rPr>
          <w:rFonts w:cstheme="minorHAnsi"/>
        </w:rPr>
        <w:t>dostarczonego</w:t>
      </w:r>
      <w:r w:rsidRPr="00624A47">
        <w:rPr>
          <w:rFonts w:cstheme="minorHAnsi"/>
        </w:rPr>
        <w:t xml:space="preserve"> </w:t>
      </w:r>
      <w:r w:rsidR="003205A9">
        <w:rPr>
          <w:rFonts w:cstheme="minorHAnsi"/>
        </w:rPr>
        <w:t xml:space="preserve">oprogramowania i </w:t>
      </w:r>
      <w:r w:rsidRPr="00624A47">
        <w:rPr>
          <w:rFonts w:cstheme="minorHAnsi"/>
        </w:rPr>
        <w:t xml:space="preserve">sprzętu </w:t>
      </w:r>
      <w:r w:rsidRPr="007D7E66">
        <w:rPr>
          <w:rFonts w:cstheme="minorHAnsi"/>
        </w:rPr>
        <w:t>(do 5 osób)</w:t>
      </w:r>
      <w:r w:rsidR="009D3629" w:rsidRPr="007D7E66">
        <w:rPr>
          <w:rFonts w:cstheme="minorHAnsi"/>
        </w:rPr>
        <w:t>.</w:t>
      </w:r>
      <w:r w:rsidR="009D3629" w:rsidRPr="00CA36F9">
        <w:rPr>
          <w:rFonts w:cstheme="minorHAnsi"/>
        </w:rPr>
        <w:t xml:space="preserve"> </w:t>
      </w:r>
    </w:p>
    <w:p w14:paraId="5B41A88C" w14:textId="4AAB9D8D" w:rsidR="00AB73CC" w:rsidRPr="00A17DA3" w:rsidRDefault="004F38A4" w:rsidP="00B150A5">
      <w:pPr>
        <w:pStyle w:val="Akapitzlist"/>
        <w:keepNext/>
        <w:numPr>
          <w:ilvl w:val="1"/>
          <w:numId w:val="4"/>
        </w:numPr>
        <w:spacing w:after="0" w:line="360" w:lineRule="auto"/>
        <w:ind w:left="0" w:firstLine="0"/>
        <w:jc w:val="both"/>
        <w:rPr>
          <w:rFonts w:cstheme="minorHAnsi"/>
          <w:b/>
        </w:rPr>
      </w:pPr>
      <w:bookmarkStart w:id="6" w:name="_Ref41054619"/>
      <w:r w:rsidRPr="00A17DA3">
        <w:rPr>
          <w:rFonts w:cstheme="minorHAnsi"/>
          <w:b/>
        </w:rPr>
        <w:t xml:space="preserve">Miejsce montażu </w:t>
      </w:r>
      <w:r w:rsidR="001330C5">
        <w:rPr>
          <w:rFonts w:cstheme="minorHAnsi"/>
          <w:b/>
        </w:rPr>
        <w:t xml:space="preserve">dostarczonej </w:t>
      </w:r>
      <w:r w:rsidRPr="00A17DA3">
        <w:rPr>
          <w:rFonts w:cstheme="minorHAnsi"/>
          <w:b/>
        </w:rPr>
        <w:t>tablicy elektronicznej</w:t>
      </w:r>
      <w:bookmarkEnd w:id="6"/>
      <w:r w:rsidRPr="00A17DA3">
        <w:rPr>
          <w:rFonts w:cstheme="minorHAnsi"/>
          <w:b/>
        </w:rPr>
        <w:t>.</w:t>
      </w:r>
    </w:p>
    <w:p w14:paraId="4A232CD0" w14:textId="550A4A69" w:rsidR="004F38A4" w:rsidRPr="007E6C90" w:rsidRDefault="004F38A4" w:rsidP="004F38A4">
      <w:pPr>
        <w:spacing w:after="0" w:line="360" w:lineRule="auto"/>
        <w:ind w:left="284"/>
        <w:jc w:val="both"/>
        <w:rPr>
          <w:rFonts w:cstheme="minorHAnsi"/>
        </w:rPr>
      </w:pPr>
      <w:r w:rsidRPr="007E6C90">
        <w:rPr>
          <w:rFonts w:cstheme="minorHAnsi"/>
        </w:rPr>
        <w:t>Elektroniczną tablicę do wyświetlania informacji pasażerskiej</w:t>
      </w:r>
      <w:r w:rsidR="00EB60A8" w:rsidRPr="007E6C90">
        <w:rPr>
          <w:rFonts w:cstheme="minorHAnsi"/>
        </w:rPr>
        <w:t xml:space="preserve"> </w:t>
      </w:r>
      <w:r w:rsidR="001330C5" w:rsidRPr="007E6C90">
        <w:rPr>
          <w:rFonts w:cstheme="minorHAnsi"/>
        </w:rPr>
        <w:t>należy zamontować na</w:t>
      </w:r>
      <w:r w:rsidRPr="007E6C90">
        <w:rPr>
          <w:rFonts w:cstheme="minorHAnsi"/>
        </w:rPr>
        <w:t xml:space="preserve"> przystanku Szkolna 01 </w:t>
      </w:r>
      <w:r w:rsidR="001330C5" w:rsidRPr="007E6C90">
        <w:rPr>
          <w:rFonts w:cstheme="minorHAnsi"/>
        </w:rPr>
        <w:t>przy</w:t>
      </w:r>
      <w:r w:rsidRPr="007E6C90">
        <w:rPr>
          <w:rFonts w:cstheme="minorHAnsi"/>
        </w:rPr>
        <w:t xml:space="preserve"> ul. Puławskiej w Piasecznie</w:t>
      </w:r>
      <w:r w:rsidR="00EB60A8" w:rsidRPr="007E6C90">
        <w:rPr>
          <w:rFonts w:cstheme="minorHAnsi"/>
        </w:rPr>
        <w:t>.</w:t>
      </w:r>
      <w:r w:rsidR="001330C5" w:rsidRPr="007E6C90">
        <w:rPr>
          <w:rFonts w:cstheme="minorHAnsi"/>
        </w:rPr>
        <w:t xml:space="preserve"> Dokładna lokalizacja zostanie określona przez Zamawiającego na etapie </w:t>
      </w:r>
      <w:r w:rsidR="00614A91" w:rsidRPr="007E6C90">
        <w:rPr>
          <w:rFonts w:cstheme="minorHAnsi"/>
        </w:rPr>
        <w:t>realizacji przebudowy ul. Puławskiej w ramach innego zadania.</w:t>
      </w:r>
    </w:p>
    <w:p w14:paraId="68D4EB9C" w14:textId="0C20257C" w:rsidR="00614A91" w:rsidRDefault="00614A91" w:rsidP="004F38A4">
      <w:pPr>
        <w:spacing w:after="0" w:line="360" w:lineRule="auto"/>
        <w:ind w:left="284"/>
        <w:jc w:val="both"/>
        <w:rPr>
          <w:rFonts w:cstheme="minorHAnsi"/>
        </w:rPr>
      </w:pPr>
      <w:r w:rsidRPr="007E6C90">
        <w:rPr>
          <w:rFonts w:cstheme="minorHAnsi"/>
        </w:rPr>
        <w:t xml:space="preserve">Zamawiający dopuszcza możliwość rezygnacji z montażu przez Wykonawcę </w:t>
      </w:r>
      <w:r w:rsidR="00353F11" w:rsidRPr="007E6C90">
        <w:rPr>
          <w:rFonts w:cstheme="minorHAnsi"/>
        </w:rPr>
        <w:t xml:space="preserve">dostarczonej </w:t>
      </w:r>
      <w:r w:rsidRPr="007E6C90">
        <w:rPr>
          <w:rFonts w:cstheme="minorHAnsi"/>
        </w:rPr>
        <w:t>tablicy wraz ze słupem i fundamentem oraz montaż ich we własnym zakresie.</w:t>
      </w:r>
    </w:p>
    <w:p w14:paraId="5C6A24CD" w14:textId="02D089BF" w:rsidR="009D3629" w:rsidRPr="009175C2" w:rsidRDefault="009D3629" w:rsidP="003F431F">
      <w:pPr>
        <w:pStyle w:val="Akapitzlist"/>
        <w:keepNext/>
        <w:numPr>
          <w:ilvl w:val="1"/>
          <w:numId w:val="4"/>
        </w:numPr>
        <w:spacing w:after="0" w:line="360" w:lineRule="auto"/>
        <w:ind w:left="0" w:firstLine="0"/>
        <w:jc w:val="both"/>
        <w:rPr>
          <w:rFonts w:cstheme="minorHAnsi"/>
          <w:b/>
        </w:rPr>
      </w:pPr>
      <w:bookmarkStart w:id="7" w:name="_Ref41054637"/>
      <w:r w:rsidRPr="00A6689D">
        <w:rPr>
          <w:rFonts w:cstheme="minorHAnsi"/>
          <w:b/>
        </w:rPr>
        <w:t>Aktualne uwarunkowania wykonania przedmiotu zamówienia.</w:t>
      </w:r>
      <w:bookmarkEnd w:id="7"/>
      <w:r w:rsidR="00207923">
        <w:rPr>
          <w:rFonts w:cstheme="minorHAnsi"/>
          <w:b/>
        </w:rPr>
        <w:t xml:space="preserve"> </w:t>
      </w:r>
    </w:p>
    <w:p w14:paraId="59CFB482" w14:textId="23AC12BB" w:rsidR="009D3629" w:rsidRPr="001F3BA0" w:rsidRDefault="009D3629" w:rsidP="003F431F">
      <w:pPr>
        <w:pStyle w:val="Akapitzlist"/>
        <w:numPr>
          <w:ilvl w:val="0"/>
          <w:numId w:val="3"/>
        </w:numPr>
        <w:spacing w:after="0" w:line="360" w:lineRule="auto"/>
        <w:ind w:left="709" w:hanging="425"/>
        <w:jc w:val="both"/>
        <w:rPr>
          <w:rFonts w:cstheme="minorHAnsi"/>
        </w:rPr>
      </w:pPr>
      <w:r w:rsidRPr="001F3BA0">
        <w:rPr>
          <w:rFonts w:cstheme="minorHAnsi"/>
        </w:rPr>
        <w:t>Wykonanie i oddanie do użytku przedmiotu zamówienia musi być zgodne z wszelkimi aktami prawnymi właściwymi w przedmiocie zamówienia, obowiązującymi polskimi normami, wytycznymi oraz zasadami wiedzy technicznej.</w:t>
      </w:r>
      <w:r w:rsidR="00207923" w:rsidRPr="001F3BA0">
        <w:rPr>
          <w:rFonts w:cstheme="minorHAnsi"/>
        </w:rPr>
        <w:t xml:space="preserve"> </w:t>
      </w:r>
    </w:p>
    <w:p w14:paraId="6C2ABACD" w14:textId="18A431C3" w:rsidR="009D3629" w:rsidRPr="001F3BA0" w:rsidRDefault="009D3629" w:rsidP="003F431F">
      <w:pPr>
        <w:pStyle w:val="Akapitzlist"/>
        <w:numPr>
          <w:ilvl w:val="0"/>
          <w:numId w:val="3"/>
        </w:numPr>
        <w:spacing w:after="0" w:line="360" w:lineRule="auto"/>
        <w:ind w:left="709" w:hanging="425"/>
        <w:jc w:val="both"/>
        <w:rPr>
          <w:rFonts w:cstheme="minorHAnsi"/>
        </w:rPr>
      </w:pPr>
      <w:r w:rsidRPr="001F3BA0">
        <w:rPr>
          <w:rFonts w:cstheme="minorHAnsi"/>
        </w:rPr>
        <w:t>Powstałe w trakcie wykonywania robót ewentualne zanieczyszczenia musz</w:t>
      </w:r>
      <w:r w:rsidR="00572879" w:rsidRPr="001F3BA0">
        <w:rPr>
          <w:rFonts w:cstheme="minorHAnsi"/>
        </w:rPr>
        <w:t>ą</w:t>
      </w:r>
      <w:r w:rsidRPr="001F3BA0">
        <w:rPr>
          <w:rFonts w:cstheme="minorHAnsi"/>
        </w:rPr>
        <w:t xml:space="preserve"> zostać usunięte na koszt Wykonawcy.</w:t>
      </w:r>
      <w:r w:rsidR="00207923" w:rsidRPr="001F3BA0">
        <w:rPr>
          <w:rFonts w:cstheme="minorHAnsi"/>
        </w:rPr>
        <w:t xml:space="preserve"> </w:t>
      </w:r>
    </w:p>
    <w:p w14:paraId="3E4D4DAC" w14:textId="736F49F9" w:rsidR="009D3629" w:rsidRPr="001F3BA0" w:rsidRDefault="009D3629" w:rsidP="003F431F">
      <w:pPr>
        <w:pStyle w:val="Akapitzlist"/>
        <w:numPr>
          <w:ilvl w:val="0"/>
          <w:numId w:val="3"/>
        </w:numPr>
        <w:spacing w:after="0" w:line="360" w:lineRule="auto"/>
        <w:ind w:left="709" w:hanging="425"/>
        <w:jc w:val="both"/>
        <w:rPr>
          <w:rFonts w:cstheme="minorHAnsi"/>
        </w:rPr>
      </w:pPr>
      <w:r w:rsidRPr="001F3BA0">
        <w:rPr>
          <w:rFonts w:cstheme="minorHAnsi"/>
        </w:rPr>
        <w:t xml:space="preserve">Wykonawca powinien w czasie trwania </w:t>
      </w:r>
      <w:r w:rsidR="00896D28" w:rsidRPr="001F3BA0">
        <w:rPr>
          <w:rFonts w:cstheme="minorHAnsi"/>
        </w:rPr>
        <w:t>robót</w:t>
      </w:r>
      <w:r w:rsidRPr="001F3BA0">
        <w:rPr>
          <w:rFonts w:cstheme="minorHAnsi"/>
        </w:rPr>
        <w:t xml:space="preserve"> zapewnić: należyty ład, porząde</w:t>
      </w:r>
      <w:r w:rsidR="00896D28" w:rsidRPr="001F3BA0">
        <w:rPr>
          <w:rFonts w:cstheme="minorHAnsi"/>
        </w:rPr>
        <w:t>k, przestrzeganie przepisów BHP</w:t>
      </w:r>
      <w:r w:rsidRPr="001F3BA0">
        <w:rPr>
          <w:rFonts w:cstheme="minorHAnsi"/>
        </w:rPr>
        <w:t>.</w:t>
      </w:r>
      <w:r w:rsidR="00207923" w:rsidRPr="001F3BA0">
        <w:rPr>
          <w:rFonts w:cstheme="minorHAnsi"/>
        </w:rPr>
        <w:t xml:space="preserve"> </w:t>
      </w:r>
    </w:p>
    <w:p w14:paraId="36A99B6C" w14:textId="5ADB4A26" w:rsidR="009D3629" w:rsidRPr="009D3629" w:rsidRDefault="009D3629" w:rsidP="003F431F">
      <w:pPr>
        <w:pStyle w:val="Akapitzlist"/>
        <w:numPr>
          <w:ilvl w:val="0"/>
          <w:numId w:val="3"/>
        </w:numPr>
        <w:spacing w:after="0" w:line="360" w:lineRule="auto"/>
        <w:ind w:left="709" w:hanging="425"/>
        <w:jc w:val="both"/>
        <w:rPr>
          <w:rFonts w:cstheme="minorHAnsi"/>
        </w:rPr>
      </w:pPr>
      <w:r w:rsidRPr="009D3629">
        <w:rPr>
          <w:rFonts w:cstheme="minorHAnsi"/>
        </w:rPr>
        <w:t xml:space="preserve">Całość prac winna zakończyć się podpisaniem przez Zamawiającego i Wykonawcę protokołu odbioru końcowego robót. </w:t>
      </w:r>
    </w:p>
    <w:p w14:paraId="38C199F9" w14:textId="380253EC" w:rsidR="009D3629" w:rsidRPr="00A17DA3" w:rsidRDefault="009D3629" w:rsidP="003F431F">
      <w:pPr>
        <w:pStyle w:val="Akapitzlist"/>
        <w:numPr>
          <w:ilvl w:val="1"/>
          <w:numId w:val="4"/>
        </w:numPr>
        <w:spacing w:after="0" w:line="360" w:lineRule="auto"/>
        <w:ind w:left="0" w:firstLine="0"/>
        <w:jc w:val="both"/>
        <w:rPr>
          <w:rFonts w:cstheme="minorHAnsi"/>
          <w:b/>
        </w:rPr>
      </w:pPr>
      <w:bookmarkStart w:id="8" w:name="_Ref41054647"/>
      <w:r w:rsidRPr="00A17DA3">
        <w:rPr>
          <w:rFonts w:cstheme="minorHAnsi"/>
          <w:b/>
        </w:rPr>
        <w:t>Harmonogram robót.</w:t>
      </w:r>
      <w:bookmarkEnd w:id="8"/>
      <w:r w:rsidR="00207923" w:rsidRPr="00A17DA3">
        <w:rPr>
          <w:rFonts w:cstheme="minorHAnsi"/>
          <w:b/>
        </w:rPr>
        <w:t xml:space="preserve"> </w:t>
      </w:r>
    </w:p>
    <w:p w14:paraId="4F858E9E" w14:textId="0506AE31" w:rsidR="00A006E6" w:rsidRDefault="009D3629" w:rsidP="009D3629">
      <w:pPr>
        <w:spacing w:after="0" w:line="360" w:lineRule="auto"/>
        <w:jc w:val="both"/>
        <w:rPr>
          <w:rFonts w:cstheme="minorHAnsi"/>
        </w:rPr>
      </w:pPr>
      <w:r w:rsidRPr="00A17DA3">
        <w:rPr>
          <w:rFonts w:cstheme="minorHAnsi"/>
        </w:rPr>
        <w:t xml:space="preserve">Wykonawca w ciągu </w:t>
      </w:r>
      <w:r w:rsidR="003205A9" w:rsidRPr="00A17DA3">
        <w:rPr>
          <w:rFonts w:cstheme="minorHAnsi"/>
        </w:rPr>
        <w:t>14</w:t>
      </w:r>
      <w:r w:rsidRPr="00A17DA3">
        <w:rPr>
          <w:rFonts w:cstheme="minorHAnsi"/>
        </w:rPr>
        <w:t xml:space="preserve"> dni </w:t>
      </w:r>
      <w:r w:rsidR="00B36DF1" w:rsidRPr="00A17DA3">
        <w:rPr>
          <w:rFonts w:cstheme="minorHAnsi"/>
        </w:rPr>
        <w:t>kalendarzowych</w:t>
      </w:r>
      <w:r w:rsidRPr="00A17DA3">
        <w:rPr>
          <w:rFonts w:cstheme="minorHAnsi"/>
        </w:rPr>
        <w:t xml:space="preserve"> od daty </w:t>
      </w:r>
      <w:r w:rsidR="00A6689D" w:rsidRPr="00A17DA3">
        <w:rPr>
          <w:rFonts w:cstheme="minorHAnsi"/>
        </w:rPr>
        <w:t>zawarcia umowy</w:t>
      </w:r>
      <w:r w:rsidRPr="00A17DA3">
        <w:rPr>
          <w:rFonts w:cstheme="minorHAnsi"/>
        </w:rPr>
        <w:t xml:space="preserve"> przedstawi harmonogram </w:t>
      </w:r>
      <w:r w:rsidR="00A006E6">
        <w:rPr>
          <w:rFonts w:cstheme="minorHAnsi"/>
        </w:rPr>
        <w:t xml:space="preserve">realizacji </w:t>
      </w:r>
      <w:r w:rsidR="00240F8C">
        <w:rPr>
          <w:rFonts w:cstheme="minorHAnsi"/>
        </w:rPr>
        <w:t>umowy</w:t>
      </w:r>
      <w:r w:rsidR="00F94686">
        <w:rPr>
          <w:rFonts w:cstheme="minorHAnsi"/>
        </w:rPr>
        <w:t>, przy</w:t>
      </w:r>
      <w:r w:rsidR="00240F8C">
        <w:rPr>
          <w:rFonts w:cstheme="minorHAnsi"/>
        </w:rPr>
        <w:t xml:space="preserve"> czym</w:t>
      </w:r>
      <w:r w:rsidR="00F94686">
        <w:rPr>
          <w:rFonts w:cstheme="minorHAnsi"/>
        </w:rPr>
        <w:t xml:space="preserve"> </w:t>
      </w:r>
      <w:r w:rsidR="00353F11">
        <w:rPr>
          <w:rFonts w:cstheme="minorHAnsi"/>
        </w:rPr>
        <w:t>Zamawiający wymaga</w:t>
      </w:r>
      <w:r w:rsidR="00F94686">
        <w:rPr>
          <w:rFonts w:cstheme="minorHAnsi"/>
        </w:rPr>
        <w:t>:</w:t>
      </w:r>
    </w:p>
    <w:p w14:paraId="221FD36A" w14:textId="448F8C25" w:rsidR="002555CC" w:rsidRDefault="00240F8C" w:rsidP="00596D88">
      <w:pPr>
        <w:pStyle w:val="Akapitzlist"/>
        <w:numPr>
          <w:ilvl w:val="0"/>
          <w:numId w:val="10"/>
        </w:numPr>
        <w:spacing w:after="0" w:line="360" w:lineRule="auto"/>
        <w:ind w:left="709" w:hanging="425"/>
        <w:jc w:val="both"/>
        <w:rPr>
          <w:rFonts w:cstheme="minorHAnsi"/>
        </w:rPr>
      </w:pPr>
      <w:r>
        <w:rPr>
          <w:rFonts w:cstheme="minorHAnsi"/>
        </w:rPr>
        <w:t>Uruchomienia i udostępnienia Systemu</w:t>
      </w:r>
      <w:r w:rsidR="00596D88">
        <w:rPr>
          <w:rFonts w:cstheme="minorHAnsi"/>
        </w:rPr>
        <w:t xml:space="preserve"> </w:t>
      </w:r>
      <w:r w:rsidR="00F94686">
        <w:rPr>
          <w:rFonts w:cstheme="minorHAnsi"/>
        </w:rPr>
        <w:t>Dynamicznej Informacji Pasażerskiej</w:t>
      </w:r>
      <w:r>
        <w:rPr>
          <w:rFonts w:cstheme="minorHAnsi"/>
        </w:rPr>
        <w:t xml:space="preserve"> wraz ze wszystkim jego funkcjonalnościami </w:t>
      </w:r>
      <w:r w:rsidR="002555CC">
        <w:rPr>
          <w:rFonts w:cstheme="minorHAnsi"/>
        </w:rPr>
        <w:t>w terminie od 30 do 90 dni od dnia zawarcia umowy</w:t>
      </w:r>
    </w:p>
    <w:p w14:paraId="4795EC75" w14:textId="115E0F6F" w:rsidR="0009764C" w:rsidRDefault="002555CC" w:rsidP="00596D88">
      <w:pPr>
        <w:pStyle w:val="Akapitzlist"/>
        <w:numPr>
          <w:ilvl w:val="0"/>
          <w:numId w:val="10"/>
        </w:numPr>
        <w:spacing w:after="0" w:line="360" w:lineRule="auto"/>
        <w:ind w:left="709" w:hanging="425"/>
        <w:jc w:val="both"/>
        <w:rPr>
          <w:rFonts w:cstheme="minorHAnsi"/>
        </w:rPr>
      </w:pPr>
      <w:r>
        <w:rPr>
          <w:rFonts w:cstheme="minorHAnsi"/>
        </w:rPr>
        <w:t>D</w:t>
      </w:r>
      <w:r w:rsidR="00240F8C">
        <w:rPr>
          <w:rFonts w:cstheme="minorHAnsi"/>
        </w:rPr>
        <w:t xml:space="preserve">ostawę </w:t>
      </w:r>
      <w:r w:rsidR="0009764C">
        <w:rPr>
          <w:rFonts w:cstheme="minorHAnsi"/>
        </w:rPr>
        <w:t>fundamentu pod słup tablicy w terminie 30-45 dni od dnia zawarcia umowy</w:t>
      </w:r>
    </w:p>
    <w:p w14:paraId="763CB567" w14:textId="0907DF18" w:rsidR="00456D75" w:rsidRDefault="0009764C" w:rsidP="00596D88">
      <w:pPr>
        <w:pStyle w:val="Akapitzlist"/>
        <w:numPr>
          <w:ilvl w:val="0"/>
          <w:numId w:val="10"/>
        </w:numPr>
        <w:spacing w:after="0" w:line="360" w:lineRule="auto"/>
        <w:ind w:left="709" w:hanging="425"/>
        <w:jc w:val="both"/>
        <w:rPr>
          <w:rFonts w:cstheme="minorHAnsi"/>
        </w:rPr>
      </w:pPr>
      <w:r>
        <w:rPr>
          <w:rFonts w:cstheme="minorHAnsi"/>
        </w:rPr>
        <w:lastRenderedPageBreak/>
        <w:t>Dostawa i m</w:t>
      </w:r>
      <w:r w:rsidR="00091975">
        <w:rPr>
          <w:rFonts w:cstheme="minorHAnsi"/>
        </w:rPr>
        <w:t xml:space="preserve">ontaż </w:t>
      </w:r>
      <w:r w:rsidR="00353F11">
        <w:rPr>
          <w:rFonts w:cstheme="minorHAnsi"/>
        </w:rPr>
        <w:t xml:space="preserve">na przystanku autobusowym </w:t>
      </w:r>
      <w:r w:rsidR="00240F8C">
        <w:rPr>
          <w:rFonts w:cstheme="minorHAnsi"/>
        </w:rPr>
        <w:t>tablicy przystankowej</w:t>
      </w:r>
      <w:r>
        <w:rPr>
          <w:rFonts w:cstheme="minorHAnsi"/>
        </w:rPr>
        <w:t xml:space="preserve"> wraz z konstrukcją </w:t>
      </w:r>
      <w:r w:rsidRPr="004A68F6">
        <w:rPr>
          <w:rFonts w:cstheme="minorHAnsi"/>
        </w:rPr>
        <w:t>wsporczą</w:t>
      </w:r>
      <w:r w:rsidR="00240F8C" w:rsidRPr="004A68F6">
        <w:rPr>
          <w:rFonts w:cstheme="minorHAnsi"/>
        </w:rPr>
        <w:t xml:space="preserve"> </w:t>
      </w:r>
      <w:r w:rsidR="00353F11" w:rsidRPr="004A68F6">
        <w:rPr>
          <w:rFonts w:cstheme="minorHAnsi"/>
        </w:rPr>
        <w:t>w</w:t>
      </w:r>
      <w:r w:rsidR="006F23F4" w:rsidRPr="004A68F6">
        <w:rPr>
          <w:rFonts w:cstheme="minorHAnsi"/>
        </w:rPr>
        <w:t xml:space="preserve"> termin</w:t>
      </w:r>
      <w:r w:rsidR="00353F11" w:rsidRPr="004A68F6">
        <w:rPr>
          <w:rFonts w:cstheme="minorHAnsi"/>
        </w:rPr>
        <w:t>ie</w:t>
      </w:r>
      <w:r w:rsidR="006F23F4" w:rsidRPr="004A68F6">
        <w:rPr>
          <w:rFonts w:cstheme="minorHAnsi"/>
        </w:rPr>
        <w:t xml:space="preserve"> </w:t>
      </w:r>
      <w:r w:rsidR="007D719C" w:rsidRPr="004A68F6">
        <w:rPr>
          <w:rFonts w:cstheme="minorHAnsi"/>
        </w:rPr>
        <w:t>do</w:t>
      </w:r>
      <w:r w:rsidR="006F23F4" w:rsidRPr="004A68F6">
        <w:rPr>
          <w:rFonts w:cstheme="minorHAnsi"/>
        </w:rPr>
        <w:t xml:space="preserve"> </w:t>
      </w:r>
      <w:r w:rsidR="0088383A" w:rsidRPr="004A68F6">
        <w:rPr>
          <w:rFonts w:cstheme="minorHAnsi"/>
        </w:rPr>
        <w:t>29</w:t>
      </w:r>
      <w:r w:rsidR="006F23F4" w:rsidRPr="004A68F6">
        <w:rPr>
          <w:rFonts w:cstheme="minorHAnsi"/>
        </w:rPr>
        <w:t>.10.2021r.</w:t>
      </w:r>
      <w:r w:rsidR="00091975" w:rsidRPr="004A68F6">
        <w:rPr>
          <w:rFonts w:cstheme="minorHAnsi"/>
        </w:rPr>
        <w:t xml:space="preserve"> </w:t>
      </w:r>
      <w:r w:rsidR="006F23F4" w:rsidRPr="004A68F6">
        <w:rPr>
          <w:rFonts w:cstheme="minorHAnsi"/>
        </w:rPr>
        <w:t>Dokładny</w:t>
      </w:r>
      <w:r w:rsidR="006F23F4">
        <w:rPr>
          <w:rFonts w:cstheme="minorHAnsi"/>
        </w:rPr>
        <w:t xml:space="preserve"> termin</w:t>
      </w:r>
      <w:r w:rsidR="007D719C">
        <w:rPr>
          <w:rFonts w:cstheme="minorHAnsi"/>
        </w:rPr>
        <w:t>, jednak nie krótszy niż 3 miesiące od dnia podpisana umowy,</w:t>
      </w:r>
      <w:r w:rsidR="006F23F4">
        <w:rPr>
          <w:rFonts w:cstheme="minorHAnsi"/>
        </w:rPr>
        <w:t xml:space="preserve"> zostanie określony przez Zamawiającego na etapie realizacji umowy.</w:t>
      </w:r>
    </w:p>
    <w:p w14:paraId="31A4ECAB" w14:textId="2B041DDF" w:rsidR="006F23F4" w:rsidRDefault="0088383A" w:rsidP="006F23F4">
      <w:pPr>
        <w:pStyle w:val="Akapitzlist"/>
        <w:spacing w:after="0" w:line="360" w:lineRule="auto"/>
        <w:ind w:left="709"/>
        <w:jc w:val="both"/>
        <w:rPr>
          <w:rFonts w:cstheme="minorHAnsi"/>
        </w:rPr>
      </w:pPr>
      <w:r w:rsidRPr="0088383A">
        <w:rPr>
          <w:rFonts w:cstheme="minorHAnsi"/>
        </w:rPr>
        <w:t>Zamawiający dopuszcza możliwość zwolnienia Wykonawcy z obowiązku montażu dostarczonej tablicy wraz ze słupem oraz montaż urządzeń we własnym zakresie.</w:t>
      </w:r>
    </w:p>
    <w:p w14:paraId="27591617" w14:textId="5F618775" w:rsidR="009D3629" w:rsidRDefault="009D3629" w:rsidP="003F431F">
      <w:pPr>
        <w:pStyle w:val="Akapitzlist"/>
        <w:keepNext/>
        <w:numPr>
          <w:ilvl w:val="1"/>
          <w:numId w:val="4"/>
        </w:numPr>
        <w:spacing w:after="0" w:line="360" w:lineRule="auto"/>
        <w:ind w:left="0" w:firstLine="0"/>
        <w:jc w:val="both"/>
        <w:rPr>
          <w:rFonts w:cstheme="minorHAnsi"/>
          <w:b/>
        </w:rPr>
      </w:pPr>
      <w:bookmarkStart w:id="9" w:name="_Ref41054666"/>
      <w:r w:rsidRPr="00CB6549">
        <w:rPr>
          <w:rFonts w:cstheme="minorHAnsi"/>
          <w:b/>
        </w:rPr>
        <w:t>Właściwości i wymagania techniczne</w:t>
      </w:r>
      <w:bookmarkEnd w:id="9"/>
      <w:r w:rsidRPr="009175C2">
        <w:rPr>
          <w:rFonts w:cstheme="minorHAnsi"/>
          <w:b/>
        </w:rPr>
        <w:t xml:space="preserve"> </w:t>
      </w:r>
      <w:r w:rsidR="003205A9">
        <w:rPr>
          <w:rFonts w:cstheme="minorHAnsi"/>
          <w:b/>
        </w:rPr>
        <w:t>dotyczące tablic</w:t>
      </w:r>
      <w:r w:rsidR="00EB60A8">
        <w:rPr>
          <w:rFonts w:cstheme="minorHAnsi"/>
          <w:b/>
        </w:rPr>
        <w:t>y</w:t>
      </w:r>
      <w:r w:rsidR="003205A9">
        <w:rPr>
          <w:rFonts w:cstheme="minorHAnsi"/>
          <w:b/>
        </w:rPr>
        <w:t xml:space="preserve"> przystankow</w:t>
      </w:r>
      <w:r w:rsidR="00EB60A8">
        <w:rPr>
          <w:rFonts w:cstheme="minorHAnsi"/>
          <w:b/>
        </w:rPr>
        <w:t>ej</w:t>
      </w:r>
    </w:p>
    <w:p w14:paraId="42772BB1" w14:textId="29683919" w:rsidR="00DD0B36" w:rsidRDefault="00701812" w:rsidP="003F431F">
      <w:pPr>
        <w:pStyle w:val="Akapitzlist"/>
        <w:numPr>
          <w:ilvl w:val="0"/>
          <w:numId w:val="6"/>
        </w:numPr>
        <w:spacing w:after="0" w:line="360" w:lineRule="auto"/>
        <w:ind w:left="709" w:hanging="425"/>
        <w:jc w:val="both"/>
        <w:rPr>
          <w:rFonts w:cstheme="minorHAnsi"/>
        </w:rPr>
      </w:pPr>
      <w:r>
        <w:rPr>
          <w:rFonts w:cstheme="minorHAnsi"/>
        </w:rPr>
        <w:t>Tablic</w:t>
      </w:r>
      <w:r w:rsidR="00512D4B">
        <w:rPr>
          <w:rFonts w:cstheme="minorHAnsi"/>
        </w:rPr>
        <w:t>a</w:t>
      </w:r>
      <w:r>
        <w:rPr>
          <w:rFonts w:cstheme="minorHAnsi"/>
        </w:rPr>
        <w:t xml:space="preserve"> mus</w:t>
      </w:r>
      <w:r w:rsidR="00512D4B">
        <w:rPr>
          <w:rFonts w:cstheme="minorHAnsi"/>
        </w:rPr>
        <w:t>i</w:t>
      </w:r>
      <w:r>
        <w:rPr>
          <w:rFonts w:cstheme="minorHAnsi"/>
        </w:rPr>
        <w:t xml:space="preserve"> być fabrycznie now</w:t>
      </w:r>
      <w:r w:rsidR="00F23877">
        <w:rPr>
          <w:rFonts w:cstheme="minorHAnsi"/>
        </w:rPr>
        <w:t>a</w:t>
      </w:r>
      <w:r>
        <w:rPr>
          <w:rFonts w:cstheme="minorHAnsi"/>
        </w:rPr>
        <w:t>.</w:t>
      </w:r>
    </w:p>
    <w:p w14:paraId="115BECAD" w14:textId="26B18173" w:rsidR="0001390D" w:rsidRDefault="0001390D" w:rsidP="003F431F">
      <w:pPr>
        <w:pStyle w:val="Akapitzlist"/>
        <w:numPr>
          <w:ilvl w:val="0"/>
          <w:numId w:val="6"/>
        </w:numPr>
        <w:spacing w:after="0" w:line="360" w:lineRule="auto"/>
        <w:ind w:left="709" w:hanging="425"/>
        <w:jc w:val="both"/>
        <w:rPr>
          <w:rFonts w:cstheme="minorHAnsi"/>
        </w:rPr>
      </w:pPr>
      <w:r>
        <w:rPr>
          <w:rFonts w:cstheme="minorHAnsi"/>
        </w:rPr>
        <w:t>Tablica dwustronna – prezentująca te same treści po obu stronach.</w:t>
      </w:r>
    </w:p>
    <w:p w14:paraId="1C788E9A" w14:textId="5CDD757C" w:rsidR="00512D4B" w:rsidRPr="00512D4B" w:rsidRDefault="00512D4B" w:rsidP="003F431F">
      <w:pPr>
        <w:pStyle w:val="Akapitzlist"/>
        <w:numPr>
          <w:ilvl w:val="0"/>
          <w:numId w:val="6"/>
        </w:numPr>
        <w:spacing w:after="0" w:line="360" w:lineRule="auto"/>
        <w:ind w:left="709" w:hanging="425"/>
        <w:jc w:val="both"/>
        <w:rPr>
          <w:rFonts w:cstheme="minorHAnsi"/>
        </w:rPr>
      </w:pPr>
      <w:r>
        <w:t>Obudowa musi być zabezpieczona przed zbieraniem się pary wodnej w środku.</w:t>
      </w:r>
    </w:p>
    <w:p w14:paraId="21175916" w14:textId="77777777" w:rsidR="00512D4B" w:rsidRPr="00512D4B" w:rsidRDefault="00512D4B" w:rsidP="003F431F">
      <w:pPr>
        <w:pStyle w:val="Akapitzlist"/>
        <w:numPr>
          <w:ilvl w:val="0"/>
          <w:numId w:val="6"/>
        </w:numPr>
        <w:spacing w:after="0" w:line="360" w:lineRule="auto"/>
        <w:ind w:left="709" w:hanging="425"/>
        <w:jc w:val="both"/>
        <w:rPr>
          <w:rFonts w:cstheme="minorHAnsi"/>
        </w:rPr>
      </w:pPr>
      <w:r>
        <w:t>Obudowa powinna być wykonana z materiałów odpornych na korozję zabezpieczających elementy elektroniczne przed skutkami opadów atmosferycznych, wilgoci i zapylenia zgodnie z normą IP 65</w:t>
      </w:r>
    </w:p>
    <w:p w14:paraId="3EA1DABF" w14:textId="381E42EA" w:rsidR="00512D4B" w:rsidRPr="008C176C" w:rsidRDefault="00512D4B" w:rsidP="003F431F">
      <w:pPr>
        <w:pStyle w:val="Akapitzlist"/>
        <w:numPr>
          <w:ilvl w:val="0"/>
          <w:numId w:val="6"/>
        </w:numPr>
        <w:spacing w:after="0" w:line="360" w:lineRule="auto"/>
        <w:ind w:left="709" w:hanging="425"/>
        <w:jc w:val="both"/>
        <w:rPr>
          <w:rFonts w:cstheme="minorHAnsi"/>
        </w:rPr>
      </w:pPr>
      <w:r>
        <w:t>Obudowa powinna zabezpieczać przed przegrzaniem w okresie silnego nasłonecznienia.</w:t>
      </w:r>
    </w:p>
    <w:p w14:paraId="208A27BF" w14:textId="26F64501" w:rsidR="00512D4B" w:rsidRPr="00512D4B" w:rsidRDefault="00512D4B" w:rsidP="003F431F">
      <w:pPr>
        <w:pStyle w:val="Akapitzlist"/>
        <w:numPr>
          <w:ilvl w:val="0"/>
          <w:numId w:val="6"/>
        </w:numPr>
        <w:spacing w:after="0" w:line="360" w:lineRule="auto"/>
        <w:ind w:left="709" w:hanging="425"/>
        <w:jc w:val="both"/>
        <w:rPr>
          <w:rFonts w:cstheme="minorHAnsi"/>
        </w:rPr>
      </w:pPr>
      <w:r>
        <w:t>Szyby w obudowie mają być wandaloodporne i pokryte zewnętrzną powłoką antyrefleksyjną. Powłoka powinna być integralną częścią szyb, naniesioną w sposób trwały, niedozwolone jest naklejenie na szybę odpowiedniej naklejki o właściwościach antyrefleksyjnych.</w:t>
      </w:r>
      <w:r w:rsidR="008C176C">
        <w:t xml:space="preserve"> Szyby o grubości min. 4 mm wykonane z poliwęglanu lub szklane, hartowane, bezpieczne. </w:t>
      </w:r>
    </w:p>
    <w:p w14:paraId="2195B944" w14:textId="3D690D55" w:rsidR="00512D4B" w:rsidRPr="00512D4B" w:rsidRDefault="00512D4B" w:rsidP="003F431F">
      <w:pPr>
        <w:pStyle w:val="Akapitzlist"/>
        <w:numPr>
          <w:ilvl w:val="0"/>
          <w:numId w:val="6"/>
        </w:numPr>
        <w:spacing w:after="0" w:line="360" w:lineRule="auto"/>
        <w:ind w:left="709" w:hanging="425"/>
        <w:jc w:val="both"/>
        <w:rPr>
          <w:rFonts w:cstheme="minorHAnsi"/>
        </w:rPr>
      </w:pPr>
      <w:r>
        <w:t xml:space="preserve">Tablica musi być wyposażone w czujnik natężenia światła zewnętrznego, który automatycznie dobiera jasność świecenia w zależności od występujących warunków pogodowych i pory dnia </w:t>
      </w:r>
      <w:r w:rsidR="0001390D">
        <w:t>– osobno dla każdej strony tablicy. C</w:t>
      </w:r>
      <w:r>
        <w:t>zujnik ten nie powinien reagować na krótkie i przypadkowe zmiany natężenia światła, np. powodowane przez przejeżdżające samochody.</w:t>
      </w:r>
    </w:p>
    <w:p w14:paraId="09EBBB30" w14:textId="48A214A0" w:rsidR="00701812" w:rsidRDefault="0001390D" w:rsidP="003F431F">
      <w:pPr>
        <w:pStyle w:val="Akapitzlist"/>
        <w:numPr>
          <w:ilvl w:val="0"/>
          <w:numId w:val="6"/>
        </w:numPr>
        <w:spacing w:after="0" w:line="360" w:lineRule="auto"/>
        <w:ind w:left="709" w:hanging="425"/>
        <w:jc w:val="both"/>
        <w:rPr>
          <w:rFonts w:cstheme="minorHAnsi"/>
        </w:rPr>
      </w:pPr>
      <w:r>
        <w:t xml:space="preserve">Tablica ma być wyposażona w syntezator mowy </w:t>
      </w:r>
      <w:r w:rsidR="00A612A3">
        <w:t xml:space="preserve">w języku polskim </w:t>
      </w:r>
      <w:r>
        <w:t>i głośniki umożliwiające na żądanie pasażera (przycisk) odczytanie jej wskazań, w tym również prezentowan</w:t>
      </w:r>
      <w:r w:rsidR="00A612A3">
        <w:t>ych</w:t>
      </w:r>
      <w:r>
        <w:t xml:space="preserve"> na ekranie komunikatów.</w:t>
      </w:r>
    </w:p>
    <w:p w14:paraId="61D94139" w14:textId="0E400600" w:rsidR="004F0FB4" w:rsidRDefault="004F0FB4" w:rsidP="003F431F">
      <w:pPr>
        <w:pStyle w:val="Akapitzlist"/>
        <w:numPr>
          <w:ilvl w:val="0"/>
          <w:numId w:val="6"/>
        </w:numPr>
        <w:spacing w:after="0" w:line="360" w:lineRule="auto"/>
        <w:ind w:left="709" w:hanging="425"/>
        <w:jc w:val="both"/>
        <w:rPr>
          <w:rFonts w:cstheme="minorHAnsi"/>
        </w:rPr>
      </w:pPr>
      <w:r>
        <w:t>Wszystkie przewody doprowadzone do obudowy muszą być zabezpieczone przed uszkodzeniem, wyciągnięciem, przecięciem itp. przez osoby niepowołane.</w:t>
      </w:r>
    </w:p>
    <w:p w14:paraId="13A17167" w14:textId="32B47EC5" w:rsidR="004F0FB4" w:rsidRPr="004F0FB4" w:rsidRDefault="004F0FB4" w:rsidP="003F431F">
      <w:pPr>
        <w:pStyle w:val="Akapitzlist"/>
        <w:numPr>
          <w:ilvl w:val="0"/>
          <w:numId w:val="6"/>
        </w:numPr>
        <w:spacing w:after="0" w:line="360" w:lineRule="auto"/>
        <w:ind w:left="709" w:hanging="425"/>
        <w:jc w:val="both"/>
        <w:rPr>
          <w:rFonts w:cstheme="minorHAnsi"/>
        </w:rPr>
      </w:pPr>
      <w:r>
        <w:t>Pracownicy serwisu muszą mieć łatwy dostęp do obsługi wszystkich podzespołów elektronicznych umieszczonych w obudowie, zastosowane zostanie otwieranie wszystkich zamków za pomocą jednego wyspecjalizowanego klucza.</w:t>
      </w:r>
    </w:p>
    <w:p w14:paraId="3C9AFA13" w14:textId="77777777" w:rsidR="008F5A16" w:rsidRDefault="004F0FB4" w:rsidP="003F431F">
      <w:pPr>
        <w:pStyle w:val="Akapitzlist"/>
        <w:numPr>
          <w:ilvl w:val="0"/>
          <w:numId w:val="6"/>
        </w:numPr>
        <w:spacing w:after="0" w:line="360" w:lineRule="auto"/>
        <w:ind w:left="709" w:hanging="425"/>
        <w:jc w:val="both"/>
        <w:rPr>
          <w:rFonts w:cstheme="minorHAnsi"/>
        </w:rPr>
      </w:pPr>
      <w:r>
        <w:rPr>
          <w:rFonts w:cstheme="minorHAnsi"/>
        </w:rPr>
        <w:t>Montaż tablicy na dedykowan</w:t>
      </w:r>
      <w:r w:rsidR="008F5A16">
        <w:rPr>
          <w:rFonts w:cstheme="minorHAnsi"/>
        </w:rPr>
        <w:t>ej konstrukcji wsporczej:</w:t>
      </w:r>
    </w:p>
    <w:p w14:paraId="32455155" w14:textId="58877620" w:rsidR="008F5A16" w:rsidRDefault="008F5A16" w:rsidP="003F431F">
      <w:pPr>
        <w:pStyle w:val="Akapitzlist"/>
        <w:numPr>
          <w:ilvl w:val="1"/>
          <w:numId w:val="6"/>
        </w:numPr>
        <w:spacing w:after="0" w:line="360" w:lineRule="auto"/>
        <w:jc w:val="both"/>
        <w:rPr>
          <w:rFonts w:cstheme="minorHAnsi"/>
        </w:rPr>
      </w:pPr>
      <w:r>
        <w:rPr>
          <w:rFonts w:cstheme="minorHAnsi"/>
        </w:rPr>
        <w:lastRenderedPageBreak/>
        <w:t>Fundament pod konstrukcję wsporczą prefabrykowan</w:t>
      </w:r>
      <w:r w:rsidR="002555CC">
        <w:rPr>
          <w:rFonts w:cstheme="minorHAnsi"/>
        </w:rPr>
        <w:t>y</w:t>
      </w:r>
      <w:r>
        <w:rPr>
          <w:rFonts w:cstheme="minorHAnsi"/>
        </w:rPr>
        <w:t>, obliczan</w:t>
      </w:r>
      <w:r w:rsidR="002555CC">
        <w:rPr>
          <w:rFonts w:cstheme="minorHAnsi"/>
        </w:rPr>
        <w:t>y</w:t>
      </w:r>
      <w:r>
        <w:rPr>
          <w:rFonts w:cstheme="minorHAnsi"/>
        </w:rPr>
        <w:t xml:space="preserve"> dla danego miejsca montażu na podstawie właściwych norm wiatrowych z uwzględnieniem masy i powierzchni tablic przystankowych.</w:t>
      </w:r>
    </w:p>
    <w:p w14:paraId="3465D62F" w14:textId="5F0ABC1B" w:rsidR="008F5A16" w:rsidRDefault="008F5A16" w:rsidP="003F431F">
      <w:pPr>
        <w:pStyle w:val="Akapitzlist"/>
        <w:numPr>
          <w:ilvl w:val="1"/>
          <w:numId w:val="6"/>
        </w:numPr>
        <w:spacing w:after="0" w:line="360" w:lineRule="auto"/>
        <w:jc w:val="both"/>
        <w:rPr>
          <w:rFonts w:cstheme="minorHAnsi"/>
        </w:rPr>
      </w:pPr>
      <w:r>
        <w:rPr>
          <w:rFonts w:cstheme="minorHAnsi"/>
        </w:rPr>
        <w:t>Fundament mus</w:t>
      </w:r>
      <w:r w:rsidR="002555CC">
        <w:rPr>
          <w:rFonts w:cstheme="minorHAnsi"/>
        </w:rPr>
        <w:t>i</w:t>
      </w:r>
      <w:r>
        <w:rPr>
          <w:rFonts w:cstheme="minorHAnsi"/>
        </w:rPr>
        <w:t xml:space="preserve"> posiadać otwory do wyprowadzenia kabli oraz śruby do mocowania konstrukcji wsporczej.</w:t>
      </w:r>
    </w:p>
    <w:p w14:paraId="2E5DB95B" w14:textId="58F638D0" w:rsidR="008F5A16" w:rsidRDefault="008F5A16" w:rsidP="003F431F">
      <w:pPr>
        <w:pStyle w:val="Akapitzlist"/>
        <w:numPr>
          <w:ilvl w:val="1"/>
          <w:numId w:val="6"/>
        </w:numPr>
        <w:spacing w:after="0" w:line="360" w:lineRule="auto"/>
        <w:jc w:val="both"/>
        <w:rPr>
          <w:rFonts w:cstheme="minorHAnsi"/>
        </w:rPr>
      </w:pPr>
      <w:r>
        <w:rPr>
          <w:rFonts w:cstheme="minorHAnsi"/>
        </w:rPr>
        <w:t>Konstrukcja wsporcza przystosowana do zamocowania dostarczonej dwustronnej tablicy przystankowej.</w:t>
      </w:r>
    </w:p>
    <w:p w14:paraId="78EE6797" w14:textId="508AA85F" w:rsidR="008F5A16" w:rsidRDefault="008F5A16" w:rsidP="003F431F">
      <w:pPr>
        <w:pStyle w:val="Akapitzlist"/>
        <w:numPr>
          <w:ilvl w:val="1"/>
          <w:numId w:val="6"/>
        </w:numPr>
        <w:spacing w:after="0" w:line="360" w:lineRule="auto"/>
        <w:jc w:val="both"/>
        <w:rPr>
          <w:rFonts w:cstheme="minorHAnsi"/>
        </w:rPr>
      </w:pPr>
      <w:r>
        <w:rPr>
          <w:rFonts w:cstheme="minorHAnsi"/>
        </w:rPr>
        <w:t>Konstrukcja wsporcza wyposażona w złącze słupowe służące do podłączenia kabli zasilających oraz zabezpieczenia elektrycznego montowanych wyświetlaczy.</w:t>
      </w:r>
    </w:p>
    <w:p w14:paraId="039773C1" w14:textId="4AB8AEF6" w:rsidR="008F5A16" w:rsidRPr="007C4D65" w:rsidRDefault="008F5A16" w:rsidP="003F431F">
      <w:pPr>
        <w:pStyle w:val="Akapitzlist"/>
        <w:numPr>
          <w:ilvl w:val="1"/>
          <w:numId w:val="6"/>
        </w:numPr>
        <w:spacing w:after="0" w:line="360" w:lineRule="auto"/>
        <w:jc w:val="both"/>
        <w:rPr>
          <w:rFonts w:cstheme="minorHAnsi"/>
        </w:rPr>
      </w:pPr>
      <w:r w:rsidRPr="008F5A16">
        <w:rPr>
          <w:rFonts w:cstheme="minorHAnsi"/>
        </w:rPr>
        <w:t>Elementy konstrukcji wsporczej powinny być wykonane z zamkniętych profili metalowych, aluminiowych bądź ze stali ocynkowanej</w:t>
      </w:r>
      <w:r w:rsidR="007C4D65">
        <w:rPr>
          <w:rFonts w:cstheme="minorHAnsi"/>
        </w:rPr>
        <w:t xml:space="preserve"> </w:t>
      </w:r>
      <w:r w:rsidR="007C4D65" w:rsidRPr="008F5A16">
        <w:rPr>
          <w:rFonts w:cstheme="minorHAnsi"/>
        </w:rPr>
        <w:t>(rury prostokątne lub rozwiązanie podobne np. rura okrągła)</w:t>
      </w:r>
      <w:r w:rsidR="007C4D65">
        <w:rPr>
          <w:rFonts w:cstheme="minorHAnsi"/>
        </w:rPr>
        <w:t>.</w:t>
      </w:r>
    </w:p>
    <w:p w14:paraId="2CAD89EC" w14:textId="3121DB03" w:rsidR="00512D4B" w:rsidRDefault="004F0FB4" w:rsidP="003F431F">
      <w:pPr>
        <w:pStyle w:val="Akapitzlist"/>
        <w:numPr>
          <w:ilvl w:val="1"/>
          <w:numId w:val="6"/>
        </w:numPr>
        <w:spacing w:after="0" w:line="360" w:lineRule="auto"/>
        <w:jc w:val="both"/>
        <w:rPr>
          <w:rFonts w:cstheme="minorHAnsi"/>
        </w:rPr>
      </w:pPr>
      <w:r>
        <w:t xml:space="preserve">Dolna krawędź obudowy </w:t>
      </w:r>
      <w:r w:rsidR="008F5A16">
        <w:t xml:space="preserve">tablicy przystankowej </w:t>
      </w:r>
      <w:r>
        <w:t xml:space="preserve">musi znajdować się na wysokości minimum 2,5m nad </w:t>
      </w:r>
      <w:r w:rsidR="008F5A16">
        <w:t>chodnikiem</w:t>
      </w:r>
      <w:r>
        <w:t>, w każdym przypadku musi być zachowany odstęp bezpieczeństwa względem zatoki przystankowej jak również względem pasa ruchu.</w:t>
      </w:r>
      <w:r w:rsidR="0001390D">
        <w:rPr>
          <w:rFonts w:cstheme="minorHAnsi"/>
        </w:rPr>
        <w:t xml:space="preserve"> </w:t>
      </w:r>
    </w:p>
    <w:p w14:paraId="7ADBC0CD" w14:textId="3C153675" w:rsidR="007C4D65" w:rsidRDefault="007C4D65" w:rsidP="003F431F">
      <w:pPr>
        <w:pStyle w:val="Akapitzlist"/>
        <w:numPr>
          <w:ilvl w:val="1"/>
          <w:numId w:val="6"/>
        </w:numPr>
        <w:spacing w:after="0" w:line="360" w:lineRule="auto"/>
        <w:jc w:val="both"/>
        <w:rPr>
          <w:rFonts w:cstheme="minorHAnsi"/>
        </w:rPr>
      </w:pPr>
      <w:r w:rsidRPr="007C4D65">
        <w:rPr>
          <w:rFonts w:cstheme="minorHAnsi"/>
        </w:rPr>
        <w:t>Wszystkie przewody doprowadzone do obudowy muszą być zabezpieczone przed uszkodzeniem, wyciągnięciem, przecięciem itp. przez osoby niepowołane.</w:t>
      </w:r>
    </w:p>
    <w:p w14:paraId="14D6F3E8" w14:textId="25A0DCE3" w:rsidR="007C4D65" w:rsidRDefault="007C4D65" w:rsidP="003F431F">
      <w:pPr>
        <w:pStyle w:val="Akapitzlist"/>
        <w:numPr>
          <w:ilvl w:val="1"/>
          <w:numId w:val="6"/>
        </w:numPr>
        <w:spacing w:after="0" w:line="360" w:lineRule="auto"/>
        <w:jc w:val="both"/>
        <w:rPr>
          <w:rFonts w:cstheme="minorHAnsi"/>
        </w:rPr>
      </w:pPr>
      <w:r w:rsidRPr="007C4D65">
        <w:rPr>
          <w:rFonts w:cstheme="minorHAnsi"/>
        </w:rPr>
        <w:t>Całość konstrukcji wraz z obudową musi być trwale odporna na wandalizm.</w:t>
      </w:r>
    </w:p>
    <w:p w14:paraId="5CED0750" w14:textId="2930DBD4" w:rsidR="007C4D65" w:rsidRPr="00512D4B" w:rsidRDefault="007C4D65" w:rsidP="003F431F">
      <w:pPr>
        <w:pStyle w:val="Akapitzlist"/>
        <w:numPr>
          <w:ilvl w:val="0"/>
          <w:numId w:val="6"/>
        </w:numPr>
        <w:spacing w:after="0" w:line="360" w:lineRule="auto"/>
        <w:ind w:left="709" w:hanging="425"/>
        <w:jc w:val="both"/>
        <w:rPr>
          <w:rFonts w:cstheme="minorHAnsi"/>
        </w:rPr>
      </w:pPr>
      <w:r>
        <w:t>Całość (tablica i konstrukcja wsporcza) pomalowane przez Wykonawcę – kolor należy uzgodnić z Zamawiającym na etapie realizacji.</w:t>
      </w:r>
    </w:p>
    <w:p w14:paraId="4B674DC3" w14:textId="7FE0DAD3" w:rsidR="00512D4B" w:rsidRDefault="004F0FB4" w:rsidP="003F431F">
      <w:pPr>
        <w:pStyle w:val="Akapitzlist"/>
        <w:numPr>
          <w:ilvl w:val="0"/>
          <w:numId w:val="6"/>
        </w:numPr>
        <w:spacing w:after="0" w:line="360" w:lineRule="auto"/>
        <w:ind w:left="709" w:hanging="425"/>
        <w:jc w:val="both"/>
        <w:rPr>
          <w:rFonts w:cstheme="minorHAnsi"/>
        </w:rPr>
      </w:pPr>
      <w:r>
        <w:rPr>
          <w:rFonts w:cstheme="minorHAnsi"/>
        </w:rPr>
        <w:t xml:space="preserve">Każda ze stron tablicy powinna </w:t>
      </w:r>
      <w:r w:rsidR="00317067">
        <w:rPr>
          <w:rFonts w:cstheme="minorHAnsi"/>
        </w:rPr>
        <w:t>posiadać</w:t>
      </w:r>
      <w:r>
        <w:rPr>
          <w:rFonts w:cstheme="minorHAnsi"/>
        </w:rPr>
        <w:t>:</w:t>
      </w:r>
    </w:p>
    <w:p w14:paraId="25250E22" w14:textId="6E7507FE" w:rsidR="004F0FB4" w:rsidRPr="00001635" w:rsidRDefault="00726FDC" w:rsidP="003F431F">
      <w:pPr>
        <w:pStyle w:val="Akapitzlist"/>
        <w:numPr>
          <w:ilvl w:val="1"/>
          <w:numId w:val="6"/>
        </w:numPr>
        <w:spacing w:after="0" w:line="360" w:lineRule="auto"/>
        <w:jc w:val="both"/>
        <w:rPr>
          <w:rFonts w:cstheme="minorHAnsi"/>
        </w:rPr>
      </w:pPr>
      <w:r w:rsidRPr="00001635">
        <w:rPr>
          <w:rFonts w:cstheme="minorHAnsi"/>
        </w:rPr>
        <w:t>L</w:t>
      </w:r>
      <w:r w:rsidR="004F0FB4" w:rsidRPr="00001635">
        <w:rPr>
          <w:rFonts w:cstheme="minorHAnsi"/>
        </w:rPr>
        <w:t xml:space="preserve">ogo Gminy Piaseczno </w:t>
      </w:r>
      <w:r w:rsidR="004F0FB4" w:rsidRPr="00AB6C6E">
        <w:rPr>
          <w:rFonts w:cstheme="minorHAnsi"/>
        </w:rPr>
        <w:t>namalowane lub naklejone w sposób trwały</w:t>
      </w:r>
    </w:p>
    <w:p w14:paraId="1E8C66F3" w14:textId="3FC037C6" w:rsidR="0065698F" w:rsidRDefault="00726FDC" w:rsidP="003F431F">
      <w:pPr>
        <w:pStyle w:val="Akapitzlist"/>
        <w:numPr>
          <w:ilvl w:val="1"/>
          <w:numId w:val="6"/>
        </w:numPr>
        <w:spacing w:after="0" w:line="360" w:lineRule="auto"/>
        <w:jc w:val="both"/>
        <w:rPr>
          <w:rFonts w:cstheme="minorHAnsi"/>
        </w:rPr>
      </w:pPr>
      <w:r>
        <w:rPr>
          <w:rFonts w:cstheme="minorHAnsi"/>
        </w:rPr>
        <w:t>N</w:t>
      </w:r>
      <w:r w:rsidR="0065698F">
        <w:rPr>
          <w:rFonts w:cstheme="minorHAnsi"/>
        </w:rPr>
        <w:t>azwę przystanku</w:t>
      </w:r>
    </w:p>
    <w:p w14:paraId="576E4703" w14:textId="2969BAF1" w:rsidR="0065698F" w:rsidRDefault="00726FDC" w:rsidP="003F431F">
      <w:pPr>
        <w:pStyle w:val="Akapitzlist"/>
        <w:numPr>
          <w:ilvl w:val="1"/>
          <w:numId w:val="6"/>
        </w:numPr>
        <w:spacing w:after="0" w:line="360" w:lineRule="auto"/>
        <w:jc w:val="both"/>
        <w:rPr>
          <w:rFonts w:cstheme="minorHAnsi"/>
        </w:rPr>
      </w:pPr>
      <w:r>
        <w:rPr>
          <w:rFonts w:cstheme="minorHAnsi"/>
        </w:rPr>
        <w:t>N</w:t>
      </w:r>
      <w:r w:rsidR="0065698F">
        <w:rPr>
          <w:rFonts w:cstheme="minorHAnsi"/>
        </w:rPr>
        <w:t>apisy: LINIA, KIERUNEK, ODJAZD umieszczone nad polem prezentacji danych</w:t>
      </w:r>
    </w:p>
    <w:p w14:paraId="1BB3B77C" w14:textId="2BE4FFD1" w:rsidR="004F0FB4" w:rsidRDefault="00726FDC" w:rsidP="003F431F">
      <w:pPr>
        <w:pStyle w:val="Akapitzlist"/>
        <w:numPr>
          <w:ilvl w:val="1"/>
          <w:numId w:val="6"/>
        </w:numPr>
        <w:spacing w:after="0" w:line="360" w:lineRule="auto"/>
        <w:jc w:val="both"/>
        <w:rPr>
          <w:rFonts w:cstheme="minorHAnsi"/>
        </w:rPr>
      </w:pPr>
      <w:r>
        <w:rPr>
          <w:rFonts w:cstheme="minorHAnsi"/>
        </w:rPr>
        <w:t>P</w:t>
      </w:r>
      <w:r w:rsidR="004F0FB4">
        <w:rPr>
          <w:rFonts w:cstheme="minorHAnsi"/>
        </w:rPr>
        <w:t>ole zegara – aktualny czas powinien być wyświetlany w formacie HH:MM (24 godzinnym). Czas powinien być synchronizowany automatycznie z zewnętrznym źródłem czasu.</w:t>
      </w:r>
    </w:p>
    <w:p w14:paraId="79A0A4C5" w14:textId="0A4157E3" w:rsidR="004F0FB4" w:rsidRDefault="00726FDC" w:rsidP="003F431F">
      <w:pPr>
        <w:pStyle w:val="Akapitzlist"/>
        <w:numPr>
          <w:ilvl w:val="1"/>
          <w:numId w:val="6"/>
        </w:numPr>
        <w:spacing w:after="0" w:line="360" w:lineRule="auto"/>
        <w:jc w:val="both"/>
        <w:rPr>
          <w:rFonts w:cstheme="minorHAnsi"/>
        </w:rPr>
      </w:pPr>
      <w:r>
        <w:rPr>
          <w:rFonts w:cstheme="minorHAnsi"/>
        </w:rPr>
        <w:t>P</w:t>
      </w:r>
      <w:r w:rsidR="0065698F">
        <w:rPr>
          <w:rFonts w:cstheme="minorHAnsi"/>
        </w:rPr>
        <w:t>ole prezentacji danych</w:t>
      </w:r>
      <w:r>
        <w:rPr>
          <w:rFonts w:cstheme="minorHAnsi"/>
        </w:rPr>
        <w:t xml:space="preserve"> – wyświetlacz LED o następujących parametrach:</w:t>
      </w:r>
    </w:p>
    <w:p w14:paraId="56672B6F" w14:textId="2A4D562D" w:rsidR="00726FDC" w:rsidRDefault="00726FDC" w:rsidP="003F431F">
      <w:pPr>
        <w:pStyle w:val="Akapitzlist"/>
        <w:numPr>
          <w:ilvl w:val="2"/>
          <w:numId w:val="6"/>
        </w:numPr>
        <w:spacing w:after="0" w:line="360" w:lineRule="auto"/>
        <w:jc w:val="both"/>
        <w:rPr>
          <w:rFonts w:cstheme="minorHAnsi"/>
        </w:rPr>
      </w:pPr>
      <w:r>
        <w:rPr>
          <w:rFonts w:cstheme="minorHAnsi"/>
        </w:rPr>
        <w:t>Rozdzielczość minimalna 192 pkt w poziomie i 64 pkt w pionie.</w:t>
      </w:r>
    </w:p>
    <w:p w14:paraId="73EFC2A1" w14:textId="41296624" w:rsidR="00726FDC" w:rsidRDefault="00726FDC" w:rsidP="003F431F">
      <w:pPr>
        <w:pStyle w:val="Akapitzlist"/>
        <w:numPr>
          <w:ilvl w:val="2"/>
          <w:numId w:val="6"/>
        </w:numPr>
        <w:spacing w:after="0" w:line="360" w:lineRule="auto"/>
        <w:jc w:val="both"/>
        <w:rPr>
          <w:rFonts w:cstheme="minorHAnsi"/>
        </w:rPr>
      </w:pPr>
      <w:r>
        <w:rPr>
          <w:rFonts w:cstheme="minorHAnsi"/>
        </w:rPr>
        <w:t>Diody RGB w technologii SMD</w:t>
      </w:r>
    </w:p>
    <w:p w14:paraId="6C40413A" w14:textId="3AE0347C" w:rsidR="0059216C" w:rsidRDefault="0059216C" w:rsidP="003F431F">
      <w:pPr>
        <w:pStyle w:val="Akapitzlist"/>
        <w:numPr>
          <w:ilvl w:val="2"/>
          <w:numId w:val="6"/>
        </w:numPr>
        <w:spacing w:after="0" w:line="360" w:lineRule="auto"/>
        <w:jc w:val="both"/>
        <w:rPr>
          <w:rFonts w:cstheme="minorHAnsi"/>
        </w:rPr>
      </w:pPr>
      <w:r>
        <w:rPr>
          <w:rFonts w:cstheme="minorHAnsi"/>
        </w:rPr>
        <w:lastRenderedPageBreak/>
        <w:t>Diody o szerokim kącie widzenia: minimum 100</w:t>
      </w:r>
      <w:r w:rsidRPr="0059216C">
        <w:rPr>
          <w:rFonts w:cstheme="minorHAnsi"/>
        </w:rPr>
        <w:t>°</w:t>
      </w:r>
      <w:r>
        <w:rPr>
          <w:rFonts w:cstheme="minorHAnsi"/>
        </w:rPr>
        <w:t xml:space="preserve"> w poziomie i 100</w:t>
      </w:r>
      <w:r w:rsidRPr="0059216C">
        <w:rPr>
          <w:rFonts w:cstheme="minorHAnsi"/>
        </w:rPr>
        <w:t>°</w:t>
      </w:r>
      <w:r>
        <w:rPr>
          <w:rFonts w:cstheme="minorHAnsi"/>
        </w:rPr>
        <w:t xml:space="preserve"> w pionie</w:t>
      </w:r>
    </w:p>
    <w:p w14:paraId="6B34BA77" w14:textId="63FEA703" w:rsidR="0059216C" w:rsidRPr="0059216C" w:rsidRDefault="0059216C" w:rsidP="003F431F">
      <w:pPr>
        <w:pStyle w:val="Akapitzlist"/>
        <w:numPr>
          <w:ilvl w:val="2"/>
          <w:numId w:val="6"/>
        </w:numPr>
        <w:spacing w:after="0" w:line="360" w:lineRule="auto"/>
        <w:jc w:val="both"/>
        <w:rPr>
          <w:rFonts w:cstheme="minorHAnsi"/>
        </w:rPr>
      </w:pPr>
      <w:r w:rsidRPr="0059216C">
        <w:rPr>
          <w:rFonts w:cstheme="minorHAnsi"/>
        </w:rPr>
        <w:t>Raster (rozstaw diod): 4 mm x 4 mm</w:t>
      </w:r>
    </w:p>
    <w:p w14:paraId="3CBADF5B" w14:textId="480F67BD" w:rsidR="0059216C" w:rsidRDefault="0059216C" w:rsidP="003F431F">
      <w:pPr>
        <w:pStyle w:val="Akapitzlist"/>
        <w:numPr>
          <w:ilvl w:val="2"/>
          <w:numId w:val="6"/>
        </w:numPr>
        <w:spacing w:after="0" w:line="360" w:lineRule="auto"/>
        <w:jc w:val="both"/>
        <w:rPr>
          <w:rFonts w:cstheme="minorHAnsi"/>
        </w:rPr>
      </w:pPr>
      <w:r>
        <w:rPr>
          <w:rFonts w:cstheme="minorHAnsi"/>
        </w:rPr>
        <w:t>Jasność świecenia minimum 4000 cd/m</w:t>
      </w:r>
      <w:r w:rsidRPr="0059216C">
        <w:rPr>
          <w:rFonts w:cstheme="minorHAnsi"/>
        </w:rPr>
        <w:t>²</w:t>
      </w:r>
    </w:p>
    <w:p w14:paraId="56593AD0" w14:textId="252C1E52" w:rsidR="00726FDC" w:rsidRDefault="0059216C" w:rsidP="003F431F">
      <w:pPr>
        <w:pStyle w:val="Akapitzlist"/>
        <w:numPr>
          <w:ilvl w:val="2"/>
          <w:numId w:val="6"/>
        </w:numPr>
        <w:spacing w:after="0" w:line="360" w:lineRule="auto"/>
        <w:jc w:val="both"/>
        <w:rPr>
          <w:rFonts w:cstheme="minorHAnsi"/>
        </w:rPr>
      </w:pPr>
      <w:r>
        <w:rPr>
          <w:rFonts w:cstheme="minorHAnsi"/>
        </w:rPr>
        <w:t>Minimalny czas ciągłej pracy: 80 000 godzin</w:t>
      </w:r>
    </w:p>
    <w:p w14:paraId="2893FF5D" w14:textId="0304F3DA" w:rsidR="0059216C" w:rsidRDefault="0059216C" w:rsidP="003F431F">
      <w:pPr>
        <w:pStyle w:val="Akapitzlist"/>
        <w:numPr>
          <w:ilvl w:val="2"/>
          <w:numId w:val="6"/>
        </w:numPr>
        <w:spacing w:after="0" w:line="360" w:lineRule="auto"/>
        <w:jc w:val="both"/>
        <w:rPr>
          <w:rFonts w:cstheme="minorHAnsi"/>
        </w:rPr>
      </w:pPr>
      <w:r>
        <w:rPr>
          <w:rFonts w:cstheme="minorHAnsi"/>
        </w:rPr>
        <w:t xml:space="preserve">Wielkość pojedynczego znaku, użyta czcionka oraz odstępy między wierszami do uzgodnienia i akceptacji z Zamawiającego przy czym </w:t>
      </w:r>
      <w:r w:rsidR="007B49FC">
        <w:rPr>
          <w:rFonts w:cstheme="minorHAnsi"/>
        </w:rPr>
        <w:t xml:space="preserve">wyświetlacz powinien mieć możliwość </w:t>
      </w:r>
      <w:r>
        <w:rPr>
          <w:rFonts w:cstheme="minorHAnsi"/>
        </w:rPr>
        <w:t xml:space="preserve">prezentacji informacji </w:t>
      </w:r>
      <w:r w:rsidR="007B49FC">
        <w:rPr>
          <w:rFonts w:cstheme="minorHAnsi"/>
        </w:rPr>
        <w:t>w co najmniej 6 osobnych wierszach.</w:t>
      </w:r>
    </w:p>
    <w:p w14:paraId="37703A44" w14:textId="0B7AB847" w:rsidR="007B49FC" w:rsidRDefault="007B49FC" w:rsidP="003F431F">
      <w:pPr>
        <w:pStyle w:val="Akapitzlist"/>
        <w:numPr>
          <w:ilvl w:val="2"/>
          <w:numId w:val="6"/>
        </w:numPr>
        <w:spacing w:after="0" w:line="360" w:lineRule="auto"/>
        <w:jc w:val="both"/>
        <w:rPr>
          <w:rFonts w:cstheme="minorHAnsi"/>
        </w:rPr>
      </w:pPr>
      <w:r>
        <w:rPr>
          <w:rFonts w:cstheme="minorHAnsi"/>
        </w:rPr>
        <w:t xml:space="preserve">W </w:t>
      </w:r>
      <w:r w:rsidR="00ED34DB">
        <w:rPr>
          <w:rFonts w:cstheme="minorHAnsi"/>
        </w:rPr>
        <w:t xml:space="preserve">pierwszych (górnych) </w:t>
      </w:r>
      <w:r>
        <w:rPr>
          <w:rFonts w:cstheme="minorHAnsi"/>
        </w:rPr>
        <w:t xml:space="preserve">wierszach </w:t>
      </w:r>
      <w:r w:rsidR="00ED34DB">
        <w:rPr>
          <w:rFonts w:cstheme="minorHAnsi"/>
        </w:rPr>
        <w:t>prezentacja informacji o najbliższych odjazdach autobusów (numer linii, nazwa kierunku lub jego skrót, godzina lub czas do odjazdu) – odjazd każdego autobusu w osobnym wierszu.</w:t>
      </w:r>
    </w:p>
    <w:p w14:paraId="7DFC3A6E" w14:textId="04059926" w:rsidR="00ED34DB" w:rsidRDefault="00ED34DB" w:rsidP="003F431F">
      <w:pPr>
        <w:pStyle w:val="Akapitzlist"/>
        <w:numPr>
          <w:ilvl w:val="2"/>
          <w:numId w:val="6"/>
        </w:numPr>
        <w:spacing w:after="0" w:line="360" w:lineRule="auto"/>
        <w:jc w:val="both"/>
        <w:rPr>
          <w:rFonts w:cstheme="minorHAnsi"/>
        </w:rPr>
      </w:pPr>
      <w:r w:rsidRPr="00ED34DB">
        <w:rPr>
          <w:rFonts w:cstheme="minorHAnsi"/>
        </w:rPr>
        <w:t xml:space="preserve">Ostatni wiersz tablicy ma być przystosowany do prezentowania komunikatów </w:t>
      </w:r>
      <w:r w:rsidR="00117EE1">
        <w:rPr>
          <w:rFonts w:cstheme="minorHAnsi"/>
        </w:rPr>
        <w:t>tekstowych definiowanych w Systemie Dynamicznej Informacji Pasażerskiej  (SDIP) lub w inny sposób oraz komunikatów o jakości powietrza. J</w:t>
      </w:r>
      <w:r w:rsidRPr="00ED34DB">
        <w:rPr>
          <w:rFonts w:cstheme="minorHAnsi"/>
        </w:rPr>
        <w:t xml:space="preserve">eśli </w:t>
      </w:r>
      <w:r w:rsidR="00117EE1">
        <w:rPr>
          <w:rFonts w:cstheme="minorHAnsi"/>
        </w:rPr>
        <w:t>komunikaty te nie są dostępne/zdefiniowane</w:t>
      </w:r>
      <w:r w:rsidRPr="00ED34DB">
        <w:rPr>
          <w:rFonts w:cstheme="minorHAnsi"/>
        </w:rPr>
        <w:t>, w wierszu tym ma być wyświetlona informacja o najbliższych odjazdach (podobnie jak w górnych wierszach)</w:t>
      </w:r>
    </w:p>
    <w:p w14:paraId="66C6ECC1" w14:textId="2B801AE5" w:rsidR="00ED34DB" w:rsidRDefault="00ED34DB" w:rsidP="003F431F">
      <w:pPr>
        <w:pStyle w:val="Akapitzlist"/>
        <w:numPr>
          <w:ilvl w:val="2"/>
          <w:numId w:val="6"/>
        </w:numPr>
        <w:spacing w:after="0" w:line="360" w:lineRule="auto"/>
        <w:jc w:val="both"/>
        <w:rPr>
          <w:rFonts w:cstheme="minorHAnsi"/>
        </w:rPr>
      </w:pPr>
      <w:r w:rsidRPr="00ED34DB">
        <w:rPr>
          <w:rFonts w:cstheme="minorHAnsi"/>
        </w:rPr>
        <w:t xml:space="preserve">Tablica ma komunikować się z </w:t>
      </w:r>
      <w:r>
        <w:rPr>
          <w:rFonts w:cstheme="minorHAnsi"/>
        </w:rPr>
        <w:t>dostarczonym</w:t>
      </w:r>
      <w:r w:rsidRPr="00ED34DB">
        <w:rPr>
          <w:rFonts w:cstheme="minorHAnsi"/>
        </w:rPr>
        <w:t xml:space="preserve"> przez </w:t>
      </w:r>
      <w:r>
        <w:rPr>
          <w:rFonts w:cstheme="minorHAnsi"/>
        </w:rPr>
        <w:t>Wykonawcę</w:t>
      </w:r>
      <w:r w:rsidRPr="00ED34DB">
        <w:rPr>
          <w:rFonts w:cstheme="minorHAnsi"/>
        </w:rPr>
        <w:t xml:space="preserve"> Systemem Dynamicznej Informacji Pasażerskiej</w:t>
      </w:r>
      <w:r w:rsidR="00F23877">
        <w:rPr>
          <w:rFonts w:cstheme="minorHAnsi"/>
        </w:rPr>
        <w:t xml:space="preserve"> (SDIP)</w:t>
      </w:r>
      <w:r w:rsidRPr="00ED34DB">
        <w:rPr>
          <w:rFonts w:cstheme="minorHAnsi"/>
        </w:rPr>
        <w:t>. Prezentowane na tablicac</w:t>
      </w:r>
      <w:r w:rsidR="00F23877">
        <w:rPr>
          <w:rFonts w:cstheme="minorHAnsi"/>
        </w:rPr>
        <w:t xml:space="preserve">h informacje </w:t>
      </w:r>
      <w:r w:rsidR="00117EE1">
        <w:rPr>
          <w:rFonts w:cstheme="minorHAnsi"/>
        </w:rPr>
        <w:t xml:space="preserve">o odjazdach </w:t>
      </w:r>
      <w:r w:rsidRPr="00ED34DB">
        <w:rPr>
          <w:rFonts w:cstheme="minorHAnsi"/>
        </w:rPr>
        <w:t xml:space="preserve">mają </w:t>
      </w:r>
      <w:r w:rsidR="00F23877">
        <w:rPr>
          <w:rFonts w:cstheme="minorHAnsi"/>
        </w:rPr>
        <w:t>pochodzić z dostarczonego SDIP</w:t>
      </w:r>
      <w:r w:rsidRPr="00ED34DB">
        <w:rPr>
          <w:rFonts w:cstheme="minorHAnsi"/>
        </w:rPr>
        <w:t>.</w:t>
      </w:r>
    </w:p>
    <w:p w14:paraId="6C949FBA" w14:textId="73CEB272" w:rsidR="00117EE1" w:rsidRDefault="00117EE1" w:rsidP="003F431F">
      <w:pPr>
        <w:pStyle w:val="Akapitzlist"/>
        <w:numPr>
          <w:ilvl w:val="2"/>
          <w:numId w:val="6"/>
        </w:numPr>
        <w:spacing w:after="0" w:line="360" w:lineRule="auto"/>
        <w:jc w:val="both"/>
        <w:rPr>
          <w:rFonts w:cstheme="minorHAnsi"/>
        </w:rPr>
      </w:pPr>
      <w:r>
        <w:rPr>
          <w:rFonts w:cstheme="minorHAnsi"/>
        </w:rPr>
        <w:t xml:space="preserve">Po odjeździe pojazdu z przystanku godzina jego odjazdu musi zostać usunięta z tablicy, a prezentowany a tablicy rozkład musi ulec przesunięciu o jeden wiersz do góry. W pustym wierszu musi zostać wyświetlona </w:t>
      </w:r>
      <w:r w:rsidR="00A612A3">
        <w:rPr>
          <w:rFonts w:cstheme="minorHAnsi"/>
        </w:rPr>
        <w:t>godzina odjazdu następnego pojazdu. Autobus, który wjechał na przystanek powinien być prezentowany symbolem autobusu lub w inny wyróżniający się sposób.</w:t>
      </w:r>
    </w:p>
    <w:p w14:paraId="0768F664" w14:textId="0A9A915A" w:rsidR="007B49FC" w:rsidRDefault="007B49FC" w:rsidP="003F431F">
      <w:pPr>
        <w:pStyle w:val="Akapitzlist"/>
        <w:numPr>
          <w:ilvl w:val="2"/>
          <w:numId w:val="6"/>
        </w:numPr>
        <w:spacing w:after="0" w:line="360" w:lineRule="auto"/>
        <w:jc w:val="both"/>
        <w:rPr>
          <w:rFonts w:cstheme="minorHAnsi"/>
        </w:rPr>
      </w:pPr>
      <w:r>
        <w:rPr>
          <w:rFonts w:cstheme="minorHAnsi"/>
        </w:rPr>
        <w:t>Pole prezentacji powinno stanowić jedną matrycę – nie dopuszcza się wykonania pola jako osobnych wierszy.</w:t>
      </w:r>
    </w:p>
    <w:p w14:paraId="49A34433" w14:textId="729789FA" w:rsidR="007B49FC" w:rsidRDefault="00ED34DB" w:rsidP="003F431F">
      <w:pPr>
        <w:pStyle w:val="Akapitzlist"/>
        <w:numPr>
          <w:ilvl w:val="2"/>
          <w:numId w:val="6"/>
        </w:numPr>
        <w:spacing w:after="0" w:line="360" w:lineRule="auto"/>
        <w:jc w:val="both"/>
        <w:rPr>
          <w:rFonts w:cstheme="minorHAnsi"/>
        </w:rPr>
      </w:pPr>
      <w:r w:rsidRPr="00ED34DB">
        <w:rPr>
          <w:rFonts w:cstheme="minorHAnsi"/>
        </w:rPr>
        <w:t>Jeśli wyświetlana informacja nie mieści się w którymkolwiek polu, wymagane jest przewijanie tekstu.</w:t>
      </w:r>
    </w:p>
    <w:p w14:paraId="3A951EE0" w14:textId="74A8A7CC" w:rsidR="00ED34DB" w:rsidRDefault="00ED34DB" w:rsidP="003F431F">
      <w:pPr>
        <w:pStyle w:val="Akapitzlist"/>
        <w:numPr>
          <w:ilvl w:val="2"/>
          <w:numId w:val="6"/>
        </w:numPr>
        <w:spacing w:after="0" w:line="360" w:lineRule="auto"/>
        <w:jc w:val="both"/>
        <w:rPr>
          <w:rFonts w:cstheme="minorHAnsi"/>
        </w:rPr>
      </w:pPr>
      <w:r w:rsidRPr="00ED34DB">
        <w:rPr>
          <w:rFonts w:cstheme="minorHAnsi"/>
        </w:rPr>
        <w:t>Kolorystyka poszczególnych elementów wyświetlanych na matrycy LED do uzgodnienia z Zamawiającym.</w:t>
      </w:r>
    </w:p>
    <w:p w14:paraId="555394A2" w14:textId="4FA3FE7E" w:rsidR="00ED34DB" w:rsidRPr="00A612A3" w:rsidRDefault="00ED34DB" w:rsidP="003F431F">
      <w:pPr>
        <w:pStyle w:val="Akapitzlist"/>
        <w:numPr>
          <w:ilvl w:val="2"/>
          <w:numId w:val="6"/>
        </w:numPr>
        <w:spacing w:after="0" w:line="360" w:lineRule="auto"/>
        <w:jc w:val="both"/>
        <w:rPr>
          <w:rFonts w:cstheme="minorHAnsi"/>
        </w:rPr>
      </w:pPr>
      <w:r>
        <w:lastRenderedPageBreak/>
        <w:t>Minimalne częstotliwość aktualizowania danych na tablicy: 15s.</w:t>
      </w:r>
    </w:p>
    <w:p w14:paraId="61671458" w14:textId="3738EB60" w:rsidR="00A612A3" w:rsidRDefault="00A612A3" w:rsidP="003F431F">
      <w:pPr>
        <w:pStyle w:val="Akapitzlist"/>
        <w:numPr>
          <w:ilvl w:val="2"/>
          <w:numId w:val="6"/>
        </w:numPr>
        <w:spacing w:after="0" w:line="360" w:lineRule="auto"/>
        <w:jc w:val="both"/>
        <w:rPr>
          <w:rFonts w:cstheme="minorHAnsi"/>
        </w:rPr>
      </w:pPr>
      <w:r>
        <w:t>Zapewniona zostanie możliwość wyświetlania na wyświetlaczu tekstów składających się z dowolnej sekwencji liter, w tym dużych i małych liter oraz polskich znaków diakrytycznych.</w:t>
      </w:r>
    </w:p>
    <w:p w14:paraId="7D3CA33A" w14:textId="111CE502" w:rsidR="00512D4B" w:rsidRDefault="00F23877" w:rsidP="003F431F">
      <w:pPr>
        <w:pStyle w:val="Akapitzlist"/>
        <w:numPr>
          <w:ilvl w:val="0"/>
          <w:numId w:val="6"/>
        </w:numPr>
        <w:spacing w:after="0" w:line="360" w:lineRule="auto"/>
        <w:ind w:left="709" w:hanging="425"/>
        <w:jc w:val="both"/>
        <w:rPr>
          <w:rFonts w:cstheme="minorHAnsi"/>
        </w:rPr>
      </w:pPr>
      <w:r>
        <w:t>Tablice muszą być wyposażone w urządzenia do komunikacji ze źródłem danych o najbliższych odjazdach i komunikatów za pośrednictwem transmisji pakietowej GSM. Karty SIM dostarczy Wykonawca na podstawie wybranej przez siebie oferty operatora GSM. Wykonawca ponosi wszystkie koszty łączności przez okres gwarancyjny.</w:t>
      </w:r>
    </w:p>
    <w:p w14:paraId="6D6FE77B" w14:textId="71B54596" w:rsidR="00512D4B" w:rsidRDefault="00A612A3" w:rsidP="003F431F">
      <w:pPr>
        <w:pStyle w:val="Akapitzlist"/>
        <w:numPr>
          <w:ilvl w:val="0"/>
          <w:numId w:val="6"/>
        </w:numPr>
        <w:spacing w:after="0" w:line="360" w:lineRule="auto"/>
        <w:ind w:left="709" w:hanging="425"/>
        <w:jc w:val="both"/>
        <w:rPr>
          <w:rFonts w:cstheme="minorHAnsi"/>
        </w:rPr>
      </w:pPr>
      <w:r>
        <w:rPr>
          <w:rFonts w:cstheme="minorHAnsi"/>
        </w:rPr>
        <w:t>Tablica musi spełniać obowiązującą w Polsce normę CE.</w:t>
      </w:r>
    </w:p>
    <w:p w14:paraId="2383D0B0" w14:textId="05FC1C8B" w:rsidR="00A612A3" w:rsidRDefault="00A612A3" w:rsidP="003F431F">
      <w:pPr>
        <w:pStyle w:val="Akapitzlist"/>
        <w:numPr>
          <w:ilvl w:val="0"/>
          <w:numId w:val="6"/>
        </w:numPr>
        <w:spacing w:after="0" w:line="360" w:lineRule="auto"/>
        <w:ind w:left="709" w:hanging="425"/>
        <w:jc w:val="both"/>
        <w:rPr>
          <w:rFonts w:cstheme="minorHAnsi"/>
        </w:rPr>
      </w:pPr>
      <w:r>
        <w:rPr>
          <w:rFonts w:cstheme="minorHAnsi"/>
        </w:rPr>
        <w:t>Tablica odporna na wszystkie zakłócenia wywołane m.in. przez linie energetyczne.</w:t>
      </w:r>
    </w:p>
    <w:p w14:paraId="7498A59C" w14:textId="36F71DA6" w:rsidR="00A612A3" w:rsidRDefault="00A612A3" w:rsidP="003F431F">
      <w:pPr>
        <w:pStyle w:val="Akapitzlist"/>
        <w:numPr>
          <w:ilvl w:val="0"/>
          <w:numId w:val="6"/>
        </w:numPr>
        <w:spacing w:after="0" w:line="360" w:lineRule="auto"/>
        <w:ind w:left="709" w:hanging="425"/>
        <w:jc w:val="both"/>
        <w:rPr>
          <w:rFonts w:cstheme="minorHAnsi"/>
        </w:rPr>
      </w:pPr>
      <w:r>
        <w:rPr>
          <w:rFonts w:cstheme="minorHAnsi"/>
        </w:rPr>
        <w:t>Napięcie zasilania: 230V 50Hz</w:t>
      </w:r>
    </w:p>
    <w:p w14:paraId="41394458" w14:textId="59D936E4" w:rsidR="00A612A3" w:rsidRDefault="00A612A3" w:rsidP="003F431F">
      <w:pPr>
        <w:pStyle w:val="Akapitzlist"/>
        <w:numPr>
          <w:ilvl w:val="0"/>
          <w:numId w:val="6"/>
        </w:numPr>
        <w:spacing w:after="0" w:line="360" w:lineRule="auto"/>
        <w:ind w:left="709" w:hanging="425"/>
        <w:jc w:val="both"/>
        <w:rPr>
          <w:rFonts w:cstheme="minorHAnsi"/>
        </w:rPr>
      </w:pPr>
      <w:r>
        <w:rPr>
          <w:rFonts w:cstheme="minorHAnsi"/>
        </w:rPr>
        <w:t>Po zaniku napięcia zasilania i jego wznowieniu tablica powinna zapewnić automatyczny start wyświetlaczy.</w:t>
      </w:r>
    </w:p>
    <w:p w14:paraId="7D1B9C85" w14:textId="1FA0CA30" w:rsidR="00A612A3" w:rsidRDefault="00A612A3" w:rsidP="003F431F">
      <w:pPr>
        <w:pStyle w:val="Akapitzlist"/>
        <w:numPr>
          <w:ilvl w:val="0"/>
          <w:numId w:val="6"/>
        </w:numPr>
        <w:spacing w:after="0" w:line="360" w:lineRule="auto"/>
        <w:ind w:left="709" w:hanging="425"/>
        <w:jc w:val="both"/>
        <w:rPr>
          <w:rFonts w:cstheme="minorHAnsi"/>
        </w:rPr>
      </w:pPr>
      <w:r>
        <w:rPr>
          <w:rFonts w:cstheme="minorHAnsi"/>
        </w:rPr>
        <w:t>Wszystkie koszty związane z uzyskaniem dostępu, pobieraniem danych i integracji z systemami zewnętrznymi ponosi Wykonawca.</w:t>
      </w:r>
    </w:p>
    <w:p w14:paraId="09F8C9FD" w14:textId="21C7BB6B" w:rsidR="00EE20FE" w:rsidRDefault="00EE20FE" w:rsidP="003F431F">
      <w:pPr>
        <w:pStyle w:val="Akapitzlist"/>
        <w:keepNext/>
        <w:numPr>
          <w:ilvl w:val="1"/>
          <w:numId w:val="4"/>
        </w:numPr>
        <w:spacing w:after="0" w:line="360" w:lineRule="auto"/>
        <w:ind w:left="0" w:firstLine="0"/>
        <w:jc w:val="both"/>
        <w:rPr>
          <w:rFonts w:cstheme="minorHAnsi"/>
          <w:b/>
        </w:rPr>
      </w:pPr>
      <w:bookmarkStart w:id="10" w:name="_Ref65671166"/>
      <w:r w:rsidRPr="00183CC1">
        <w:rPr>
          <w:rFonts w:cstheme="minorHAnsi"/>
          <w:b/>
        </w:rPr>
        <w:t>System Dynamicznej Informacji Pasażerskiej</w:t>
      </w:r>
      <w:r w:rsidR="00317067">
        <w:rPr>
          <w:rFonts w:cstheme="minorHAnsi"/>
          <w:b/>
        </w:rPr>
        <w:t xml:space="preserve"> - w</w:t>
      </w:r>
      <w:r w:rsidRPr="00183CC1">
        <w:rPr>
          <w:rFonts w:cstheme="minorHAnsi"/>
          <w:b/>
        </w:rPr>
        <w:t xml:space="preserve">ymagania </w:t>
      </w:r>
      <w:r w:rsidR="00183CC1">
        <w:rPr>
          <w:rFonts w:cstheme="minorHAnsi"/>
          <w:b/>
        </w:rPr>
        <w:t>p</w:t>
      </w:r>
      <w:r w:rsidRPr="00183CC1">
        <w:rPr>
          <w:rFonts w:cstheme="minorHAnsi"/>
          <w:b/>
        </w:rPr>
        <w:t>odstawowe</w:t>
      </w:r>
      <w:bookmarkEnd w:id="10"/>
    </w:p>
    <w:p w14:paraId="7CEB5723" w14:textId="284A2D38" w:rsidR="008A1FB2" w:rsidRDefault="00C54F43" w:rsidP="003F431F">
      <w:pPr>
        <w:pStyle w:val="Akapitzlist"/>
        <w:numPr>
          <w:ilvl w:val="0"/>
          <w:numId w:val="7"/>
        </w:numPr>
        <w:spacing w:after="0" w:line="360" w:lineRule="auto"/>
        <w:ind w:left="709" w:hanging="425"/>
        <w:jc w:val="both"/>
        <w:rPr>
          <w:rFonts w:cstheme="minorHAnsi"/>
        </w:rPr>
      </w:pPr>
      <w:r>
        <w:rPr>
          <w:rFonts w:cstheme="minorHAnsi"/>
        </w:rPr>
        <w:t>System</w:t>
      </w:r>
      <w:r w:rsidR="00D3179B">
        <w:rPr>
          <w:rFonts w:cstheme="minorHAnsi"/>
        </w:rPr>
        <w:t xml:space="preserve"> powin</w:t>
      </w:r>
      <w:r>
        <w:rPr>
          <w:rFonts w:cstheme="minorHAnsi"/>
        </w:rPr>
        <w:t>ien</w:t>
      </w:r>
      <w:r w:rsidR="00D3179B">
        <w:rPr>
          <w:rFonts w:cstheme="minorHAnsi"/>
        </w:rPr>
        <w:t xml:space="preserve"> </w:t>
      </w:r>
      <w:r w:rsidR="008845E1">
        <w:rPr>
          <w:rFonts w:cstheme="minorHAnsi"/>
        </w:rPr>
        <w:t xml:space="preserve">prognozować i </w:t>
      </w:r>
      <w:r w:rsidR="00D3179B">
        <w:rPr>
          <w:rFonts w:cstheme="minorHAnsi"/>
        </w:rPr>
        <w:t>udostępniać dane na temat rzeczywistego czasu przyjazdu</w:t>
      </w:r>
      <w:r w:rsidR="00BB16D5">
        <w:rPr>
          <w:rFonts w:cstheme="minorHAnsi"/>
        </w:rPr>
        <w:t xml:space="preserve"> autobusów na zadany przystanek na podstawie </w:t>
      </w:r>
      <w:r w:rsidR="00482FEC">
        <w:rPr>
          <w:rFonts w:cstheme="minorHAnsi"/>
        </w:rPr>
        <w:t xml:space="preserve">danych rozkładowych oraz </w:t>
      </w:r>
      <w:r w:rsidR="00BB16D5">
        <w:rPr>
          <w:rFonts w:cstheme="minorHAnsi"/>
        </w:rPr>
        <w:t xml:space="preserve">na bieżąco uzyskiwanych informacji </w:t>
      </w:r>
      <w:r w:rsidR="008259AB">
        <w:rPr>
          <w:rFonts w:cstheme="minorHAnsi"/>
        </w:rPr>
        <w:t xml:space="preserve">o </w:t>
      </w:r>
      <w:r w:rsidR="00F454B6">
        <w:rPr>
          <w:rFonts w:cstheme="minorHAnsi"/>
        </w:rPr>
        <w:t>lokalizacji</w:t>
      </w:r>
      <w:r w:rsidR="00BB16D5">
        <w:rPr>
          <w:rFonts w:cstheme="minorHAnsi"/>
        </w:rPr>
        <w:t xml:space="preserve"> pojazdów komunikacji udostępnianych </w:t>
      </w:r>
      <w:r w:rsidR="00EE20FE">
        <w:rPr>
          <w:rFonts w:cstheme="minorHAnsi"/>
        </w:rPr>
        <w:t xml:space="preserve">przez serwer ZTM Warszawa. </w:t>
      </w:r>
    </w:p>
    <w:p w14:paraId="6D8C9694" w14:textId="5EB79CBE" w:rsidR="008E0156" w:rsidRPr="00317067" w:rsidRDefault="00BB16D5" w:rsidP="003F431F">
      <w:pPr>
        <w:pStyle w:val="Akapitzlist"/>
        <w:numPr>
          <w:ilvl w:val="0"/>
          <w:numId w:val="7"/>
        </w:numPr>
        <w:spacing w:after="0" w:line="360" w:lineRule="auto"/>
        <w:ind w:left="709" w:hanging="425"/>
        <w:jc w:val="both"/>
        <w:rPr>
          <w:rFonts w:cstheme="minorHAnsi"/>
        </w:rPr>
      </w:pPr>
      <w:r w:rsidRPr="00317067">
        <w:rPr>
          <w:rFonts w:cstheme="minorHAnsi"/>
        </w:rPr>
        <w:t xml:space="preserve">Wykonawca jest odpowiedzialny za pozyskanie wszelkich niezbędnych dostępów, pozwoleń i licencji związanych z wykorzystaniem i publikowaniem danych przetwarzanych przez </w:t>
      </w:r>
      <w:r w:rsidR="00EE20FE" w:rsidRPr="00317067">
        <w:rPr>
          <w:rFonts w:cstheme="minorHAnsi"/>
        </w:rPr>
        <w:t>system</w:t>
      </w:r>
      <w:r w:rsidRPr="00317067">
        <w:rPr>
          <w:rFonts w:cstheme="minorHAnsi"/>
        </w:rPr>
        <w:t>.</w:t>
      </w:r>
    </w:p>
    <w:p w14:paraId="082A1FDC" w14:textId="42A9D6F6" w:rsidR="00E9015B" w:rsidRDefault="00E9015B" w:rsidP="003F431F">
      <w:pPr>
        <w:pStyle w:val="Akapitzlist"/>
        <w:numPr>
          <w:ilvl w:val="0"/>
          <w:numId w:val="7"/>
        </w:numPr>
        <w:spacing w:after="0" w:line="360" w:lineRule="auto"/>
        <w:ind w:left="709" w:hanging="425"/>
        <w:jc w:val="both"/>
        <w:rPr>
          <w:rFonts w:cstheme="minorHAnsi"/>
        </w:rPr>
      </w:pPr>
      <w:r>
        <w:rPr>
          <w:rFonts w:cstheme="minorHAnsi"/>
        </w:rPr>
        <w:t xml:space="preserve">Zamawiający wymaga aby Wykonawca zapewnił prezentację prognoz rzeczywistego czasu przyjazdu autobusów dla </w:t>
      </w:r>
      <w:r w:rsidR="00EE20FE">
        <w:rPr>
          <w:rFonts w:cstheme="minorHAnsi"/>
        </w:rPr>
        <w:t>wszystkich</w:t>
      </w:r>
      <w:r>
        <w:rPr>
          <w:rFonts w:cstheme="minorHAnsi"/>
        </w:rPr>
        <w:t xml:space="preserve"> </w:t>
      </w:r>
      <w:r w:rsidR="00EE20FE">
        <w:rPr>
          <w:rFonts w:cstheme="minorHAnsi"/>
        </w:rPr>
        <w:t>przystanków na terenie gminy Piaseczno</w:t>
      </w:r>
      <w:r w:rsidR="00AF0B5C">
        <w:rPr>
          <w:rFonts w:cstheme="minorHAnsi"/>
        </w:rPr>
        <w:t xml:space="preserve"> w okresie trwania gwarancji</w:t>
      </w:r>
      <w:r>
        <w:rPr>
          <w:rFonts w:cstheme="minorHAnsi"/>
        </w:rPr>
        <w:t>.</w:t>
      </w:r>
    </w:p>
    <w:p w14:paraId="1C754FC3" w14:textId="1F6501FF" w:rsidR="008845E1" w:rsidRPr="008845E1" w:rsidRDefault="00183CC1" w:rsidP="003F431F">
      <w:pPr>
        <w:pStyle w:val="Akapitzlist"/>
        <w:numPr>
          <w:ilvl w:val="0"/>
          <w:numId w:val="7"/>
        </w:numPr>
        <w:spacing w:after="0" w:line="360" w:lineRule="auto"/>
        <w:ind w:left="709" w:hanging="425"/>
        <w:jc w:val="both"/>
        <w:rPr>
          <w:rFonts w:cstheme="minorHAnsi"/>
        </w:rPr>
      </w:pPr>
      <w:r>
        <w:rPr>
          <w:rFonts w:cstheme="minorHAnsi"/>
        </w:rPr>
        <w:t>W systemie powinna być dostępna</w:t>
      </w:r>
      <w:r w:rsidR="008845E1">
        <w:rPr>
          <w:rFonts w:cstheme="minorHAnsi"/>
        </w:rPr>
        <w:t xml:space="preserve"> </w:t>
      </w:r>
      <w:r>
        <w:rPr>
          <w:rFonts w:cstheme="minorHAnsi"/>
        </w:rPr>
        <w:t xml:space="preserve">prezentacja </w:t>
      </w:r>
      <w:r w:rsidR="008845E1">
        <w:rPr>
          <w:rFonts w:cstheme="minorHAnsi"/>
        </w:rPr>
        <w:t>dan</w:t>
      </w:r>
      <w:r>
        <w:rPr>
          <w:rFonts w:cstheme="minorHAnsi"/>
        </w:rPr>
        <w:t>ych</w:t>
      </w:r>
      <w:r w:rsidR="008845E1">
        <w:rPr>
          <w:rFonts w:cstheme="minorHAnsi"/>
        </w:rPr>
        <w:t xml:space="preserve"> </w:t>
      </w:r>
      <w:r>
        <w:rPr>
          <w:rFonts w:cstheme="minorHAnsi"/>
        </w:rPr>
        <w:t>dotyczących</w:t>
      </w:r>
      <w:r w:rsidR="008845E1">
        <w:rPr>
          <w:rFonts w:cstheme="minorHAnsi"/>
        </w:rPr>
        <w:t xml:space="preserve"> wszystkich przejazdów komunikacji realizowanych przez ZTM Warszawa </w:t>
      </w:r>
      <w:r>
        <w:rPr>
          <w:rFonts w:cstheme="minorHAnsi"/>
        </w:rPr>
        <w:t>na terenie Gminy Piaseczno</w:t>
      </w:r>
      <w:r w:rsidR="008845E1">
        <w:rPr>
          <w:rFonts w:cstheme="minorHAnsi"/>
        </w:rPr>
        <w:t>.</w:t>
      </w:r>
    </w:p>
    <w:p w14:paraId="76E688AE" w14:textId="03549F7C" w:rsidR="00F55AAB" w:rsidRPr="00F55AAB" w:rsidRDefault="00EE20FE" w:rsidP="003F431F">
      <w:pPr>
        <w:pStyle w:val="Akapitzlist"/>
        <w:numPr>
          <w:ilvl w:val="0"/>
          <w:numId w:val="7"/>
        </w:numPr>
        <w:spacing w:after="0" w:line="360" w:lineRule="auto"/>
        <w:ind w:left="709" w:hanging="425"/>
        <w:jc w:val="both"/>
        <w:rPr>
          <w:rFonts w:cstheme="minorHAnsi"/>
        </w:rPr>
      </w:pPr>
      <w:r>
        <w:rPr>
          <w:rFonts w:cstheme="minorHAnsi"/>
        </w:rPr>
        <w:t>System</w:t>
      </w:r>
      <w:r w:rsidR="008845E1">
        <w:rPr>
          <w:rFonts w:cstheme="minorHAnsi"/>
        </w:rPr>
        <w:t xml:space="preserve"> powin</w:t>
      </w:r>
      <w:r>
        <w:rPr>
          <w:rFonts w:cstheme="minorHAnsi"/>
        </w:rPr>
        <w:t>ien</w:t>
      </w:r>
      <w:r w:rsidR="008845E1">
        <w:rPr>
          <w:rFonts w:cstheme="minorHAnsi"/>
        </w:rPr>
        <w:t xml:space="preserve"> współpracować z </w:t>
      </w:r>
      <w:r w:rsidR="00317067">
        <w:rPr>
          <w:rFonts w:cstheme="minorHAnsi"/>
        </w:rPr>
        <w:t xml:space="preserve">dostarczoną </w:t>
      </w:r>
      <w:r w:rsidR="008845E1">
        <w:rPr>
          <w:rFonts w:cstheme="minorHAnsi"/>
        </w:rPr>
        <w:t>tablic</w:t>
      </w:r>
      <w:r w:rsidR="00317067">
        <w:rPr>
          <w:rFonts w:cstheme="minorHAnsi"/>
        </w:rPr>
        <w:t>ą przystankową</w:t>
      </w:r>
      <w:r>
        <w:rPr>
          <w:rFonts w:cstheme="minorHAnsi"/>
        </w:rPr>
        <w:t>.</w:t>
      </w:r>
    </w:p>
    <w:p w14:paraId="66A8DB00" w14:textId="7437E43A" w:rsidR="00F55AAB" w:rsidRDefault="00F55AAB" w:rsidP="003F431F">
      <w:pPr>
        <w:pStyle w:val="Akapitzlist"/>
        <w:numPr>
          <w:ilvl w:val="0"/>
          <w:numId w:val="7"/>
        </w:numPr>
        <w:spacing w:after="0" w:line="360" w:lineRule="auto"/>
        <w:ind w:left="709" w:hanging="425"/>
        <w:jc w:val="both"/>
        <w:rPr>
          <w:rFonts w:cstheme="minorHAnsi"/>
        </w:rPr>
      </w:pPr>
      <w:r>
        <w:rPr>
          <w:rFonts w:cstheme="minorHAnsi"/>
        </w:rPr>
        <w:t xml:space="preserve">System powinien zapewnić </w:t>
      </w:r>
      <w:r w:rsidRPr="00F55AAB">
        <w:rPr>
          <w:rFonts w:cstheme="minorHAnsi"/>
        </w:rPr>
        <w:t xml:space="preserve">możliwość tworzenia komunikatów pasażerskich oraz ich automatycznej dystrybucji do mediów wykorzystywanych w systemie (tablic przystankowych, </w:t>
      </w:r>
      <w:r w:rsidRPr="00F55AAB">
        <w:rPr>
          <w:rFonts w:cstheme="minorHAnsi"/>
        </w:rPr>
        <w:lastRenderedPageBreak/>
        <w:t>aplikacji mobilnych, strony internetowej</w:t>
      </w:r>
      <w:r w:rsidR="001C1491">
        <w:rPr>
          <w:rFonts w:cstheme="minorHAnsi"/>
        </w:rPr>
        <w:t>) – funkcjonalność zabezpieczona loginem i hasłem z nieograniczoną ilością użytkowników/kont dostępu.</w:t>
      </w:r>
    </w:p>
    <w:p w14:paraId="2A569012" w14:textId="7BF2D295" w:rsidR="00242DD5" w:rsidRPr="00C06E1F" w:rsidRDefault="00242DD5" w:rsidP="003F431F">
      <w:pPr>
        <w:pStyle w:val="Akapitzlist"/>
        <w:numPr>
          <w:ilvl w:val="0"/>
          <w:numId w:val="7"/>
        </w:numPr>
        <w:spacing w:after="0" w:line="360" w:lineRule="auto"/>
        <w:ind w:left="709" w:hanging="425"/>
        <w:jc w:val="both"/>
        <w:rPr>
          <w:rFonts w:cstheme="minorHAnsi"/>
        </w:rPr>
      </w:pPr>
      <w:bookmarkStart w:id="11" w:name="_Ref65670996"/>
      <w:r w:rsidRPr="00C06E1F">
        <w:rPr>
          <w:rFonts w:cstheme="minorHAnsi"/>
        </w:rPr>
        <w:t>Zamawiający wymaga aby Wykonawca udostępniał pasażerom on-line za pomocą dedykowanej strony internetowej i aplikacji mobilnej używane w systemie prognozowania dane dotyczące czasów przyjazdu autobusu na wybrany przez pasażera przystanek oraz  informację o statycznych rozkładach jazdy na wybranym przystanku. Należy zapewnić również podgląd trasy przejazdu autobusu na podkładzie mapowym wraz z wizualizacją numeru linii i sygnalizacją opóźnień i ewentualnych przyspieszeń danego kursu. Wizualizacja powinna zawierać również naniesienie przystanków komunikacji na podgląd mapowy. Strona internetowa oraz aplikacja mobilna dla pasażera powinny dystrybuować również te same komunikaty tekstowe co tablice przystankowe oraz mieć możliwość wyświetlania danych z czujników jakości powietrza.</w:t>
      </w:r>
      <w:bookmarkEnd w:id="11"/>
    </w:p>
    <w:p w14:paraId="3AF2FBF7" w14:textId="21272F07" w:rsidR="00C640D2" w:rsidRPr="00C06E1F" w:rsidRDefault="00242DD5" w:rsidP="003F431F">
      <w:pPr>
        <w:pStyle w:val="Akapitzlist"/>
        <w:numPr>
          <w:ilvl w:val="0"/>
          <w:numId w:val="7"/>
        </w:numPr>
        <w:spacing w:after="0" w:line="360" w:lineRule="auto"/>
        <w:ind w:left="709" w:hanging="425"/>
        <w:jc w:val="both"/>
        <w:rPr>
          <w:rFonts w:cstheme="minorHAnsi"/>
        </w:rPr>
      </w:pPr>
      <w:r w:rsidRPr="00C06E1F">
        <w:rPr>
          <w:rFonts w:cstheme="minorHAnsi"/>
        </w:rPr>
        <w:t>Wymienione w pkt</w:t>
      </w:r>
      <w:r w:rsidR="006679AA" w:rsidRPr="00C06E1F">
        <w:rPr>
          <w:rFonts w:cstheme="minorHAnsi"/>
        </w:rPr>
        <w:t xml:space="preserve"> </w:t>
      </w:r>
      <w:r w:rsidR="006679AA" w:rsidRPr="00C06E1F">
        <w:rPr>
          <w:rFonts w:cstheme="minorHAnsi"/>
        </w:rPr>
        <w:fldChar w:fldCharType="begin"/>
      </w:r>
      <w:r w:rsidR="006679AA" w:rsidRPr="00C06E1F">
        <w:rPr>
          <w:rFonts w:cstheme="minorHAnsi"/>
        </w:rPr>
        <w:instrText xml:space="preserve"> REF _Ref65670996 \r \h </w:instrText>
      </w:r>
      <w:r w:rsidR="00C06E1F">
        <w:rPr>
          <w:rFonts w:cstheme="minorHAnsi"/>
        </w:rPr>
        <w:instrText xml:space="preserve"> \* MERGEFORMAT </w:instrText>
      </w:r>
      <w:r w:rsidR="006679AA" w:rsidRPr="00C06E1F">
        <w:rPr>
          <w:rFonts w:cstheme="minorHAnsi"/>
        </w:rPr>
      </w:r>
      <w:r w:rsidR="006679AA" w:rsidRPr="00C06E1F">
        <w:rPr>
          <w:rFonts w:cstheme="minorHAnsi"/>
        </w:rPr>
        <w:fldChar w:fldCharType="separate"/>
      </w:r>
      <w:r w:rsidR="00D44A29" w:rsidRPr="00C06E1F">
        <w:rPr>
          <w:rFonts w:cstheme="minorHAnsi"/>
        </w:rPr>
        <w:t>7</w:t>
      </w:r>
      <w:r w:rsidR="006679AA" w:rsidRPr="00C06E1F">
        <w:rPr>
          <w:rFonts w:cstheme="minorHAnsi"/>
        </w:rPr>
        <w:fldChar w:fldCharType="end"/>
      </w:r>
      <w:r w:rsidRPr="00C06E1F">
        <w:rPr>
          <w:rFonts w:cstheme="minorHAnsi"/>
        </w:rPr>
        <w:t xml:space="preserve">. funkcjonalności powinny </w:t>
      </w:r>
      <w:r w:rsidR="00C640D2" w:rsidRPr="00C06E1F">
        <w:rPr>
          <w:rFonts w:cstheme="minorHAnsi"/>
        </w:rPr>
        <w:t>być dostępne dla pasażerów przez dedykowaną stronę internetową (utrzymywaną na serwerze wykonawcy i na jego koszt – w okresie trwania gwarancji) oraz poprzez aplikacje mobilne dostępne dla smartfonowych systemów Android oraz iOS.</w:t>
      </w:r>
    </w:p>
    <w:p w14:paraId="4A27401A" w14:textId="77777777" w:rsidR="00C640D2" w:rsidRDefault="00C640D2" w:rsidP="003F431F">
      <w:pPr>
        <w:pStyle w:val="Akapitzlist"/>
        <w:numPr>
          <w:ilvl w:val="0"/>
          <w:numId w:val="7"/>
        </w:numPr>
        <w:spacing w:after="0" w:line="360" w:lineRule="auto"/>
        <w:ind w:left="709" w:hanging="425"/>
        <w:jc w:val="both"/>
        <w:rPr>
          <w:rFonts w:cstheme="minorHAnsi"/>
        </w:rPr>
      </w:pPr>
      <w:r>
        <w:rPr>
          <w:rFonts w:cstheme="minorHAnsi"/>
        </w:rPr>
        <w:t>Ponadto Wykonawca u</w:t>
      </w:r>
      <w:r w:rsidRPr="00C640D2">
        <w:rPr>
          <w:rFonts w:cstheme="minorHAnsi"/>
        </w:rPr>
        <w:t>dostępni Zamawiającemu API umożliwiające prezentowanie informacji o najbliższych odjazdach w czasie rzeczywistym oraz wyświetlanie komunikatów tekstowych na tablicach zainstalowanych na przystankach autobusowych Zamawiającego.</w:t>
      </w:r>
    </w:p>
    <w:p w14:paraId="3E82FDB1" w14:textId="4FF21EB5" w:rsidR="00C640D2" w:rsidRDefault="00C640D2" w:rsidP="003F431F">
      <w:pPr>
        <w:pStyle w:val="Akapitzlist"/>
        <w:numPr>
          <w:ilvl w:val="0"/>
          <w:numId w:val="7"/>
        </w:numPr>
        <w:spacing w:after="0" w:line="360" w:lineRule="auto"/>
        <w:ind w:left="709" w:hanging="425"/>
        <w:jc w:val="both"/>
        <w:rPr>
          <w:rFonts w:cstheme="minorHAnsi"/>
        </w:rPr>
      </w:pPr>
      <w:r w:rsidRPr="00C640D2">
        <w:rPr>
          <w:rFonts w:cstheme="minorHAnsi"/>
        </w:rPr>
        <w:t xml:space="preserve">W ramach realizacji </w:t>
      </w:r>
      <w:r>
        <w:rPr>
          <w:rFonts w:cstheme="minorHAnsi"/>
        </w:rPr>
        <w:t>niniejszego zamówienia</w:t>
      </w:r>
      <w:r w:rsidRPr="00C640D2">
        <w:rPr>
          <w:rFonts w:cstheme="minorHAnsi"/>
        </w:rPr>
        <w:t xml:space="preserve"> Wykonawca zapewni </w:t>
      </w:r>
      <w:r>
        <w:rPr>
          <w:rFonts w:cstheme="minorHAnsi"/>
        </w:rPr>
        <w:t xml:space="preserve">również na swój koszt </w:t>
      </w:r>
      <w:r w:rsidRPr="00C640D2">
        <w:rPr>
          <w:rFonts w:cstheme="minorHAnsi"/>
        </w:rPr>
        <w:t>automatyczną aktualizację danych potrzebnych do prawidłowego funkcjonowania systemu z serwera ZTM Warszawa.</w:t>
      </w:r>
    </w:p>
    <w:p w14:paraId="38DB354E" w14:textId="0EA8FDFF" w:rsidR="00C640D2" w:rsidRDefault="00C640D2" w:rsidP="003F431F">
      <w:pPr>
        <w:pStyle w:val="Akapitzlist"/>
        <w:keepNext/>
        <w:numPr>
          <w:ilvl w:val="1"/>
          <w:numId w:val="4"/>
        </w:numPr>
        <w:spacing w:after="0" w:line="360" w:lineRule="auto"/>
        <w:ind w:left="0" w:firstLine="0"/>
        <w:jc w:val="both"/>
        <w:rPr>
          <w:rFonts w:cstheme="minorHAnsi"/>
          <w:b/>
        </w:rPr>
      </w:pPr>
      <w:bookmarkStart w:id="12" w:name="_Ref41054764"/>
      <w:r>
        <w:rPr>
          <w:rFonts w:cstheme="minorHAnsi"/>
          <w:b/>
        </w:rPr>
        <w:t xml:space="preserve">System </w:t>
      </w:r>
      <w:r w:rsidRPr="00C640D2">
        <w:rPr>
          <w:rFonts w:cstheme="minorHAnsi"/>
          <w:b/>
        </w:rPr>
        <w:t>Dyna</w:t>
      </w:r>
      <w:r w:rsidR="00317067">
        <w:rPr>
          <w:rFonts w:cstheme="minorHAnsi"/>
          <w:b/>
        </w:rPr>
        <w:t>micznej Informacji Pasażerskiej - w</w:t>
      </w:r>
      <w:r w:rsidRPr="00C640D2">
        <w:rPr>
          <w:rFonts w:cstheme="minorHAnsi"/>
          <w:b/>
        </w:rPr>
        <w:t xml:space="preserve">ymagania </w:t>
      </w:r>
      <w:r>
        <w:rPr>
          <w:rFonts w:cstheme="minorHAnsi"/>
          <w:b/>
        </w:rPr>
        <w:t>dodatkowe</w:t>
      </w:r>
    </w:p>
    <w:p w14:paraId="4EC2FEB9" w14:textId="399E5F4B" w:rsidR="00672F5B" w:rsidRPr="006679AA" w:rsidRDefault="00672F5B" w:rsidP="006679AA">
      <w:pPr>
        <w:spacing w:after="0" w:line="360" w:lineRule="auto"/>
        <w:jc w:val="both"/>
        <w:rPr>
          <w:rFonts w:cstheme="minorHAnsi"/>
        </w:rPr>
      </w:pPr>
      <w:r w:rsidRPr="006679AA">
        <w:rPr>
          <w:rFonts w:cstheme="minorHAnsi"/>
        </w:rPr>
        <w:t xml:space="preserve">Wykonawca powinien zapewnić zdalny dostęp (moduł dyspozytorski) do systemu opisanego w pkt. </w:t>
      </w:r>
      <w:r w:rsidR="006679AA">
        <w:rPr>
          <w:rFonts w:cstheme="minorHAnsi"/>
        </w:rPr>
        <w:fldChar w:fldCharType="begin"/>
      </w:r>
      <w:r w:rsidR="006679AA">
        <w:rPr>
          <w:rFonts w:cstheme="minorHAnsi"/>
        </w:rPr>
        <w:instrText xml:space="preserve"> REF _Ref65671166 \r \h </w:instrText>
      </w:r>
      <w:r w:rsidR="006679AA">
        <w:rPr>
          <w:rFonts w:cstheme="minorHAnsi"/>
        </w:rPr>
      </w:r>
      <w:r w:rsidR="006679AA">
        <w:rPr>
          <w:rFonts w:cstheme="minorHAnsi"/>
        </w:rPr>
        <w:fldChar w:fldCharType="separate"/>
      </w:r>
      <w:r w:rsidR="00D44A29">
        <w:rPr>
          <w:rFonts w:cstheme="minorHAnsi"/>
        </w:rPr>
        <w:t>1.7</w:t>
      </w:r>
      <w:r w:rsidR="006679AA">
        <w:rPr>
          <w:rFonts w:cstheme="minorHAnsi"/>
        </w:rPr>
        <w:fldChar w:fldCharType="end"/>
      </w:r>
      <w:r w:rsidR="006679AA">
        <w:rPr>
          <w:rFonts w:cstheme="minorHAnsi"/>
        </w:rPr>
        <w:t xml:space="preserve"> </w:t>
      </w:r>
      <w:r w:rsidRPr="006679AA">
        <w:rPr>
          <w:rFonts w:cstheme="minorHAnsi"/>
        </w:rPr>
        <w:t>przez interfejs WWW w stosunku do następujących funkcjonalności:</w:t>
      </w:r>
    </w:p>
    <w:p w14:paraId="4AF9CD65" w14:textId="2A45EE0C" w:rsidR="00317067" w:rsidRPr="00C06E1F" w:rsidRDefault="00317067" w:rsidP="003F431F">
      <w:pPr>
        <w:pStyle w:val="Akapitzlist"/>
        <w:numPr>
          <w:ilvl w:val="0"/>
          <w:numId w:val="8"/>
        </w:numPr>
        <w:spacing w:after="0" w:line="360" w:lineRule="auto"/>
        <w:ind w:left="709" w:hanging="425"/>
        <w:jc w:val="both"/>
        <w:rPr>
          <w:rFonts w:cstheme="minorHAnsi"/>
        </w:rPr>
      </w:pPr>
      <w:r w:rsidRPr="00C06E1F">
        <w:rPr>
          <w:rFonts w:cstheme="minorHAnsi"/>
        </w:rPr>
        <w:t>raportowanie w czasie rzeczywistym bieżącej pozycji śledzonych pojazdów na mapie z co najmniej 15-sekundową częstotliwością,</w:t>
      </w:r>
    </w:p>
    <w:p w14:paraId="238FA07B" w14:textId="11D97375" w:rsidR="00672F5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t>sygnalizowanie, przy wykorzystaniu kolorów lub w inny sposób, autobusów opóźnionych lub jadących przed czasem przy użyciu co najmniej dwóch niezależnie ustawianych progów (oddzielnie dla opóźnień i przyspieszeń),</w:t>
      </w:r>
    </w:p>
    <w:p w14:paraId="6A27A6FE" w14:textId="2911AC34" w:rsidR="00672F5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lastRenderedPageBreak/>
        <w:t>dostęp do informacji pasażerskiej z poziomu mapy,</w:t>
      </w:r>
    </w:p>
    <w:p w14:paraId="0E3E5FFA" w14:textId="2608060F" w:rsidR="00672F5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t>generowanie alertów w sytuacji, gdy zadanie przewozowe nie jest realizowane w systemie a zostało zaplanowane,</w:t>
      </w:r>
    </w:p>
    <w:p w14:paraId="0D13127B" w14:textId="6AFA0D9F" w:rsidR="00672F5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t>filtrowanie pojazdów obsługujących poszczególne linie,</w:t>
      </w:r>
    </w:p>
    <w:p w14:paraId="0E4579E4" w14:textId="77777777" w:rsidR="00F55AA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t>zbiorcze raportowanie odchyleń punktualności i pozycji w rozkładzie jazdy dla wszystkich realizowanych zadań przewozowych z co najmniej 15-sekundową częstotliwością,</w:t>
      </w:r>
    </w:p>
    <w:p w14:paraId="33643E14" w14:textId="3CF496AF" w:rsidR="00672F5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t>raportowanie realizacji zadań przewozowych (z określeniem odrębnie dla każdego z kursów ujętych w rozkładzie jazdy punktualności odjazdu z wszystkich przystanków na trasie) z możliwością archiwizowania danych,</w:t>
      </w:r>
    </w:p>
    <w:p w14:paraId="686F15E0" w14:textId="6C5B499A" w:rsidR="00672F5B" w:rsidRPr="00C06E1F" w:rsidRDefault="00672F5B" w:rsidP="003F431F">
      <w:pPr>
        <w:pStyle w:val="Akapitzlist"/>
        <w:numPr>
          <w:ilvl w:val="0"/>
          <w:numId w:val="8"/>
        </w:numPr>
        <w:spacing w:after="0" w:line="360" w:lineRule="auto"/>
        <w:ind w:left="709" w:hanging="425"/>
        <w:jc w:val="both"/>
        <w:rPr>
          <w:rFonts w:cstheme="minorHAnsi"/>
        </w:rPr>
      </w:pPr>
      <w:r w:rsidRPr="00C06E1F">
        <w:rPr>
          <w:rFonts w:cstheme="minorHAnsi"/>
        </w:rPr>
        <w:t xml:space="preserve">dostęp do teoretycznych rozkładów jazdy zaplanowanych na obecny </w:t>
      </w:r>
      <w:r w:rsidR="00F55AAB" w:rsidRPr="00C06E1F">
        <w:rPr>
          <w:rFonts w:cstheme="minorHAnsi"/>
        </w:rPr>
        <w:t xml:space="preserve">dzień </w:t>
      </w:r>
      <w:r w:rsidRPr="00C06E1F">
        <w:rPr>
          <w:rFonts w:cstheme="minorHAnsi"/>
        </w:rPr>
        <w:t>i co najmniej 7 kolejnych dni,</w:t>
      </w:r>
    </w:p>
    <w:p w14:paraId="6C3BD565" w14:textId="6D569ED8" w:rsidR="00C640D2" w:rsidRPr="00C640D2" w:rsidRDefault="009D3629" w:rsidP="003F431F">
      <w:pPr>
        <w:pStyle w:val="Akapitzlist"/>
        <w:keepNext/>
        <w:numPr>
          <w:ilvl w:val="1"/>
          <w:numId w:val="4"/>
        </w:numPr>
        <w:spacing w:after="0" w:line="360" w:lineRule="auto"/>
        <w:ind w:left="0" w:firstLine="0"/>
        <w:jc w:val="both"/>
        <w:rPr>
          <w:rFonts w:cstheme="minorHAnsi"/>
          <w:b/>
        </w:rPr>
      </w:pPr>
      <w:r w:rsidRPr="009175C2">
        <w:rPr>
          <w:rFonts w:cstheme="minorHAnsi"/>
          <w:b/>
        </w:rPr>
        <w:t xml:space="preserve">Serwer </w:t>
      </w:r>
      <w:bookmarkEnd w:id="12"/>
      <w:r w:rsidR="00C640D2">
        <w:rPr>
          <w:rFonts w:cstheme="minorHAnsi"/>
          <w:b/>
        </w:rPr>
        <w:t>systemu Dynamicznej Informacji Pasażerskiej</w:t>
      </w:r>
    </w:p>
    <w:p w14:paraId="646F7D3A" w14:textId="1512B21E" w:rsidR="009D3629" w:rsidRPr="009D3629" w:rsidRDefault="009D3629" w:rsidP="003F431F">
      <w:pPr>
        <w:pStyle w:val="Akapitzlist"/>
        <w:numPr>
          <w:ilvl w:val="0"/>
          <w:numId w:val="5"/>
        </w:numPr>
        <w:spacing w:after="0" w:line="360" w:lineRule="auto"/>
        <w:ind w:left="709" w:hanging="425"/>
        <w:jc w:val="both"/>
        <w:rPr>
          <w:rFonts w:cstheme="minorHAnsi"/>
        </w:rPr>
      </w:pPr>
      <w:r w:rsidRPr="009D3629">
        <w:rPr>
          <w:rFonts w:cstheme="minorHAnsi"/>
        </w:rPr>
        <w:t xml:space="preserve">Serwer powinien być przystosowany do pracy ciągłej 24h/dobę. </w:t>
      </w:r>
    </w:p>
    <w:p w14:paraId="20069A2D" w14:textId="34B979D6" w:rsidR="009D3629" w:rsidRPr="009D3629" w:rsidRDefault="000D607B" w:rsidP="003F431F">
      <w:pPr>
        <w:pStyle w:val="Akapitzlist"/>
        <w:numPr>
          <w:ilvl w:val="0"/>
          <w:numId w:val="5"/>
        </w:numPr>
        <w:spacing w:after="0" w:line="360" w:lineRule="auto"/>
        <w:ind w:left="709" w:hanging="425"/>
        <w:jc w:val="both"/>
        <w:rPr>
          <w:rFonts w:cstheme="minorHAnsi"/>
        </w:rPr>
      </w:pPr>
      <w:r>
        <w:rPr>
          <w:rFonts w:cstheme="minorHAnsi"/>
        </w:rPr>
        <w:t>Parametry serwera powinny gwarantować płynną pracę systemu oraz zainstalowanych na nim aplikacji.</w:t>
      </w:r>
      <w:r w:rsidR="009D3629" w:rsidRPr="009D3629">
        <w:rPr>
          <w:rFonts w:cstheme="minorHAnsi"/>
        </w:rPr>
        <w:t xml:space="preserve"> </w:t>
      </w:r>
    </w:p>
    <w:p w14:paraId="38557116" w14:textId="0E030034" w:rsidR="009D3629" w:rsidRPr="009D3629" w:rsidRDefault="009D3629" w:rsidP="003F431F">
      <w:pPr>
        <w:pStyle w:val="Akapitzlist"/>
        <w:numPr>
          <w:ilvl w:val="0"/>
          <w:numId w:val="5"/>
        </w:numPr>
        <w:spacing w:after="0" w:line="360" w:lineRule="auto"/>
        <w:ind w:left="709" w:hanging="425"/>
        <w:jc w:val="both"/>
        <w:rPr>
          <w:rFonts w:cstheme="minorHAnsi"/>
        </w:rPr>
      </w:pPr>
      <w:r w:rsidRPr="009D3629">
        <w:rPr>
          <w:rFonts w:cstheme="minorHAnsi"/>
        </w:rPr>
        <w:t xml:space="preserve">Serwer powinien być zainstalowany w centrum hostingowym lub siedzibie Wykonawcy. </w:t>
      </w:r>
    </w:p>
    <w:p w14:paraId="3332A77A" w14:textId="3F4538CA" w:rsidR="007F4190" w:rsidRDefault="009D3629" w:rsidP="003F431F">
      <w:pPr>
        <w:pStyle w:val="Akapitzlist"/>
        <w:numPr>
          <w:ilvl w:val="0"/>
          <w:numId w:val="5"/>
        </w:numPr>
        <w:spacing w:after="0" w:line="360" w:lineRule="auto"/>
        <w:ind w:left="709" w:hanging="425"/>
        <w:jc w:val="both"/>
        <w:rPr>
          <w:rFonts w:cstheme="minorHAnsi"/>
        </w:rPr>
      </w:pPr>
      <w:r w:rsidRPr="009D3629">
        <w:rPr>
          <w:rFonts w:cstheme="minorHAnsi"/>
        </w:rPr>
        <w:t xml:space="preserve">Utrzymanie serwera </w:t>
      </w:r>
      <w:r w:rsidR="00AC5151">
        <w:rPr>
          <w:rFonts w:cstheme="minorHAnsi"/>
        </w:rPr>
        <w:t>oraz systemu</w:t>
      </w:r>
      <w:r w:rsidRPr="009D3629">
        <w:rPr>
          <w:rFonts w:cstheme="minorHAnsi"/>
        </w:rPr>
        <w:t xml:space="preserve"> umożliwiającego </w:t>
      </w:r>
      <w:r w:rsidR="00AC5151">
        <w:rPr>
          <w:rFonts w:cstheme="minorHAnsi"/>
        </w:rPr>
        <w:t>wyświetlanie informacji pasażerskiej na tablicach</w:t>
      </w:r>
      <w:r w:rsidRPr="009D3629">
        <w:rPr>
          <w:rFonts w:cstheme="minorHAnsi"/>
        </w:rPr>
        <w:t xml:space="preserve"> oraz wszelkie koszty z tym związane w okresie </w:t>
      </w:r>
      <w:r w:rsidR="00AC5151">
        <w:rPr>
          <w:rFonts w:cstheme="minorHAnsi"/>
        </w:rPr>
        <w:t xml:space="preserve">60-miesięcznej </w:t>
      </w:r>
      <w:r w:rsidRPr="009D3629">
        <w:rPr>
          <w:rFonts w:cstheme="minorHAnsi"/>
        </w:rPr>
        <w:t xml:space="preserve">gwarancji ponosi Wykonawca. </w:t>
      </w:r>
    </w:p>
    <w:p w14:paraId="5DA0683C" w14:textId="77777777" w:rsidR="007F4190" w:rsidRDefault="007F4190">
      <w:pPr>
        <w:rPr>
          <w:rFonts w:cstheme="minorHAnsi"/>
        </w:rPr>
      </w:pPr>
      <w:r>
        <w:rPr>
          <w:rFonts w:cstheme="minorHAnsi"/>
        </w:rPr>
        <w:br w:type="page"/>
      </w:r>
    </w:p>
    <w:p w14:paraId="329F8FCD" w14:textId="77777777" w:rsidR="00485373" w:rsidRPr="002C4D76" w:rsidRDefault="00485373" w:rsidP="003F431F">
      <w:pPr>
        <w:pStyle w:val="Akapitzlist"/>
        <w:numPr>
          <w:ilvl w:val="0"/>
          <w:numId w:val="4"/>
        </w:numPr>
        <w:spacing w:after="0" w:line="360" w:lineRule="auto"/>
        <w:ind w:left="709" w:hanging="709"/>
        <w:jc w:val="both"/>
        <w:rPr>
          <w:rFonts w:cstheme="minorHAnsi"/>
          <w:b/>
        </w:rPr>
      </w:pPr>
      <w:bookmarkStart w:id="13" w:name="_Ref41054776"/>
      <w:r w:rsidRPr="002C4D76">
        <w:rPr>
          <w:rFonts w:cstheme="minorHAnsi"/>
          <w:b/>
        </w:rPr>
        <w:lastRenderedPageBreak/>
        <w:t xml:space="preserve">Opis wymagań </w:t>
      </w:r>
      <w:r>
        <w:rPr>
          <w:rFonts w:cstheme="minorHAnsi"/>
          <w:b/>
        </w:rPr>
        <w:t>Z</w:t>
      </w:r>
      <w:r w:rsidRPr="002C4D76">
        <w:rPr>
          <w:rFonts w:cstheme="minorHAnsi"/>
          <w:b/>
        </w:rPr>
        <w:t>amawiającego w stosunku do przedmiotu zamówienia</w:t>
      </w:r>
      <w:bookmarkEnd w:id="13"/>
      <w:r>
        <w:rPr>
          <w:rFonts w:cstheme="minorHAnsi"/>
          <w:b/>
        </w:rPr>
        <w:t xml:space="preserve"> </w:t>
      </w:r>
    </w:p>
    <w:p w14:paraId="2E5C76B4" w14:textId="2869A946" w:rsidR="00485373" w:rsidRPr="002C4D76" w:rsidRDefault="00485373" w:rsidP="003F431F">
      <w:pPr>
        <w:pStyle w:val="Akapitzlist"/>
        <w:numPr>
          <w:ilvl w:val="1"/>
          <w:numId w:val="4"/>
        </w:numPr>
        <w:spacing w:after="0" w:line="360" w:lineRule="auto"/>
        <w:ind w:left="0" w:firstLine="0"/>
        <w:jc w:val="both"/>
        <w:rPr>
          <w:rFonts w:cstheme="minorHAnsi"/>
          <w:b/>
        </w:rPr>
      </w:pPr>
      <w:bookmarkStart w:id="14" w:name="_Ref41054780"/>
      <w:r w:rsidRPr="002C4D76">
        <w:rPr>
          <w:rFonts w:cstheme="minorHAnsi"/>
          <w:b/>
        </w:rPr>
        <w:t>Wymagania dotyczące opracowań projektowych</w:t>
      </w:r>
      <w:bookmarkEnd w:id="14"/>
      <w:r w:rsidRPr="002C4D76">
        <w:rPr>
          <w:rFonts w:cstheme="minorHAnsi"/>
          <w:b/>
        </w:rPr>
        <w:t xml:space="preserve"> </w:t>
      </w:r>
    </w:p>
    <w:p w14:paraId="11F2A003" w14:textId="4DF4DBF2" w:rsidR="00485373" w:rsidRDefault="00485373" w:rsidP="00485373">
      <w:pPr>
        <w:spacing w:after="0" w:line="360" w:lineRule="auto"/>
        <w:jc w:val="both"/>
        <w:rPr>
          <w:rFonts w:cstheme="minorHAnsi"/>
        </w:rPr>
      </w:pPr>
      <w:r>
        <w:rPr>
          <w:rFonts w:cstheme="minorHAnsi"/>
        </w:rPr>
        <w:t>Wykonawca opracuje niezbędną dokumentację techniczn</w:t>
      </w:r>
      <w:r w:rsidR="00B0301B">
        <w:rPr>
          <w:rFonts w:cstheme="minorHAnsi"/>
        </w:rPr>
        <w:t xml:space="preserve">ą </w:t>
      </w:r>
      <w:r>
        <w:rPr>
          <w:rFonts w:cstheme="minorHAnsi"/>
        </w:rPr>
        <w:t>umożliwiającą realizację umowy.  Dokumentacja winna spełniać wymagania Zam</w:t>
      </w:r>
      <w:r w:rsidR="00B0301B">
        <w:rPr>
          <w:rFonts w:cstheme="minorHAnsi"/>
        </w:rPr>
        <w:t>awiającego w zakresie rzeczowym.</w:t>
      </w:r>
    </w:p>
    <w:p w14:paraId="23F13EA0" w14:textId="77777777" w:rsidR="00485373" w:rsidRPr="002C4D76" w:rsidRDefault="00485373" w:rsidP="003F431F">
      <w:pPr>
        <w:pStyle w:val="Akapitzlist"/>
        <w:numPr>
          <w:ilvl w:val="2"/>
          <w:numId w:val="4"/>
        </w:numPr>
        <w:spacing w:after="0" w:line="360" w:lineRule="auto"/>
        <w:ind w:left="709" w:hanging="709"/>
        <w:jc w:val="both"/>
        <w:rPr>
          <w:rFonts w:cstheme="minorHAnsi"/>
          <w:b/>
        </w:rPr>
      </w:pPr>
      <w:bookmarkStart w:id="15" w:name="_Ref41054795"/>
      <w:r w:rsidRPr="002C4D76">
        <w:rPr>
          <w:rFonts w:cstheme="minorHAnsi"/>
          <w:b/>
        </w:rPr>
        <w:t>Koncepcja architektoniczno-konstrukcyjna</w:t>
      </w:r>
      <w:bookmarkEnd w:id="15"/>
      <w:r w:rsidRPr="002C4D76">
        <w:rPr>
          <w:rFonts w:cstheme="minorHAnsi"/>
          <w:b/>
        </w:rPr>
        <w:t xml:space="preserve"> </w:t>
      </w:r>
    </w:p>
    <w:p w14:paraId="78FC480E" w14:textId="3BD2D7B0" w:rsidR="00485373" w:rsidRPr="009D3629" w:rsidRDefault="00485373" w:rsidP="00485373">
      <w:pPr>
        <w:spacing w:after="0" w:line="360" w:lineRule="auto"/>
        <w:jc w:val="both"/>
        <w:rPr>
          <w:rFonts w:cstheme="minorHAnsi"/>
        </w:rPr>
      </w:pPr>
      <w:r w:rsidRPr="009D3629">
        <w:rPr>
          <w:rFonts w:cstheme="minorHAnsi"/>
        </w:rPr>
        <w:t xml:space="preserve">Proponowane rozwiązania winny uzyskać akceptację </w:t>
      </w:r>
      <w:r>
        <w:rPr>
          <w:rFonts w:cstheme="minorHAnsi"/>
        </w:rPr>
        <w:t>Zamawiającego</w:t>
      </w:r>
      <w:r w:rsidRPr="009D3629">
        <w:rPr>
          <w:rFonts w:cstheme="minorHAnsi"/>
        </w:rPr>
        <w:t xml:space="preserve"> w zakresie zgodn</w:t>
      </w:r>
      <w:r w:rsidR="00B0301B">
        <w:rPr>
          <w:rFonts w:cstheme="minorHAnsi"/>
        </w:rPr>
        <w:t>ości z niniejszym opracowaniem.</w:t>
      </w:r>
    </w:p>
    <w:p w14:paraId="3A290F8B" w14:textId="77777777" w:rsidR="00485373" w:rsidRPr="002C4D76" w:rsidRDefault="00485373" w:rsidP="003F431F">
      <w:pPr>
        <w:pStyle w:val="Akapitzlist"/>
        <w:numPr>
          <w:ilvl w:val="2"/>
          <w:numId w:val="4"/>
        </w:numPr>
        <w:spacing w:after="0" w:line="360" w:lineRule="auto"/>
        <w:ind w:left="709" w:hanging="709"/>
        <w:jc w:val="both"/>
        <w:rPr>
          <w:rFonts w:cstheme="minorHAnsi"/>
          <w:b/>
        </w:rPr>
      </w:pPr>
      <w:bookmarkStart w:id="16" w:name="_Ref41054860"/>
      <w:r w:rsidRPr="002C4D76">
        <w:rPr>
          <w:rFonts w:cstheme="minorHAnsi"/>
          <w:b/>
        </w:rPr>
        <w:t>Techniczna dokumentacja powykonawcza</w:t>
      </w:r>
      <w:bookmarkEnd w:id="16"/>
      <w:r w:rsidRPr="002C4D76">
        <w:rPr>
          <w:rFonts w:cstheme="minorHAnsi"/>
          <w:b/>
        </w:rPr>
        <w:t xml:space="preserve"> </w:t>
      </w:r>
    </w:p>
    <w:p w14:paraId="54462AA0" w14:textId="1F0C1FF3" w:rsidR="00485373" w:rsidRPr="009D3629" w:rsidRDefault="00485373" w:rsidP="00485373">
      <w:pPr>
        <w:spacing w:after="0" w:line="360" w:lineRule="auto"/>
        <w:jc w:val="both"/>
        <w:rPr>
          <w:rFonts w:cstheme="minorHAnsi"/>
        </w:rPr>
      </w:pPr>
      <w:r w:rsidRPr="009D3629">
        <w:rPr>
          <w:rFonts w:cstheme="minorHAnsi"/>
        </w:rPr>
        <w:t>Po zakończeniu robót montażowych Wykonawca sporządzi i przekaże Zamawiającemu techniczną dokumentacje powykonawczą</w:t>
      </w:r>
      <w:r>
        <w:rPr>
          <w:rFonts w:cstheme="minorHAnsi"/>
        </w:rPr>
        <w:t> </w:t>
      </w:r>
      <w:r w:rsidRPr="009D3629">
        <w:rPr>
          <w:rFonts w:cstheme="minorHAnsi"/>
        </w:rPr>
        <w:t xml:space="preserve">uwzględniającą wprowadzone w trakcie realizacji inwestycji zmiany. Dokumentacja ta winna obejmować: </w:t>
      </w:r>
      <w:r w:rsidR="00B0301B">
        <w:rPr>
          <w:rFonts w:cstheme="minorHAnsi"/>
        </w:rPr>
        <w:t>tablicę przystankową oraz konstrukcję</w:t>
      </w:r>
      <w:r w:rsidRPr="009D3629">
        <w:rPr>
          <w:rFonts w:cstheme="minorHAnsi"/>
        </w:rPr>
        <w:t xml:space="preserve"> wsporcz</w:t>
      </w:r>
      <w:r w:rsidR="00B0301B">
        <w:rPr>
          <w:rFonts w:cstheme="minorHAnsi"/>
        </w:rPr>
        <w:t>ą</w:t>
      </w:r>
      <w:r w:rsidRPr="009D3629">
        <w:rPr>
          <w:rFonts w:cstheme="minorHAnsi"/>
        </w:rPr>
        <w:t xml:space="preserve"> wraz z przyłączeniem w/w urządzeń do sieci energetycznej i informatycznej. Dokumentację tę Wykonawca przekaże Zamawiającemu w </w:t>
      </w:r>
      <w:r>
        <w:rPr>
          <w:rFonts w:cstheme="minorHAnsi"/>
        </w:rPr>
        <w:t>2</w:t>
      </w:r>
      <w:r w:rsidRPr="009D3629">
        <w:rPr>
          <w:rFonts w:cstheme="minorHAnsi"/>
        </w:rPr>
        <w:t xml:space="preserve"> egzemplarzach w wersji papierowej i w 1 egzemplarzu w wersji elektronicznej na płycie CD lub DVD w formacie pdf. </w:t>
      </w:r>
    </w:p>
    <w:p w14:paraId="22DE21E1" w14:textId="77777777" w:rsidR="00485373" w:rsidRPr="002C4D76" w:rsidRDefault="00485373" w:rsidP="003F431F">
      <w:pPr>
        <w:pStyle w:val="Akapitzlist"/>
        <w:numPr>
          <w:ilvl w:val="1"/>
          <w:numId w:val="4"/>
        </w:numPr>
        <w:spacing w:after="0" w:line="360" w:lineRule="auto"/>
        <w:ind w:left="0" w:firstLine="0"/>
        <w:jc w:val="both"/>
        <w:rPr>
          <w:rFonts w:cstheme="minorHAnsi"/>
          <w:b/>
        </w:rPr>
      </w:pPr>
      <w:bookmarkStart w:id="17" w:name="_Ref41054867"/>
      <w:r w:rsidRPr="002C4D76">
        <w:rPr>
          <w:rFonts w:cstheme="minorHAnsi"/>
          <w:b/>
        </w:rPr>
        <w:t>Realizacja robót, warunki wykonania i odbiór robót</w:t>
      </w:r>
      <w:bookmarkEnd w:id="17"/>
      <w:r w:rsidRPr="002C4D76">
        <w:rPr>
          <w:rFonts w:cstheme="minorHAnsi"/>
          <w:b/>
        </w:rPr>
        <w:t xml:space="preserve"> </w:t>
      </w:r>
    </w:p>
    <w:p w14:paraId="3EC681D7" w14:textId="57CAFFB3" w:rsidR="00485373" w:rsidRDefault="00485373" w:rsidP="00485373">
      <w:pPr>
        <w:spacing w:after="0" w:line="360" w:lineRule="auto"/>
        <w:jc w:val="both"/>
        <w:rPr>
          <w:rFonts w:cstheme="minorHAnsi"/>
        </w:rPr>
      </w:pPr>
      <w:r>
        <w:rPr>
          <w:rFonts w:cstheme="minorHAnsi"/>
        </w:rPr>
        <w:t>Wykonawca jest odpowiedzialny za prowadzenie robót zgodnie z umową i przygotowaną dokumentacją wykonawczą, przy spełnieniu wymagań określonych w niniejszym dokumencie.</w:t>
      </w:r>
    </w:p>
    <w:p w14:paraId="606FEB6C" w14:textId="77777777" w:rsidR="00485373" w:rsidRDefault="00485373" w:rsidP="00485373">
      <w:pPr>
        <w:spacing w:after="0" w:line="360" w:lineRule="auto"/>
        <w:jc w:val="both"/>
        <w:rPr>
          <w:rFonts w:cstheme="minorHAnsi"/>
        </w:rPr>
      </w:pPr>
      <w:r>
        <w:rPr>
          <w:rFonts w:cstheme="minorHAnsi"/>
        </w:rPr>
        <w:t>Z</w:t>
      </w:r>
      <w:r w:rsidRPr="009D3629">
        <w:rPr>
          <w:rFonts w:cstheme="minorHAnsi"/>
        </w:rPr>
        <w:t xml:space="preserve">amawiający </w:t>
      </w:r>
      <w:r>
        <w:rPr>
          <w:rFonts w:cstheme="minorHAnsi"/>
        </w:rPr>
        <w:t xml:space="preserve">wymaga aby wszelkie roboty wykonane były w sposób powodujący najmniejsze utrudnienia w funkcjonowaniu ruchu pieszego i drogowego w rejonie prac. </w:t>
      </w:r>
    </w:p>
    <w:p w14:paraId="40A771AA" w14:textId="77777777" w:rsidR="00485373" w:rsidRDefault="00485373" w:rsidP="00485373">
      <w:pPr>
        <w:spacing w:after="0" w:line="360" w:lineRule="auto"/>
        <w:jc w:val="both"/>
        <w:rPr>
          <w:rFonts w:cstheme="minorHAnsi"/>
        </w:rPr>
      </w:pPr>
      <w:r>
        <w:rPr>
          <w:rFonts w:cstheme="minorHAnsi"/>
        </w:rPr>
        <w:t>Wykonawca winien uzyskać zgodę zarządcy drogi (łącznie z warunkami) na prowadzenie robót w pasie drogowym. Na czas prowadzenia robót należy wykonać trwałe oznakowanie</w:t>
      </w:r>
    </w:p>
    <w:p w14:paraId="72C06205" w14:textId="77777777" w:rsidR="00485373" w:rsidRDefault="00485373" w:rsidP="003F431F">
      <w:pPr>
        <w:pStyle w:val="Akapitzlist"/>
        <w:numPr>
          <w:ilvl w:val="2"/>
          <w:numId w:val="4"/>
        </w:numPr>
        <w:spacing w:after="0" w:line="360" w:lineRule="auto"/>
        <w:ind w:left="709" w:hanging="709"/>
        <w:jc w:val="both"/>
        <w:rPr>
          <w:rFonts w:cstheme="minorHAnsi"/>
          <w:b/>
        </w:rPr>
      </w:pPr>
      <w:bookmarkStart w:id="18" w:name="_Ref41054871"/>
      <w:r w:rsidRPr="002C4D76">
        <w:rPr>
          <w:rFonts w:cstheme="minorHAnsi"/>
          <w:b/>
        </w:rPr>
        <w:t>Zakres prac budowlanych do realizacji przez Wykonawcę</w:t>
      </w:r>
      <w:bookmarkEnd w:id="18"/>
    </w:p>
    <w:p w14:paraId="5A172082" w14:textId="770A9B90" w:rsidR="00485373" w:rsidRPr="009D3629" w:rsidRDefault="00485373" w:rsidP="00B4774B">
      <w:pPr>
        <w:spacing w:after="0" w:line="360" w:lineRule="auto"/>
        <w:jc w:val="both"/>
        <w:rPr>
          <w:rFonts w:cstheme="minorHAnsi"/>
        </w:rPr>
      </w:pPr>
      <w:r w:rsidRPr="00CD53D7">
        <w:rPr>
          <w:rFonts w:cstheme="minorHAnsi"/>
        </w:rPr>
        <w:t xml:space="preserve">Przewiduje się następujący zakres robót: </w:t>
      </w:r>
      <w:r w:rsidRPr="009D3629">
        <w:rPr>
          <w:rFonts w:cstheme="minorHAnsi"/>
        </w:rPr>
        <w:t xml:space="preserve">montaż </w:t>
      </w:r>
      <w:r w:rsidR="00B4774B">
        <w:rPr>
          <w:rFonts w:cstheme="minorHAnsi"/>
        </w:rPr>
        <w:t xml:space="preserve">tablicy przystankowej </w:t>
      </w:r>
      <w:r w:rsidR="00A84291">
        <w:rPr>
          <w:rFonts w:cstheme="minorHAnsi"/>
        </w:rPr>
        <w:t>n</w:t>
      </w:r>
      <w:r w:rsidR="00B4774B">
        <w:rPr>
          <w:rFonts w:cstheme="minorHAnsi"/>
        </w:rPr>
        <w:t xml:space="preserve">a konstrukcji wsporczej </w:t>
      </w:r>
      <w:r w:rsidRPr="009D3629">
        <w:rPr>
          <w:rFonts w:cstheme="minorHAnsi"/>
        </w:rPr>
        <w:t xml:space="preserve">wraz z przyłączeniem </w:t>
      </w:r>
      <w:r w:rsidR="00B4774B">
        <w:rPr>
          <w:rFonts w:cstheme="minorHAnsi"/>
        </w:rPr>
        <w:t>jej</w:t>
      </w:r>
      <w:r w:rsidRPr="009D3629">
        <w:rPr>
          <w:rFonts w:cstheme="minorHAnsi"/>
        </w:rPr>
        <w:t xml:space="preserve"> do sieci energetycznej i doprowadzeniem do p</w:t>
      </w:r>
      <w:r w:rsidR="00B4774B">
        <w:rPr>
          <w:rFonts w:cstheme="minorHAnsi"/>
        </w:rPr>
        <w:t>ełnej sprawności funkcjonalnej.</w:t>
      </w:r>
    </w:p>
    <w:p w14:paraId="73C0E17D" w14:textId="053D1CD3" w:rsidR="00485373" w:rsidRPr="002C4D76" w:rsidRDefault="00485373" w:rsidP="003F431F">
      <w:pPr>
        <w:pStyle w:val="Akapitzlist"/>
        <w:keepNext/>
        <w:numPr>
          <w:ilvl w:val="2"/>
          <w:numId w:val="4"/>
        </w:numPr>
        <w:spacing w:after="0" w:line="360" w:lineRule="auto"/>
        <w:ind w:left="709" w:hanging="709"/>
        <w:jc w:val="both"/>
        <w:rPr>
          <w:rFonts w:cstheme="minorHAnsi"/>
          <w:b/>
        </w:rPr>
      </w:pPr>
      <w:bookmarkStart w:id="19" w:name="_Ref41054879"/>
      <w:r w:rsidRPr="002C4D76">
        <w:rPr>
          <w:rFonts w:cstheme="minorHAnsi"/>
          <w:b/>
        </w:rPr>
        <w:t>Wykonanie robót</w:t>
      </w:r>
      <w:bookmarkEnd w:id="19"/>
      <w:r w:rsidRPr="002C4D76">
        <w:rPr>
          <w:rFonts w:cstheme="minorHAnsi"/>
          <w:b/>
        </w:rPr>
        <w:t xml:space="preserve"> </w:t>
      </w:r>
      <w:r w:rsidR="00B0301B">
        <w:rPr>
          <w:rFonts w:cstheme="minorHAnsi"/>
          <w:b/>
        </w:rPr>
        <w:t>monta</w:t>
      </w:r>
      <w:r w:rsidR="007E6C90">
        <w:rPr>
          <w:rFonts w:cstheme="minorHAnsi"/>
          <w:b/>
        </w:rPr>
        <w:t>ż</w:t>
      </w:r>
      <w:r w:rsidR="00B0301B">
        <w:rPr>
          <w:rFonts w:cstheme="minorHAnsi"/>
          <w:b/>
        </w:rPr>
        <w:t>owych</w:t>
      </w:r>
    </w:p>
    <w:p w14:paraId="49976967" w14:textId="77777777" w:rsidR="00485373" w:rsidRPr="009D3629" w:rsidRDefault="00485373" w:rsidP="00485373">
      <w:pPr>
        <w:spacing w:after="0" w:line="360" w:lineRule="auto"/>
        <w:jc w:val="both"/>
        <w:rPr>
          <w:rFonts w:cstheme="minorHAnsi"/>
        </w:rPr>
      </w:pPr>
      <w:r w:rsidRPr="009D3629">
        <w:rPr>
          <w:rFonts w:cstheme="minorHAnsi"/>
        </w:rPr>
        <w:t xml:space="preserve">Wykonawca zobowiązuje się do zrealizowania inwestycji zgodnie z aktualnie obowiązującymi przepisami prawa, jak również aktualnym stanem wiedzy technicznej. </w:t>
      </w:r>
    </w:p>
    <w:p w14:paraId="50B36AF6" w14:textId="77777777" w:rsidR="00485373" w:rsidRPr="009D3629" w:rsidRDefault="00485373" w:rsidP="00485373">
      <w:pPr>
        <w:spacing w:after="0" w:line="360" w:lineRule="auto"/>
        <w:jc w:val="both"/>
        <w:rPr>
          <w:rFonts w:cstheme="minorHAnsi"/>
        </w:rPr>
      </w:pPr>
      <w:r w:rsidRPr="009D3629">
        <w:rPr>
          <w:rFonts w:cstheme="minorHAnsi"/>
        </w:rPr>
        <w:t xml:space="preserve">W trakcie realizacji inwestycji do obowiązków Wykonawcy należy: </w:t>
      </w:r>
    </w:p>
    <w:p w14:paraId="0E1B3158" w14:textId="45DD9E5B" w:rsidR="00485373" w:rsidRPr="009D3629" w:rsidRDefault="00485373" w:rsidP="00485373">
      <w:pPr>
        <w:spacing w:after="0" w:line="360" w:lineRule="auto"/>
        <w:ind w:left="709" w:hanging="425"/>
        <w:jc w:val="both"/>
        <w:rPr>
          <w:rFonts w:cstheme="minorHAnsi"/>
        </w:rPr>
      </w:pPr>
      <w:r w:rsidRPr="009D3629">
        <w:rPr>
          <w:rFonts w:cstheme="minorHAnsi"/>
        </w:rPr>
        <w:lastRenderedPageBreak/>
        <w:t>-</w:t>
      </w:r>
      <w:r w:rsidRPr="009D3629">
        <w:rPr>
          <w:rFonts w:cstheme="minorHAnsi"/>
        </w:rPr>
        <w:tab/>
        <w:t xml:space="preserve">zmniejszenie do niezbędnego minimum uciążliwego wpływu prowadzonych prac na otaczające środowisko, a w szczególności: właściwą organizację prac z optymalnym wykorzystaniem maszyn i unikaniem w miarę możliwości jednoczesnej pracy najcięższego sprzętu, </w:t>
      </w:r>
    </w:p>
    <w:p w14:paraId="4440A581" w14:textId="77777777" w:rsidR="00485373" w:rsidRPr="009D3629" w:rsidRDefault="00485373" w:rsidP="00485373">
      <w:pPr>
        <w:spacing w:after="0" w:line="360" w:lineRule="auto"/>
        <w:ind w:left="709" w:hanging="425"/>
        <w:jc w:val="both"/>
        <w:rPr>
          <w:rFonts w:cstheme="minorHAnsi"/>
        </w:rPr>
      </w:pPr>
      <w:r w:rsidRPr="009D3629">
        <w:rPr>
          <w:rFonts w:cstheme="minorHAnsi"/>
        </w:rPr>
        <w:t>-</w:t>
      </w:r>
      <w:r w:rsidRPr="009D3629">
        <w:rPr>
          <w:rFonts w:cstheme="minorHAnsi"/>
        </w:rPr>
        <w:tab/>
        <w:t xml:space="preserve">ograniczenie czasu pracy sprzętu, zwłaszcza w obszarze zabudowy mieszkaniowej, do wczesnych godzin wieczornych lub stosowanie zabezpieczeń antywibracyjnych, </w:t>
      </w:r>
    </w:p>
    <w:p w14:paraId="29C8DC59" w14:textId="77777777" w:rsidR="00485373" w:rsidRDefault="00485373" w:rsidP="00485373">
      <w:pPr>
        <w:spacing w:after="0" w:line="360" w:lineRule="auto"/>
        <w:ind w:left="709" w:hanging="425"/>
        <w:jc w:val="both"/>
        <w:rPr>
          <w:rFonts w:cstheme="minorHAnsi"/>
        </w:rPr>
      </w:pPr>
      <w:r w:rsidRPr="009D3629">
        <w:rPr>
          <w:rFonts w:cstheme="minorHAnsi"/>
        </w:rPr>
        <w:t>-</w:t>
      </w:r>
      <w:r w:rsidRPr="009D3629">
        <w:rPr>
          <w:rFonts w:cstheme="minorHAnsi"/>
        </w:rPr>
        <w:tab/>
        <w:t xml:space="preserve">wyłączne stosowanie do robót budowlano - montażowych materiałów najwyższej jakości, dopuszczonych do obrotu i stosowania zgodnie z art. 10 Ustawy Prawo Budowlane, </w:t>
      </w:r>
    </w:p>
    <w:p w14:paraId="19BA004D" w14:textId="6ED02567" w:rsidR="00485373" w:rsidRPr="009D3629" w:rsidRDefault="00485373" w:rsidP="00485373">
      <w:pPr>
        <w:spacing w:after="0" w:line="360" w:lineRule="auto"/>
        <w:ind w:left="709" w:hanging="425"/>
        <w:jc w:val="both"/>
        <w:rPr>
          <w:rFonts w:cstheme="minorHAnsi"/>
        </w:rPr>
      </w:pPr>
      <w:r w:rsidRPr="009D3629">
        <w:rPr>
          <w:rFonts w:cstheme="minorHAnsi"/>
        </w:rPr>
        <w:t>-</w:t>
      </w:r>
      <w:r w:rsidRPr="009D3629">
        <w:rPr>
          <w:rFonts w:cstheme="minorHAnsi"/>
        </w:rPr>
        <w:tab/>
        <w:t>wykonanie konstrukcji wsporcz</w:t>
      </w:r>
      <w:r w:rsidR="00B4774B">
        <w:rPr>
          <w:rFonts w:cstheme="minorHAnsi"/>
        </w:rPr>
        <w:t>ej</w:t>
      </w:r>
      <w:r w:rsidRPr="009D3629">
        <w:rPr>
          <w:rFonts w:cstheme="minorHAnsi"/>
        </w:rPr>
        <w:t xml:space="preserve"> </w:t>
      </w:r>
      <w:r w:rsidR="00B4774B">
        <w:rPr>
          <w:rFonts w:cstheme="minorHAnsi"/>
        </w:rPr>
        <w:t xml:space="preserve">i tablicy przystankowej </w:t>
      </w:r>
      <w:r w:rsidRPr="009D3629">
        <w:rPr>
          <w:rFonts w:cstheme="minorHAnsi"/>
        </w:rPr>
        <w:t xml:space="preserve">zgodnie z niniejszym opracowaniem, </w:t>
      </w:r>
    </w:p>
    <w:p w14:paraId="12434819" w14:textId="77777777" w:rsidR="00485373" w:rsidRPr="009D3629" w:rsidRDefault="00485373" w:rsidP="00485373">
      <w:pPr>
        <w:spacing w:after="0" w:line="360" w:lineRule="auto"/>
        <w:ind w:left="709" w:hanging="425"/>
        <w:jc w:val="both"/>
        <w:rPr>
          <w:rFonts w:cstheme="minorHAnsi"/>
        </w:rPr>
      </w:pPr>
      <w:r w:rsidRPr="009D3629">
        <w:rPr>
          <w:rFonts w:cstheme="minorHAnsi"/>
        </w:rPr>
        <w:t>-</w:t>
      </w:r>
      <w:r w:rsidRPr="009D3629">
        <w:rPr>
          <w:rFonts w:cstheme="minorHAnsi"/>
        </w:rPr>
        <w:tab/>
        <w:t xml:space="preserve">usuwanie usterek wskazanych przez Zamawiającego, </w:t>
      </w:r>
    </w:p>
    <w:p w14:paraId="3A319D08" w14:textId="1B60E510" w:rsidR="00485373" w:rsidRPr="009D3629" w:rsidRDefault="00485373" w:rsidP="00485373">
      <w:pPr>
        <w:spacing w:after="0" w:line="360" w:lineRule="auto"/>
        <w:ind w:left="709" w:hanging="425"/>
        <w:jc w:val="both"/>
        <w:rPr>
          <w:rFonts w:cstheme="minorHAnsi"/>
        </w:rPr>
      </w:pPr>
      <w:r w:rsidRPr="009D3629">
        <w:rPr>
          <w:rFonts w:cstheme="minorHAnsi"/>
        </w:rPr>
        <w:t>-</w:t>
      </w:r>
      <w:r w:rsidRPr="009D3629">
        <w:rPr>
          <w:rFonts w:cstheme="minorHAnsi"/>
        </w:rPr>
        <w:tab/>
        <w:t>u</w:t>
      </w:r>
      <w:r w:rsidR="00B4774B">
        <w:rPr>
          <w:rFonts w:cstheme="minorHAnsi"/>
        </w:rPr>
        <w:t>czestnictwo w pracach odbiorowych</w:t>
      </w:r>
      <w:r w:rsidRPr="009D3629">
        <w:rPr>
          <w:rFonts w:cstheme="minorHAnsi"/>
        </w:rPr>
        <w:t xml:space="preserve">. </w:t>
      </w:r>
    </w:p>
    <w:p w14:paraId="1C620D5B" w14:textId="77777777" w:rsidR="00485373" w:rsidRPr="009D3629" w:rsidRDefault="00485373" w:rsidP="00485373">
      <w:pPr>
        <w:spacing w:after="0" w:line="360" w:lineRule="auto"/>
        <w:jc w:val="both"/>
        <w:rPr>
          <w:rFonts w:cstheme="minorHAnsi"/>
        </w:rPr>
      </w:pPr>
      <w:r w:rsidRPr="009D3629">
        <w:rPr>
          <w:rFonts w:cstheme="minorHAnsi"/>
        </w:rPr>
        <w:t xml:space="preserve">Wykonawca ma obowiązek znać i stosować przepisy bhp związane z prowadzeniem robót w miejscach o dużym natężeniu ruchu pieszego oraz w bezpośrednim sąsiedztwie ulic o dużym natężeniu ruchu kołowego. Szczególną uwagę należy zwrócić na bezpieczeństwo ludzi pracujących w rejonie intensywnego ruchu pieszego i kołowego oraz na bezpieczeństwo bezpośrednich uczestników tego ruchu. </w:t>
      </w:r>
    </w:p>
    <w:p w14:paraId="78A7208A" w14:textId="186426C4" w:rsidR="00485373" w:rsidRPr="009D3629" w:rsidRDefault="00485373" w:rsidP="00485373">
      <w:pPr>
        <w:spacing w:after="0" w:line="360" w:lineRule="auto"/>
        <w:jc w:val="both"/>
        <w:rPr>
          <w:rFonts w:cstheme="minorHAnsi"/>
        </w:rPr>
      </w:pPr>
      <w:r w:rsidRPr="009D3629">
        <w:rPr>
          <w:rFonts w:cstheme="minorHAnsi"/>
        </w:rPr>
        <w:t xml:space="preserve">Roboty związane z przyłączeniem do sieci energetycznej wykonywać ręcznie lub przy użyciu sprzętu lekkiego, szczególną uwagę zwracając na istniejące uzbrojenie podziemne. </w:t>
      </w:r>
    </w:p>
    <w:p w14:paraId="3E984F16" w14:textId="77777777" w:rsidR="00485373" w:rsidRPr="009D3629" w:rsidRDefault="00485373" w:rsidP="00485373">
      <w:pPr>
        <w:spacing w:after="0" w:line="360" w:lineRule="auto"/>
        <w:jc w:val="both"/>
        <w:rPr>
          <w:rFonts w:cstheme="minorHAnsi"/>
        </w:rPr>
      </w:pPr>
      <w:r w:rsidRPr="009D3629">
        <w:rPr>
          <w:rFonts w:cstheme="minorHAnsi"/>
        </w:rPr>
        <w:t xml:space="preserve">Za szkody powstałe w związku z prowadzoną inwestycją, wynikające z zaniedbań organizacyjnych lub innych przyczyn leżących po stronie Wykonawcy ponosi on pełną odpowiedzialność. </w:t>
      </w:r>
    </w:p>
    <w:p w14:paraId="741EC9B1" w14:textId="77777777" w:rsidR="00485373" w:rsidRPr="002C4D76" w:rsidRDefault="00485373" w:rsidP="003F431F">
      <w:pPr>
        <w:pStyle w:val="Akapitzlist"/>
        <w:numPr>
          <w:ilvl w:val="2"/>
          <w:numId w:val="4"/>
        </w:numPr>
        <w:spacing w:after="0" w:line="360" w:lineRule="auto"/>
        <w:ind w:left="709" w:hanging="709"/>
        <w:jc w:val="both"/>
        <w:rPr>
          <w:rFonts w:cstheme="minorHAnsi"/>
          <w:b/>
        </w:rPr>
      </w:pPr>
      <w:bookmarkStart w:id="20" w:name="_Ref41054888"/>
      <w:r w:rsidRPr="002C4D76">
        <w:rPr>
          <w:rFonts w:cstheme="minorHAnsi"/>
          <w:b/>
        </w:rPr>
        <w:t>Materiały</w:t>
      </w:r>
      <w:bookmarkEnd w:id="20"/>
      <w:r w:rsidRPr="002C4D76">
        <w:rPr>
          <w:rFonts w:cstheme="minorHAnsi"/>
          <w:b/>
        </w:rPr>
        <w:t xml:space="preserve"> </w:t>
      </w:r>
    </w:p>
    <w:p w14:paraId="347D7F33" w14:textId="5FF283D9" w:rsidR="00485373" w:rsidRPr="009D3629" w:rsidRDefault="00485373" w:rsidP="00485373">
      <w:pPr>
        <w:spacing w:after="0" w:line="360" w:lineRule="auto"/>
        <w:jc w:val="both"/>
        <w:rPr>
          <w:rFonts w:cstheme="minorHAnsi"/>
        </w:rPr>
      </w:pPr>
      <w:r w:rsidRPr="009D3629">
        <w:rPr>
          <w:rFonts w:cstheme="minorHAnsi"/>
        </w:rPr>
        <w:t>Należy stosować materiały nowe, nieuszkodzone ani niezabrudzone, posiadające odpowiednie certyfikaty i dopuszczenia ITB lub aktualne deklaracje zgodności. Zamawiający zasadniczo nie dopuszcza stosowania materiałów z od</w:t>
      </w:r>
      <w:r w:rsidR="00B0301B">
        <w:rPr>
          <w:rFonts w:cstheme="minorHAnsi"/>
        </w:rPr>
        <w:t>zysku.</w:t>
      </w:r>
    </w:p>
    <w:p w14:paraId="4D8596CD" w14:textId="77777777" w:rsidR="00485373" w:rsidRPr="002C4D76" w:rsidRDefault="00485373" w:rsidP="003F431F">
      <w:pPr>
        <w:pStyle w:val="Akapitzlist"/>
        <w:numPr>
          <w:ilvl w:val="2"/>
          <w:numId w:val="4"/>
        </w:numPr>
        <w:spacing w:after="0" w:line="360" w:lineRule="auto"/>
        <w:ind w:left="709" w:hanging="709"/>
        <w:jc w:val="both"/>
        <w:rPr>
          <w:rFonts w:cstheme="minorHAnsi"/>
          <w:b/>
        </w:rPr>
      </w:pPr>
      <w:bookmarkStart w:id="21" w:name="_Ref41054892"/>
      <w:r w:rsidRPr="002C4D76">
        <w:rPr>
          <w:rFonts w:cstheme="minorHAnsi"/>
          <w:b/>
        </w:rPr>
        <w:t>Transport</w:t>
      </w:r>
      <w:bookmarkEnd w:id="21"/>
      <w:r w:rsidRPr="002C4D76">
        <w:rPr>
          <w:rFonts w:cstheme="minorHAnsi"/>
          <w:b/>
        </w:rPr>
        <w:t xml:space="preserve"> </w:t>
      </w:r>
    </w:p>
    <w:p w14:paraId="18F7170F" w14:textId="0B039DB6" w:rsidR="00485373" w:rsidRPr="009D3629" w:rsidRDefault="00485373" w:rsidP="00485373">
      <w:pPr>
        <w:spacing w:after="0" w:line="360" w:lineRule="auto"/>
        <w:jc w:val="both"/>
        <w:rPr>
          <w:rFonts w:cstheme="minorHAnsi"/>
        </w:rPr>
      </w:pPr>
      <w:r w:rsidRPr="009D3629">
        <w:rPr>
          <w:rFonts w:cstheme="minorHAnsi"/>
        </w:rPr>
        <w:t xml:space="preserve">Transport nowych materiałów i urządzeń niezbędnych do wykonania i montażu wyświetlaczy informacji pasażerskiej zapewnia Wykonawca. Materiały i urządzenia winny być zabezpieczone przed możliwością uszkodzenia i zabrudzenia w transporcie. Koszty transportu materiałów ponosi Wykonawca i winien ująć je w ofercie. </w:t>
      </w:r>
    </w:p>
    <w:p w14:paraId="5A3C5318" w14:textId="77777777" w:rsidR="00485373" w:rsidRPr="002C4D76" w:rsidRDefault="00485373" w:rsidP="003F431F">
      <w:pPr>
        <w:pStyle w:val="Akapitzlist"/>
        <w:keepNext/>
        <w:numPr>
          <w:ilvl w:val="2"/>
          <w:numId w:val="4"/>
        </w:numPr>
        <w:spacing w:after="0" w:line="360" w:lineRule="auto"/>
        <w:ind w:left="709" w:hanging="709"/>
        <w:jc w:val="both"/>
        <w:rPr>
          <w:rFonts w:cstheme="minorHAnsi"/>
          <w:b/>
        </w:rPr>
      </w:pPr>
      <w:bookmarkStart w:id="22" w:name="_Ref41054897"/>
      <w:r w:rsidRPr="002C4D76">
        <w:rPr>
          <w:rFonts w:cstheme="minorHAnsi"/>
          <w:b/>
        </w:rPr>
        <w:lastRenderedPageBreak/>
        <w:t>Odbiory robót</w:t>
      </w:r>
      <w:bookmarkEnd w:id="22"/>
      <w:r w:rsidRPr="002C4D76">
        <w:rPr>
          <w:rFonts w:cstheme="minorHAnsi"/>
          <w:b/>
        </w:rPr>
        <w:t xml:space="preserve"> </w:t>
      </w:r>
    </w:p>
    <w:p w14:paraId="574CA5D8" w14:textId="4B6B1D82" w:rsidR="00485373" w:rsidRPr="00CD345C" w:rsidRDefault="00485373" w:rsidP="00CD345C">
      <w:pPr>
        <w:spacing w:after="0" w:line="360" w:lineRule="auto"/>
        <w:jc w:val="both"/>
        <w:rPr>
          <w:rFonts w:cstheme="minorHAnsi"/>
        </w:rPr>
      </w:pPr>
      <w:r w:rsidRPr="00CD345C">
        <w:rPr>
          <w:rFonts w:cstheme="minorHAnsi"/>
        </w:rPr>
        <w:t xml:space="preserve">Odbiór końcowy robót polega na finalnej ocenie rzeczywistego stanu wykonania robót w odniesieniu do ilości, jakości i wartości. </w:t>
      </w:r>
    </w:p>
    <w:p w14:paraId="32833F6A" w14:textId="1A7400A5" w:rsidR="00485373" w:rsidRDefault="00485373" w:rsidP="00485373">
      <w:pPr>
        <w:spacing w:after="0" w:line="360" w:lineRule="auto"/>
        <w:jc w:val="both"/>
        <w:rPr>
          <w:rFonts w:cstheme="minorHAnsi"/>
        </w:rPr>
      </w:pPr>
      <w:r>
        <w:rPr>
          <w:rFonts w:cstheme="minorHAnsi"/>
        </w:rPr>
        <w:t xml:space="preserve">Do odbioru </w:t>
      </w:r>
      <w:r w:rsidR="00921345">
        <w:rPr>
          <w:rFonts w:cstheme="minorHAnsi"/>
        </w:rPr>
        <w:t>W</w:t>
      </w:r>
      <w:r>
        <w:rPr>
          <w:rFonts w:cstheme="minorHAnsi"/>
        </w:rPr>
        <w:t>ykonawca zobowiązany jest przygotować kompletną dokumentację powykonawczą w dwóch egzemplarzach w wersji papierowej oraz jednym w wersji elektronicznej, zawierającą:</w:t>
      </w:r>
    </w:p>
    <w:p w14:paraId="451ADF3C" w14:textId="7E86C044" w:rsidR="00917741" w:rsidRPr="00BD0D0E" w:rsidRDefault="00917741" w:rsidP="00917741">
      <w:pPr>
        <w:spacing w:after="0" w:line="360" w:lineRule="auto"/>
        <w:ind w:left="709" w:hanging="425"/>
        <w:jc w:val="both"/>
        <w:rPr>
          <w:rFonts w:cstheme="minorHAnsi"/>
        </w:rPr>
      </w:pPr>
      <w:r w:rsidRPr="00BD0D0E">
        <w:rPr>
          <w:rFonts w:cstheme="minorHAnsi"/>
        </w:rPr>
        <w:t>–</w:t>
      </w:r>
      <w:r w:rsidRPr="00BD0D0E">
        <w:rPr>
          <w:rFonts w:cstheme="minorHAnsi"/>
        </w:rPr>
        <w:tab/>
      </w:r>
      <w:r>
        <w:rPr>
          <w:rFonts w:cstheme="minorHAnsi"/>
        </w:rPr>
        <w:t>techniczną dokumentację powykonawczą</w:t>
      </w:r>
      <w:r w:rsidRPr="00BD0D0E">
        <w:rPr>
          <w:rFonts w:cstheme="minorHAnsi"/>
        </w:rPr>
        <w:t xml:space="preserve">, </w:t>
      </w:r>
    </w:p>
    <w:p w14:paraId="32F2E1FB" w14:textId="77777777" w:rsidR="00917741" w:rsidRPr="00BD0D0E" w:rsidRDefault="00917741" w:rsidP="00917741">
      <w:pPr>
        <w:spacing w:after="0" w:line="360" w:lineRule="auto"/>
        <w:ind w:left="709" w:hanging="425"/>
        <w:jc w:val="both"/>
        <w:rPr>
          <w:rFonts w:cstheme="minorHAnsi"/>
        </w:rPr>
      </w:pPr>
      <w:r w:rsidRPr="00BD0D0E">
        <w:rPr>
          <w:rFonts w:cstheme="minorHAnsi"/>
        </w:rPr>
        <w:t>–</w:t>
      </w:r>
      <w:r w:rsidRPr="00BD0D0E">
        <w:rPr>
          <w:rFonts w:cstheme="minorHAnsi"/>
        </w:rPr>
        <w:tab/>
        <w:t xml:space="preserve">certyfikaty, aprobaty techniczne, świadectwa i deklaracje zgodności dla zastosowanych materiałów i urządzeń, </w:t>
      </w:r>
    </w:p>
    <w:p w14:paraId="46051613" w14:textId="77777777" w:rsidR="00485373" w:rsidRPr="00BD0D0E" w:rsidRDefault="00485373" w:rsidP="00485373">
      <w:pPr>
        <w:spacing w:after="0" w:line="360" w:lineRule="auto"/>
        <w:ind w:left="709" w:hanging="425"/>
        <w:jc w:val="both"/>
        <w:rPr>
          <w:rFonts w:cstheme="minorHAnsi"/>
        </w:rPr>
      </w:pPr>
      <w:r w:rsidRPr="00BD0D0E">
        <w:rPr>
          <w:rFonts w:cstheme="minorHAnsi"/>
        </w:rPr>
        <w:t>–</w:t>
      </w:r>
      <w:r w:rsidRPr="00BD0D0E">
        <w:rPr>
          <w:rFonts w:cstheme="minorHAnsi"/>
        </w:rPr>
        <w:tab/>
        <w:t xml:space="preserve">dokumenty udzielenia gwarancji, </w:t>
      </w:r>
    </w:p>
    <w:p w14:paraId="4C2C9F5C" w14:textId="77777777" w:rsidR="00485373" w:rsidRDefault="00485373" w:rsidP="00485373">
      <w:pPr>
        <w:spacing w:after="0" w:line="360" w:lineRule="auto"/>
        <w:ind w:left="709" w:hanging="425"/>
        <w:jc w:val="both"/>
        <w:rPr>
          <w:rFonts w:cstheme="minorHAnsi"/>
        </w:rPr>
      </w:pPr>
      <w:r w:rsidRPr="00BD0D0E">
        <w:rPr>
          <w:rFonts w:cstheme="minorHAnsi"/>
        </w:rPr>
        <w:t>–</w:t>
      </w:r>
      <w:r w:rsidRPr="00BD0D0E">
        <w:rPr>
          <w:rFonts w:cstheme="minorHAnsi"/>
        </w:rPr>
        <w:tab/>
      </w:r>
      <w:bookmarkStart w:id="23" w:name="_Hlk66161948"/>
      <w:r>
        <w:rPr>
          <w:rFonts w:cstheme="minorHAnsi"/>
        </w:rPr>
        <w:t>dokumentację API do stworzonej aplikacji zarządzania tablicami</w:t>
      </w:r>
      <w:bookmarkEnd w:id="23"/>
    </w:p>
    <w:p w14:paraId="10E9DE36" w14:textId="082C7199" w:rsidR="00485373" w:rsidRDefault="00485373" w:rsidP="00485373">
      <w:pPr>
        <w:spacing w:after="0" w:line="360" w:lineRule="auto"/>
        <w:ind w:left="709" w:hanging="425"/>
        <w:jc w:val="both"/>
        <w:rPr>
          <w:rFonts w:cstheme="minorHAnsi"/>
          <w:b/>
        </w:rPr>
      </w:pPr>
      <w:r w:rsidRPr="00BD0D0E">
        <w:rPr>
          <w:rFonts w:cstheme="minorHAnsi"/>
        </w:rPr>
        <w:t>–</w:t>
      </w:r>
      <w:r w:rsidRPr="00BD0D0E">
        <w:rPr>
          <w:rFonts w:cstheme="minorHAnsi"/>
        </w:rPr>
        <w:tab/>
      </w:r>
      <w:r w:rsidRPr="00A20D8E">
        <w:rPr>
          <w:rFonts w:cstheme="minorHAnsi"/>
        </w:rPr>
        <w:t>instrukcj</w:t>
      </w:r>
      <w:r>
        <w:rPr>
          <w:rFonts w:cstheme="minorHAnsi"/>
        </w:rPr>
        <w:t>ę</w:t>
      </w:r>
      <w:r w:rsidRPr="00A20D8E">
        <w:rPr>
          <w:rFonts w:cstheme="minorHAnsi"/>
        </w:rPr>
        <w:t xml:space="preserve"> użytkowania zawierającej pełny opis użytkowy oprogramowania dedykowanego do obsługi tablic </w:t>
      </w:r>
      <w:r w:rsidRPr="00F454B6">
        <w:rPr>
          <w:rFonts w:cstheme="minorHAnsi"/>
        </w:rPr>
        <w:t>wraz ze wszystkimi systemami składowymi</w:t>
      </w:r>
    </w:p>
    <w:p w14:paraId="3A35E921" w14:textId="1814CD18" w:rsidR="00183CC1" w:rsidRDefault="00183CC1" w:rsidP="00485373">
      <w:pPr>
        <w:rPr>
          <w:rFonts w:cstheme="minorHAnsi"/>
          <w:b/>
        </w:rPr>
      </w:pPr>
    </w:p>
    <w:sectPr w:rsidR="00183CC1" w:rsidSect="003B4600">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8" w:footer="83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F00100" w16cid:durableId="23F18230"/>
  <w16cid:commentId w16cid:paraId="7EFD3570" w16cid:durableId="23F18231"/>
  <w16cid:commentId w16cid:paraId="03A03B6D" w16cid:durableId="23F18232"/>
  <w16cid:commentId w16cid:paraId="7EB12466" w16cid:durableId="23F18233"/>
  <w16cid:commentId w16cid:paraId="0F191053" w16cid:durableId="23F18234"/>
  <w16cid:commentId w16cid:paraId="18980B6E" w16cid:durableId="23F18235"/>
  <w16cid:commentId w16cid:paraId="0D446268" w16cid:durableId="23F18236"/>
  <w16cid:commentId w16cid:paraId="17731672" w16cid:durableId="23F182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664F" w14:textId="77777777" w:rsidR="006A77AC" w:rsidRDefault="006A77AC" w:rsidP="00BA3133">
      <w:pPr>
        <w:spacing w:after="0" w:line="240" w:lineRule="auto"/>
      </w:pPr>
      <w:r>
        <w:separator/>
      </w:r>
    </w:p>
  </w:endnote>
  <w:endnote w:type="continuationSeparator" w:id="0">
    <w:p w14:paraId="6A920117" w14:textId="77777777" w:rsidR="006A77AC" w:rsidRDefault="006A77AC" w:rsidP="00BA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D08C" w14:textId="77777777" w:rsidR="003B4600" w:rsidRDefault="003B46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03DE" w14:textId="77777777" w:rsidR="003B4600" w:rsidRDefault="003B4600">
    <w:pPr>
      <w:pStyle w:val="Stopka"/>
      <w:jc w:val="center"/>
    </w:pPr>
  </w:p>
  <w:p w14:paraId="509F7449" w14:textId="115E63C7" w:rsidR="00A612A3" w:rsidRDefault="003B4600">
    <w:pPr>
      <w:pStyle w:val="Stopka"/>
      <w:jc w:val="center"/>
    </w:pPr>
    <w:r>
      <w:t xml:space="preserve">str. </w:t>
    </w:r>
    <w:sdt>
      <w:sdtPr>
        <w:id w:val="167380803"/>
        <w:docPartObj>
          <w:docPartGallery w:val="Page Numbers (Bottom of Page)"/>
          <w:docPartUnique/>
        </w:docPartObj>
      </w:sdtPr>
      <w:sdtEndPr/>
      <w:sdtContent>
        <w:r w:rsidR="00A612A3">
          <w:fldChar w:fldCharType="begin"/>
        </w:r>
        <w:r w:rsidR="00A612A3">
          <w:instrText>PAGE   \* MERGEFORMAT</w:instrText>
        </w:r>
        <w:r w:rsidR="00A612A3">
          <w:fldChar w:fldCharType="separate"/>
        </w:r>
        <w:r w:rsidR="00AC3C16">
          <w:rPr>
            <w:noProof/>
          </w:rPr>
          <w:t>12</w:t>
        </w:r>
        <w:r w:rsidR="00A612A3">
          <w:fldChar w:fldCharType="end"/>
        </w:r>
      </w:sdtContent>
    </w:sdt>
  </w:p>
  <w:p w14:paraId="3A5BA9A7" w14:textId="77777777" w:rsidR="003B4600" w:rsidRDefault="003B4600">
    <w:pPr>
      <w:pStyle w:val="Stopka"/>
      <w:rPr>
        <w:rFonts w:ascii="Arial" w:hAnsi="Arial" w:cs="Arial"/>
        <w:szCs w:val="20"/>
      </w:rPr>
    </w:pPr>
  </w:p>
  <w:p w14:paraId="5DB192A6" w14:textId="19FA820B" w:rsidR="00A612A3" w:rsidRDefault="003B4600">
    <w:pPr>
      <w:pStyle w:val="Stopka"/>
    </w:pPr>
    <w:r w:rsidRPr="001348C1">
      <w:rPr>
        <w:rFonts w:ascii="Arial" w:hAnsi="Arial" w:cs="Arial"/>
        <w:szCs w:val="20"/>
      </w:rPr>
      <w:t>Projekt</w:t>
    </w:r>
    <w:r w:rsidRPr="001348C1">
      <w:rPr>
        <w:rFonts w:ascii="Arial" w:hAnsi="Arial" w:cs="Arial"/>
        <w:b/>
        <w:bCs/>
        <w:szCs w:val="20"/>
      </w:rPr>
      <w:t xml:space="preserve"> </w:t>
    </w:r>
    <w:r w:rsidRPr="001348C1">
      <w:rPr>
        <w:rFonts w:ascii="Arial" w:hAnsi="Arial" w:cs="Arial"/>
        <w:bCs/>
        <w:szCs w:val="20"/>
      </w:rPr>
      <w:t>„</w:t>
    </w:r>
    <w:r w:rsidRPr="001348C1">
      <w:rPr>
        <w:rFonts w:ascii="Arial" w:hAnsi="Arial" w:cs="Arial"/>
        <w:bCs/>
        <w:i/>
        <w:iCs/>
        <w:szCs w:val="20"/>
      </w:rPr>
      <w:t xml:space="preserve">Poprawa efektywności i dostępności e-usług w Gminie Piaseczno” </w:t>
    </w:r>
    <w:r w:rsidRPr="001348C1">
      <w:rPr>
        <w:rFonts w:ascii="Arial" w:hAnsi="Arial" w:cs="Arial"/>
        <w:szCs w:val="20"/>
      </w:rPr>
      <w:t xml:space="preserve">współfinasowany ze środków Europejskiego Funduszu Rozwoju Regionalnego w ramach Osi Priorytetowej II „Wzrost e-potencjału Mazowsza”, Działanie 2.1 „E-usługi”, Poddziałanie 2.1.2 „E-usługi dla Mazowsza w ramach ZIT” Regionalnego Programu Operacyjnego Województwa </w:t>
    </w:r>
    <w:r>
      <w:rPr>
        <w:rFonts w:ascii="Arial" w:hAnsi="Arial" w:cs="Arial"/>
        <w:szCs w:val="20"/>
      </w:rPr>
      <w:t>Mazowieckiego na lata 2014-2020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900A" w14:textId="77777777" w:rsidR="003B4600" w:rsidRDefault="003B46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94DA" w14:textId="77777777" w:rsidR="006A77AC" w:rsidRDefault="006A77AC" w:rsidP="00BA3133">
      <w:pPr>
        <w:spacing w:after="0" w:line="240" w:lineRule="auto"/>
      </w:pPr>
      <w:r>
        <w:separator/>
      </w:r>
    </w:p>
  </w:footnote>
  <w:footnote w:type="continuationSeparator" w:id="0">
    <w:p w14:paraId="784A36AA" w14:textId="77777777" w:rsidR="006A77AC" w:rsidRDefault="006A77AC" w:rsidP="00BA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9585" w14:textId="77777777" w:rsidR="003B4600" w:rsidRDefault="003B46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5F04" w14:textId="3473B4D2" w:rsidR="00B150A5" w:rsidRDefault="003B4600">
    <w:pPr>
      <w:pStyle w:val="Nagwek"/>
    </w:pPr>
    <w:r>
      <w:rPr>
        <w:noProof/>
        <w:lang w:eastAsia="pl-PL"/>
      </w:rPr>
      <w:drawing>
        <wp:anchor distT="0" distB="0" distL="114300" distR="114300" simplePos="0" relativeHeight="251659264" behindDoc="0" locked="0" layoutInCell="1" allowOverlap="1" wp14:anchorId="55ECA50B" wp14:editId="72847F25">
          <wp:simplePos x="0" y="0"/>
          <wp:positionH relativeFrom="margin">
            <wp:posOffset>-4445</wp:posOffset>
          </wp:positionH>
          <wp:positionV relativeFrom="paragraph">
            <wp:posOffset>-1905</wp:posOffset>
          </wp:positionV>
          <wp:extent cx="6010275" cy="581025"/>
          <wp:effectExtent l="0" t="0" r="9525" b="9525"/>
          <wp:wrapNone/>
          <wp:docPr id="4" name="Obraz 4" descr="C:\Users\k.ostrowski\Desktop\POZIOM KOLOR RPO+FLAGA RP+MAZOWSZ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rowski\Desktop\POZIOM KOLOR RPO+FLAGA RP+MAZOWSZE+EFR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0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0A5">
      <w:rPr>
        <w:noProof/>
        <w:lang w:eastAsia="pl-PL"/>
      </w:rPr>
      <w:drawing>
        <wp:inline distT="0" distB="0" distL="0" distR="0" wp14:anchorId="71450685" wp14:editId="0018164E">
          <wp:extent cx="5640705" cy="542925"/>
          <wp:effectExtent l="0" t="0" r="0" b="9525"/>
          <wp:docPr id="5"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2"/>
                  <a:stretch>
                    <a:fillRect/>
                  </a:stretch>
                </pic:blipFill>
                <pic:spPr>
                  <a:xfrm>
                    <a:off x="0" y="0"/>
                    <a:ext cx="5640705" cy="542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4CBB" w14:textId="77777777" w:rsidR="003B4600" w:rsidRDefault="003B46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3ED"/>
    <w:multiLevelType w:val="multilevel"/>
    <w:tmpl w:val="A5B4621E"/>
    <w:lvl w:ilvl="0">
      <w:start w:val="10"/>
      <w:numFmt w:val="decimal"/>
      <w:lvlText w:val="%1"/>
      <w:lvlJc w:val="left"/>
      <w:pPr>
        <w:ind w:left="375" w:hanging="375"/>
      </w:pPr>
      <w:rPr>
        <w:rFonts w:hint="default"/>
      </w:rPr>
    </w:lvl>
    <w:lvl w:ilvl="1">
      <w:start w:val="1"/>
      <w:numFmt w:val="decimal"/>
      <w:lvlText w:val="%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15C12FCD"/>
    <w:multiLevelType w:val="multilevel"/>
    <w:tmpl w:val="E910BFDE"/>
    <w:lvl w:ilvl="0">
      <w:start w:val="1"/>
      <w:numFmt w:val="decimal"/>
      <w:lvlText w:val="%1"/>
      <w:lvlJc w:val="left"/>
      <w:pPr>
        <w:ind w:left="375" w:hanging="375"/>
      </w:pPr>
      <w:rPr>
        <w:rFonts w:hint="default"/>
      </w:rPr>
    </w:lvl>
    <w:lvl w:ilvl="1">
      <w:start w:val="1"/>
      <w:numFmt w:val="decimal"/>
      <w:lvlText w:val="%2)"/>
      <w:lvlJc w:val="left"/>
      <w:pPr>
        <w:ind w:left="1226" w:hanging="375"/>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 w15:restartNumberingAfterBreak="0">
    <w:nsid w:val="1AFF508F"/>
    <w:multiLevelType w:val="multilevel"/>
    <w:tmpl w:val="A5B4621E"/>
    <w:lvl w:ilvl="0">
      <w:start w:val="10"/>
      <w:numFmt w:val="decimal"/>
      <w:lvlText w:val="%1"/>
      <w:lvlJc w:val="left"/>
      <w:pPr>
        <w:ind w:left="375" w:hanging="375"/>
      </w:pPr>
      <w:rPr>
        <w:rFonts w:hint="default"/>
      </w:rPr>
    </w:lvl>
    <w:lvl w:ilvl="1">
      <w:start w:val="1"/>
      <w:numFmt w:val="decimal"/>
      <w:lvlText w:val="%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 w15:restartNumberingAfterBreak="0">
    <w:nsid w:val="2D7100FC"/>
    <w:multiLevelType w:val="multilevel"/>
    <w:tmpl w:val="E910BFDE"/>
    <w:lvl w:ilvl="0">
      <w:start w:val="1"/>
      <w:numFmt w:val="decimal"/>
      <w:lvlText w:val="%1"/>
      <w:lvlJc w:val="left"/>
      <w:pPr>
        <w:ind w:left="375" w:hanging="375"/>
      </w:pPr>
      <w:rPr>
        <w:rFonts w:hint="default"/>
      </w:rPr>
    </w:lvl>
    <w:lvl w:ilvl="1">
      <w:start w:val="1"/>
      <w:numFmt w:val="decimal"/>
      <w:lvlText w:val="%2)"/>
      <w:lvlJc w:val="left"/>
      <w:pPr>
        <w:ind w:left="1226" w:hanging="375"/>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 w15:restartNumberingAfterBreak="0">
    <w:nsid w:val="393C0123"/>
    <w:multiLevelType w:val="multilevel"/>
    <w:tmpl w:val="696A93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2B1161"/>
    <w:multiLevelType w:val="hybridMultilevel"/>
    <w:tmpl w:val="DE469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7772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950030"/>
    <w:multiLevelType w:val="hybridMultilevel"/>
    <w:tmpl w:val="A720FA56"/>
    <w:lvl w:ilvl="0" w:tplc="0415000F">
      <w:start w:val="1"/>
      <w:numFmt w:val="decimal"/>
      <w:lvlText w:val="%1."/>
      <w:lvlJc w:val="left"/>
      <w:pPr>
        <w:ind w:left="928" w:hanging="360"/>
      </w:pPr>
    </w:lvl>
    <w:lvl w:ilvl="1" w:tplc="04150001">
      <w:start w:val="1"/>
      <w:numFmt w:val="bullet"/>
      <w:lvlText w:val=""/>
      <w:lvlJc w:val="left"/>
      <w:pPr>
        <w:ind w:left="1724"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69621EF7"/>
    <w:multiLevelType w:val="hybridMultilevel"/>
    <w:tmpl w:val="DCF07760"/>
    <w:lvl w:ilvl="0" w:tplc="254E932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192EBD"/>
    <w:multiLevelType w:val="multilevel"/>
    <w:tmpl w:val="E910BFDE"/>
    <w:lvl w:ilvl="0">
      <w:start w:val="1"/>
      <w:numFmt w:val="decimal"/>
      <w:lvlText w:val="%1"/>
      <w:lvlJc w:val="left"/>
      <w:pPr>
        <w:ind w:left="375" w:hanging="375"/>
      </w:pPr>
      <w:rPr>
        <w:rFonts w:hint="default"/>
      </w:rPr>
    </w:lvl>
    <w:lvl w:ilvl="1">
      <w:start w:val="1"/>
      <w:numFmt w:val="decimal"/>
      <w:lvlText w:val="%2)"/>
      <w:lvlJc w:val="left"/>
      <w:pPr>
        <w:ind w:left="1226" w:hanging="375"/>
      </w:pPr>
      <w:rPr>
        <w:rFonts w:hint="default"/>
      </w:rPr>
    </w:lvl>
    <w:lvl w:ilvl="2">
      <w:start w:val="1"/>
      <w:numFmt w:val="lowerLetter"/>
      <w:lvlText w:val="%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0" w15:restartNumberingAfterBreak="0">
    <w:nsid w:val="74704AE5"/>
    <w:multiLevelType w:val="hybridMultilevel"/>
    <w:tmpl w:val="DCF07760"/>
    <w:lvl w:ilvl="0" w:tplc="254E932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6"/>
  </w:num>
  <w:num w:numId="5">
    <w:abstractNumId w:val="4"/>
  </w:num>
  <w:num w:numId="6">
    <w:abstractNumId w:val="9"/>
  </w:num>
  <w:num w:numId="7">
    <w:abstractNumId w:val="3"/>
  </w:num>
  <w:num w:numId="8">
    <w:abstractNumId w:val="1"/>
  </w:num>
  <w:num w:numId="9">
    <w:abstractNumId w:val="0"/>
  </w:num>
  <w:num w:numId="10">
    <w:abstractNumId w:val="8"/>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9D"/>
    <w:rsid w:val="00001635"/>
    <w:rsid w:val="000038F6"/>
    <w:rsid w:val="00013111"/>
    <w:rsid w:val="00013564"/>
    <w:rsid w:val="0001390D"/>
    <w:rsid w:val="00016CA9"/>
    <w:rsid w:val="000410EE"/>
    <w:rsid w:val="000544B1"/>
    <w:rsid w:val="00055BE3"/>
    <w:rsid w:val="000567C3"/>
    <w:rsid w:val="00071048"/>
    <w:rsid w:val="0008263C"/>
    <w:rsid w:val="0008539A"/>
    <w:rsid w:val="00085AE6"/>
    <w:rsid w:val="00091975"/>
    <w:rsid w:val="000930F6"/>
    <w:rsid w:val="00094C35"/>
    <w:rsid w:val="00095E41"/>
    <w:rsid w:val="0009764C"/>
    <w:rsid w:val="000A375E"/>
    <w:rsid w:val="000A6F3B"/>
    <w:rsid w:val="000B2FD0"/>
    <w:rsid w:val="000B5CB5"/>
    <w:rsid w:val="000C36DC"/>
    <w:rsid w:val="000C5E4C"/>
    <w:rsid w:val="000D607B"/>
    <w:rsid w:val="000E4990"/>
    <w:rsid w:val="000F567C"/>
    <w:rsid w:val="0011353A"/>
    <w:rsid w:val="00117EE1"/>
    <w:rsid w:val="001263F5"/>
    <w:rsid w:val="001330C5"/>
    <w:rsid w:val="00135A9C"/>
    <w:rsid w:val="00140FE2"/>
    <w:rsid w:val="00141549"/>
    <w:rsid w:val="001675C5"/>
    <w:rsid w:val="00174341"/>
    <w:rsid w:val="00181E6B"/>
    <w:rsid w:val="00183CC1"/>
    <w:rsid w:val="00184C96"/>
    <w:rsid w:val="00187364"/>
    <w:rsid w:val="00190818"/>
    <w:rsid w:val="001B42FD"/>
    <w:rsid w:val="001C1491"/>
    <w:rsid w:val="001E162C"/>
    <w:rsid w:val="001E5B72"/>
    <w:rsid w:val="001E7597"/>
    <w:rsid w:val="001F0C86"/>
    <w:rsid w:val="001F3BA0"/>
    <w:rsid w:val="001F6A81"/>
    <w:rsid w:val="00202B27"/>
    <w:rsid w:val="00205275"/>
    <w:rsid w:val="00207923"/>
    <w:rsid w:val="00214197"/>
    <w:rsid w:val="0022753E"/>
    <w:rsid w:val="0023653B"/>
    <w:rsid w:val="002372AF"/>
    <w:rsid w:val="00240F8C"/>
    <w:rsid w:val="00242DD5"/>
    <w:rsid w:val="00244C29"/>
    <w:rsid w:val="00254CD2"/>
    <w:rsid w:val="002555CC"/>
    <w:rsid w:val="00263867"/>
    <w:rsid w:val="00273DF6"/>
    <w:rsid w:val="00286E66"/>
    <w:rsid w:val="00297D0E"/>
    <w:rsid w:val="00297FD1"/>
    <w:rsid w:val="002B33D4"/>
    <w:rsid w:val="002C1C9A"/>
    <w:rsid w:val="002C2A87"/>
    <w:rsid w:val="002C4D76"/>
    <w:rsid w:val="002C67A9"/>
    <w:rsid w:val="002E32DD"/>
    <w:rsid w:val="002F1ECE"/>
    <w:rsid w:val="002F2A16"/>
    <w:rsid w:val="002F5675"/>
    <w:rsid w:val="00300B06"/>
    <w:rsid w:val="00310A2E"/>
    <w:rsid w:val="0031166F"/>
    <w:rsid w:val="003155BD"/>
    <w:rsid w:val="0031591D"/>
    <w:rsid w:val="00316BC4"/>
    <w:rsid w:val="00316EA9"/>
    <w:rsid w:val="00317067"/>
    <w:rsid w:val="003175B7"/>
    <w:rsid w:val="003205A9"/>
    <w:rsid w:val="003300D4"/>
    <w:rsid w:val="00331C96"/>
    <w:rsid w:val="0033333E"/>
    <w:rsid w:val="00340A34"/>
    <w:rsid w:val="00353F11"/>
    <w:rsid w:val="00355D65"/>
    <w:rsid w:val="00361A20"/>
    <w:rsid w:val="0036234D"/>
    <w:rsid w:val="003670BB"/>
    <w:rsid w:val="00375627"/>
    <w:rsid w:val="00376541"/>
    <w:rsid w:val="00382B31"/>
    <w:rsid w:val="003878CC"/>
    <w:rsid w:val="003917AE"/>
    <w:rsid w:val="00397D3E"/>
    <w:rsid w:val="003A135B"/>
    <w:rsid w:val="003B19B4"/>
    <w:rsid w:val="003B4600"/>
    <w:rsid w:val="003C33B7"/>
    <w:rsid w:val="003D4790"/>
    <w:rsid w:val="003F312E"/>
    <w:rsid w:val="003F431F"/>
    <w:rsid w:val="00402411"/>
    <w:rsid w:val="00417623"/>
    <w:rsid w:val="004262E0"/>
    <w:rsid w:val="00426AF6"/>
    <w:rsid w:val="00427D7E"/>
    <w:rsid w:val="004345BE"/>
    <w:rsid w:val="0044285C"/>
    <w:rsid w:val="00443E34"/>
    <w:rsid w:val="004457F8"/>
    <w:rsid w:val="00456A7C"/>
    <w:rsid w:val="00456D75"/>
    <w:rsid w:val="00466DB7"/>
    <w:rsid w:val="0048032A"/>
    <w:rsid w:val="00482FEC"/>
    <w:rsid w:val="00485373"/>
    <w:rsid w:val="004857CF"/>
    <w:rsid w:val="00487A76"/>
    <w:rsid w:val="00496279"/>
    <w:rsid w:val="004A68F6"/>
    <w:rsid w:val="004A71B8"/>
    <w:rsid w:val="004B584E"/>
    <w:rsid w:val="004B724C"/>
    <w:rsid w:val="004C408A"/>
    <w:rsid w:val="004F0734"/>
    <w:rsid w:val="004F0FB4"/>
    <w:rsid w:val="004F1E79"/>
    <w:rsid w:val="004F3890"/>
    <w:rsid w:val="004F38A4"/>
    <w:rsid w:val="004F43CB"/>
    <w:rsid w:val="00512D4B"/>
    <w:rsid w:val="00516B41"/>
    <w:rsid w:val="00522977"/>
    <w:rsid w:val="0053403B"/>
    <w:rsid w:val="00537366"/>
    <w:rsid w:val="00543F96"/>
    <w:rsid w:val="0055298B"/>
    <w:rsid w:val="005549E1"/>
    <w:rsid w:val="00561D0A"/>
    <w:rsid w:val="00572879"/>
    <w:rsid w:val="005756E0"/>
    <w:rsid w:val="00576619"/>
    <w:rsid w:val="005869EF"/>
    <w:rsid w:val="0059216C"/>
    <w:rsid w:val="00596D88"/>
    <w:rsid w:val="005A2F2F"/>
    <w:rsid w:val="005A3362"/>
    <w:rsid w:val="005B1D9D"/>
    <w:rsid w:val="005B1DF8"/>
    <w:rsid w:val="005B20BE"/>
    <w:rsid w:val="005B38A7"/>
    <w:rsid w:val="005C10A0"/>
    <w:rsid w:val="005D4204"/>
    <w:rsid w:val="005D4A6F"/>
    <w:rsid w:val="005E3290"/>
    <w:rsid w:val="00600AC1"/>
    <w:rsid w:val="00614A91"/>
    <w:rsid w:val="00615048"/>
    <w:rsid w:val="00621754"/>
    <w:rsid w:val="00624A47"/>
    <w:rsid w:val="00630119"/>
    <w:rsid w:val="00634E6F"/>
    <w:rsid w:val="00635B71"/>
    <w:rsid w:val="00636CFE"/>
    <w:rsid w:val="0065698F"/>
    <w:rsid w:val="00663E64"/>
    <w:rsid w:val="006664E6"/>
    <w:rsid w:val="006679AA"/>
    <w:rsid w:val="00672F5B"/>
    <w:rsid w:val="00677808"/>
    <w:rsid w:val="00687904"/>
    <w:rsid w:val="006A77AC"/>
    <w:rsid w:val="006B3D30"/>
    <w:rsid w:val="006B5710"/>
    <w:rsid w:val="006C7C7B"/>
    <w:rsid w:val="006C7D4E"/>
    <w:rsid w:val="006D08C3"/>
    <w:rsid w:val="006D129A"/>
    <w:rsid w:val="006F23F4"/>
    <w:rsid w:val="006F5ACE"/>
    <w:rsid w:val="006F7C84"/>
    <w:rsid w:val="006F7DFC"/>
    <w:rsid w:val="00701812"/>
    <w:rsid w:val="0070648C"/>
    <w:rsid w:val="007069B5"/>
    <w:rsid w:val="00726FDC"/>
    <w:rsid w:val="00732B45"/>
    <w:rsid w:val="00744F8F"/>
    <w:rsid w:val="0074632D"/>
    <w:rsid w:val="0074748D"/>
    <w:rsid w:val="0074775F"/>
    <w:rsid w:val="0075051B"/>
    <w:rsid w:val="00750BC3"/>
    <w:rsid w:val="00772471"/>
    <w:rsid w:val="00772860"/>
    <w:rsid w:val="00783326"/>
    <w:rsid w:val="00791419"/>
    <w:rsid w:val="007A0E38"/>
    <w:rsid w:val="007A280F"/>
    <w:rsid w:val="007A433B"/>
    <w:rsid w:val="007B49FC"/>
    <w:rsid w:val="007B6FDA"/>
    <w:rsid w:val="007C355D"/>
    <w:rsid w:val="007C4D65"/>
    <w:rsid w:val="007D4605"/>
    <w:rsid w:val="007D719C"/>
    <w:rsid w:val="007D7E66"/>
    <w:rsid w:val="007E6C90"/>
    <w:rsid w:val="007F0056"/>
    <w:rsid w:val="007F4190"/>
    <w:rsid w:val="0080484E"/>
    <w:rsid w:val="008114AE"/>
    <w:rsid w:val="008202B2"/>
    <w:rsid w:val="008259AB"/>
    <w:rsid w:val="008455A8"/>
    <w:rsid w:val="00850121"/>
    <w:rsid w:val="00850FEC"/>
    <w:rsid w:val="008573FE"/>
    <w:rsid w:val="008576A2"/>
    <w:rsid w:val="008639D7"/>
    <w:rsid w:val="0088383A"/>
    <w:rsid w:val="008845E1"/>
    <w:rsid w:val="00884FC5"/>
    <w:rsid w:val="00890CA0"/>
    <w:rsid w:val="00896D28"/>
    <w:rsid w:val="008A1FB2"/>
    <w:rsid w:val="008A73CD"/>
    <w:rsid w:val="008C176C"/>
    <w:rsid w:val="008C647D"/>
    <w:rsid w:val="008E0156"/>
    <w:rsid w:val="008E11CD"/>
    <w:rsid w:val="008F03C5"/>
    <w:rsid w:val="008F5A16"/>
    <w:rsid w:val="008F770E"/>
    <w:rsid w:val="008F7CA6"/>
    <w:rsid w:val="00902957"/>
    <w:rsid w:val="00905672"/>
    <w:rsid w:val="00910C55"/>
    <w:rsid w:val="009175C2"/>
    <w:rsid w:val="00917741"/>
    <w:rsid w:val="00921345"/>
    <w:rsid w:val="009224E5"/>
    <w:rsid w:val="00922BC6"/>
    <w:rsid w:val="00941310"/>
    <w:rsid w:val="009430AC"/>
    <w:rsid w:val="009564E6"/>
    <w:rsid w:val="009621FF"/>
    <w:rsid w:val="00966D16"/>
    <w:rsid w:val="0097690F"/>
    <w:rsid w:val="009832CF"/>
    <w:rsid w:val="00995D24"/>
    <w:rsid w:val="00997C7D"/>
    <w:rsid w:val="009A663B"/>
    <w:rsid w:val="009B240F"/>
    <w:rsid w:val="009B2473"/>
    <w:rsid w:val="009B610E"/>
    <w:rsid w:val="009D3629"/>
    <w:rsid w:val="009E1428"/>
    <w:rsid w:val="00A006E6"/>
    <w:rsid w:val="00A10390"/>
    <w:rsid w:val="00A142D1"/>
    <w:rsid w:val="00A14982"/>
    <w:rsid w:val="00A15932"/>
    <w:rsid w:val="00A16392"/>
    <w:rsid w:val="00A16CEE"/>
    <w:rsid w:val="00A17DA3"/>
    <w:rsid w:val="00A20D8E"/>
    <w:rsid w:val="00A27262"/>
    <w:rsid w:val="00A47861"/>
    <w:rsid w:val="00A50181"/>
    <w:rsid w:val="00A612A3"/>
    <w:rsid w:val="00A6689D"/>
    <w:rsid w:val="00A702BA"/>
    <w:rsid w:val="00A70D7B"/>
    <w:rsid w:val="00A73104"/>
    <w:rsid w:val="00A80819"/>
    <w:rsid w:val="00A82F15"/>
    <w:rsid w:val="00A84291"/>
    <w:rsid w:val="00AB6C6E"/>
    <w:rsid w:val="00AB73CC"/>
    <w:rsid w:val="00AC2D65"/>
    <w:rsid w:val="00AC360E"/>
    <w:rsid w:val="00AC3C16"/>
    <w:rsid w:val="00AC5151"/>
    <w:rsid w:val="00AD12B9"/>
    <w:rsid w:val="00AD1516"/>
    <w:rsid w:val="00AD3E9C"/>
    <w:rsid w:val="00AD7C2F"/>
    <w:rsid w:val="00AE35FA"/>
    <w:rsid w:val="00AE5C30"/>
    <w:rsid w:val="00AF0B5C"/>
    <w:rsid w:val="00B01631"/>
    <w:rsid w:val="00B0301B"/>
    <w:rsid w:val="00B030B0"/>
    <w:rsid w:val="00B03DC9"/>
    <w:rsid w:val="00B071F2"/>
    <w:rsid w:val="00B10F84"/>
    <w:rsid w:val="00B150A5"/>
    <w:rsid w:val="00B15E24"/>
    <w:rsid w:val="00B1653D"/>
    <w:rsid w:val="00B1758B"/>
    <w:rsid w:val="00B22128"/>
    <w:rsid w:val="00B230C5"/>
    <w:rsid w:val="00B3630F"/>
    <w:rsid w:val="00B364AA"/>
    <w:rsid w:val="00B36C73"/>
    <w:rsid w:val="00B36DF1"/>
    <w:rsid w:val="00B4774B"/>
    <w:rsid w:val="00B61CC6"/>
    <w:rsid w:val="00B6779C"/>
    <w:rsid w:val="00B8249B"/>
    <w:rsid w:val="00B9056E"/>
    <w:rsid w:val="00BA0D6A"/>
    <w:rsid w:val="00BA2004"/>
    <w:rsid w:val="00BA210C"/>
    <w:rsid w:val="00BA3133"/>
    <w:rsid w:val="00BB16D5"/>
    <w:rsid w:val="00BD04E3"/>
    <w:rsid w:val="00BD0D0E"/>
    <w:rsid w:val="00BE39A1"/>
    <w:rsid w:val="00BF2D2E"/>
    <w:rsid w:val="00BF4318"/>
    <w:rsid w:val="00C01042"/>
    <w:rsid w:val="00C06E1F"/>
    <w:rsid w:val="00C16CE5"/>
    <w:rsid w:val="00C250D1"/>
    <w:rsid w:val="00C25E6D"/>
    <w:rsid w:val="00C32127"/>
    <w:rsid w:val="00C34893"/>
    <w:rsid w:val="00C36DE4"/>
    <w:rsid w:val="00C37273"/>
    <w:rsid w:val="00C54F43"/>
    <w:rsid w:val="00C640D2"/>
    <w:rsid w:val="00C7171A"/>
    <w:rsid w:val="00C76DC0"/>
    <w:rsid w:val="00C80FFF"/>
    <w:rsid w:val="00C82897"/>
    <w:rsid w:val="00C830FA"/>
    <w:rsid w:val="00C93DAD"/>
    <w:rsid w:val="00CA36F9"/>
    <w:rsid w:val="00CB64CA"/>
    <w:rsid w:val="00CB6549"/>
    <w:rsid w:val="00CC346C"/>
    <w:rsid w:val="00CC6057"/>
    <w:rsid w:val="00CD345C"/>
    <w:rsid w:val="00CD53D7"/>
    <w:rsid w:val="00CD6E90"/>
    <w:rsid w:val="00CE3E09"/>
    <w:rsid w:val="00CF0D2A"/>
    <w:rsid w:val="00D06B8C"/>
    <w:rsid w:val="00D103FA"/>
    <w:rsid w:val="00D12F13"/>
    <w:rsid w:val="00D217AA"/>
    <w:rsid w:val="00D2655F"/>
    <w:rsid w:val="00D27E6C"/>
    <w:rsid w:val="00D3179B"/>
    <w:rsid w:val="00D346CD"/>
    <w:rsid w:val="00D448AC"/>
    <w:rsid w:val="00D44A29"/>
    <w:rsid w:val="00D47AE6"/>
    <w:rsid w:val="00D820C4"/>
    <w:rsid w:val="00D8229D"/>
    <w:rsid w:val="00D8264D"/>
    <w:rsid w:val="00D82B9E"/>
    <w:rsid w:val="00D840F7"/>
    <w:rsid w:val="00D95922"/>
    <w:rsid w:val="00DA126E"/>
    <w:rsid w:val="00DA2E6B"/>
    <w:rsid w:val="00DA4DCE"/>
    <w:rsid w:val="00DC3CE2"/>
    <w:rsid w:val="00DD0B36"/>
    <w:rsid w:val="00DD1715"/>
    <w:rsid w:val="00DD55D3"/>
    <w:rsid w:val="00DD7480"/>
    <w:rsid w:val="00DD7A53"/>
    <w:rsid w:val="00DE0A5F"/>
    <w:rsid w:val="00E0347D"/>
    <w:rsid w:val="00E0546F"/>
    <w:rsid w:val="00E05F69"/>
    <w:rsid w:val="00E1282B"/>
    <w:rsid w:val="00E13D8A"/>
    <w:rsid w:val="00E208D3"/>
    <w:rsid w:val="00E370C4"/>
    <w:rsid w:val="00E44AD1"/>
    <w:rsid w:val="00E53546"/>
    <w:rsid w:val="00E66CB8"/>
    <w:rsid w:val="00E72A2D"/>
    <w:rsid w:val="00E8096F"/>
    <w:rsid w:val="00E9015B"/>
    <w:rsid w:val="00E92A86"/>
    <w:rsid w:val="00EB0FDE"/>
    <w:rsid w:val="00EB13DD"/>
    <w:rsid w:val="00EB60A8"/>
    <w:rsid w:val="00EC781A"/>
    <w:rsid w:val="00ED34DB"/>
    <w:rsid w:val="00EE20FE"/>
    <w:rsid w:val="00EE7D02"/>
    <w:rsid w:val="00F02721"/>
    <w:rsid w:val="00F165CE"/>
    <w:rsid w:val="00F23877"/>
    <w:rsid w:val="00F2427F"/>
    <w:rsid w:val="00F33743"/>
    <w:rsid w:val="00F3407D"/>
    <w:rsid w:val="00F4078E"/>
    <w:rsid w:val="00F454B6"/>
    <w:rsid w:val="00F45EA2"/>
    <w:rsid w:val="00F530EA"/>
    <w:rsid w:val="00F55AAB"/>
    <w:rsid w:val="00F56D0A"/>
    <w:rsid w:val="00F61D9F"/>
    <w:rsid w:val="00F63C78"/>
    <w:rsid w:val="00F64363"/>
    <w:rsid w:val="00F67459"/>
    <w:rsid w:val="00F91B8E"/>
    <w:rsid w:val="00F94686"/>
    <w:rsid w:val="00F95A4D"/>
    <w:rsid w:val="00F95F74"/>
    <w:rsid w:val="00FA0ED1"/>
    <w:rsid w:val="00FA6FC9"/>
    <w:rsid w:val="00FB133B"/>
    <w:rsid w:val="00FC6726"/>
    <w:rsid w:val="00FC7939"/>
    <w:rsid w:val="00FD7845"/>
    <w:rsid w:val="00FF0068"/>
    <w:rsid w:val="00FF6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372BD"/>
  <w15:chartTrackingRefBased/>
  <w15:docId w15:val="{047CAD2B-3D5F-4188-83BF-339E318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31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133"/>
  </w:style>
  <w:style w:type="paragraph" w:styleId="Stopka">
    <w:name w:val="footer"/>
    <w:basedOn w:val="Normalny"/>
    <w:link w:val="StopkaZnak"/>
    <w:uiPriority w:val="99"/>
    <w:unhideWhenUsed/>
    <w:rsid w:val="00BA31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133"/>
  </w:style>
  <w:style w:type="paragraph" w:styleId="Akapitzlist">
    <w:name w:val="List Paragraph"/>
    <w:basedOn w:val="Normalny"/>
    <w:uiPriority w:val="34"/>
    <w:qFormat/>
    <w:rsid w:val="008F7CA6"/>
    <w:pPr>
      <w:ind w:left="720"/>
      <w:contextualSpacing/>
    </w:p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character" w:styleId="Hipercze">
    <w:name w:val="Hyperlink"/>
    <w:basedOn w:val="Domylnaczcionkaakapitu"/>
    <w:uiPriority w:val="99"/>
    <w:unhideWhenUsed/>
    <w:rsid w:val="00BB16D5"/>
    <w:rPr>
      <w:color w:val="0563C1" w:themeColor="hyperlink"/>
      <w:u w:val="single"/>
    </w:rPr>
  </w:style>
  <w:style w:type="paragraph" w:styleId="HTML-wstpniesformatowany">
    <w:name w:val="HTML Preformatted"/>
    <w:basedOn w:val="Normalny"/>
    <w:link w:val="HTML-wstpniesformatowanyZnak"/>
    <w:uiPriority w:val="99"/>
    <w:semiHidden/>
    <w:unhideWhenUsed/>
    <w:rsid w:val="00EE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E20FE"/>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65698F"/>
    <w:rPr>
      <w:sz w:val="16"/>
      <w:szCs w:val="16"/>
    </w:rPr>
  </w:style>
  <w:style w:type="paragraph" w:styleId="Tekstkomentarza">
    <w:name w:val="annotation text"/>
    <w:basedOn w:val="Normalny"/>
    <w:link w:val="TekstkomentarzaZnak"/>
    <w:uiPriority w:val="99"/>
    <w:semiHidden/>
    <w:unhideWhenUsed/>
    <w:rsid w:val="006569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698F"/>
    <w:rPr>
      <w:sz w:val="20"/>
      <w:szCs w:val="20"/>
    </w:rPr>
  </w:style>
  <w:style w:type="paragraph" w:styleId="Tematkomentarza">
    <w:name w:val="annotation subject"/>
    <w:basedOn w:val="Tekstkomentarza"/>
    <w:next w:val="Tekstkomentarza"/>
    <w:link w:val="TematkomentarzaZnak"/>
    <w:uiPriority w:val="99"/>
    <w:semiHidden/>
    <w:unhideWhenUsed/>
    <w:rsid w:val="0065698F"/>
    <w:rPr>
      <w:b/>
      <w:bCs/>
    </w:rPr>
  </w:style>
  <w:style w:type="character" w:customStyle="1" w:styleId="TematkomentarzaZnak">
    <w:name w:val="Temat komentarza Znak"/>
    <w:basedOn w:val="TekstkomentarzaZnak"/>
    <w:link w:val="Tematkomentarza"/>
    <w:uiPriority w:val="99"/>
    <w:semiHidden/>
    <w:rsid w:val="006569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2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BE80-693B-432B-84BF-59473055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4703</TotalTime>
  <Pages>12</Pages>
  <Words>3143</Words>
  <Characters>18863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UMiG Piaseczno</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Tworzydło</dc:creator>
  <cp:keywords/>
  <dc:description/>
  <cp:lastModifiedBy>RTO</cp:lastModifiedBy>
  <cp:revision>46</cp:revision>
  <cp:lastPrinted>2021-03-05T14:03:00Z</cp:lastPrinted>
  <dcterms:created xsi:type="dcterms:W3CDTF">2020-07-16T07:57:00Z</dcterms:created>
  <dcterms:modified xsi:type="dcterms:W3CDTF">2021-03-10T14:22:00Z</dcterms:modified>
</cp:coreProperties>
</file>