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46" w:rsidRPr="00015046" w:rsidRDefault="00015046" w:rsidP="00015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015046" w:rsidRPr="00015046" w:rsidRDefault="00015046" w:rsidP="0001504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04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 koniecznością rozpoczęcia procedury w sprawie przeprowadzenia na terenie miasta Piaseczno  konsultacji społecznych w sprawie Budżetu Obywatelskiego w Piasecznie  jako części budżetu Gminy Piaseczno na rok 2022, Rada Miejska w Piasecznie w niniejszej uchwale określa tryb i zasady jego przeprowadzenia.</w:t>
      </w:r>
    </w:p>
    <w:p w:rsidR="00015046" w:rsidRPr="00015046" w:rsidRDefault="00015046" w:rsidP="0001504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046">
        <w:rPr>
          <w:rFonts w:ascii="Times New Roman" w:eastAsia="Times New Roman" w:hAnsi="Times New Roman" w:cs="Times New Roman"/>
          <w:sz w:val="24"/>
          <w:szCs w:val="24"/>
          <w:lang w:eastAsia="pl-PL"/>
        </w:rPr>
        <w:t>Pod pojęciem Budżetu Obywatelskiego rozumie się całokształt konsultacji społecznych z mieszkańcami miasta Piaseczno, podejmowanych w trybie art. 5a ust. 2 ustawy z dnia 8 marca 1990 r. o samorządzie gminnym, skutkujących wskazaniem konkretnych projektów realizowanych przez Gminę Piaseczno w roku 2022. Jego realizacja umożliwia mieszkańcom miasta Piaseczno udział w decydowaniu o kształcie części gminnego budżetu.</w:t>
      </w:r>
    </w:p>
    <w:p w:rsidR="00015046" w:rsidRPr="00015046" w:rsidRDefault="00015046" w:rsidP="0001504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046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Obywatelski to demokratyczny, otwarty i przejrzysty proces dyskusji, który nie tylko pozwala rozpoznać potrzeby, preferencje i oczekiwania mieszkańców, ale przede wszystkim integruje lokalną społeczność i angażuje w sprawy wspólnoty.</w:t>
      </w:r>
    </w:p>
    <w:p w:rsidR="00015046" w:rsidRPr="00015046" w:rsidRDefault="00015046" w:rsidP="00015046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046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konsultacji w sprawie Budżetu Obywatelskiego pozwoli na rozwój społeczeństwa obywatelskiego i świadomą partycypację mieszkańców w kształtowaniu rozwoju gminy Piaseczno.</w:t>
      </w:r>
    </w:p>
    <w:p w:rsidR="00235152" w:rsidRDefault="00235152">
      <w:bookmarkStart w:id="0" w:name="_GoBack"/>
      <w:bookmarkEnd w:id="0"/>
    </w:p>
    <w:sectPr w:rsidR="00235152" w:rsidSect="00D15161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6"/>
    <w:rsid w:val="00015046"/>
    <w:rsid w:val="0023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9277F-BC9D-457F-A7F2-89FBCEAD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Wierzchowska</dc:creator>
  <cp:keywords/>
  <dc:description/>
  <cp:lastModifiedBy>Grażyna Wierzchowska</cp:lastModifiedBy>
  <cp:revision>1</cp:revision>
  <cp:lastPrinted>2021-04-21T13:49:00Z</cp:lastPrinted>
  <dcterms:created xsi:type="dcterms:W3CDTF">2021-04-21T13:49:00Z</dcterms:created>
  <dcterms:modified xsi:type="dcterms:W3CDTF">2021-04-21T13:50:00Z</dcterms:modified>
</cp:coreProperties>
</file>