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a-Siatka"/>
        <w:tblW w:w="9928" w:type="dxa"/>
        <w:jc w:val="center"/>
        <w:tblLook w:val="04A0" w:firstRow="1" w:lastRow="0" w:firstColumn="1" w:lastColumn="0" w:noHBand="0" w:noVBand="1"/>
      </w:tblPr>
      <w:tblGrid>
        <w:gridCol w:w="2154"/>
        <w:gridCol w:w="4883"/>
        <w:gridCol w:w="2891"/>
      </w:tblGrid>
      <w:tr w:rsidR="00257F52" w:rsidRPr="00692886" w14:paraId="38F929E1" w14:textId="77777777" w:rsidTr="004D18A4">
        <w:trPr>
          <w:trHeight w:val="1417"/>
          <w:jc w:val="center"/>
        </w:trPr>
        <w:tc>
          <w:tcPr>
            <w:tcW w:w="2154" w:type="dxa"/>
          </w:tcPr>
          <w:p w14:paraId="528F90A6" w14:textId="77777777" w:rsidR="00243F01" w:rsidRPr="00D249B3" w:rsidRDefault="00243F01" w:rsidP="00257F52">
            <w:pPr>
              <w:spacing w:line="312" w:lineRule="auto"/>
              <w:rPr>
                <w:rFonts w:ascii="Arial" w:hAnsi="Arial" w:cs="Arial"/>
                <w:b/>
                <w:i/>
                <w:sz w:val="18"/>
                <w:u w:val="single"/>
              </w:rPr>
            </w:pPr>
            <w:r w:rsidRPr="00D249B3">
              <w:rPr>
                <w:rFonts w:ascii="Arial" w:hAnsi="Arial" w:cs="Arial"/>
                <w:b/>
                <w:i/>
                <w:color w:val="31849B" w:themeColor="accent5" w:themeShade="BF"/>
                <w:sz w:val="18"/>
                <w:u w:val="single"/>
              </w:rPr>
              <w:t>INWESTOR:</w:t>
            </w:r>
          </w:p>
        </w:tc>
        <w:tc>
          <w:tcPr>
            <w:tcW w:w="4883" w:type="dxa"/>
            <w:tcBorders>
              <w:right w:val="nil"/>
            </w:tcBorders>
            <w:vAlign w:val="center"/>
          </w:tcPr>
          <w:p w14:paraId="68AD21E5" w14:textId="77777777" w:rsidR="00243F01" w:rsidRPr="00692886" w:rsidRDefault="00806640" w:rsidP="00257F52">
            <w:pPr>
              <w:spacing w:line="312" w:lineRule="auto"/>
              <w:rPr>
                <w:rFonts w:ascii="Arial" w:hAnsi="Arial" w:cs="Arial"/>
                <w:b/>
              </w:rPr>
            </w:pPr>
            <w:r>
              <w:rPr>
                <w:rFonts w:ascii="Arial" w:hAnsi="Arial" w:cs="Arial"/>
                <w:b/>
              </w:rPr>
              <w:t>BURMISTRZ</w:t>
            </w:r>
            <w:r w:rsidR="001436F4" w:rsidRPr="00692886">
              <w:rPr>
                <w:rFonts w:ascii="Arial" w:hAnsi="Arial" w:cs="Arial"/>
                <w:b/>
              </w:rPr>
              <w:t xml:space="preserve"> MIASTA I GMINY PIASECZNO</w:t>
            </w:r>
          </w:p>
          <w:p w14:paraId="54FA361E" w14:textId="77777777" w:rsidR="001436F4" w:rsidRPr="00692886" w:rsidRDefault="001436F4" w:rsidP="00257F52">
            <w:pPr>
              <w:spacing w:line="312" w:lineRule="auto"/>
              <w:rPr>
                <w:rFonts w:ascii="Arial" w:hAnsi="Arial" w:cs="Arial"/>
              </w:rPr>
            </w:pPr>
            <w:r w:rsidRPr="00692886">
              <w:rPr>
                <w:rFonts w:ascii="Arial" w:hAnsi="Arial" w:cs="Arial"/>
              </w:rPr>
              <w:t>ul. Kościuszki 5</w:t>
            </w:r>
          </w:p>
          <w:p w14:paraId="1DFAF444" w14:textId="77777777" w:rsidR="00243F01" w:rsidRPr="00692886" w:rsidRDefault="001436F4" w:rsidP="00257F52">
            <w:pPr>
              <w:spacing w:line="312" w:lineRule="auto"/>
              <w:rPr>
                <w:rFonts w:ascii="Arial" w:hAnsi="Arial" w:cs="Arial"/>
                <w:b/>
              </w:rPr>
            </w:pPr>
            <w:r w:rsidRPr="00692886">
              <w:rPr>
                <w:rFonts w:ascii="Arial" w:hAnsi="Arial" w:cs="Arial"/>
              </w:rPr>
              <w:t>05-500 Piaseczno</w:t>
            </w:r>
          </w:p>
        </w:tc>
        <w:tc>
          <w:tcPr>
            <w:tcW w:w="2891" w:type="dxa"/>
            <w:tcBorders>
              <w:left w:val="nil"/>
            </w:tcBorders>
            <w:vAlign w:val="center"/>
          </w:tcPr>
          <w:p w14:paraId="3F79A69A" w14:textId="77777777" w:rsidR="00243F01" w:rsidRPr="00692886" w:rsidRDefault="001436F4" w:rsidP="004D18A4">
            <w:pPr>
              <w:spacing w:line="312" w:lineRule="auto"/>
              <w:jc w:val="center"/>
              <w:rPr>
                <w:rFonts w:ascii="Arial" w:hAnsi="Arial" w:cs="Arial"/>
              </w:rPr>
            </w:pPr>
            <w:r w:rsidRPr="00692886">
              <w:rPr>
                <w:rFonts w:ascii="Arial" w:hAnsi="Arial" w:cs="Arial"/>
                <w:noProof/>
                <w:lang w:eastAsia="pl-PL"/>
              </w:rPr>
              <w:drawing>
                <wp:inline distT="0" distB="0" distL="0" distR="0" wp14:anchorId="06EFE281" wp14:editId="3BD1111B">
                  <wp:extent cx="1133542" cy="82800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ybrane-logo-dla-gminy-piaseczno.png"/>
                          <pic:cNvPicPr/>
                        </pic:nvPicPr>
                        <pic:blipFill>
                          <a:blip r:embed="rId8" cstate="email">
                            <a:extLst>
                              <a:ext uri="{28A0092B-C50C-407E-A947-70E740481C1C}">
                                <a14:useLocalDpi xmlns:a14="http://schemas.microsoft.com/office/drawing/2010/main"/>
                              </a:ext>
                            </a:extLst>
                          </a:blip>
                          <a:stretch>
                            <a:fillRect/>
                          </a:stretch>
                        </pic:blipFill>
                        <pic:spPr>
                          <a:xfrm>
                            <a:off x="0" y="0"/>
                            <a:ext cx="1133542" cy="828000"/>
                          </a:xfrm>
                          <a:prstGeom prst="rect">
                            <a:avLst/>
                          </a:prstGeom>
                        </pic:spPr>
                      </pic:pic>
                    </a:graphicData>
                  </a:graphic>
                </wp:inline>
              </w:drawing>
            </w:r>
          </w:p>
        </w:tc>
      </w:tr>
      <w:tr w:rsidR="00257F52" w:rsidRPr="00692886" w14:paraId="5CA7D60B" w14:textId="77777777" w:rsidTr="004D18A4">
        <w:trPr>
          <w:trHeight w:val="1417"/>
          <w:jc w:val="center"/>
        </w:trPr>
        <w:tc>
          <w:tcPr>
            <w:tcW w:w="2154" w:type="dxa"/>
          </w:tcPr>
          <w:p w14:paraId="49C85E9A" w14:textId="77777777" w:rsidR="00243F01" w:rsidRPr="00D249B3" w:rsidRDefault="00243F01" w:rsidP="00257F52">
            <w:pPr>
              <w:spacing w:line="312" w:lineRule="auto"/>
              <w:rPr>
                <w:rFonts w:ascii="Arial" w:hAnsi="Arial" w:cs="Arial"/>
                <w:b/>
                <w:i/>
                <w:color w:val="31849B" w:themeColor="accent5" w:themeShade="BF"/>
                <w:sz w:val="18"/>
                <w:u w:val="single"/>
              </w:rPr>
            </w:pPr>
            <w:r w:rsidRPr="00D249B3">
              <w:rPr>
                <w:rFonts w:ascii="Arial" w:hAnsi="Arial" w:cs="Arial"/>
                <w:b/>
                <w:i/>
                <w:color w:val="31849B" w:themeColor="accent5" w:themeShade="BF"/>
                <w:sz w:val="18"/>
                <w:u w:val="single"/>
              </w:rPr>
              <w:t>JEDNOSTKA</w:t>
            </w:r>
          </w:p>
          <w:p w14:paraId="26E206D3" w14:textId="77777777" w:rsidR="00243F01" w:rsidRPr="00D249B3" w:rsidRDefault="00243F01" w:rsidP="00257F52">
            <w:pPr>
              <w:spacing w:line="312" w:lineRule="auto"/>
              <w:rPr>
                <w:rFonts w:ascii="Arial" w:hAnsi="Arial" w:cs="Arial"/>
                <w:b/>
                <w:sz w:val="18"/>
              </w:rPr>
            </w:pPr>
            <w:r w:rsidRPr="00D249B3">
              <w:rPr>
                <w:rFonts w:ascii="Arial" w:hAnsi="Arial" w:cs="Arial"/>
                <w:b/>
                <w:i/>
                <w:color w:val="31849B" w:themeColor="accent5" w:themeShade="BF"/>
                <w:sz w:val="18"/>
                <w:u w:val="single"/>
              </w:rPr>
              <w:t>PROJEKTOWA:</w:t>
            </w:r>
          </w:p>
        </w:tc>
        <w:tc>
          <w:tcPr>
            <w:tcW w:w="4883" w:type="dxa"/>
            <w:tcBorders>
              <w:right w:val="nil"/>
            </w:tcBorders>
            <w:vAlign w:val="center"/>
          </w:tcPr>
          <w:p w14:paraId="482C8E11" w14:textId="77777777" w:rsidR="00243F01" w:rsidRPr="00692886" w:rsidRDefault="00243F01" w:rsidP="00257F52">
            <w:pPr>
              <w:spacing w:line="312" w:lineRule="auto"/>
              <w:rPr>
                <w:rFonts w:ascii="Arial" w:hAnsi="Arial" w:cs="Arial"/>
                <w:b/>
              </w:rPr>
            </w:pPr>
            <w:r w:rsidRPr="00692886">
              <w:rPr>
                <w:rFonts w:ascii="Arial" w:hAnsi="Arial" w:cs="Arial"/>
                <w:b/>
              </w:rPr>
              <w:t>KAPPA CONCEPT</w:t>
            </w:r>
          </w:p>
          <w:p w14:paraId="7052EB9A" w14:textId="77777777" w:rsidR="00243F01" w:rsidRPr="00692886" w:rsidRDefault="00243F01" w:rsidP="00257F52">
            <w:pPr>
              <w:spacing w:line="312" w:lineRule="auto"/>
              <w:rPr>
                <w:rFonts w:ascii="Arial" w:hAnsi="Arial" w:cs="Arial"/>
                <w:b/>
              </w:rPr>
            </w:pPr>
            <w:r w:rsidRPr="00692886">
              <w:rPr>
                <w:rFonts w:ascii="Arial" w:hAnsi="Arial" w:cs="Arial"/>
                <w:b/>
              </w:rPr>
              <w:t>MICHAŁ CZERNICKI</w:t>
            </w:r>
          </w:p>
          <w:p w14:paraId="38257373" w14:textId="77777777" w:rsidR="00243F01" w:rsidRPr="00692886" w:rsidRDefault="00243F01" w:rsidP="00257F52">
            <w:pPr>
              <w:spacing w:line="312" w:lineRule="auto"/>
              <w:rPr>
                <w:rFonts w:ascii="Arial" w:hAnsi="Arial" w:cs="Arial"/>
              </w:rPr>
            </w:pPr>
            <w:r w:rsidRPr="00692886">
              <w:rPr>
                <w:rFonts w:ascii="Arial" w:hAnsi="Arial" w:cs="Arial"/>
              </w:rPr>
              <w:t>ul. Wólczyńska 61 lok. 68</w:t>
            </w:r>
          </w:p>
          <w:p w14:paraId="0FCACA0A" w14:textId="77777777" w:rsidR="00243F01" w:rsidRPr="00692886" w:rsidRDefault="00243F01" w:rsidP="00257F52">
            <w:pPr>
              <w:spacing w:line="312" w:lineRule="auto"/>
              <w:rPr>
                <w:rFonts w:ascii="Arial" w:hAnsi="Arial" w:cs="Arial"/>
                <w:b/>
              </w:rPr>
            </w:pPr>
            <w:r w:rsidRPr="00692886">
              <w:rPr>
                <w:rFonts w:ascii="Arial" w:hAnsi="Arial" w:cs="Arial"/>
              </w:rPr>
              <w:t>01-931 Warszawa</w:t>
            </w:r>
          </w:p>
        </w:tc>
        <w:tc>
          <w:tcPr>
            <w:tcW w:w="2891" w:type="dxa"/>
            <w:tcBorders>
              <w:left w:val="nil"/>
            </w:tcBorders>
            <w:vAlign w:val="center"/>
          </w:tcPr>
          <w:p w14:paraId="71B58B24" w14:textId="77777777" w:rsidR="00243F01" w:rsidRPr="00692886" w:rsidRDefault="004D18A4" w:rsidP="004D18A4">
            <w:pPr>
              <w:spacing w:line="312" w:lineRule="auto"/>
              <w:jc w:val="center"/>
              <w:rPr>
                <w:rFonts w:ascii="Arial" w:hAnsi="Arial" w:cs="Arial"/>
              </w:rPr>
            </w:pPr>
            <w:r w:rsidRPr="00692886">
              <w:rPr>
                <w:rFonts w:ascii="Arial" w:hAnsi="Arial" w:cs="Arial"/>
                <w:noProof/>
                <w:lang w:eastAsia="pl-PL"/>
              </w:rPr>
              <w:drawing>
                <wp:inline distT="0" distB="0" distL="0" distR="0" wp14:anchorId="5E8A1305" wp14:editId="72089B54">
                  <wp:extent cx="828000" cy="82800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ertical_on_transparent_by_logaster.png"/>
                          <pic:cNvPicPr/>
                        </pic:nvPicPr>
                        <pic:blipFill>
                          <a:blip r:embed="rId9" cstate="email">
                            <a:extLst>
                              <a:ext uri="{28A0092B-C50C-407E-A947-70E740481C1C}">
                                <a14:useLocalDpi xmlns:a14="http://schemas.microsoft.com/office/drawing/2010/main"/>
                              </a:ext>
                            </a:extLst>
                          </a:blip>
                          <a:stretch>
                            <a:fillRect/>
                          </a:stretch>
                        </pic:blipFill>
                        <pic:spPr>
                          <a:xfrm>
                            <a:off x="0" y="0"/>
                            <a:ext cx="828000" cy="828000"/>
                          </a:xfrm>
                          <a:prstGeom prst="rect">
                            <a:avLst/>
                          </a:prstGeom>
                        </pic:spPr>
                      </pic:pic>
                    </a:graphicData>
                  </a:graphic>
                </wp:inline>
              </w:drawing>
            </w:r>
          </w:p>
        </w:tc>
      </w:tr>
    </w:tbl>
    <w:p w14:paraId="2DCB487A" w14:textId="77777777" w:rsidR="00243F01" w:rsidRDefault="00243F01" w:rsidP="00257F52">
      <w:pPr>
        <w:spacing w:after="0" w:line="312" w:lineRule="auto"/>
        <w:jc w:val="center"/>
        <w:rPr>
          <w:rFonts w:ascii="Arial" w:hAnsi="Arial" w:cs="Arial"/>
        </w:rPr>
      </w:pPr>
    </w:p>
    <w:p w14:paraId="6AA83A0C" w14:textId="77777777" w:rsidR="00433AFC" w:rsidRPr="00692886" w:rsidRDefault="00433AFC" w:rsidP="00257F52">
      <w:pPr>
        <w:spacing w:after="0" w:line="312" w:lineRule="auto"/>
        <w:jc w:val="center"/>
        <w:rPr>
          <w:rFonts w:ascii="Arial" w:hAnsi="Arial" w:cs="Arial"/>
        </w:rPr>
      </w:pPr>
    </w:p>
    <w:tbl>
      <w:tblPr>
        <w:tblStyle w:val="Tabela-Siatka"/>
        <w:tblW w:w="9941" w:type="dxa"/>
        <w:jc w:val="center"/>
        <w:tblLook w:val="04A0" w:firstRow="1" w:lastRow="0" w:firstColumn="1" w:lastColumn="0" w:noHBand="0" w:noVBand="1"/>
      </w:tblPr>
      <w:tblGrid>
        <w:gridCol w:w="2154"/>
        <w:gridCol w:w="7787"/>
      </w:tblGrid>
      <w:tr w:rsidR="00E522DF" w:rsidRPr="00692886" w14:paraId="349A8814" w14:textId="77777777" w:rsidTr="00A03E23">
        <w:trPr>
          <w:trHeight w:val="794"/>
          <w:jc w:val="center"/>
        </w:trPr>
        <w:tc>
          <w:tcPr>
            <w:tcW w:w="2154" w:type="dxa"/>
          </w:tcPr>
          <w:p w14:paraId="52C7D45F" w14:textId="77777777" w:rsidR="00E522DF" w:rsidRPr="00D249B3" w:rsidRDefault="00E522DF" w:rsidP="00E522DF">
            <w:pPr>
              <w:spacing w:line="312" w:lineRule="auto"/>
              <w:rPr>
                <w:rFonts w:ascii="Arial" w:hAnsi="Arial" w:cs="Arial"/>
                <w:b/>
                <w:i/>
                <w:color w:val="31849B" w:themeColor="accent5" w:themeShade="BF"/>
                <w:sz w:val="18"/>
                <w:u w:val="single"/>
              </w:rPr>
            </w:pPr>
            <w:r w:rsidRPr="00D249B3">
              <w:rPr>
                <w:rFonts w:ascii="Arial" w:hAnsi="Arial" w:cs="Arial"/>
                <w:b/>
                <w:i/>
                <w:color w:val="31849B" w:themeColor="accent5" w:themeShade="BF"/>
                <w:sz w:val="18"/>
                <w:u w:val="single"/>
              </w:rPr>
              <w:t>NAZWA</w:t>
            </w:r>
          </w:p>
          <w:p w14:paraId="572B1D92" w14:textId="77777777" w:rsidR="00E522DF" w:rsidRPr="00D249B3" w:rsidRDefault="00E522DF" w:rsidP="00E522DF">
            <w:pPr>
              <w:spacing w:line="312" w:lineRule="auto"/>
              <w:rPr>
                <w:rFonts w:ascii="Arial" w:hAnsi="Arial" w:cs="Arial"/>
                <w:b/>
                <w:i/>
                <w:color w:val="31849B" w:themeColor="accent5" w:themeShade="BF"/>
                <w:sz w:val="18"/>
                <w:u w:val="single"/>
              </w:rPr>
            </w:pPr>
            <w:r w:rsidRPr="00D249B3">
              <w:rPr>
                <w:rFonts w:ascii="Arial" w:hAnsi="Arial" w:cs="Arial"/>
                <w:b/>
                <w:i/>
                <w:color w:val="31849B" w:themeColor="accent5" w:themeShade="BF"/>
                <w:sz w:val="18"/>
                <w:u w:val="single"/>
              </w:rPr>
              <w:t>INWESTYCJI:</w:t>
            </w:r>
          </w:p>
        </w:tc>
        <w:tc>
          <w:tcPr>
            <w:tcW w:w="7787" w:type="dxa"/>
            <w:vAlign w:val="center"/>
          </w:tcPr>
          <w:p w14:paraId="0A1A78D7" w14:textId="6576829C" w:rsidR="00806640" w:rsidRPr="00A23869" w:rsidRDefault="003A2435" w:rsidP="00E522DF">
            <w:pPr>
              <w:spacing w:line="312" w:lineRule="auto"/>
              <w:jc w:val="center"/>
              <w:rPr>
                <w:rFonts w:ascii="Arial" w:hAnsi="Arial" w:cs="Arial"/>
                <w:b/>
                <w:sz w:val="20"/>
              </w:rPr>
            </w:pPr>
            <w:r w:rsidRPr="00723975">
              <w:rPr>
                <w:rFonts w:ascii="Arial" w:hAnsi="Arial" w:cs="Arial"/>
                <w:b/>
                <w:sz w:val="20"/>
              </w:rPr>
              <w:t>Przebudowa ul. Nadarzyńskiej w Piasecznie</w:t>
            </w:r>
          </w:p>
        </w:tc>
      </w:tr>
      <w:tr w:rsidR="004201F1" w:rsidRPr="00692886" w14:paraId="003D287C" w14:textId="77777777" w:rsidTr="00433AFC">
        <w:trPr>
          <w:trHeight w:val="624"/>
          <w:jc w:val="center"/>
        </w:trPr>
        <w:tc>
          <w:tcPr>
            <w:tcW w:w="2154" w:type="dxa"/>
          </w:tcPr>
          <w:p w14:paraId="2763350B" w14:textId="77777777" w:rsidR="004201F1" w:rsidRPr="00D249B3" w:rsidRDefault="004201F1" w:rsidP="004201F1">
            <w:pPr>
              <w:spacing w:line="312" w:lineRule="auto"/>
              <w:rPr>
                <w:rFonts w:ascii="Arial" w:hAnsi="Arial" w:cs="Arial"/>
                <w:b/>
                <w:i/>
                <w:color w:val="31849B" w:themeColor="accent5" w:themeShade="BF"/>
                <w:sz w:val="18"/>
                <w:u w:val="single"/>
              </w:rPr>
            </w:pPr>
            <w:r w:rsidRPr="00D249B3">
              <w:rPr>
                <w:rFonts w:ascii="Arial" w:hAnsi="Arial" w:cs="Arial"/>
                <w:b/>
                <w:i/>
                <w:color w:val="31849B" w:themeColor="accent5" w:themeShade="BF"/>
                <w:sz w:val="18"/>
                <w:u w:val="single"/>
              </w:rPr>
              <w:t>FAZA:</w:t>
            </w:r>
          </w:p>
        </w:tc>
        <w:tc>
          <w:tcPr>
            <w:tcW w:w="7787" w:type="dxa"/>
            <w:vAlign w:val="center"/>
          </w:tcPr>
          <w:p w14:paraId="23F6AF4E" w14:textId="77777777" w:rsidR="00027492" w:rsidRDefault="00692807" w:rsidP="00E522DF">
            <w:pPr>
              <w:spacing w:line="312" w:lineRule="auto"/>
              <w:jc w:val="center"/>
              <w:rPr>
                <w:rFonts w:ascii="Arial" w:hAnsi="Arial" w:cs="Arial"/>
                <w:b/>
                <w:sz w:val="24"/>
              </w:rPr>
            </w:pPr>
            <w:r w:rsidRPr="00692807">
              <w:rPr>
                <w:rFonts w:ascii="Arial" w:hAnsi="Arial" w:cs="Arial"/>
                <w:b/>
                <w:sz w:val="24"/>
              </w:rPr>
              <w:t>SPECYFIKACJA TECHNICZNA WYKONANIA I ODBIORU</w:t>
            </w:r>
          </w:p>
          <w:p w14:paraId="49B001AD" w14:textId="77777777" w:rsidR="004201F1" w:rsidRDefault="00692807" w:rsidP="00E522DF">
            <w:pPr>
              <w:spacing w:line="312" w:lineRule="auto"/>
              <w:jc w:val="center"/>
              <w:rPr>
                <w:rFonts w:ascii="Arial" w:hAnsi="Arial" w:cs="Arial"/>
                <w:b/>
                <w:sz w:val="24"/>
              </w:rPr>
            </w:pPr>
            <w:r w:rsidRPr="00692807">
              <w:rPr>
                <w:rFonts w:ascii="Arial" w:hAnsi="Arial" w:cs="Arial"/>
                <w:b/>
                <w:sz w:val="24"/>
              </w:rPr>
              <w:t>ROBÓT</w:t>
            </w:r>
            <w:r w:rsidR="00027492">
              <w:rPr>
                <w:rFonts w:ascii="Arial" w:hAnsi="Arial" w:cs="Arial"/>
                <w:b/>
                <w:sz w:val="24"/>
              </w:rPr>
              <w:t xml:space="preserve"> BUDOWLANYCH</w:t>
            </w:r>
          </w:p>
        </w:tc>
      </w:tr>
      <w:tr w:rsidR="00E522DF" w:rsidRPr="00692886" w14:paraId="67A6B53F" w14:textId="77777777" w:rsidTr="00A03E23">
        <w:trPr>
          <w:trHeight w:val="1191"/>
          <w:jc w:val="center"/>
        </w:trPr>
        <w:tc>
          <w:tcPr>
            <w:tcW w:w="2154" w:type="dxa"/>
          </w:tcPr>
          <w:p w14:paraId="4546E055" w14:textId="77777777" w:rsidR="00E522DF" w:rsidRPr="00D249B3" w:rsidRDefault="00E522DF" w:rsidP="00E522DF">
            <w:pPr>
              <w:spacing w:line="312" w:lineRule="auto"/>
              <w:rPr>
                <w:rFonts w:ascii="Arial" w:hAnsi="Arial" w:cs="Arial"/>
                <w:b/>
                <w:i/>
                <w:color w:val="31849B" w:themeColor="accent5" w:themeShade="BF"/>
                <w:sz w:val="18"/>
                <w:u w:val="single"/>
              </w:rPr>
            </w:pPr>
            <w:r w:rsidRPr="00D249B3">
              <w:rPr>
                <w:rFonts w:ascii="Arial" w:hAnsi="Arial" w:cs="Arial"/>
                <w:b/>
                <w:i/>
                <w:color w:val="31849B" w:themeColor="accent5" w:themeShade="BF"/>
                <w:sz w:val="18"/>
                <w:u w:val="single"/>
              </w:rPr>
              <w:t>LOKALIZACJA</w:t>
            </w:r>
          </w:p>
          <w:p w14:paraId="4B18FB11" w14:textId="77777777" w:rsidR="00E522DF" w:rsidRPr="00D249B3" w:rsidRDefault="00E522DF" w:rsidP="00E522DF">
            <w:pPr>
              <w:spacing w:line="312" w:lineRule="auto"/>
              <w:rPr>
                <w:rFonts w:ascii="Arial" w:hAnsi="Arial" w:cs="Arial"/>
                <w:b/>
                <w:i/>
                <w:color w:val="31849B" w:themeColor="accent5" w:themeShade="BF"/>
                <w:sz w:val="18"/>
                <w:u w:val="single"/>
              </w:rPr>
            </w:pPr>
            <w:r w:rsidRPr="00D249B3">
              <w:rPr>
                <w:rFonts w:ascii="Arial" w:hAnsi="Arial" w:cs="Arial"/>
                <w:b/>
                <w:i/>
                <w:color w:val="31849B" w:themeColor="accent5" w:themeShade="BF"/>
                <w:sz w:val="18"/>
                <w:u w:val="single"/>
              </w:rPr>
              <w:t>INWESTYCJI</w:t>
            </w:r>
            <w:r w:rsidR="00B30E56">
              <w:rPr>
                <w:rFonts w:ascii="Arial" w:hAnsi="Arial" w:cs="Arial"/>
                <w:b/>
                <w:i/>
                <w:color w:val="31849B" w:themeColor="accent5" w:themeShade="BF"/>
                <w:sz w:val="18"/>
                <w:u w:val="single"/>
              </w:rPr>
              <w:t>:</w:t>
            </w:r>
          </w:p>
        </w:tc>
        <w:tc>
          <w:tcPr>
            <w:tcW w:w="7787" w:type="dxa"/>
            <w:vAlign w:val="center"/>
          </w:tcPr>
          <w:p w14:paraId="5C0931E4" w14:textId="77777777" w:rsidR="003A2435" w:rsidRPr="00723975" w:rsidRDefault="003A2435" w:rsidP="003A2435">
            <w:pPr>
              <w:spacing w:line="312" w:lineRule="auto"/>
              <w:jc w:val="center"/>
              <w:rPr>
                <w:rFonts w:ascii="Arial" w:hAnsi="Arial" w:cs="Arial"/>
                <w:sz w:val="20"/>
              </w:rPr>
            </w:pPr>
            <w:r w:rsidRPr="00723975">
              <w:rPr>
                <w:rFonts w:ascii="Arial" w:hAnsi="Arial" w:cs="Arial"/>
                <w:sz w:val="20"/>
              </w:rPr>
              <w:t>województwo mazowieckie, powiat piaseczyński, gmina Piaseczno</w:t>
            </w:r>
          </w:p>
          <w:p w14:paraId="67CBE12D" w14:textId="77777777" w:rsidR="003A2435" w:rsidRPr="00723975" w:rsidRDefault="003A2435" w:rsidP="003A2435">
            <w:pPr>
              <w:spacing w:line="312" w:lineRule="auto"/>
              <w:jc w:val="center"/>
              <w:rPr>
                <w:rFonts w:ascii="Arial" w:hAnsi="Arial" w:cs="Arial"/>
                <w:sz w:val="20"/>
              </w:rPr>
            </w:pPr>
            <w:r w:rsidRPr="00723975">
              <w:rPr>
                <w:rFonts w:ascii="Arial" w:hAnsi="Arial" w:cs="Arial"/>
                <w:sz w:val="20"/>
              </w:rPr>
              <w:t xml:space="preserve">jednostka ewidencyjna: </w:t>
            </w:r>
          </w:p>
          <w:p w14:paraId="138A6407" w14:textId="77777777" w:rsidR="003A2435" w:rsidRPr="00723975" w:rsidRDefault="003A2435" w:rsidP="003A2435">
            <w:pPr>
              <w:spacing w:line="312" w:lineRule="auto"/>
              <w:rPr>
                <w:rFonts w:ascii="Arial" w:hAnsi="Arial" w:cs="Arial"/>
                <w:sz w:val="20"/>
              </w:rPr>
            </w:pPr>
            <w:r w:rsidRPr="00723975">
              <w:rPr>
                <w:rFonts w:ascii="Arial" w:hAnsi="Arial" w:cs="Arial"/>
                <w:sz w:val="20"/>
              </w:rPr>
              <w:t>141804_4: Miasto – Piaseczno;</w:t>
            </w:r>
          </w:p>
          <w:p w14:paraId="3F2C0A81" w14:textId="77777777" w:rsidR="003A2435" w:rsidRPr="00723975" w:rsidRDefault="003A2435" w:rsidP="003A2435">
            <w:pPr>
              <w:spacing w:line="312" w:lineRule="auto"/>
              <w:rPr>
                <w:rFonts w:ascii="Arial" w:hAnsi="Arial" w:cs="Arial"/>
                <w:sz w:val="20"/>
              </w:rPr>
            </w:pPr>
            <w:r w:rsidRPr="00723975">
              <w:rPr>
                <w:rFonts w:ascii="Arial" w:hAnsi="Arial" w:cs="Arial"/>
                <w:sz w:val="20"/>
              </w:rPr>
              <w:t>obręb nr 0014, nr ew. dz. 29/1, 29/2, 21/3, 28/1, 5/3, 23/1, 23/2</w:t>
            </w:r>
          </w:p>
          <w:p w14:paraId="3C2B63F6" w14:textId="2972BBE7" w:rsidR="00E522DF" w:rsidRPr="00E522DF" w:rsidRDefault="003A2435" w:rsidP="003A2435">
            <w:pPr>
              <w:spacing w:line="312" w:lineRule="auto"/>
              <w:rPr>
                <w:rFonts w:ascii="Arial" w:hAnsi="Arial" w:cs="Arial"/>
                <w:sz w:val="20"/>
              </w:rPr>
            </w:pPr>
            <w:r w:rsidRPr="00723975">
              <w:rPr>
                <w:rFonts w:ascii="Arial" w:hAnsi="Arial" w:cs="Arial"/>
                <w:sz w:val="20"/>
              </w:rPr>
              <w:t>obręb nr 0037, nr ew. dz. 51/1, 51/2, 51/3, 1/5, 15</w:t>
            </w:r>
          </w:p>
        </w:tc>
      </w:tr>
      <w:tr w:rsidR="00D249B3" w:rsidRPr="00692886" w14:paraId="5C3C7DB2" w14:textId="77777777" w:rsidTr="00195A62">
        <w:trPr>
          <w:trHeight w:val="624"/>
          <w:jc w:val="center"/>
        </w:trPr>
        <w:tc>
          <w:tcPr>
            <w:tcW w:w="2154" w:type="dxa"/>
          </w:tcPr>
          <w:p w14:paraId="01842CC6" w14:textId="77777777" w:rsidR="00D249B3" w:rsidRPr="00D249B3" w:rsidRDefault="00D249B3" w:rsidP="004201F1">
            <w:pPr>
              <w:spacing w:line="312" w:lineRule="auto"/>
              <w:rPr>
                <w:rFonts w:ascii="Arial" w:hAnsi="Arial" w:cs="Arial"/>
                <w:b/>
                <w:i/>
                <w:color w:val="31849B" w:themeColor="accent5" w:themeShade="BF"/>
                <w:sz w:val="18"/>
                <w:u w:val="single"/>
              </w:rPr>
            </w:pPr>
            <w:r w:rsidRPr="00D249B3">
              <w:rPr>
                <w:rFonts w:ascii="Arial" w:hAnsi="Arial" w:cs="Arial"/>
                <w:b/>
                <w:i/>
                <w:color w:val="31849B" w:themeColor="accent5" w:themeShade="BF"/>
                <w:sz w:val="18"/>
                <w:u w:val="single"/>
              </w:rPr>
              <w:t>NR TOMU</w:t>
            </w:r>
            <w:r w:rsidR="00D40BCF">
              <w:rPr>
                <w:rFonts w:ascii="Arial" w:hAnsi="Arial" w:cs="Arial"/>
                <w:b/>
                <w:i/>
                <w:color w:val="31849B" w:themeColor="accent5" w:themeShade="BF"/>
                <w:sz w:val="18"/>
                <w:u w:val="single"/>
              </w:rPr>
              <w:t xml:space="preserve"> I BRANŻA</w:t>
            </w:r>
            <w:r w:rsidRPr="00D249B3">
              <w:rPr>
                <w:rFonts w:ascii="Arial" w:hAnsi="Arial" w:cs="Arial"/>
                <w:b/>
                <w:i/>
                <w:color w:val="31849B" w:themeColor="accent5" w:themeShade="BF"/>
                <w:sz w:val="18"/>
                <w:u w:val="single"/>
              </w:rPr>
              <w:t>:</w:t>
            </w:r>
          </w:p>
        </w:tc>
        <w:tc>
          <w:tcPr>
            <w:tcW w:w="7787" w:type="dxa"/>
            <w:vAlign w:val="center"/>
          </w:tcPr>
          <w:p w14:paraId="46B65736" w14:textId="77777777" w:rsidR="00D249B3" w:rsidRPr="00D249B3" w:rsidRDefault="00D40BCF" w:rsidP="004201F1">
            <w:pPr>
              <w:spacing w:line="312" w:lineRule="auto"/>
              <w:jc w:val="center"/>
              <w:rPr>
                <w:rFonts w:ascii="Arial" w:hAnsi="Arial" w:cs="Arial"/>
                <w:b/>
                <w:sz w:val="20"/>
              </w:rPr>
            </w:pPr>
            <w:r>
              <w:rPr>
                <w:rFonts w:ascii="Arial" w:hAnsi="Arial" w:cs="Arial"/>
                <w:b/>
                <w:sz w:val="20"/>
              </w:rPr>
              <w:t>TOM A – DROGI</w:t>
            </w:r>
          </w:p>
        </w:tc>
      </w:tr>
    </w:tbl>
    <w:p w14:paraId="17AEFB1F" w14:textId="77777777" w:rsidR="00A23869" w:rsidRDefault="00A23869" w:rsidP="00257F52">
      <w:pPr>
        <w:spacing w:after="0" w:line="312" w:lineRule="auto"/>
        <w:jc w:val="center"/>
        <w:rPr>
          <w:rFonts w:ascii="Arial" w:hAnsi="Arial" w:cs="Arial"/>
          <w:highlight w:val="yellow"/>
        </w:rPr>
      </w:pPr>
    </w:p>
    <w:p w14:paraId="2EE4857E" w14:textId="77777777" w:rsidR="00433AFC" w:rsidRPr="00692886" w:rsidRDefault="00433AFC" w:rsidP="00257F52">
      <w:pPr>
        <w:spacing w:after="0" w:line="312" w:lineRule="auto"/>
        <w:jc w:val="center"/>
        <w:rPr>
          <w:rFonts w:ascii="Arial" w:hAnsi="Arial" w:cs="Arial"/>
          <w:highlight w:val="yellow"/>
        </w:rPr>
      </w:pPr>
    </w:p>
    <w:tbl>
      <w:tblPr>
        <w:tblStyle w:val="Tabela-Siatka"/>
        <w:tblW w:w="9940" w:type="dxa"/>
        <w:jc w:val="center"/>
        <w:tblLayout w:type="fixed"/>
        <w:tblLook w:val="04A0" w:firstRow="1" w:lastRow="0" w:firstColumn="1" w:lastColumn="0" w:noHBand="0" w:noVBand="1"/>
      </w:tblPr>
      <w:tblGrid>
        <w:gridCol w:w="1555"/>
        <w:gridCol w:w="2126"/>
        <w:gridCol w:w="2410"/>
        <w:gridCol w:w="2126"/>
        <w:gridCol w:w="1723"/>
      </w:tblGrid>
      <w:tr w:rsidR="00433AFC" w:rsidRPr="00692886" w14:paraId="23305512" w14:textId="77777777" w:rsidTr="005A1298">
        <w:trPr>
          <w:trHeight w:val="454"/>
          <w:jc w:val="center"/>
        </w:trPr>
        <w:tc>
          <w:tcPr>
            <w:tcW w:w="1555" w:type="dxa"/>
            <w:vAlign w:val="center"/>
          </w:tcPr>
          <w:p w14:paraId="0FE1F337" w14:textId="77777777" w:rsidR="00433AFC" w:rsidRPr="00D249B3" w:rsidRDefault="00433AFC" w:rsidP="00257F52">
            <w:pPr>
              <w:spacing w:line="312" w:lineRule="auto"/>
              <w:jc w:val="center"/>
              <w:rPr>
                <w:rFonts w:ascii="Arial" w:hAnsi="Arial" w:cs="Arial"/>
                <w:b/>
                <w:i/>
                <w:color w:val="31849B" w:themeColor="accent5" w:themeShade="BF"/>
                <w:sz w:val="18"/>
                <w:u w:val="single"/>
              </w:rPr>
            </w:pPr>
            <w:r w:rsidRPr="00D249B3">
              <w:rPr>
                <w:rFonts w:ascii="Arial" w:hAnsi="Arial" w:cs="Arial"/>
                <w:b/>
                <w:i/>
                <w:color w:val="31849B" w:themeColor="accent5" w:themeShade="BF"/>
                <w:sz w:val="18"/>
                <w:u w:val="single"/>
              </w:rPr>
              <w:t>STANOWISKO</w:t>
            </w:r>
          </w:p>
        </w:tc>
        <w:tc>
          <w:tcPr>
            <w:tcW w:w="2126" w:type="dxa"/>
            <w:vAlign w:val="center"/>
          </w:tcPr>
          <w:p w14:paraId="6A3C408C" w14:textId="77777777" w:rsidR="00433AFC" w:rsidRPr="00D249B3" w:rsidRDefault="00433AFC" w:rsidP="00257F52">
            <w:pPr>
              <w:spacing w:line="312" w:lineRule="auto"/>
              <w:jc w:val="center"/>
              <w:rPr>
                <w:rFonts w:ascii="Arial" w:hAnsi="Arial" w:cs="Arial"/>
                <w:b/>
                <w:i/>
                <w:color w:val="31849B" w:themeColor="accent5" w:themeShade="BF"/>
                <w:sz w:val="18"/>
                <w:u w:val="single"/>
              </w:rPr>
            </w:pPr>
            <w:r w:rsidRPr="00D249B3">
              <w:rPr>
                <w:rFonts w:ascii="Arial" w:hAnsi="Arial" w:cs="Arial"/>
                <w:b/>
                <w:i/>
                <w:color w:val="31849B" w:themeColor="accent5" w:themeShade="BF"/>
                <w:sz w:val="18"/>
                <w:u w:val="single"/>
              </w:rPr>
              <w:t>SPECJALNOŚĆ:</w:t>
            </w:r>
          </w:p>
        </w:tc>
        <w:tc>
          <w:tcPr>
            <w:tcW w:w="2410" w:type="dxa"/>
            <w:vAlign w:val="center"/>
          </w:tcPr>
          <w:p w14:paraId="24852436" w14:textId="77777777" w:rsidR="00433AFC" w:rsidRPr="00D249B3" w:rsidRDefault="00433AFC" w:rsidP="00257F52">
            <w:pPr>
              <w:spacing w:line="312" w:lineRule="auto"/>
              <w:jc w:val="center"/>
              <w:rPr>
                <w:rFonts w:ascii="Arial" w:hAnsi="Arial" w:cs="Arial"/>
                <w:b/>
                <w:i/>
                <w:color w:val="31849B" w:themeColor="accent5" w:themeShade="BF"/>
                <w:sz w:val="18"/>
                <w:u w:val="single"/>
              </w:rPr>
            </w:pPr>
            <w:r w:rsidRPr="00D249B3">
              <w:rPr>
                <w:rFonts w:ascii="Arial" w:hAnsi="Arial" w:cs="Arial"/>
                <w:b/>
                <w:i/>
                <w:color w:val="31849B" w:themeColor="accent5" w:themeShade="BF"/>
                <w:sz w:val="18"/>
                <w:u w:val="single"/>
              </w:rPr>
              <w:t>IMIĘ I NAZWISKO:</w:t>
            </w:r>
          </w:p>
        </w:tc>
        <w:tc>
          <w:tcPr>
            <w:tcW w:w="2126" w:type="dxa"/>
            <w:vAlign w:val="center"/>
          </w:tcPr>
          <w:p w14:paraId="22CAEDEE" w14:textId="77777777" w:rsidR="00433AFC" w:rsidRPr="00D249B3" w:rsidRDefault="00433AFC" w:rsidP="00257F52">
            <w:pPr>
              <w:spacing w:line="312" w:lineRule="auto"/>
              <w:jc w:val="center"/>
              <w:rPr>
                <w:rFonts w:ascii="Arial" w:hAnsi="Arial" w:cs="Arial"/>
                <w:b/>
                <w:i/>
                <w:color w:val="31849B" w:themeColor="accent5" w:themeShade="BF"/>
                <w:sz w:val="18"/>
                <w:u w:val="single"/>
              </w:rPr>
            </w:pPr>
            <w:r w:rsidRPr="00D249B3">
              <w:rPr>
                <w:rFonts w:ascii="Arial" w:hAnsi="Arial" w:cs="Arial"/>
                <w:b/>
                <w:i/>
                <w:color w:val="31849B" w:themeColor="accent5" w:themeShade="BF"/>
                <w:sz w:val="18"/>
                <w:u w:val="single"/>
              </w:rPr>
              <w:t>NR UPRAWNIEŃ:</w:t>
            </w:r>
          </w:p>
        </w:tc>
        <w:tc>
          <w:tcPr>
            <w:tcW w:w="1723" w:type="dxa"/>
            <w:vAlign w:val="center"/>
          </w:tcPr>
          <w:p w14:paraId="5E1693C8" w14:textId="77777777" w:rsidR="00433AFC" w:rsidRPr="00D249B3" w:rsidRDefault="00433AFC" w:rsidP="00433AFC">
            <w:pPr>
              <w:spacing w:line="312" w:lineRule="auto"/>
              <w:jc w:val="center"/>
              <w:rPr>
                <w:rFonts w:ascii="Arial" w:hAnsi="Arial" w:cs="Arial"/>
                <w:b/>
                <w:i/>
                <w:color w:val="31849B" w:themeColor="accent5" w:themeShade="BF"/>
                <w:sz w:val="18"/>
                <w:u w:val="single"/>
              </w:rPr>
            </w:pPr>
            <w:r w:rsidRPr="00D249B3">
              <w:rPr>
                <w:rFonts w:ascii="Arial" w:hAnsi="Arial" w:cs="Arial"/>
                <w:b/>
                <w:i/>
                <w:color w:val="31849B" w:themeColor="accent5" w:themeShade="BF"/>
                <w:sz w:val="18"/>
                <w:u w:val="single"/>
              </w:rPr>
              <w:t>PODPIS:</w:t>
            </w:r>
          </w:p>
        </w:tc>
      </w:tr>
      <w:tr w:rsidR="00D249B3" w:rsidRPr="00692886" w14:paraId="4B0F0E7D" w14:textId="77777777" w:rsidTr="00C64476">
        <w:trPr>
          <w:trHeight w:val="680"/>
          <w:jc w:val="center"/>
        </w:trPr>
        <w:tc>
          <w:tcPr>
            <w:tcW w:w="1555" w:type="dxa"/>
            <w:vAlign w:val="center"/>
          </w:tcPr>
          <w:p w14:paraId="103C5F38" w14:textId="77777777" w:rsidR="00D249B3" w:rsidRPr="00433AFC" w:rsidRDefault="00692807" w:rsidP="00D249B3">
            <w:pPr>
              <w:spacing w:line="312" w:lineRule="auto"/>
              <w:rPr>
                <w:rFonts w:ascii="Arial" w:hAnsi="Arial" w:cs="Arial"/>
                <w:sz w:val="18"/>
              </w:rPr>
            </w:pPr>
            <w:r>
              <w:rPr>
                <w:rFonts w:ascii="Arial" w:hAnsi="Arial" w:cs="Arial"/>
                <w:sz w:val="18"/>
              </w:rPr>
              <w:t>Opracowujący</w:t>
            </w:r>
          </w:p>
        </w:tc>
        <w:tc>
          <w:tcPr>
            <w:tcW w:w="2126" w:type="dxa"/>
            <w:vAlign w:val="center"/>
          </w:tcPr>
          <w:p w14:paraId="771DAC5A" w14:textId="77777777" w:rsidR="00D249B3" w:rsidRPr="00433AFC" w:rsidRDefault="00D249B3" w:rsidP="00D249B3">
            <w:pPr>
              <w:spacing w:line="312" w:lineRule="auto"/>
              <w:rPr>
                <w:rFonts w:ascii="Arial" w:hAnsi="Arial" w:cs="Arial"/>
                <w:sz w:val="18"/>
              </w:rPr>
            </w:pPr>
            <w:r w:rsidRPr="008B770F">
              <w:rPr>
                <w:rFonts w:ascii="Arial" w:hAnsi="Arial" w:cs="Arial"/>
                <w:sz w:val="16"/>
              </w:rPr>
              <w:t>drogowa</w:t>
            </w:r>
          </w:p>
        </w:tc>
        <w:tc>
          <w:tcPr>
            <w:tcW w:w="2410" w:type="dxa"/>
            <w:vAlign w:val="center"/>
          </w:tcPr>
          <w:p w14:paraId="4869DDB3" w14:textId="77777777" w:rsidR="00D249B3" w:rsidRPr="00433AFC" w:rsidRDefault="00D249B3" w:rsidP="00D249B3">
            <w:pPr>
              <w:spacing w:line="312" w:lineRule="auto"/>
              <w:rPr>
                <w:rFonts w:ascii="Arial" w:hAnsi="Arial" w:cs="Arial"/>
                <w:sz w:val="18"/>
              </w:rPr>
            </w:pPr>
            <w:r>
              <w:rPr>
                <w:rFonts w:ascii="Arial" w:hAnsi="Arial" w:cs="Arial"/>
                <w:sz w:val="18"/>
              </w:rPr>
              <w:t>mgr inż. Michał Czernicki</w:t>
            </w:r>
          </w:p>
        </w:tc>
        <w:tc>
          <w:tcPr>
            <w:tcW w:w="2126" w:type="dxa"/>
            <w:vAlign w:val="center"/>
          </w:tcPr>
          <w:p w14:paraId="206AF02D" w14:textId="77777777" w:rsidR="00D249B3" w:rsidRPr="00433AFC" w:rsidRDefault="00D249B3" w:rsidP="00C64476">
            <w:pPr>
              <w:spacing w:line="312" w:lineRule="auto"/>
              <w:jc w:val="center"/>
              <w:rPr>
                <w:rFonts w:ascii="Arial" w:hAnsi="Arial" w:cs="Arial"/>
                <w:sz w:val="18"/>
              </w:rPr>
            </w:pPr>
            <w:r w:rsidRPr="00433AFC">
              <w:rPr>
                <w:rFonts w:ascii="Arial" w:hAnsi="Arial" w:cs="Arial"/>
                <w:sz w:val="18"/>
              </w:rPr>
              <w:t>MAZ/0017/PWOD/14</w:t>
            </w:r>
          </w:p>
        </w:tc>
        <w:tc>
          <w:tcPr>
            <w:tcW w:w="1723" w:type="dxa"/>
            <w:vAlign w:val="center"/>
          </w:tcPr>
          <w:p w14:paraId="418CA126" w14:textId="77777777" w:rsidR="00D249B3" w:rsidRPr="00433AFC" w:rsidRDefault="00D249B3" w:rsidP="00C64476">
            <w:pPr>
              <w:spacing w:line="312" w:lineRule="auto"/>
              <w:jc w:val="center"/>
              <w:rPr>
                <w:rFonts w:ascii="Arial" w:hAnsi="Arial" w:cs="Arial"/>
                <w:sz w:val="18"/>
              </w:rPr>
            </w:pPr>
          </w:p>
        </w:tc>
      </w:tr>
    </w:tbl>
    <w:p w14:paraId="1BABA987" w14:textId="77777777" w:rsidR="00243F01" w:rsidRPr="00692886" w:rsidRDefault="00243F01" w:rsidP="00257F52">
      <w:pPr>
        <w:spacing w:after="0" w:line="312" w:lineRule="auto"/>
        <w:jc w:val="center"/>
        <w:rPr>
          <w:rFonts w:ascii="Arial" w:hAnsi="Arial" w:cs="Arial"/>
          <w:highlight w:val="yellow"/>
        </w:rPr>
      </w:pPr>
    </w:p>
    <w:p w14:paraId="23936AE6" w14:textId="77777777" w:rsidR="00A23869" w:rsidRPr="00692886" w:rsidRDefault="00A23869" w:rsidP="00257F52">
      <w:pPr>
        <w:spacing w:after="0" w:line="312" w:lineRule="auto"/>
        <w:jc w:val="center"/>
        <w:rPr>
          <w:rFonts w:ascii="Arial" w:hAnsi="Arial" w:cs="Arial"/>
          <w:highlight w:val="yellow"/>
        </w:rPr>
      </w:pPr>
    </w:p>
    <w:p w14:paraId="6978BEA3" w14:textId="77777777" w:rsidR="00A23869" w:rsidRDefault="00A23869" w:rsidP="00257F52">
      <w:pPr>
        <w:spacing w:after="0" w:line="312" w:lineRule="auto"/>
        <w:jc w:val="center"/>
        <w:rPr>
          <w:rFonts w:ascii="Arial" w:hAnsi="Arial" w:cs="Arial"/>
          <w:highlight w:val="yellow"/>
        </w:rPr>
      </w:pPr>
    </w:p>
    <w:p w14:paraId="58365F2F" w14:textId="77777777" w:rsidR="00692807" w:rsidRDefault="00692807" w:rsidP="00257F52">
      <w:pPr>
        <w:spacing w:after="0" w:line="312" w:lineRule="auto"/>
        <w:jc w:val="center"/>
        <w:rPr>
          <w:rFonts w:ascii="Arial" w:hAnsi="Arial" w:cs="Arial"/>
          <w:highlight w:val="yellow"/>
        </w:rPr>
      </w:pPr>
    </w:p>
    <w:p w14:paraId="38EE8476" w14:textId="77777777" w:rsidR="0086278B" w:rsidRDefault="0086278B" w:rsidP="00257F52">
      <w:pPr>
        <w:spacing w:after="0" w:line="312" w:lineRule="auto"/>
        <w:jc w:val="center"/>
        <w:rPr>
          <w:rFonts w:ascii="Arial" w:hAnsi="Arial" w:cs="Arial"/>
          <w:highlight w:val="yellow"/>
        </w:rPr>
      </w:pPr>
    </w:p>
    <w:p w14:paraId="315C7C68" w14:textId="77777777" w:rsidR="00692807" w:rsidRDefault="00692807" w:rsidP="00257F52">
      <w:pPr>
        <w:spacing w:after="0" w:line="312" w:lineRule="auto"/>
        <w:jc w:val="center"/>
        <w:rPr>
          <w:rFonts w:ascii="Arial" w:hAnsi="Arial" w:cs="Arial"/>
          <w:highlight w:val="yellow"/>
        </w:rPr>
      </w:pPr>
    </w:p>
    <w:p w14:paraId="441D7DF1" w14:textId="77777777" w:rsidR="00692807" w:rsidRDefault="00692807" w:rsidP="00257F52">
      <w:pPr>
        <w:spacing w:after="0" w:line="312" w:lineRule="auto"/>
        <w:jc w:val="center"/>
        <w:rPr>
          <w:rFonts w:ascii="Arial" w:hAnsi="Arial" w:cs="Arial"/>
          <w:highlight w:val="yellow"/>
        </w:rPr>
      </w:pPr>
    </w:p>
    <w:p w14:paraId="4666D253" w14:textId="77777777" w:rsidR="00692807" w:rsidRDefault="00692807" w:rsidP="00257F52">
      <w:pPr>
        <w:spacing w:after="0" w:line="312" w:lineRule="auto"/>
        <w:jc w:val="center"/>
        <w:rPr>
          <w:rFonts w:ascii="Arial" w:hAnsi="Arial" w:cs="Arial"/>
          <w:highlight w:val="yellow"/>
        </w:rPr>
      </w:pPr>
    </w:p>
    <w:p w14:paraId="719F93FD" w14:textId="77777777" w:rsidR="00692807" w:rsidRDefault="00692807" w:rsidP="00257F52">
      <w:pPr>
        <w:spacing w:after="0" w:line="312" w:lineRule="auto"/>
        <w:jc w:val="center"/>
        <w:rPr>
          <w:rFonts w:ascii="Arial" w:hAnsi="Arial" w:cs="Arial"/>
          <w:highlight w:val="yellow"/>
        </w:rPr>
      </w:pPr>
    </w:p>
    <w:p w14:paraId="11FD48F3" w14:textId="77777777" w:rsidR="00692807" w:rsidRDefault="00692807" w:rsidP="00257F52">
      <w:pPr>
        <w:spacing w:after="0" w:line="312" w:lineRule="auto"/>
        <w:jc w:val="center"/>
        <w:rPr>
          <w:rFonts w:ascii="Arial" w:hAnsi="Arial" w:cs="Arial"/>
          <w:highlight w:val="yellow"/>
        </w:rPr>
      </w:pPr>
    </w:p>
    <w:p w14:paraId="3CE44574" w14:textId="77777777" w:rsidR="00692807" w:rsidRDefault="00692807" w:rsidP="00257F52">
      <w:pPr>
        <w:spacing w:after="0" w:line="312" w:lineRule="auto"/>
        <w:jc w:val="center"/>
        <w:rPr>
          <w:rFonts w:ascii="Arial" w:hAnsi="Arial" w:cs="Arial"/>
          <w:highlight w:val="yellow"/>
        </w:rPr>
      </w:pPr>
    </w:p>
    <w:p w14:paraId="1C494F4E" w14:textId="77777777" w:rsidR="00692807" w:rsidRPr="00692886" w:rsidRDefault="00692807" w:rsidP="00257F52">
      <w:pPr>
        <w:spacing w:after="0" w:line="312" w:lineRule="auto"/>
        <w:jc w:val="center"/>
        <w:rPr>
          <w:rFonts w:ascii="Arial" w:hAnsi="Arial" w:cs="Arial"/>
          <w:highlight w:val="yellow"/>
        </w:rPr>
      </w:pPr>
    </w:p>
    <w:tbl>
      <w:tblPr>
        <w:tblStyle w:val="Tabela-Siatka"/>
        <w:tblW w:w="9923" w:type="dxa"/>
        <w:jc w:val="center"/>
        <w:tblLook w:val="04A0" w:firstRow="1" w:lastRow="0" w:firstColumn="1" w:lastColumn="0" w:noHBand="0" w:noVBand="1"/>
      </w:tblPr>
      <w:tblGrid>
        <w:gridCol w:w="1682"/>
        <w:gridCol w:w="3558"/>
        <w:gridCol w:w="3013"/>
        <w:gridCol w:w="1670"/>
      </w:tblGrid>
      <w:tr w:rsidR="00433AFC" w:rsidRPr="00692886" w14:paraId="33BCA77A" w14:textId="77777777" w:rsidTr="00D249B3">
        <w:trPr>
          <w:trHeight w:val="454"/>
          <w:jc w:val="center"/>
        </w:trPr>
        <w:tc>
          <w:tcPr>
            <w:tcW w:w="1682" w:type="dxa"/>
          </w:tcPr>
          <w:p w14:paraId="437426D9" w14:textId="77777777" w:rsidR="00433AFC" w:rsidRPr="0089012B" w:rsidRDefault="00433AFC" w:rsidP="00433AFC">
            <w:pPr>
              <w:spacing w:line="312" w:lineRule="auto"/>
              <w:rPr>
                <w:rFonts w:ascii="Arial" w:hAnsi="Arial" w:cs="Arial"/>
                <w:b/>
                <w:i/>
                <w:color w:val="31849B" w:themeColor="accent5" w:themeShade="BF"/>
                <w:sz w:val="20"/>
                <w:u w:val="single"/>
              </w:rPr>
            </w:pPr>
            <w:r w:rsidRPr="00D249B3">
              <w:rPr>
                <w:rFonts w:ascii="Arial" w:hAnsi="Arial" w:cs="Arial"/>
                <w:b/>
                <w:i/>
                <w:color w:val="31849B" w:themeColor="accent5" w:themeShade="BF"/>
                <w:sz w:val="18"/>
                <w:u w:val="single"/>
              </w:rPr>
              <w:t>DATA:</w:t>
            </w:r>
          </w:p>
        </w:tc>
        <w:tc>
          <w:tcPr>
            <w:tcW w:w="3558" w:type="dxa"/>
            <w:vAlign w:val="center"/>
          </w:tcPr>
          <w:p w14:paraId="5A031F8F" w14:textId="6A23DAA3" w:rsidR="00433AFC" w:rsidRPr="0089012B" w:rsidRDefault="00141D77" w:rsidP="00433AFC">
            <w:pPr>
              <w:spacing w:line="312" w:lineRule="auto"/>
              <w:jc w:val="center"/>
              <w:rPr>
                <w:rFonts w:ascii="Arial" w:hAnsi="Arial" w:cs="Arial"/>
                <w:b/>
              </w:rPr>
            </w:pPr>
            <w:r>
              <w:rPr>
                <w:rFonts w:ascii="Arial" w:hAnsi="Arial" w:cs="Arial"/>
                <w:b/>
              </w:rPr>
              <w:t>10</w:t>
            </w:r>
            <w:r w:rsidR="00433AFC">
              <w:rPr>
                <w:rFonts w:ascii="Arial" w:hAnsi="Arial" w:cs="Arial"/>
                <w:b/>
              </w:rPr>
              <w:t>.</w:t>
            </w:r>
            <w:r w:rsidR="00433AFC" w:rsidRPr="0089012B">
              <w:rPr>
                <w:rFonts w:ascii="Arial" w:hAnsi="Arial" w:cs="Arial"/>
                <w:b/>
              </w:rPr>
              <w:t>2021</w:t>
            </w:r>
          </w:p>
        </w:tc>
        <w:tc>
          <w:tcPr>
            <w:tcW w:w="3013" w:type="dxa"/>
          </w:tcPr>
          <w:p w14:paraId="44DE8ACA" w14:textId="77777777" w:rsidR="00433AFC" w:rsidRPr="0089012B" w:rsidRDefault="00433AFC" w:rsidP="00433AFC">
            <w:pPr>
              <w:spacing w:line="312" w:lineRule="auto"/>
              <w:rPr>
                <w:rFonts w:ascii="Arial" w:hAnsi="Arial" w:cs="Arial"/>
                <w:b/>
                <w:i/>
                <w:color w:val="31849B" w:themeColor="accent5" w:themeShade="BF"/>
                <w:sz w:val="20"/>
                <w:u w:val="single"/>
              </w:rPr>
            </w:pPr>
            <w:r w:rsidRPr="00D249B3">
              <w:rPr>
                <w:rFonts w:ascii="Arial" w:hAnsi="Arial" w:cs="Arial"/>
                <w:b/>
                <w:i/>
                <w:color w:val="31849B" w:themeColor="accent5" w:themeShade="BF"/>
                <w:sz w:val="18"/>
                <w:u w:val="single"/>
              </w:rPr>
              <w:t>NR EGZEMPLARZA:</w:t>
            </w:r>
          </w:p>
        </w:tc>
        <w:tc>
          <w:tcPr>
            <w:tcW w:w="1670" w:type="dxa"/>
            <w:vAlign w:val="center"/>
          </w:tcPr>
          <w:p w14:paraId="287F390E" w14:textId="77777777" w:rsidR="00433AFC" w:rsidRPr="0089012B" w:rsidRDefault="00433AFC" w:rsidP="00433AFC">
            <w:pPr>
              <w:spacing w:line="312" w:lineRule="auto"/>
              <w:jc w:val="center"/>
              <w:rPr>
                <w:rFonts w:ascii="Arial" w:hAnsi="Arial" w:cs="Arial"/>
                <w:b/>
              </w:rPr>
            </w:pPr>
          </w:p>
        </w:tc>
      </w:tr>
    </w:tbl>
    <w:p w14:paraId="6771C18B" w14:textId="77777777" w:rsidR="00DA2B2C" w:rsidRDefault="00DA2B2C" w:rsidP="00E62531">
      <w:pPr>
        <w:jc w:val="both"/>
        <w:rPr>
          <w:rFonts w:ascii="Arial" w:hAnsi="Arial" w:cs="Arial"/>
          <w:highlight w:val="yellow"/>
        </w:rPr>
      </w:pPr>
      <w:r>
        <w:rPr>
          <w:rFonts w:ascii="Arial" w:hAnsi="Arial" w:cs="Arial"/>
          <w:highlight w:val="yellow"/>
        </w:rPr>
        <w:br w:type="page"/>
      </w:r>
    </w:p>
    <w:p w14:paraId="121AE39D" w14:textId="77777777" w:rsidR="00E22F35" w:rsidRPr="00692886" w:rsidRDefault="00E22F35" w:rsidP="00E62531">
      <w:pPr>
        <w:jc w:val="both"/>
        <w:rPr>
          <w:rFonts w:ascii="Arial" w:hAnsi="Arial" w:cs="Arial"/>
          <w:highlight w:val="yellow"/>
        </w:rPr>
      </w:pPr>
    </w:p>
    <w:p w14:paraId="2C9ACA04" w14:textId="77777777" w:rsidR="00FD43DC" w:rsidRPr="008B2F34" w:rsidRDefault="00FD43DC" w:rsidP="00E22F35">
      <w:pPr>
        <w:spacing w:after="0" w:line="312" w:lineRule="auto"/>
        <w:jc w:val="both"/>
        <w:rPr>
          <w:rFonts w:ascii="Arial" w:hAnsi="Arial" w:cs="Arial"/>
        </w:rPr>
      </w:pPr>
    </w:p>
    <w:p w14:paraId="4944B5F9" w14:textId="77777777" w:rsidR="00C61D84" w:rsidRDefault="00692807" w:rsidP="00FD43DC">
      <w:pPr>
        <w:spacing w:after="0" w:line="312" w:lineRule="auto"/>
        <w:jc w:val="center"/>
        <w:rPr>
          <w:rFonts w:ascii="Arial Black" w:hAnsi="Arial Black" w:cs="Arial"/>
          <w:b/>
          <w:sz w:val="28"/>
        </w:rPr>
      </w:pPr>
      <w:r w:rsidRPr="00692807">
        <w:rPr>
          <w:rFonts w:ascii="Arial Black" w:hAnsi="Arial Black" w:cs="Arial"/>
          <w:b/>
          <w:sz w:val="28"/>
        </w:rPr>
        <w:t>SPECYFIKACJA TECHNICZNA WYKONANIA I ODBIORU</w:t>
      </w:r>
    </w:p>
    <w:p w14:paraId="6C05E5F9" w14:textId="77777777" w:rsidR="00FD43DC" w:rsidRPr="008B2F34" w:rsidRDefault="00692807" w:rsidP="00FD43DC">
      <w:pPr>
        <w:spacing w:after="0" w:line="312" w:lineRule="auto"/>
        <w:jc w:val="center"/>
        <w:rPr>
          <w:rFonts w:ascii="Arial Black" w:hAnsi="Arial Black" w:cs="Arial"/>
          <w:b/>
          <w:sz w:val="28"/>
        </w:rPr>
      </w:pPr>
      <w:r w:rsidRPr="00692807">
        <w:rPr>
          <w:rFonts w:ascii="Arial Black" w:hAnsi="Arial Black" w:cs="Arial"/>
          <w:b/>
          <w:sz w:val="28"/>
        </w:rPr>
        <w:t>ROBÓT</w:t>
      </w:r>
      <w:r w:rsidR="00C61D84">
        <w:rPr>
          <w:rFonts w:ascii="Arial Black" w:hAnsi="Arial Black" w:cs="Arial"/>
          <w:b/>
          <w:sz w:val="28"/>
        </w:rPr>
        <w:t xml:space="preserve"> BUDOWLANYCH</w:t>
      </w:r>
    </w:p>
    <w:p w14:paraId="39547D77" w14:textId="77777777" w:rsidR="00FD43DC" w:rsidRPr="008B2F34" w:rsidRDefault="00FD43DC" w:rsidP="00E22F35">
      <w:pPr>
        <w:spacing w:after="0" w:line="312" w:lineRule="auto"/>
        <w:jc w:val="both"/>
        <w:rPr>
          <w:rFonts w:ascii="Arial" w:hAnsi="Arial" w:cs="Arial"/>
        </w:rPr>
      </w:pPr>
    </w:p>
    <w:p w14:paraId="6C339702" w14:textId="77777777" w:rsidR="003A2435" w:rsidRPr="00723975" w:rsidRDefault="003A2435" w:rsidP="003A2435">
      <w:pPr>
        <w:spacing w:after="0" w:line="312" w:lineRule="auto"/>
        <w:jc w:val="center"/>
        <w:rPr>
          <w:rFonts w:ascii="Arial" w:hAnsi="Arial" w:cs="Arial"/>
          <w:i/>
          <w:sz w:val="24"/>
        </w:rPr>
      </w:pPr>
      <w:r w:rsidRPr="00723975">
        <w:rPr>
          <w:rFonts w:ascii="Arial" w:hAnsi="Arial" w:cs="Arial"/>
          <w:b/>
          <w:i/>
          <w:sz w:val="24"/>
        </w:rPr>
        <w:t>Przebudowa ul. Nadarzyńskiej w Piasecznie</w:t>
      </w:r>
    </w:p>
    <w:p w14:paraId="279AD590" w14:textId="77777777" w:rsidR="00387A1C" w:rsidRDefault="00387A1C" w:rsidP="00E22F35">
      <w:pPr>
        <w:spacing w:after="0" w:line="312" w:lineRule="auto"/>
        <w:jc w:val="both"/>
        <w:rPr>
          <w:rFonts w:ascii="Arial" w:hAnsi="Arial" w:cs="Arial"/>
        </w:rPr>
      </w:pPr>
    </w:p>
    <w:p w14:paraId="79FFAA95" w14:textId="77777777" w:rsidR="002E6659" w:rsidRPr="00D40BCF" w:rsidRDefault="00D40BCF" w:rsidP="00D40BCF">
      <w:pPr>
        <w:spacing w:after="0" w:line="312" w:lineRule="auto"/>
        <w:jc w:val="center"/>
        <w:rPr>
          <w:rFonts w:ascii="Arial" w:hAnsi="Arial" w:cs="Arial"/>
          <w:b/>
        </w:rPr>
      </w:pPr>
      <w:r>
        <w:rPr>
          <w:rFonts w:ascii="Arial" w:hAnsi="Arial" w:cs="Arial"/>
          <w:b/>
        </w:rPr>
        <w:t xml:space="preserve">TOM </w:t>
      </w:r>
      <w:r w:rsidR="002E6659" w:rsidRPr="00D40BCF">
        <w:rPr>
          <w:rFonts w:ascii="Arial" w:hAnsi="Arial" w:cs="Arial"/>
          <w:b/>
        </w:rPr>
        <w:t xml:space="preserve">A </w:t>
      </w:r>
      <w:r>
        <w:rPr>
          <w:rFonts w:ascii="Arial" w:hAnsi="Arial" w:cs="Arial"/>
          <w:b/>
        </w:rPr>
        <w:t>–</w:t>
      </w:r>
      <w:r w:rsidR="002E6659" w:rsidRPr="00D40BCF">
        <w:rPr>
          <w:rFonts w:ascii="Arial" w:hAnsi="Arial" w:cs="Arial"/>
          <w:b/>
        </w:rPr>
        <w:t xml:space="preserve"> Drogi</w:t>
      </w:r>
    </w:p>
    <w:p w14:paraId="60401BF3" w14:textId="77777777" w:rsidR="002E6659" w:rsidRPr="008B2F34" w:rsidRDefault="002E6659" w:rsidP="00E22F35">
      <w:pPr>
        <w:spacing w:after="0" w:line="312" w:lineRule="auto"/>
        <w:jc w:val="both"/>
        <w:rPr>
          <w:rFonts w:ascii="Arial" w:hAnsi="Arial" w:cs="Arial"/>
        </w:rPr>
      </w:pPr>
    </w:p>
    <w:p w14:paraId="167D2301" w14:textId="77777777" w:rsidR="00FD43DC" w:rsidRPr="008B2F34" w:rsidRDefault="00387A1C" w:rsidP="00387A1C">
      <w:pPr>
        <w:spacing w:after="0" w:line="312" w:lineRule="auto"/>
        <w:jc w:val="center"/>
        <w:rPr>
          <w:rFonts w:ascii="Arial" w:hAnsi="Arial" w:cs="Arial"/>
          <w:b/>
        </w:rPr>
      </w:pPr>
      <w:r w:rsidRPr="008B2F34">
        <w:rPr>
          <w:rFonts w:ascii="Arial" w:hAnsi="Arial" w:cs="Arial"/>
          <w:b/>
        </w:rPr>
        <w:t xml:space="preserve">ZAWARTOŚĆ </w:t>
      </w:r>
      <w:r w:rsidR="008407CD" w:rsidRPr="008B2F34">
        <w:rPr>
          <w:rFonts w:ascii="Arial" w:hAnsi="Arial" w:cs="Arial"/>
          <w:b/>
        </w:rPr>
        <w:t>OPRACOWANIA</w:t>
      </w:r>
      <w:r w:rsidRPr="008B2F34">
        <w:rPr>
          <w:rFonts w:ascii="Arial" w:hAnsi="Arial" w:cs="Arial"/>
          <w:b/>
        </w:rPr>
        <w:t>:</w:t>
      </w:r>
    </w:p>
    <w:p w14:paraId="59B49C27" w14:textId="77777777" w:rsidR="00387A1C" w:rsidRPr="008B2F34" w:rsidRDefault="00387A1C" w:rsidP="00E22F35">
      <w:pPr>
        <w:pBdr>
          <w:bottom w:val="single" w:sz="6" w:space="1" w:color="auto"/>
        </w:pBdr>
        <w:spacing w:after="0" w:line="312" w:lineRule="auto"/>
        <w:jc w:val="both"/>
        <w:rPr>
          <w:rFonts w:ascii="Arial" w:hAnsi="Arial" w:cs="Arial"/>
        </w:rPr>
      </w:pPr>
    </w:p>
    <w:sdt>
      <w:sdtPr>
        <w:rPr>
          <w:rFonts w:ascii="Arial" w:eastAsiaTheme="minorHAnsi" w:hAnsi="Arial" w:cs="Arial"/>
          <w:color w:val="auto"/>
          <w:sz w:val="20"/>
          <w:szCs w:val="20"/>
          <w:highlight w:val="yellow"/>
          <w:lang w:eastAsia="en-US"/>
        </w:rPr>
        <w:id w:val="1155730891"/>
        <w:docPartObj>
          <w:docPartGallery w:val="Table of Contents"/>
          <w:docPartUnique/>
        </w:docPartObj>
      </w:sdtPr>
      <w:sdtEndPr>
        <w:rPr>
          <w:b/>
          <w:bCs/>
        </w:rPr>
      </w:sdtEndPr>
      <w:sdtContent>
        <w:p w14:paraId="00D76641" w14:textId="77777777" w:rsidR="00051FA2" w:rsidRPr="00DE6532" w:rsidRDefault="00051FA2" w:rsidP="00DE6532">
          <w:pPr>
            <w:pStyle w:val="Nagwekspisutreci"/>
            <w:spacing w:before="0" w:line="288" w:lineRule="auto"/>
            <w:rPr>
              <w:rFonts w:ascii="Arial" w:hAnsi="Arial" w:cs="Arial"/>
              <w:color w:val="auto"/>
              <w:sz w:val="20"/>
              <w:szCs w:val="20"/>
              <w:highlight w:val="yellow"/>
            </w:rPr>
          </w:pPr>
        </w:p>
        <w:p w14:paraId="26DDCC4D" w14:textId="3349E408" w:rsidR="001C13C4" w:rsidRPr="00DE6532" w:rsidRDefault="00051FA2" w:rsidP="00DE6532">
          <w:pPr>
            <w:pStyle w:val="Spistreci1"/>
            <w:tabs>
              <w:tab w:val="right" w:leader="dot" w:pos="9736"/>
            </w:tabs>
            <w:spacing w:after="0" w:line="288" w:lineRule="auto"/>
            <w:rPr>
              <w:rFonts w:ascii="Arial" w:eastAsiaTheme="minorEastAsia" w:hAnsi="Arial" w:cs="Arial"/>
              <w:noProof/>
              <w:lang w:eastAsia="pl-PL"/>
            </w:rPr>
          </w:pPr>
          <w:r w:rsidRPr="00DE6532">
            <w:rPr>
              <w:rFonts w:ascii="Arial" w:hAnsi="Arial" w:cs="Arial"/>
              <w:sz w:val="20"/>
              <w:szCs w:val="20"/>
              <w:highlight w:val="yellow"/>
            </w:rPr>
            <w:fldChar w:fldCharType="begin"/>
          </w:r>
          <w:r w:rsidRPr="00DE6532">
            <w:rPr>
              <w:rFonts w:ascii="Arial" w:hAnsi="Arial" w:cs="Arial"/>
              <w:sz w:val="20"/>
              <w:szCs w:val="20"/>
              <w:highlight w:val="yellow"/>
            </w:rPr>
            <w:instrText xml:space="preserve"> TOC \o "1-3" \h \z \u </w:instrText>
          </w:r>
          <w:r w:rsidRPr="00DE6532">
            <w:rPr>
              <w:rFonts w:ascii="Arial" w:hAnsi="Arial" w:cs="Arial"/>
              <w:sz w:val="20"/>
              <w:szCs w:val="20"/>
              <w:highlight w:val="yellow"/>
            </w:rPr>
            <w:fldChar w:fldCharType="separate"/>
          </w:r>
          <w:hyperlink w:anchor="_Toc83237665" w:history="1">
            <w:r w:rsidR="001C13C4" w:rsidRPr="00DE6532">
              <w:rPr>
                <w:rStyle w:val="Hipercze"/>
                <w:rFonts w:ascii="Arial" w:hAnsi="Arial" w:cs="Arial"/>
                <w:b/>
                <w:noProof/>
              </w:rPr>
              <w:t>D-M-00.00.00 WYMAGANIA OGÓLNE</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_Toc83237665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3</w:t>
            </w:r>
            <w:r w:rsidR="001C13C4" w:rsidRPr="00DE6532">
              <w:rPr>
                <w:rFonts w:ascii="Arial" w:hAnsi="Arial" w:cs="Arial"/>
                <w:noProof/>
                <w:webHidden/>
              </w:rPr>
              <w:fldChar w:fldCharType="end"/>
            </w:r>
          </w:hyperlink>
        </w:p>
        <w:p w14:paraId="25F37D1E" w14:textId="14AB08C9" w:rsidR="001C13C4" w:rsidRPr="00DE6532" w:rsidRDefault="00801763" w:rsidP="00DE6532">
          <w:pPr>
            <w:pStyle w:val="Spistreci1"/>
            <w:tabs>
              <w:tab w:val="right" w:leader="dot" w:pos="9736"/>
            </w:tabs>
            <w:spacing w:after="0" w:line="288" w:lineRule="auto"/>
            <w:rPr>
              <w:rFonts w:ascii="Arial" w:eastAsiaTheme="minorEastAsia" w:hAnsi="Arial" w:cs="Arial"/>
              <w:noProof/>
              <w:lang w:eastAsia="pl-PL"/>
            </w:rPr>
          </w:pPr>
          <w:hyperlink w:anchor="_Toc83237666" w:history="1">
            <w:r w:rsidR="001C13C4" w:rsidRPr="00DE6532">
              <w:rPr>
                <w:rStyle w:val="Hipercze"/>
                <w:rFonts w:ascii="Arial" w:hAnsi="Arial" w:cs="Arial"/>
                <w:b/>
                <w:noProof/>
              </w:rPr>
              <w:t>D-01.00.00 ROBOTY PRZYGOTOWAWCZE</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_Toc83237666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17</w:t>
            </w:r>
            <w:r w:rsidR="001C13C4" w:rsidRPr="00DE6532">
              <w:rPr>
                <w:rFonts w:ascii="Arial" w:hAnsi="Arial" w:cs="Arial"/>
                <w:noProof/>
                <w:webHidden/>
              </w:rPr>
              <w:fldChar w:fldCharType="end"/>
            </w:r>
          </w:hyperlink>
        </w:p>
        <w:p w14:paraId="0913A4E5" w14:textId="4B30F5A3"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67" w:history="1">
            <w:r w:rsidR="001C13C4" w:rsidRPr="00DE6532">
              <w:rPr>
                <w:rStyle w:val="Hipercze"/>
                <w:rFonts w:ascii="Arial" w:hAnsi="Arial" w:cs="Arial"/>
                <w:b/>
                <w:noProof/>
              </w:rPr>
              <w:t>D-01.01.01 ODTWORZENIE TRASY I PUNKTÓW WYSOKOŚCIOWYCH</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_Toc83237667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17</w:t>
            </w:r>
            <w:r w:rsidR="001C13C4" w:rsidRPr="00DE6532">
              <w:rPr>
                <w:rFonts w:ascii="Arial" w:hAnsi="Arial" w:cs="Arial"/>
                <w:noProof/>
                <w:webHidden/>
              </w:rPr>
              <w:fldChar w:fldCharType="end"/>
            </w:r>
          </w:hyperlink>
        </w:p>
        <w:p w14:paraId="51A9931F" w14:textId="7A555422"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68" w:history="1">
            <w:r w:rsidR="001C13C4" w:rsidRPr="00DE6532">
              <w:rPr>
                <w:rStyle w:val="Hipercze"/>
                <w:rFonts w:ascii="Arial" w:hAnsi="Arial" w:cs="Arial"/>
                <w:b/>
                <w:noProof/>
              </w:rPr>
              <w:t>D-01.02.02 ZDJĘCIE WARSTWY HUMUSU I/LUB DARNINY</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_Toc83237668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21</w:t>
            </w:r>
            <w:r w:rsidR="001C13C4" w:rsidRPr="00DE6532">
              <w:rPr>
                <w:rFonts w:ascii="Arial" w:hAnsi="Arial" w:cs="Arial"/>
                <w:noProof/>
                <w:webHidden/>
              </w:rPr>
              <w:fldChar w:fldCharType="end"/>
            </w:r>
          </w:hyperlink>
        </w:p>
        <w:p w14:paraId="717DF35C" w14:textId="54D54CF6"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69" w:history="1">
            <w:r w:rsidR="001C13C4" w:rsidRPr="00DE6532">
              <w:rPr>
                <w:rStyle w:val="Hipercze"/>
                <w:rFonts w:ascii="Arial" w:hAnsi="Arial" w:cs="Arial"/>
                <w:b/>
                <w:noProof/>
              </w:rPr>
              <w:t>D-01.02.04 ROZBIÓRKA ELEMENTÓW DRÓG</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_Toc83237669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24</w:t>
            </w:r>
            <w:r w:rsidR="001C13C4" w:rsidRPr="00DE6532">
              <w:rPr>
                <w:rFonts w:ascii="Arial" w:hAnsi="Arial" w:cs="Arial"/>
                <w:noProof/>
                <w:webHidden/>
              </w:rPr>
              <w:fldChar w:fldCharType="end"/>
            </w:r>
          </w:hyperlink>
        </w:p>
        <w:p w14:paraId="07EE0E3B" w14:textId="25B20C20" w:rsidR="001C13C4" w:rsidRPr="00DE6532" w:rsidRDefault="00801763" w:rsidP="00DE6532">
          <w:pPr>
            <w:pStyle w:val="Spistreci1"/>
            <w:tabs>
              <w:tab w:val="right" w:leader="dot" w:pos="9736"/>
            </w:tabs>
            <w:spacing w:after="0" w:line="288" w:lineRule="auto"/>
            <w:rPr>
              <w:rFonts w:ascii="Arial" w:eastAsiaTheme="minorEastAsia" w:hAnsi="Arial" w:cs="Arial"/>
              <w:noProof/>
              <w:lang w:eastAsia="pl-PL"/>
            </w:rPr>
          </w:pPr>
          <w:hyperlink w:anchor="_Toc83237670" w:history="1">
            <w:r w:rsidR="001C13C4" w:rsidRPr="00DE6532">
              <w:rPr>
                <w:rStyle w:val="Hipercze"/>
                <w:rFonts w:ascii="Arial" w:hAnsi="Arial" w:cs="Arial"/>
                <w:b/>
                <w:noProof/>
              </w:rPr>
              <w:t>D-02.00.00 ROBOTY ZIEMNE</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_Toc83237670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28</w:t>
            </w:r>
            <w:r w:rsidR="001C13C4" w:rsidRPr="00DE6532">
              <w:rPr>
                <w:rFonts w:ascii="Arial" w:hAnsi="Arial" w:cs="Arial"/>
                <w:noProof/>
                <w:webHidden/>
              </w:rPr>
              <w:fldChar w:fldCharType="end"/>
            </w:r>
          </w:hyperlink>
        </w:p>
        <w:p w14:paraId="52A4A002" w14:textId="0D9BF031"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71" w:history="1">
            <w:r w:rsidR="001C13C4" w:rsidRPr="00DE6532">
              <w:rPr>
                <w:rStyle w:val="Hipercze"/>
                <w:rFonts w:ascii="Arial" w:hAnsi="Arial" w:cs="Arial"/>
                <w:b/>
                <w:noProof/>
              </w:rPr>
              <w:t>D-02.00.01 ROBOTY ZIEMNE. WYMAGANIA OGÓLNE</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_Toc83237671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28</w:t>
            </w:r>
            <w:r w:rsidR="001C13C4" w:rsidRPr="00DE6532">
              <w:rPr>
                <w:rFonts w:ascii="Arial" w:hAnsi="Arial" w:cs="Arial"/>
                <w:noProof/>
                <w:webHidden/>
              </w:rPr>
              <w:fldChar w:fldCharType="end"/>
            </w:r>
          </w:hyperlink>
        </w:p>
        <w:p w14:paraId="109B5DDF" w14:textId="4BBD77A9"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72" w:history="1">
            <w:r w:rsidR="001C13C4" w:rsidRPr="00DE6532">
              <w:rPr>
                <w:rStyle w:val="Hipercze"/>
                <w:rFonts w:ascii="Arial" w:hAnsi="Arial" w:cs="Arial"/>
                <w:b/>
                <w:noProof/>
              </w:rPr>
              <w:t>D-02.01.01 WYKONANIE WYKOPÓW W GRUNTACH NIESKALISTYCH</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_Toc83237672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33</w:t>
            </w:r>
            <w:r w:rsidR="001C13C4" w:rsidRPr="00DE6532">
              <w:rPr>
                <w:rFonts w:ascii="Arial" w:hAnsi="Arial" w:cs="Arial"/>
                <w:noProof/>
                <w:webHidden/>
              </w:rPr>
              <w:fldChar w:fldCharType="end"/>
            </w:r>
          </w:hyperlink>
        </w:p>
        <w:p w14:paraId="336CF221" w14:textId="4647E010" w:rsidR="001C13C4" w:rsidRPr="00DE6532" w:rsidRDefault="00801763" w:rsidP="00DE6532">
          <w:pPr>
            <w:pStyle w:val="Spistreci1"/>
            <w:tabs>
              <w:tab w:val="right" w:leader="dot" w:pos="9736"/>
            </w:tabs>
            <w:spacing w:after="0" w:line="288" w:lineRule="auto"/>
            <w:rPr>
              <w:rFonts w:ascii="Arial" w:eastAsiaTheme="minorEastAsia" w:hAnsi="Arial" w:cs="Arial"/>
              <w:noProof/>
              <w:lang w:eastAsia="pl-PL"/>
            </w:rPr>
          </w:pPr>
          <w:hyperlink w:anchor="_Toc83237673" w:history="1">
            <w:r w:rsidR="001C13C4" w:rsidRPr="00DE6532">
              <w:rPr>
                <w:rStyle w:val="Hipercze"/>
                <w:rFonts w:ascii="Arial" w:hAnsi="Arial" w:cs="Arial"/>
                <w:b/>
                <w:noProof/>
              </w:rPr>
              <w:t>D-04.00.00 PODBUDOWY</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_Toc83237673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36</w:t>
            </w:r>
            <w:r w:rsidR="001C13C4" w:rsidRPr="00DE6532">
              <w:rPr>
                <w:rFonts w:ascii="Arial" w:hAnsi="Arial" w:cs="Arial"/>
                <w:noProof/>
                <w:webHidden/>
              </w:rPr>
              <w:fldChar w:fldCharType="end"/>
            </w:r>
          </w:hyperlink>
        </w:p>
        <w:p w14:paraId="7591A5B7" w14:textId="0F3AD97A"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74" w:history="1">
            <w:r w:rsidR="001C13C4" w:rsidRPr="00DE6532">
              <w:rPr>
                <w:rStyle w:val="Hipercze"/>
                <w:rFonts w:ascii="Arial" w:hAnsi="Arial" w:cs="Arial"/>
                <w:b/>
                <w:noProof/>
              </w:rPr>
              <w:t>D-04.01.01 KORYTO WRAZ Z PROFILOWANIEM I ZAGĘSZCZANIEM PODŁOŻA</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_Toc83237674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36</w:t>
            </w:r>
            <w:r w:rsidR="001C13C4" w:rsidRPr="00DE6532">
              <w:rPr>
                <w:rFonts w:ascii="Arial" w:hAnsi="Arial" w:cs="Arial"/>
                <w:noProof/>
                <w:webHidden/>
              </w:rPr>
              <w:fldChar w:fldCharType="end"/>
            </w:r>
          </w:hyperlink>
        </w:p>
        <w:p w14:paraId="6F8F537D" w14:textId="5D31D29E"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75" w:history="1">
            <w:r w:rsidR="001C13C4" w:rsidRPr="00DE6532">
              <w:rPr>
                <w:rStyle w:val="Hipercze"/>
                <w:rFonts w:ascii="Arial" w:hAnsi="Arial" w:cs="Arial"/>
                <w:b/>
                <w:noProof/>
              </w:rPr>
              <w:t>D-04.03.01 OCZYSZCZENIE I SKROPIENIE WARSTW KONSTRUCKYJNYCH</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_Toc83237675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40</w:t>
            </w:r>
            <w:r w:rsidR="001C13C4" w:rsidRPr="00DE6532">
              <w:rPr>
                <w:rFonts w:ascii="Arial" w:hAnsi="Arial" w:cs="Arial"/>
                <w:noProof/>
                <w:webHidden/>
              </w:rPr>
              <w:fldChar w:fldCharType="end"/>
            </w:r>
          </w:hyperlink>
        </w:p>
        <w:p w14:paraId="6882E5E8" w14:textId="05AC816A"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76" w:history="1">
            <w:r w:rsidR="001C13C4" w:rsidRPr="00DE6532">
              <w:rPr>
                <w:rStyle w:val="Hipercze"/>
                <w:rFonts w:ascii="Arial" w:hAnsi="Arial" w:cs="Arial"/>
                <w:b/>
                <w:noProof/>
              </w:rPr>
              <w:t>D-04.04.00 PODBUDOWA Z KRUSZYWA. WYMAGANIA OGÓLNE</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_Toc83237676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44</w:t>
            </w:r>
            <w:r w:rsidR="001C13C4" w:rsidRPr="00DE6532">
              <w:rPr>
                <w:rFonts w:ascii="Arial" w:hAnsi="Arial" w:cs="Arial"/>
                <w:noProof/>
                <w:webHidden/>
              </w:rPr>
              <w:fldChar w:fldCharType="end"/>
            </w:r>
          </w:hyperlink>
        </w:p>
        <w:p w14:paraId="00BAED19" w14:textId="40446C06"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77" w:history="1">
            <w:r w:rsidR="001C13C4" w:rsidRPr="00DE6532">
              <w:rPr>
                <w:rStyle w:val="Hipercze"/>
                <w:rFonts w:ascii="Arial" w:hAnsi="Arial" w:cs="Arial"/>
                <w:b/>
                <w:noProof/>
              </w:rPr>
              <w:t>D-04.04.02 PODBUDOWA Z KRUSZYWA ŁAMANEGO STABILIZOWANEGO MECHANICZNIE</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_Toc83237677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52</w:t>
            </w:r>
            <w:r w:rsidR="001C13C4" w:rsidRPr="00DE6532">
              <w:rPr>
                <w:rFonts w:ascii="Arial" w:hAnsi="Arial" w:cs="Arial"/>
                <w:noProof/>
                <w:webHidden/>
              </w:rPr>
              <w:fldChar w:fldCharType="end"/>
            </w:r>
          </w:hyperlink>
        </w:p>
        <w:p w14:paraId="1E267635" w14:textId="04D65674"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78" w:history="1">
            <w:r w:rsidR="001C13C4" w:rsidRPr="00DE6532">
              <w:rPr>
                <w:rStyle w:val="Hipercze"/>
                <w:rFonts w:ascii="Arial" w:hAnsi="Arial" w:cs="Arial"/>
                <w:b/>
                <w:noProof/>
              </w:rPr>
              <w:t>D-04.05.01 PODBUDOWA I ULEPSZONE PODŁOŻE Z GRUNTU LUB KRUSZYWA STABILIZOWANEGO CEMENTEM</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_Toc83237678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55</w:t>
            </w:r>
            <w:r w:rsidR="001C13C4" w:rsidRPr="00DE6532">
              <w:rPr>
                <w:rFonts w:ascii="Arial" w:hAnsi="Arial" w:cs="Arial"/>
                <w:noProof/>
                <w:webHidden/>
              </w:rPr>
              <w:fldChar w:fldCharType="end"/>
            </w:r>
          </w:hyperlink>
        </w:p>
        <w:p w14:paraId="4491837B" w14:textId="1E5C9891" w:rsidR="001C13C4" w:rsidRPr="00DE6532" w:rsidRDefault="00801763" w:rsidP="00DE6532">
          <w:pPr>
            <w:pStyle w:val="Spistreci1"/>
            <w:tabs>
              <w:tab w:val="right" w:leader="dot" w:pos="9736"/>
            </w:tabs>
            <w:spacing w:after="0" w:line="288" w:lineRule="auto"/>
            <w:rPr>
              <w:rFonts w:ascii="Arial" w:eastAsiaTheme="minorEastAsia" w:hAnsi="Arial" w:cs="Arial"/>
              <w:noProof/>
              <w:lang w:eastAsia="pl-PL"/>
            </w:rPr>
          </w:pPr>
          <w:hyperlink w:anchor="_Toc83237679" w:history="1">
            <w:r w:rsidR="001C13C4" w:rsidRPr="00DE6532">
              <w:rPr>
                <w:rStyle w:val="Hipercze"/>
                <w:rFonts w:ascii="Arial" w:hAnsi="Arial" w:cs="Arial"/>
                <w:b/>
                <w:noProof/>
              </w:rPr>
              <w:t>D-05.00.00 NAWIERZCHNIE</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_Toc83237679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62</w:t>
            </w:r>
            <w:r w:rsidR="001C13C4" w:rsidRPr="00DE6532">
              <w:rPr>
                <w:rFonts w:ascii="Arial" w:hAnsi="Arial" w:cs="Arial"/>
                <w:noProof/>
                <w:webHidden/>
              </w:rPr>
              <w:fldChar w:fldCharType="end"/>
            </w:r>
          </w:hyperlink>
        </w:p>
        <w:p w14:paraId="1D6DDBD1" w14:textId="2FD680B1"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80" w:history="1">
            <w:r w:rsidR="001C13C4" w:rsidRPr="00DE6532">
              <w:rPr>
                <w:rStyle w:val="Hipercze"/>
                <w:rFonts w:ascii="Arial" w:hAnsi="Arial" w:cs="Arial"/>
                <w:b/>
                <w:noProof/>
              </w:rPr>
              <w:t>D-05.03.05A NAWIERZCHNIA Z BETONU ASFALTOWEGO – WARSTWA ŚCIERALNA</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_Toc83237680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62</w:t>
            </w:r>
            <w:r w:rsidR="001C13C4" w:rsidRPr="00DE6532">
              <w:rPr>
                <w:rFonts w:ascii="Arial" w:hAnsi="Arial" w:cs="Arial"/>
                <w:noProof/>
                <w:webHidden/>
              </w:rPr>
              <w:fldChar w:fldCharType="end"/>
            </w:r>
          </w:hyperlink>
        </w:p>
        <w:p w14:paraId="1A969FB8" w14:textId="3B2906A8"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81" w:history="1">
            <w:r w:rsidR="001C13C4" w:rsidRPr="00DE6532">
              <w:rPr>
                <w:rStyle w:val="Hipercze"/>
                <w:rFonts w:ascii="Arial" w:hAnsi="Arial" w:cs="Arial"/>
                <w:b/>
                <w:noProof/>
              </w:rPr>
              <w:t>D-05.03.05B NAWIERZCHNIA Z BETONU ASFALTOWEGO – WARSTWA WIĄŻĄCA</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_Toc83237681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75</w:t>
            </w:r>
            <w:r w:rsidR="001C13C4" w:rsidRPr="00DE6532">
              <w:rPr>
                <w:rFonts w:ascii="Arial" w:hAnsi="Arial" w:cs="Arial"/>
                <w:noProof/>
                <w:webHidden/>
              </w:rPr>
              <w:fldChar w:fldCharType="end"/>
            </w:r>
          </w:hyperlink>
        </w:p>
        <w:p w14:paraId="1F7A1190" w14:textId="54AE335D"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82" w:history="1">
            <w:r w:rsidR="001C13C4" w:rsidRPr="00DE6532">
              <w:rPr>
                <w:rStyle w:val="Hipercze"/>
                <w:rFonts w:ascii="Arial" w:hAnsi="Arial" w:cs="Arial"/>
                <w:b/>
                <w:noProof/>
              </w:rPr>
              <w:t>D-05.03.11 FREZOWANIE NAWIERZCHNI ASFALTOWYCH NA ZIMNO</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_Toc83237682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85</w:t>
            </w:r>
            <w:r w:rsidR="001C13C4" w:rsidRPr="00DE6532">
              <w:rPr>
                <w:rFonts w:ascii="Arial" w:hAnsi="Arial" w:cs="Arial"/>
                <w:noProof/>
                <w:webHidden/>
              </w:rPr>
              <w:fldChar w:fldCharType="end"/>
            </w:r>
          </w:hyperlink>
        </w:p>
        <w:p w14:paraId="2900923D" w14:textId="12B2C0D8"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83" w:history="1">
            <w:r w:rsidR="001C13C4" w:rsidRPr="00DE6532">
              <w:rPr>
                <w:rStyle w:val="Hipercze"/>
                <w:rFonts w:ascii="Arial" w:hAnsi="Arial" w:cs="Arial"/>
                <w:b/>
                <w:noProof/>
              </w:rPr>
              <w:t>D-05.03.23 NAWIERZCHNIA Z KOSTKI BRUKOWEJ BETONOWEJ</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_Toc83237683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88</w:t>
            </w:r>
            <w:r w:rsidR="001C13C4" w:rsidRPr="00DE6532">
              <w:rPr>
                <w:rFonts w:ascii="Arial" w:hAnsi="Arial" w:cs="Arial"/>
                <w:noProof/>
                <w:webHidden/>
              </w:rPr>
              <w:fldChar w:fldCharType="end"/>
            </w:r>
          </w:hyperlink>
        </w:p>
        <w:p w14:paraId="15F6E83C" w14:textId="123496D2" w:rsidR="001C13C4" w:rsidRPr="00DE6532" w:rsidRDefault="00801763" w:rsidP="00DE6532">
          <w:pPr>
            <w:pStyle w:val="Spistreci1"/>
            <w:tabs>
              <w:tab w:val="right" w:leader="dot" w:pos="9736"/>
            </w:tabs>
            <w:spacing w:after="0" w:line="288" w:lineRule="auto"/>
            <w:rPr>
              <w:rFonts w:ascii="Arial" w:eastAsiaTheme="minorEastAsia" w:hAnsi="Arial" w:cs="Arial"/>
              <w:noProof/>
              <w:lang w:eastAsia="pl-PL"/>
            </w:rPr>
          </w:pPr>
          <w:hyperlink w:anchor="_Toc83237684" w:history="1">
            <w:r w:rsidR="001C13C4" w:rsidRPr="00DE6532">
              <w:rPr>
                <w:rStyle w:val="Hipercze"/>
                <w:rFonts w:ascii="Arial" w:hAnsi="Arial" w:cs="Arial"/>
                <w:b/>
                <w:noProof/>
              </w:rPr>
              <w:t>D-07.00.00 URZĄDZENIA BEZPIECZEŃŚTWA RUCHU</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_Toc83237684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93</w:t>
            </w:r>
            <w:r w:rsidR="001C13C4" w:rsidRPr="00DE6532">
              <w:rPr>
                <w:rFonts w:ascii="Arial" w:hAnsi="Arial" w:cs="Arial"/>
                <w:noProof/>
                <w:webHidden/>
              </w:rPr>
              <w:fldChar w:fldCharType="end"/>
            </w:r>
          </w:hyperlink>
        </w:p>
        <w:p w14:paraId="3C37F082" w14:textId="11DBC7A7"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85" w:history="1">
            <w:r w:rsidR="001C13C4" w:rsidRPr="00DE6532">
              <w:rPr>
                <w:rStyle w:val="Hipercze"/>
                <w:rFonts w:ascii="Arial" w:hAnsi="Arial" w:cs="Arial"/>
                <w:b/>
                <w:noProof/>
              </w:rPr>
              <w:t>D-07.01.01 OZNAKOWANIE POZIOME</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_Toc83237685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93</w:t>
            </w:r>
            <w:r w:rsidR="001C13C4" w:rsidRPr="00DE6532">
              <w:rPr>
                <w:rFonts w:ascii="Arial" w:hAnsi="Arial" w:cs="Arial"/>
                <w:noProof/>
                <w:webHidden/>
              </w:rPr>
              <w:fldChar w:fldCharType="end"/>
            </w:r>
          </w:hyperlink>
        </w:p>
        <w:p w14:paraId="4912733C" w14:textId="52DA22BB"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86" w:history="1">
            <w:r w:rsidR="001C13C4" w:rsidRPr="00DE6532">
              <w:rPr>
                <w:rStyle w:val="Hipercze"/>
                <w:rFonts w:ascii="Arial" w:hAnsi="Arial" w:cs="Arial"/>
                <w:b/>
                <w:noProof/>
              </w:rPr>
              <w:t>D-07.02.01 OZNAKOWANIE PIONOWE</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_Toc83237686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108</w:t>
            </w:r>
            <w:r w:rsidR="001C13C4" w:rsidRPr="00DE6532">
              <w:rPr>
                <w:rFonts w:ascii="Arial" w:hAnsi="Arial" w:cs="Arial"/>
                <w:noProof/>
                <w:webHidden/>
              </w:rPr>
              <w:fldChar w:fldCharType="end"/>
            </w:r>
          </w:hyperlink>
        </w:p>
        <w:p w14:paraId="63DB8DA0" w14:textId="038FCF2C" w:rsidR="001C13C4" w:rsidRPr="00DE6532" w:rsidRDefault="00801763" w:rsidP="00DE6532">
          <w:pPr>
            <w:pStyle w:val="Spistreci1"/>
            <w:tabs>
              <w:tab w:val="right" w:leader="dot" w:pos="9736"/>
            </w:tabs>
            <w:spacing w:after="0" w:line="288" w:lineRule="auto"/>
            <w:rPr>
              <w:rFonts w:ascii="Arial" w:eastAsiaTheme="minorEastAsia" w:hAnsi="Arial" w:cs="Arial"/>
              <w:noProof/>
              <w:lang w:eastAsia="pl-PL"/>
            </w:rPr>
          </w:pPr>
          <w:hyperlink w:anchor="_Toc83237687" w:history="1">
            <w:r w:rsidR="001C13C4" w:rsidRPr="00DE6532">
              <w:rPr>
                <w:rStyle w:val="Hipercze"/>
                <w:rFonts w:ascii="Arial" w:hAnsi="Arial" w:cs="Arial"/>
                <w:b/>
                <w:noProof/>
              </w:rPr>
              <w:t>D-08.00.00 ELEMENTY ULIC</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_Toc83237687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121</w:t>
            </w:r>
            <w:r w:rsidR="001C13C4" w:rsidRPr="00DE6532">
              <w:rPr>
                <w:rFonts w:ascii="Arial" w:hAnsi="Arial" w:cs="Arial"/>
                <w:noProof/>
                <w:webHidden/>
              </w:rPr>
              <w:fldChar w:fldCharType="end"/>
            </w:r>
          </w:hyperlink>
        </w:p>
        <w:p w14:paraId="78D5223E" w14:textId="346FE407"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88" w:history="1">
            <w:r w:rsidR="001C13C4" w:rsidRPr="00DE6532">
              <w:rPr>
                <w:rStyle w:val="Hipercze"/>
                <w:rFonts w:ascii="Arial" w:hAnsi="Arial" w:cs="Arial"/>
                <w:b/>
                <w:noProof/>
              </w:rPr>
              <w:t>D-08.01.01 KRAWĘŻNIKI BETONOWE</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_Toc83237688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121</w:t>
            </w:r>
            <w:r w:rsidR="001C13C4" w:rsidRPr="00DE6532">
              <w:rPr>
                <w:rFonts w:ascii="Arial" w:hAnsi="Arial" w:cs="Arial"/>
                <w:noProof/>
                <w:webHidden/>
              </w:rPr>
              <w:fldChar w:fldCharType="end"/>
            </w:r>
          </w:hyperlink>
        </w:p>
        <w:p w14:paraId="238F8CAD" w14:textId="5F7D75AC"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89" w:history="1">
            <w:r w:rsidR="001C13C4" w:rsidRPr="00DE6532">
              <w:rPr>
                <w:rStyle w:val="Hipercze"/>
                <w:rFonts w:ascii="Arial" w:hAnsi="Arial" w:cs="Arial"/>
                <w:b/>
                <w:noProof/>
              </w:rPr>
              <w:t>D-08.01.01b USTAWIENIE KRAWĘŻNIKÓW BETONOWYCH</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_Toc83237689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128</w:t>
            </w:r>
            <w:r w:rsidR="001C13C4" w:rsidRPr="00DE6532">
              <w:rPr>
                <w:rFonts w:ascii="Arial" w:hAnsi="Arial" w:cs="Arial"/>
                <w:noProof/>
                <w:webHidden/>
              </w:rPr>
              <w:fldChar w:fldCharType="end"/>
            </w:r>
          </w:hyperlink>
        </w:p>
        <w:p w14:paraId="55148EE8" w14:textId="1AFF1995"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90" w:history="1">
            <w:r w:rsidR="001C13C4" w:rsidRPr="00DE6532">
              <w:rPr>
                <w:rStyle w:val="Hipercze"/>
                <w:rFonts w:ascii="Arial" w:hAnsi="Arial" w:cs="Arial"/>
                <w:b/>
                <w:noProof/>
              </w:rPr>
              <w:t>D-08.02.01 CHODNIKI Z PŁYT CHODNIKOWYCH BETONOWYCH</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_Toc83237690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140</w:t>
            </w:r>
            <w:r w:rsidR="001C13C4" w:rsidRPr="00DE6532">
              <w:rPr>
                <w:rFonts w:ascii="Arial" w:hAnsi="Arial" w:cs="Arial"/>
                <w:noProof/>
                <w:webHidden/>
              </w:rPr>
              <w:fldChar w:fldCharType="end"/>
            </w:r>
          </w:hyperlink>
        </w:p>
        <w:p w14:paraId="10BB2DC1" w14:textId="58F7B45C" w:rsidR="001C13C4" w:rsidRPr="00DE6532" w:rsidRDefault="00801763" w:rsidP="00DE6532">
          <w:pPr>
            <w:pStyle w:val="Spistreci2"/>
            <w:tabs>
              <w:tab w:val="right" w:leader="dot" w:pos="9736"/>
            </w:tabs>
            <w:spacing w:after="0" w:line="288" w:lineRule="auto"/>
            <w:rPr>
              <w:rFonts w:ascii="Arial" w:eastAsiaTheme="minorEastAsia" w:hAnsi="Arial" w:cs="Arial"/>
              <w:noProof/>
              <w:lang w:eastAsia="pl-PL"/>
            </w:rPr>
          </w:pPr>
          <w:hyperlink w:anchor="_Toc83237691" w:history="1">
            <w:r w:rsidR="001C13C4" w:rsidRPr="00DE6532">
              <w:rPr>
                <w:rStyle w:val="Hipercze"/>
                <w:rFonts w:ascii="Arial" w:hAnsi="Arial" w:cs="Arial"/>
                <w:b/>
                <w:noProof/>
              </w:rPr>
              <w:t>D-08.03.01 BETONOWE OBRZEŻA CHODNIKOWE</w:t>
            </w:r>
            <w:r w:rsidR="001C13C4" w:rsidRPr="00DE6532">
              <w:rPr>
                <w:rFonts w:ascii="Arial" w:hAnsi="Arial" w:cs="Arial"/>
                <w:noProof/>
                <w:webHidden/>
              </w:rPr>
              <w:tab/>
            </w:r>
            <w:r w:rsidR="001C13C4" w:rsidRPr="00DE6532">
              <w:rPr>
                <w:rFonts w:ascii="Arial" w:hAnsi="Arial" w:cs="Arial"/>
                <w:noProof/>
                <w:webHidden/>
              </w:rPr>
              <w:fldChar w:fldCharType="begin"/>
            </w:r>
            <w:r w:rsidR="001C13C4" w:rsidRPr="00DE6532">
              <w:rPr>
                <w:rFonts w:ascii="Arial" w:hAnsi="Arial" w:cs="Arial"/>
                <w:noProof/>
                <w:webHidden/>
              </w:rPr>
              <w:instrText xml:space="preserve"> PAGEREF _Toc83237691 \h </w:instrText>
            </w:r>
            <w:r w:rsidR="001C13C4" w:rsidRPr="00DE6532">
              <w:rPr>
                <w:rFonts w:ascii="Arial" w:hAnsi="Arial" w:cs="Arial"/>
                <w:noProof/>
                <w:webHidden/>
              </w:rPr>
            </w:r>
            <w:r w:rsidR="001C13C4" w:rsidRPr="00DE6532">
              <w:rPr>
                <w:rFonts w:ascii="Arial" w:hAnsi="Arial" w:cs="Arial"/>
                <w:noProof/>
                <w:webHidden/>
              </w:rPr>
              <w:fldChar w:fldCharType="separate"/>
            </w:r>
            <w:r w:rsidR="00177C95">
              <w:rPr>
                <w:rFonts w:ascii="Arial" w:hAnsi="Arial" w:cs="Arial"/>
                <w:noProof/>
                <w:webHidden/>
              </w:rPr>
              <w:t>146</w:t>
            </w:r>
            <w:r w:rsidR="001C13C4" w:rsidRPr="00DE6532">
              <w:rPr>
                <w:rFonts w:ascii="Arial" w:hAnsi="Arial" w:cs="Arial"/>
                <w:noProof/>
                <w:webHidden/>
              </w:rPr>
              <w:fldChar w:fldCharType="end"/>
            </w:r>
          </w:hyperlink>
        </w:p>
        <w:p w14:paraId="104CD5B0" w14:textId="77D705EC" w:rsidR="00051FA2" w:rsidRPr="001C13C4" w:rsidRDefault="00051FA2" w:rsidP="00DE6532">
          <w:pPr>
            <w:pStyle w:val="Spistreci1"/>
            <w:tabs>
              <w:tab w:val="right" w:leader="dot" w:pos="9736"/>
            </w:tabs>
            <w:spacing w:after="0" w:line="288" w:lineRule="auto"/>
            <w:rPr>
              <w:rFonts w:ascii="Arial" w:hAnsi="Arial" w:cs="Arial"/>
              <w:sz w:val="20"/>
              <w:szCs w:val="20"/>
              <w:highlight w:val="yellow"/>
            </w:rPr>
          </w:pPr>
          <w:r w:rsidRPr="00DE6532">
            <w:rPr>
              <w:rFonts w:ascii="Arial" w:hAnsi="Arial" w:cs="Arial"/>
              <w:b/>
              <w:bCs/>
              <w:sz w:val="20"/>
              <w:szCs w:val="20"/>
              <w:highlight w:val="yellow"/>
            </w:rPr>
            <w:fldChar w:fldCharType="end"/>
          </w:r>
        </w:p>
      </w:sdtContent>
    </w:sdt>
    <w:p w14:paraId="6EAE88DE" w14:textId="77777777" w:rsidR="00FD43DC" w:rsidRPr="00692886" w:rsidRDefault="00FD43DC">
      <w:pPr>
        <w:rPr>
          <w:rFonts w:ascii="Arial" w:hAnsi="Arial" w:cs="Arial"/>
          <w:highlight w:val="yellow"/>
        </w:rPr>
      </w:pPr>
      <w:r w:rsidRPr="00692886">
        <w:rPr>
          <w:rFonts w:ascii="Arial" w:hAnsi="Arial" w:cs="Arial"/>
          <w:highlight w:val="yellow"/>
        </w:rPr>
        <w:br w:type="page"/>
      </w:r>
    </w:p>
    <w:p w14:paraId="38C594E0" w14:textId="77777777" w:rsidR="00E522DF" w:rsidRPr="0086278B" w:rsidRDefault="00692807" w:rsidP="00AD20E9">
      <w:pPr>
        <w:spacing w:before="60" w:after="60" w:line="240" w:lineRule="auto"/>
        <w:jc w:val="both"/>
        <w:outlineLvl w:val="0"/>
        <w:rPr>
          <w:rFonts w:ascii="Times New Roman" w:hAnsi="Times New Roman" w:cs="Times New Roman"/>
          <w:b/>
          <w:sz w:val="32"/>
        </w:rPr>
      </w:pPr>
      <w:bookmarkStart w:id="0" w:name="_Toc83237665"/>
      <w:r w:rsidRPr="0086278B">
        <w:rPr>
          <w:rFonts w:ascii="Times New Roman" w:hAnsi="Times New Roman" w:cs="Times New Roman"/>
          <w:b/>
          <w:sz w:val="32"/>
        </w:rPr>
        <w:lastRenderedPageBreak/>
        <w:t>D-M-00.00.00 WYMAGANIA OGÓLNE</w:t>
      </w:r>
      <w:bookmarkEnd w:id="0"/>
    </w:p>
    <w:p w14:paraId="0EED2254" w14:textId="77777777" w:rsidR="00E522DF" w:rsidRPr="0086278B" w:rsidRDefault="00E522DF" w:rsidP="00AD20E9">
      <w:pPr>
        <w:spacing w:before="60" w:after="60" w:line="240" w:lineRule="auto"/>
        <w:jc w:val="both"/>
        <w:rPr>
          <w:rFonts w:ascii="Times New Roman" w:hAnsi="Times New Roman" w:cs="Times New Roman"/>
          <w:sz w:val="18"/>
          <w:szCs w:val="16"/>
        </w:rPr>
      </w:pPr>
    </w:p>
    <w:p w14:paraId="3A4AB8E6" w14:textId="77777777" w:rsidR="00692807" w:rsidRPr="0086278B" w:rsidRDefault="00692807" w:rsidP="00AD20E9">
      <w:pPr>
        <w:spacing w:before="60" w:after="60" w:line="240" w:lineRule="auto"/>
        <w:jc w:val="both"/>
        <w:rPr>
          <w:rFonts w:ascii="Times New Roman" w:hAnsi="Times New Roman" w:cs="Times New Roman"/>
          <w:sz w:val="18"/>
          <w:szCs w:val="16"/>
        </w:rPr>
      </w:pPr>
    </w:p>
    <w:p w14:paraId="5FA414DD" w14:textId="77777777" w:rsidR="00692807" w:rsidRPr="001468DE" w:rsidRDefault="000431F9" w:rsidP="00AD20E9">
      <w:pPr>
        <w:pStyle w:val="Akapitzlist"/>
        <w:spacing w:before="60" w:after="60" w:line="240" w:lineRule="auto"/>
        <w:ind w:left="360" w:hanging="360"/>
        <w:contextualSpacing w:val="0"/>
        <w:jc w:val="both"/>
        <w:rPr>
          <w:rFonts w:ascii="Times New Roman" w:hAnsi="Times New Roman" w:cs="Times New Roman"/>
          <w:b/>
          <w:sz w:val="18"/>
          <w:szCs w:val="16"/>
        </w:rPr>
      </w:pPr>
      <w:r>
        <w:rPr>
          <w:rFonts w:ascii="Times New Roman" w:hAnsi="Times New Roman" w:cs="Times New Roman"/>
          <w:b/>
          <w:sz w:val="18"/>
          <w:szCs w:val="16"/>
        </w:rPr>
        <w:t>1.</w:t>
      </w:r>
      <w:r>
        <w:rPr>
          <w:rFonts w:ascii="Times New Roman" w:hAnsi="Times New Roman" w:cs="Times New Roman"/>
          <w:b/>
          <w:sz w:val="18"/>
          <w:szCs w:val="16"/>
        </w:rPr>
        <w:tab/>
      </w:r>
      <w:r w:rsidR="00692807" w:rsidRPr="001468DE">
        <w:rPr>
          <w:rFonts w:ascii="Times New Roman" w:hAnsi="Times New Roman" w:cs="Times New Roman"/>
          <w:b/>
          <w:sz w:val="18"/>
          <w:szCs w:val="16"/>
        </w:rPr>
        <w:t>WSTĘP</w:t>
      </w:r>
    </w:p>
    <w:p w14:paraId="34C13CCD" w14:textId="77777777" w:rsidR="00692807" w:rsidRPr="001468DE" w:rsidRDefault="00692807" w:rsidP="00AD20E9">
      <w:pPr>
        <w:spacing w:before="60" w:after="60" w:line="240" w:lineRule="auto"/>
        <w:jc w:val="both"/>
        <w:rPr>
          <w:rFonts w:ascii="Times New Roman" w:hAnsi="Times New Roman" w:cs="Times New Roman"/>
          <w:b/>
          <w:sz w:val="18"/>
          <w:szCs w:val="16"/>
        </w:rPr>
      </w:pPr>
      <w:r w:rsidRPr="001468DE">
        <w:rPr>
          <w:rFonts w:ascii="Times New Roman" w:hAnsi="Times New Roman" w:cs="Times New Roman"/>
          <w:b/>
          <w:sz w:val="18"/>
          <w:szCs w:val="16"/>
        </w:rPr>
        <w:t>1.1.</w:t>
      </w:r>
      <w:r w:rsidR="000431F9">
        <w:rPr>
          <w:rFonts w:ascii="Times New Roman" w:hAnsi="Times New Roman" w:cs="Times New Roman"/>
          <w:b/>
          <w:sz w:val="18"/>
          <w:szCs w:val="16"/>
        </w:rPr>
        <w:tab/>
      </w:r>
      <w:r w:rsidRPr="001468DE">
        <w:rPr>
          <w:rFonts w:ascii="Times New Roman" w:hAnsi="Times New Roman" w:cs="Times New Roman"/>
          <w:b/>
          <w:sz w:val="18"/>
          <w:szCs w:val="16"/>
        </w:rPr>
        <w:t>Przedmiot S</w:t>
      </w:r>
      <w:r w:rsidR="00235660" w:rsidRPr="001468DE">
        <w:rPr>
          <w:rFonts w:ascii="Times New Roman" w:hAnsi="Times New Roman" w:cs="Times New Roman"/>
          <w:b/>
          <w:sz w:val="18"/>
          <w:szCs w:val="16"/>
        </w:rPr>
        <w:t>TWIORB</w:t>
      </w:r>
    </w:p>
    <w:p w14:paraId="74464821" w14:textId="53F7CFB2" w:rsidR="00692807" w:rsidRDefault="00235660" w:rsidP="000431F9">
      <w:pPr>
        <w:spacing w:before="60" w:after="60" w:line="240" w:lineRule="auto"/>
        <w:ind w:firstLine="708"/>
        <w:jc w:val="both"/>
        <w:rPr>
          <w:rFonts w:ascii="Times New Roman" w:hAnsi="Times New Roman" w:cs="Times New Roman"/>
          <w:sz w:val="18"/>
          <w:szCs w:val="16"/>
        </w:rPr>
      </w:pPr>
      <w:r w:rsidRPr="001468DE">
        <w:rPr>
          <w:rFonts w:ascii="Times New Roman" w:hAnsi="Times New Roman" w:cs="Times New Roman"/>
          <w:sz w:val="18"/>
          <w:szCs w:val="16"/>
        </w:rPr>
        <w:t xml:space="preserve">Przedmiotem niniejszej specyfikacji technicznej wykonania i odbioru robót budowlanych (STWIORB) są wymagania ogólne dotyczące wykonania i odbioru robót drogowych przy </w:t>
      </w:r>
      <w:r w:rsidR="001468DE" w:rsidRPr="001468DE">
        <w:rPr>
          <w:rFonts w:ascii="Times New Roman" w:hAnsi="Times New Roman" w:cs="Times New Roman"/>
          <w:sz w:val="18"/>
          <w:szCs w:val="16"/>
        </w:rPr>
        <w:t>przebudowie drogi gminnej</w:t>
      </w:r>
      <w:r w:rsidR="003A2435">
        <w:rPr>
          <w:rFonts w:ascii="Times New Roman" w:hAnsi="Times New Roman" w:cs="Times New Roman"/>
          <w:sz w:val="18"/>
          <w:szCs w:val="16"/>
        </w:rPr>
        <w:t xml:space="preserve"> </w:t>
      </w:r>
      <w:r w:rsidR="001468DE" w:rsidRPr="001468DE">
        <w:rPr>
          <w:rFonts w:ascii="Times New Roman" w:hAnsi="Times New Roman" w:cs="Times New Roman"/>
          <w:sz w:val="18"/>
          <w:szCs w:val="16"/>
        </w:rPr>
        <w:t xml:space="preserve">– ul. </w:t>
      </w:r>
      <w:r w:rsidR="003A2435">
        <w:rPr>
          <w:rFonts w:ascii="Times New Roman" w:hAnsi="Times New Roman" w:cs="Times New Roman"/>
          <w:sz w:val="18"/>
          <w:szCs w:val="16"/>
        </w:rPr>
        <w:t>Nadarzyńska w Piasecznie</w:t>
      </w:r>
      <w:r w:rsidRPr="001468DE">
        <w:rPr>
          <w:rFonts w:ascii="Times New Roman" w:hAnsi="Times New Roman" w:cs="Times New Roman"/>
          <w:sz w:val="18"/>
          <w:szCs w:val="16"/>
        </w:rPr>
        <w:t>.</w:t>
      </w:r>
    </w:p>
    <w:p w14:paraId="474A1B04" w14:textId="77777777" w:rsidR="00692807" w:rsidRPr="00636782" w:rsidRDefault="00692807" w:rsidP="000431F9">
      <w:pPr>
        <w:spacing w:before="60" w:after="60" w:line="240" w:lineRule="auto"/>
        <w:jc w:val="both"/>
        <w:rPr>
          <w:rFonts w:ascii="Times New Roman" w:hAnsi="Times New Roman" w:cs="Times New Roman"/>
          <w:sz w:val="18"/>
          <w:szCs w:val="16"/>
        </w:rPr>
      </w:pPr>
    </w:p>
    <w:p w14:paraId="00FB3A34" w14:textId="77777777" w:rsidR="00692807" w:rsidRPr="00636782" w:rsidRDefault="000431F9" w:rsidP="00AD20E9">
      <w:pPr>
        <w:spacing w:before="60" w:after="60" w:line="240" w:lineRule="auto"/>
        <w:jc w:val="both"/>
        <w:rPr>
          <w:rFonts w:ascii="Times New Roman" w:hAnsi="Times New Roman" w:cs="Times New Roman"/>
          <w:b/>
          <w:sz w:val="18"/>
          <w:szCs w:val="16"/>
        </w:rPr>
      </w:pPr>
      <w:r>
        <w:rPr>
          <w:rFonts w:ascii="Times New Roman" w:hAnsi="Times New Roman" w:cs="Times New Roman"/>
          <w:b/>
          <w:sz w:val="18"/>
          <w:szCs w:val="16"/>
        </w:rPr>
        <w:t>1.2.</w:t>
      </w:r>
      <w:r>
        <w:rPr>
          <w:rFonts w:ascii="Times New Roman" w:hAnsi="Times New Roman" w:cs="Times New Roman"/>
          <w:b/>
          <w:sz w:val="18"/>
          <w:szCs w:val="16"/>
        </w:rPr>
        <w:tab/>
      </w:r>
      <w:r w:rsidR="00235660">
        <w:rPr>
          <w:rFonts w:ascii="Times New Roman" w:hAnsi="Times New Roman" w:cs="Times New Roman"/>
          <w:b/>
          <w:sz w:val="18"/>
          <w:szCs w:val="16"/>
        </w:rPr>
        <w:t>Zakres stosowania S</w:t>
      </w:r>
      <w:r w:rsidR="00692807" w:rsidRPr="00636782">
        <w:rPr>
          <w:rFonts w:ascii="Times New Roman" w:hAnsi="Times New Roman" w:cs="Times New Roman"/>
          <w:b/>
          <w:sz w:val="18"/>
          <w:szCs w:val="16"/>
        </w:rPr>
        <w:t>T</w:t>
      </w:r>
      <w:r w:rsidR="00235660">
        <w:rPr>
          <w:rFonts w:ascii="Times New Roman" w:hAnsi="Times New Roman" w:cs="Times New Roman"/>
          <w:b/>
          <w:sz w:val="18"/>
          <w:szCs w:val="16"/>
        </w:rPr>
        <w:t>WIORB</w:t>
      </w:r>
    </w:p>
    <w:p w14:paraId="40F496E3" w14:textId="77777777" w:rsidR="00692807" w:rsidRPr="008C610B"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Specyfikacja techniczna wykonania i odbioru robót budowlanych powinna być stosowana jako dokument przetargowy i kontraktowy przy zlecaniu i realizacji robót wymienionych w p. 1.1.</w:t>
      </w:r>
    </w:p>
    <w:p w14:paraId="024D4C93" w14:textId="77777777" w:rsidR="00692807" w:rsidRPr="008C610B" w:rsidRDefault="00692807" w:rsidP="00AD20E9">
      <w:pPr>
        <w:spacing w:before="60" w:after="60" w:line="240" w:lineRule="auto"/>
        <w:jc w:val="both"/>
        <w:rPr>
          <w:rFonts w:ascii="Times New Roman" w:hAnsi="Times New Roman" w:cs="Times New Roman"/>
          <w:sz w:val="18"/>
          <w:szCs w:val="16"/>
        </w:rPr>
      </w:pPr>
    </w:p>
    <w:p w14:paraId="6A7F54A1" w14:textId="77777777" w:rsidR="00692807" w:rsidRPr="008C610B" w:rsidRDefault="000431F9" w:rsidP="00AD20E9">
      <w:pPr>
        <w:spacing w:before="60" w:after="60" w:line="240" w:lineRule="auto"/>
        <w:jc w:val="both"/>
        <w:rPr>
          <w:rFonts w:ascii="Times New Roman" w:hAnsi="Times New Roman" w:cs="Times New Roman"/>
          <w:b/>
          <w:sz w:val="18"/>
          <w:szCs w:val="16"/>
        </w:rPr>
      </w:pPr>
      <w:r>
        <w:rPr>
          <w:rFonts w:ascii="Times New Roman" w:hAnsi="Times New Roman" w:cs="Times New Roman"/>
          <w:b/>
          <w:sz w:val="18"/>
          <w:szCs w:val="16"/>
        </w:rPr>
        <w:t>1.3.</w:t>
      </w:r>
      <w:r>
        <w:rPr>
          <w:rFonts w:ascii="Times New Roman" w:hAnsi="Times New Roman" w:cs="Times New Roman"/>
          <w:b/>
          <w:sz w:val="18"/>
          <w:szCs w:val="16"/>
        </w:rPr>
        <w:tab/>
      </w:r>
      <w:r w:rsidR="00235660">
        <w:rPr>
          <w:rFonts w:ascii="Times New Roman" w:hAnsi="Times New Roman" w:cs="Times New Roman"/>
          <w:b/>
          <w:sz w:val="18"/>
          <w:szCs w:val="16"/>
        </w:rPr>
        <w:t>Zakres robót objętych STWIORB</w:t>
      </w:r>
    </w:p>
    <w:p w14:paraId="31DE8B4B" w14:textId="77777777" w:rsidR="00692807" w:rsidRPr="00DE6532" w:rsidRDefault="00692807" w:rsidP="002746BD">
      <w:pPr>
        <w:spacing w:before="60" w:after="60" w:line="240" w:lineRule="auto"/>
        <w:ind w:firstLine="708"/>
        <w:jc w:val="both"/>
        <w:rPr>
          <w:rFonts w:ascii="Times New Roman" w:hAnsi="Times New Roman" w:cs="Times New Roman"/>
          <w:sz w:val="18"/>
          <w:szCs w:val="16"/>
        </w:rPr>
      </w:pPr>
      <w:r w:rsidRPr="008C610B">
        <w:rPr>
          <w:rFonts w:ascii="Times New Roman" w:hAnsi="Times New Roman" w:cs="Times New Roman"/>
          <w:sz w:val="18"/>
          <w:szCs w:val="16"/>
        </w:rPr>
        <w:t>Us</w:t>
      </w:r>
      <w:r w:rsidRPr="00DE6532">
        <w:rPr>
          <w:rFonts w:ascii="Times New Roman" w:hAnsi="Times New Roman" w:cs="Times New Roman"/>
          <w:sz w:val="18"/>
          <w:szCs w:val="16"/>
        </w:rPr>
        <w:t>talenia zawarte w niniejszej specyfikacji obejmują:</w:t>
      </w:r>
    </w:p>
    <w:p w14:paraId="41928ED1" w14:textId="3CC816F3" w:rsidR="00692807" w:rsidRPr="00DE6532" w:rsidRDefault="00692807" w:rsidP="00AD20E9">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D.00.00.00 (CPV 45111200-0) Wymagania ogólne</w:t>
      </w:r>
    </w:p>
    <w:p w14:paraId="0E0420CE" w14:textId="4730C403" w:rsidR="00DE6532" w:rsidRPr="00DE6532" w:rsidRDefault="00DE6532" w:rsidP="00DE6532">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D.01.00.00 (CPV 45111200-0) Roboty przygotowawcze</w:t>
      </w:r>
    </w:p>
    <w:p w14:paraId="2E7DC836" w14:textId="77777777" w:rsidR="00692807" w:rsidRPr="00DE6532" w:rsidRDefault="00692807" w:rsidP="00AD20E9">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D.01.01.01 (CPV 45111200-0) Odtworzenie trasy i punktów wysokościowych</w:t>
      </w:r>
    </w:p>
    <w:p w14:paraId="26EAE0EA" w14:textId="3898C92D" w:rsidR="00DE6532" w:rsidRPr="00DE6532" w:rsidRDefault="00DE6532" w:rsidP="00DE6532">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D.01.02.02 (CPV 45111200-0) Zdjęcie warstwy humusu i/lub darniny</w:t>
      </w:r>
    </w:p>
    <w:p w14:paraId="2A7682C1" w14:textId="34DC92EA" w:rsidR="00692807" w:rsidRPr="00DE6532" w:rsidRDefault="00692807" w:rsidP="00AD20E9">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D.01.02.04 (CPV 45111200-0) Rozbiórka elementów dróg</w:t>
      </w:r>
    </w:p>
    <w:p w14:paraId="1F82F65D" w14:textId="77777777" w:rsidR="00692807" w:rsidRPr="00DE6532" w:rsidRDefault="00692807" w:rsidP="00AD20E9">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D.02.00.01 (CPV 45111200-0) Roboty ziemne. Wymagania ogólne</w:t>
      </w:r>
    </w:p>
    <w:p w14:paraId="7E3215DD" w14:textId="77777777" w:rsidR="00692807" w:rsidRPr="00DE6532" w:rsidRDefault="00692807" w:rsidP="00AD20E9">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D.02.01.01 (CPV 45111200-0) Wykonanie wykopów w gruntach nieskalistych</w:t>
      </w:r>
    </w:p>
    <w:p w14:paraId="627DB572" w14:textId="77777777" w:rsidR="00692807" w:rsidRPr="00DE6532" w:rsidRDefault="00692807" w:rsidP="00AD20E9">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D.04.01.01 (CPV 45111200-0) Koryto wraz z profilowaniem i zagęszczeniem podłoża</w:t>
      </w:r>
    </w:p>
    <w:p w14:paraId="53E15E23" w14:textId="478DE3C7" w:rsidR="00DE6532" w:rsidRPr="00DE6532" w:rsidRDefault="00DE6532" w:rsidP="00DE6532">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D-04.03.01 (CPV 45111200-0) Oczyszczenie i skropienie warstw konstrukcyjnych</w:t>
      </w:r>
    </w:p>
    <w:p w14:paraId="0BA6C17D" w14:textId="59631184" w:rsidR="001468DE" w:rsidRPr="00DE6532" w:rsidRDefault="001468DE" w:rsidP="00AD20E9">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D-04.04.00 (CPV 45111200-0) Podbudowa z kruszywa. Wymagania ogólne</w:t>
      </w:r>
    </w:p>
    <w:p w14:paraId="1759A18B" w14:textId="3A9F6750" w:rsidR="00692807" w:rsidRPr="00DE6532" w:rsidRDefault="00692807" w:rsidP="00AD20E9">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 xml:space="preserve">D.04.04.02 (CPV 45233120-6) </w:t>
      </w:r>
      <w:r w:rsidR="00DE6532" w:rsidRPr="00DE6532">
        <w:rPr>
          <w:rFonts w:ascii="Times New Roman" w:hAnsi="Times New Roman" w:cs="Times New Roman"/>
          <w:sz w:val="18"/>
          <w:szCs w:val="16"/>
        </w:rPr>
        <w:t>Podbudowa z kruszywa łamanego stabilizowanego mechanicznie</w:t>
      </w:r>
    </w:p>
    <w:p w14:paraId="64970FC2" w14:textId="77777777" w:rsidR="00692807" w:rsidRPr="00DE6532" w:rsidRDefault="00692807" w:rsidP="00AD20E9">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D.04.05.0</w:t>
      </w:r>
      <w:r w:rsidR="001468DE" w:rsidRPr="00DE6532">
        <w:rPr>
          <w:rFonts w:ascii="Times New Roman" w:hAnsi="Times New Roman" w:cs="Times New Roman"/>
          <w:sz w:val="18"/>
          <w:szCs w:val="16"/>
        </w:rPr>
        <w:t>1</w:t>
      </w:r>
      <w:r w:rsidRPr="00DE6532">
        <w:rPr>
          <w:rFonts w:ascii="Times New Roman" w:hAnsi="Times New Roman" w:cs="Times New Roman"/>
          <w:sz w:val="18"/>
          <w:szCs w:val="16"/>
        </w:rPr>
        <w:t xml:space="preserve"> (CPV 45233120-6) Podbud</w:t>
      </w:r>
      <w:r w:rsidR="001468DE" w:rsidRPr="00DE6532">
        <w:rPr>
          <w:rFonts w:ascii="Times New Roman" w:hAnsi="Times New Roman" w:cs="Times New Roman"/>
          <w:sz w:val="18"/>
          <w:szCs w:val="16"/>
        </w:rPr>
        <w:t xml:space="preserve">owa i ulepszone podłoże z gruntu </w:t>
      </w:r>
      <w:r w:rsidRPr="00DE6532">
        <w:rPr>
          <w:rFonts w:ascii="Times New Roman" w:hAnsi="Times New Roman" w:cs="Times New Roman"/>
          <w:sz w:val="18"/>
          <w:szCs w:val="16"/>
        </w:rPr>
        <w:t>lub kruszyw</w:t>
      </w:r>
      <w:r w:rsidR="001468DE" w:rsidRPr="00DE6532">
        <w:rPr>
          <w:rFonts w:ascii="Times New Roman" w:hAnsi="Times New Roman" w:cs="Times New Roman"/>
          <w:sz w:val="18"/>
          <w:szCs w:val="16"/>
        </w:rPr>
        <w:t>a</w:t>
      </w:r>
      <w:r w:rsidRPr="00DE6532">
        <w:rPr>
          <w:rFonts w:ascii="Times New Roman" w:hAnsi="Times New Roman" w:cs="Times New Roman"/>
          <w:sz w:val="18"/>
          <w:szCs w:val="16"/>
        </w:rPr>
        <w:t xml:space="preserve"> stabilizowan</w:t>
      </w:r>
      <w:r w:rsidR="001468DE" w:rsidRPr="00DE6532">
        <w:rPr>
          <w:rFonts w:ascii="Times New Roman" w:hAnsi="Times New Roman" w:cs="Times New Roman"/>
          <w:sz w:val="18"/>
          <w:szCs w:val="16"/>
        </w:rPr>
        <w:t>ego cementem</w:t>
      </w:r>
    </w:p>
    <w:p w14:paraId="3D5A1DD9" w14:textId="77777777" w:rsidR="00DE6532" w:rsidRPr="00DE6532" w:rsidRDefault="00DE6532" w:rsidP="00DE6532">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D.05.03.05a (CPV 45233120-6) Nawierzchnia z betonu asfaltowego – warstwa ścieralna</w:t>
      </w:r>
    </w:p>
    <w:p w14:paraId="4537D730" w14:textId="2B119FB3" w:rsidR="00DE6532" w:rsidRPr="00DE6532" w:rsidRDefault="00DE6532" w:rsidP="00DE6532">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D.05.03.05b (CPV 45233120-6) Nawierzchnia z betonu asfaltowego – warstwa wiążąca</w:t>
      </w:r>
    </w:p>
    <w:p w14:paraId="69A112C1" w14:textId="075DA559" w:rsidR="00DE6532" w:rsidRPr="00DE6532" w:rsidRDefault="00DE6532" w:rsidP="00DE6532">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D.05.03.11 (CPV 45233120-6) Frezowanie nawierzchni asfaltowych na zimno</w:t>
      </w:r>
    </w:p>
    <w:p w14:paraId="4B8FE06A" w14:textId="77777777" w:rsidR="00DE6532" w:rsidRPr="00DE6532" w:rsidRDefault="00DE6532" w:rsidP="00DE6532">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D.05.03.23a (CPV 45233120-6) Nawierzchnia z kostki brukowej betonowej</w:t>
      </w:r>
    </w:p>
    <w:p w14:paraId="5620D673" w14:textId="79AFC0E1" w:rsidR="00DE6532" w:rsidRPr="00DE6532" w:rsidRDefault="00DE6532" w:rsidP="00DE6532">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D.07.00.00 (CPV 45233290-8) Urządzenia bezpieczeństwa ruchu</w:t>
      </w:r>
    </w:p>
    <w:p w14:paraId="692AF9A9" w14:textId="77777777" w:rsidR="00692807" w:rsidRPr="00DE6532" w:rsidRDefault="00692807" w:rsidP="00AD20E9">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D.07.01.01 (CPV 45233290-8) Oznakowanie poziome</w:t>
      </w:r>
    </w:p>
    <w:p w14:paraId="30B8B21F" w14:textId="77777777" w:rsidR="00692807" w:rsidRPr="00DE6532" w:rsidRDefault="00692807" w:rsidP="00AD20E9">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D.07.02.01 (CPV 45233290-8) Oznakowanie pionowe</w:t>
      </w:r>
    </w:p>
    <w:p w14:paraId="6FA5EACD" w14:textId="77777777" w:rsidR="001468DE" w:rsidRPr="00DE6532" w:rsidRDefault="001468DE" w:rsidP="00AD20E9">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D-08.01.01 (CPV 45233120-6) Krawężniki betonowe</w:t>
      </w:r>
    </w:p>
    <w:p w14:paraId="4B2DB1C2" w14:textId="727F136C" w:rsidR="00692807" w:rsidRPr="00DE6532" w:rsidRDefault="00692807" w:rsidP="00AD20E9">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D.08.01.01b (CPV 45233120-6) Ustawienie krawężników betonowych</w:t>
      </w:r>
    </w:p>
    <w:p w14:paraId="2C4FFA51" w14:textId="43448801" w:rsidR="00DE6532" w:rsidRPr="00DE6532" w:rsidRDefault="00DE6532" w:rsidP="00DE6532">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D.08.02.01 (CPV 45233120-6) Chodniki z płyt chodnikowych betonowych</w:t>
      </w:r>
    </w:p>
    <w:p w14:paraId="33093FE9" w14:textId="77777777" w:rsidR="00692807" w:rsidRPr="00DE6532" w:rsidRDefault="00692807" w:rsidP="00AD20E9">
      <w:pPr>
        <w:spacing w:before="60" w:after="60" w:line="240" w:lineRule="auto"/>
        <w:jc w:val="both"/>
        <w:rPr>
          <w:rFonts w:ascii="Times New Roman" w:hAnsi="Times New Roman" w:cs="Times New Roman"/>
          <w:sz w:val="18"/>
          <w:szCs w:val="16"/>
        </w:rPr>
      </w:pPr>
      <w:r w:rsidRPr="00DE6532">
        <w:rPr>
          <w:rFonts w:ascii="Times New Roman" w:hAnsi="Times New Roman" w:cs="Times New Roman"/>
          <w:sz w:val="18"/>
          <w:szCs w:val="16"/>
        </w:rPr>
        <w:t xml:space="preserve">D.08.03.01 (CPV 45233120-6) </w:t>
      </w:r>
      <w:r w:rsidR="001468DE" w:rsidRPr="00DE6532">
        <w:rPr>
          <w:rFonts w:ascii="Times New Roman" w:hAnsi="Times New Roman" w:cs="Times New Roman"/>
          <w:sz w:val="18"/>
          <w:szCs w:val="16"/>
        </w:rPr>
        <w:t>Betonowe o</w:t>
      </w:r>
      <w:r w:rsidRPr="00DE6532">
        <w:rPr>
          <w:rFonts w:ascii="Times New Roman" w:hAnsi="Times New Roman" w:cs="Times New Roman"/>
          <w:sz w:val="18"/>
          <w:szCs w:val="16"/>
        </w:rPr>
        <w:t xml:space="preserve">brzeża </w:t>
      </w:r>
      <w:r w:rsidR="001468DE" w:rsidRPr="00DE6532">
        <w:rPr>
          <w:rFonts w:ascii="Times New Roman" w:hAnsi="Times New Roman" w:cs="Times New Roman"/>
          <w:sz w:val="18"/>
          <w:szCs w:val="16"/>
        </w:rPr>
        <w:t>chodnikowe</w:t>
      </w:r>
    </w:p>
    <w:p w14:paraId="09CA3265" w14:textId="77777777" w:rsidR="00DE6532" w:rsidRPr="00DE6532" w:rsidRDefault="00DE6532" w:rsidP="00DE6532">
      <w:pPr>
        <w:spacing w:before="60" w:after="60" w:line="240" w:lineRule="auto"/>
        <w:jc w:val="both"/>
        <w:rPr>
          <w:rFonts w:ascii="Times New Roman" w:hAnsi="Times New Roman" w:cs="Times New Roman"/>
          <w:sz w:val="18"/>
          <w:szCs w:val="16"/>
        </w:rPr>
      </w:pPr>
    </w:p>
    <w:p w14:paraId="36213407" w14:textId="77777777" w:rsidR="00235660" w:rsidRPr="00235660" w:rsidRDefault="00235660" w:rsidP="00AD20E9">
      <w:pPr>
        <w:spacing w:before="60" w:after="60" w:line="240" w:lineRule="auto"/>
        <w:jc w:val="both"/>
        <w:rPr>
          <w:rFonts w:ascii="Times New Roman" w:hAnsi="Times New Roman" w:cs="Times New Roman"/>
          <w:b/>
          <w:sz w:val="18"/>
          <w:szCs w:val="16"/>
        </w:rPr>
      </w:pPr>
      <w:r w:rsidRPr="00DE6532">
        <w:rPr>
          <w:rFonts w:ascii="Times New Roman" w:hAnsi="Times New Roman" w:cs="Times New Roman"/>
          <w:b/>
          <w:sz w:val="18"/>
          <w:szCs w:val="16"/>
        </w:rPr>
        <w:t>1.4.</w:t>
      </w:r>
      <w:r w:rsidRPr="00DE6532">
        <w:rPr>
          <w:rFonts w:ascii="Times New Roman" w:hAnsi="Times New Roman" w:cs="Times New Roman"/>
          <w:b/>
          <w:sz w:val="18"/>
          <w:szCs w:val="16"/>
        </w:rPr>
        <w:tab/>
        <w:t>Określenia podstawowe</w:t>
      </w:r>
    </w:p>
    <w:p w14:paraId="32D5B94D"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Użyte w STWIORB wymienione poniżej określenia należy rozumieć w każdym przypadku następująco:</w:t>
      </w:r>
    </w:p>
    <w:p w14:paraId="4C3280C2"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1468DE">
        <w:rPr>
          <w:rFonts w:ascii="Times New Roman" w:hAnsi="Times New Roman" w:cs="Times New Roman"/>
          <w:b/>
          <w:sz w:val="18"/>
          <w:szCs w:val="16"/>
        </w:rPr>
        <w:t>1.4.1.</w:t>
      </w:r>
      <w:r w:rsidRPr="001468DE">
        <w:rPr>
          <w:rFonts w:ascii="Times New Roman" w:hAnsi="Times New Roman" w:cs="Times New Roman"/>
          <w:b/>
          <w:sz w:val="18"/>
          <w:szCs w:val="16"/>
        </w:rPr>
        <w:tab/>
      </w:r>
      <w:r w:rsidRPr="00235660">
        <w:rPr>
          <w:rFonts w:ascii="Times New Roman" w:hAnsi="Times New Roman" w:cs="Times New Roman"/>
          <w:sz w:val="18"/>
          <w:szCs w:val="16"/>
        </w:rPr>
        <w:t>Budowla drogowa - obiekt budowlany, nie będący budynkiem, stanowiący całość techniczno-użytkową (droga) albo jego część stanowiącą odrębny element konstrukcyjny lub technologiczny (obiekt mostowy, korpus ziemny, węzeł).</w:t>
      </w:r>
    </w:p>
    <w:p w14:paraId="48827EBF"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1468DE">
        <w:rPr>
          <w:rFonts w:ascii="Times New Roman" w:hAnsi="Times New Roman" w:cs="Times New Roman"/>
          <w:b/>
          <w:sz w:val="18"/>
          <w:szCs w:val="16"/>
        </w:rPr>
        <w:t>1.4.2.</w:t>
      </w:r>
      <w:r w:rsidRPr="001468DE">
        <w:rPr>
          <w:rFonts w:ascii="Times New Roman" w:hAnsi="Times New Roman" w:cs="Times New Roman"/>
          <w:b/>
          <w:sz w:val="18"/>
          <w:szCs w:val="16"/>
        </w:rPr>
        <w:tab/>
      </w:r>
      <w:r w:rsidRPr="00235660">
        <w:rPr>
          <w:rFonts w:ascii="Times New Roman" w:hAnsi="Times New Roman" w:cs="Times New Roman"/>
          <w:sz w:val="18"/>
          <w:szCs w:val="16"/>
        </w:rPr>
        <w:t>Chodnik - wyznaczony pas terenu przy jezdni lub odsunięty od jezdni, przeznaczony do ruchu pieszych.</w:t>
      </w:r>
    </w:p>
    <w:p w14:paraId="51455148"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1468DE">
        <w:rPr>
          <w:rFonts w:ascii="Times New Roman" w:hAnsi="Times New Roman" w:cs="Times New Roman"/>
          <w:b/>
          <w:sz w:val="18"/>
          <w:szCs w:val="16"/>
        </w:rPr>
        <w:t>1.4.3.</w:t>
      </w:r>
      <w:r w:rsidRPr="001468DE">
        <w:rPr>
          <w:rFonts w:ascii="Times New Roman" w:hAnsi="Times New Roman" w:cs="Times New Roman"/>
          <w:b/>
          <w:sz w:val="18"/>
          <w:szCs w:val="16"/>
        </w:rPr>
        <w:tab/>
      </w:r>
      <w:r w:rsidRPr="00235660">
        <w:rPr>
          <w:rFonts w:ascii="Times New Roman" w:hAnsi="Times New Roman" w:cs="Times New Roman"/>
          <w:sz w:val="18"/>
          <w:szCs w:val="16"/>
        </w:rPr>
        <w:t xml:space="preserve">Długość mostu - odległość między zewnętrznymi krawędziami pomostu, a w przypadku mostów łukowych z </w:t>
      </w:r>
      <w:proofErr w:type="spellStart"/>
      <w:r w:rsidRPr="00235660">
        <w:rPr>
          <w:rFonts w:ascii="Times New Roman" w:hAnsi="Times New Roman" w:cs="Times New Roman"/>
          <w:sz w:val="18"/>
          <w:szCs w:val="16"/>
        </w:rPr>
        <w:t>nadsypką</w:t>
      </w:r>
      <w:proofErr w:type="spellEnd"/>
      <w:r w:rsidRPr="00235660">
        <w:rPr>
          <w:rFonts w:ascii="Times New Roman" w:hAnsi="Times New Roman" w:cs="Times New Roman"/>
          <w:sz w:val="18"/>
          <w:szCs w:val="16"/>
        </w:rPr>
        <w:t xml:space="preserve"> - odległość w świetle podstaw sklepienia mierzona w osi jezdni drogowej.</w:t>
      </w:r>
    </w:p>
    <w:p w14:paraId="6B4C2693"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1468DE">
        <w:rPr>
          <w:rFonts w:ascii="Times New Roman" w:hAnsi="Times New Roman" w:cs="Times New Roman"/>
          <w:b/>
          <w:sz w:val="18"/>
          <w:szCs w:val="16"/>
        </w:rPr>
        <w:t>1.4.4.</w:t>
      </w:r>
      <w:r w:rsidRPr="001468DE">
        <w:rPr>
          <w:rFonts w:ascii="Times New Roman" w:hAnsi="Times New Roman" w:cs="Times New Roman"/>
          <w:b/>
          <w:sz w:val="18"/>
          <w:szCs w:val="16"/>
        </w:rPr>
        <w:tab/>
      </w:r>
      <w:r w:rsidRPr="00235660">
        <w:rPr>
          <w:rFonts w:ascii="Times New Roman" w:hAnsi="Times New Roman" w:cs="Times New Roman"/>
          <w:sz w:val="18"/>
          <w:szCs w:val="16"/>
        </w:rPr>
        <w:t>Droga - wydzielony pas terenu przeznaczony do ruchu lub postoju pojazdów oraz ruchu pieszych wraz z wszelkimi urządzeniami technicznymi związanymi z prowadzeniem i zabezpieczeniem ruchu.</w:t>
      </w:r>
    </w:p>
    <w:p w14:paraId="6370B310"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1468DE">
        <w:rPr>
          <w:rFonts w:ascii="Times New Roman" w:hAnsi="Times New Roman" w:cs="Times New Roman"/>
          <w:b/>
          <w:sz w:val="18"/>
          <w:szCs w:val="16"/>
        </w:rPr>
        <w:t>1.4.5.</w:t>
      </w:r>
      <w:r w:rsidRPr="001468DE">
        <w:rPr>
          <w:rFonts w:ascii="Times New Roman" w:hAnsi="Times New Roman" w:cs="Times New Roman"/>
          <w:b/>
          <w:sz w:val="18"/>
          <w:szCs w:val="16"/>
        </w:rPr>
        <w:tab/>
      </w:r>
      <w:r w:rsidRPr="00235660">
        <w:rPr>
          <w:rFonts w:ascii="Times New Roman" w:hAnsi="Times New Roman" w:cs="Times New Roman"/>
          <w:sz w:val="18"/>
          <w:szCs w:val="16"/>
        </w:rPr>
        <w:t>Droga tymczasowa (montażowa) - droga specjalnie przygotowana, przeznaczona do ruchu pojazdów obsługujących zadanie budowlane na czas jego wykonania, przewidziana do usunięcia po jego zakończeniu.</w:t>
      </w:r>
    </w:p>
    <w:p w14:paraId="759248BF"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1468DE">
        <w:rPr>
          <w:rFonts w:ascii="Times New Roman" w:hAnsi="Times New Roman" w:cs="Times New Roman"/>
          <w:b/>
          <w:sz w:val="18"/>
          <w:szCs w:val="16"/>
        </w:rPr>
        <w:t>1.4.6.</w:t>
      </w:r>
      <w:r w:rsidRPr="001468DE">
        <w:rPr>
          <w:rFonts w:ascii="Times New Roman" w:hAnsi="Times New Roman" w:cs="Times New Roman"/>
          <w:b/>
          <w:sz w:val="18"/>
          <w:szCs w:val="16"/>
        </w:rPr>
        <w:tab/>
      </w:r>
      <w:r w:rsidRPr="00235660">
        <w:rPr>
          <w:rFonts w:ascii="Times New Roman" w:hAnsi="Times New Roman" w:cs="Times New Roman"/>
          <w:sz w:val="18"/>
          <w:szCs w:val="16"/>
        </w:rPr>
        <w:t>Dziennik budowy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14:paraId="07FDC2B9"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1468DE">
        <w:rPr>
          <w:rFonts w:ascii="Times New Roman" w:hAnsi="Times New Roman" w:cs="Times New Roman"/>
          <w:b/>
          <w:sz w:val="18"/>
          <w:szCs w:val="16"/>
        </w:rPr>
        <w:lastRenderedPageBreak/>
        <w:t>1.4.7.</w:t>
      </w:r>
      <w:r w:rsidRPr="001468DE">
        <w:rPr>
          <w:rFonts w:ascii="Times New Roman" w:hAnsi="Times New Roman" w:cs="Times New Roman"/>
          <w:b/>
          <w:sz w:val="18"/>
          <w:szCs w:val="16"/>
        </w:rPr>
        <w:tab/>
      </w:r>
      <w:r w:rsidRPr="00235660">
        <w:rPr>
          <w:rFonts w:ascii="Times New Roman" w:hAnsi="Times New Roman" w:cs="Times New Roman"/>
          <w:sz w:val="18"/>
          <w:szCs w:val="16"/>
        </w:rPr>
        <w:t>Estakada - obiekt zbudowany nad przeszkodą terenową dla zapewnienia komunikacji drogowej i ruchu pieszego.</w:t>
      </w:r>
    </w:p>
    <w:p w14:paraId="2D23E616"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1468DE">
        <w:rPr>
          <w:rFonts w:ascii="Times New Roman" w:hAnsi="Times New Roman" w:cs="Times New Roman"/>
          <w:b/>
          <w:sz w:val="18"/>
          <w:szCs w:val="16"/>
        </w:rPr>
        <w:t>1.4.8.</w:t>
      </w:r>
      <w:r w:rsidRPr="001468DE">
        <w:rPr>
          <w:rFonts w:ascii="Times New Roman" w:hAnsi="Times New Roman" w:cs="Times New Roman"/>
          <w:b/>
          <w:sz w:val="18"/>
          <w:szCs w:val="16"/>
        </w:rPr>
        <w:tab/>
      </w:r>
      <w:r w:rsidRPr="00235660">
        <w:rPr>
          <w:rFonts w:ascii="Times New Roman" w:hAnsi="Times New Roman" w:cs="Times New Roman"/>
          <w:sz w:val="18"/>
          <w:szCs w:val="16"/>
        </w:rPr>
        <w:t>Inżynier/Kierownik projektu – osoba wymieniona w danych kontraktowych (wyznaczona przez Zamawiającego, o której wyznaczeniu poinformowany jest Wykonawca), odpowiedzialna za nadzorowanie robót i administrowanie kontraktem.</w:t>
      </w:r>
    </w:p>
    <w:p w14:paraId="553E9A48"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1468DE">
        <w:rPr>
          <w:rFonts w:ascii="Times New Roman" w:hAnsi="Times New Roman" w:cs="Times New Roman"/>
          <w:b/>
          <w:sz w:val="18"/>
          <w:szCs w:val="16"/>
        </w:rPr>
        <w:t>1.4.9.</w:t>
      </w:r>
      <w:r w:rsidRPr="001468DE">
        <w:rPr>
          <w:rFonts w:ascii="Times New Roman" w:hAnsi="Times New Roman" w:cs="Times New Roman"/>
          <w:b/>
          <w:sz w:val="18"/>
          <w:szCs w:val="16"/>
        </w:rPr>
        <w:tab/>
      </w:r>
      <w:r w:rsidRPr="00235660">
        <w:rPr>
          <w:rFonts w:ascii="Times New Roman" w:hAnsi="Times New Roman" w:cs="Times New Roman"/>
          <w:sz w:val="18"/>
          <w:szCs w:val="16"/>
        </w:rPr>
        <w:t>Jezdnia - część korony drogi przeznaczona do ruchu pojazdów.</w:t>
      </w:r>
    </w:p>
    <w:p w14:paraId="5DB19026"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1468DE">
        <w:rPr>
          <w:rFonts w:ascii="Times New Roman" w:hAnsi="Times New Roman" w:cs="Times New Roman"/>
          <w:b/>
          <w:sz w:val="18"/>
          <w:szCs w:val="16"/>
        </w:rPr>
        <w:t>1.4.10.</w:t>
      </w:r>
      <w:r w:rsidRPr="001468DE">
        <w:rPr>
          <w:rFonts w:ascii="Times New Roman" w:hAnsi="Times New Roman" w:cs="Times New Roman"/>
          <w:b/>
          <w:sz w:val="18"/>
          <w:szCs w:val="16"/>
        </w:rPr>
        <w:tab/>
      </w:r>
      <w:r w:rsidRPr="00235660">
        <w:rPr>
          <w:rFonts w:ascii="Times New Roman" w:hAnsi="Times New Roman" w:cs="Times New Roman"/>
          <w:sz w:val="18"/>
          <w:szCs w:val="16"/>
        </w:rPr>
        <w:t>Kierownik budowy - osoba wyznaczona przez Wykonawcę, upoważniona do kierowania robotami i do występowania w jego imieniu w sprawach realizacji kontraktu.</w:t>
      </w:r>
    </w:p>
    <w:p w14:paraId="7FF3F364"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1468DE">
        <w:rPr>
          <w:rFonts w:ascii="Times New Roman" w:hAnsi="Times New Roman" w:cs="Times New Roman"/>
          <w:b/>
          <w:sz w:val="18"/>
          <w:szCs w:val="16"/>
        </w:rPr>
        <w:t>1.4.11.</w:t>
      </w:r>
      <w:r w:rsidRPr="001468DE">
        <w:rPr>
          <w:rFonts w:ascii="Times New Roman" w:hAnsi="Times New Roman" w:cs="Times New Roman"/>
          <w:b/>
          <w:sz w:val="18"/>
          <w:szCs w:val="16"/>
        </w:rPr>
        <w:tab/>
      </w:r>
      <w:r w:rsidRPr="00235660">
        <w:rPr>
          <w:rFonts w:ascii="Times New Roman" w:hAnsi="Times New Roman" w:cs="Times New Roman"/>
          <w:sz w:val="18"/>
          <w:szCs w:val="16"/>
        </w:rPr>
        <w:t>Korona drogi - jezdnia (jezdnie) z poboczami lub chodnikami, zatokami, pasami awaryjnego postoju i pasami dzielącymi jezdnie.</w:t>
      </w:r>
    </w:p>
    <w:p w14:paraId="4CCD519E"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1468DE">
        <w:rPr>
          <w:rFonts w:ascii="Times New Roman" w:hAnsi="Times New Roman" w:cs="Times New Roman"/>
          <w:b/>
          <w:sz w:val="18"/>
          <w:szCs w:val="16"/>
        </w:rPr>
        <w:t>1.4.12.</w:t>
      </w:r>
      <w:r w:rsidRPr="001468DE">
        <w:rPr>
          <w:rFonts w:ascii="Times New Roman" w:hAnsi="Times New Roman" w:cs="Times New Roman"/>
          <w:b/>
          <w:sz w:val="18"/>
          <w:szCs w:val="16"/>
        </w:rPr>
        <w:tab/>
      </w:r>
      <w:r w:rsidRPr="00235660">
        <w:rPr>
          <w:rFonts w:ascii="Times New Roman" w:hAnsi="Times New Roman" w:cs="Times New Roman"/>
          <w:sz w:val="18"/>
          <w:szCs w:val="16"/>
        </w:rPr>
        <w:t>Konstrukcja nawierzchni - układ warstw nawierzchni wraz ze sposobem ich połączenia.</w:t>
      </w:r>
    </w:p>
    <w:p w14:paraId="7BC0F1D6"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1468DE">
        <w:rPr>
          <w:rFonts w:ascii="Times New Roman" w:hAnsi="Times New Roman" w:cs="Times New Roman"/>
          <w:b/>
          <w:sz w:val="18"/>
          <w:szCs w:val="16"/>
        </w:rPr>
        <w:t>1.4.13.</w:t>
      </w:r>
      <w:r w:rsidRPr="001468DE">
        <w:rPr>
          <w:rFonts w:ascii="Times New Roman" w:hAnsi="Times New Roman" w:cs="Times New Roman"/>
          <w:b/>
          <w:sz w:val="18"/>
          <w:szCs w:val="16"/>
        </w:rPr>
        <w:tab/>
      </w:r>
      <w:r w:rsidRPr="00235660">
        <w:rPr>
          <w:rFonts w:ascii="Times New Roman" w:hAnsi="Times New Roman" w:cs="Times New Roman"/>
          <w:sz w:val="18"/>
          <w:szCs w:val="16"/>
        </w:rPr>
        <w:t>Konstrukcja nośna (przęsło lub przęsła obiektu mostowego) - część obiektu oparta na podporach mostowych, tworząca ustrój niosący dla przeniesienia ruchu pojazdów lub pieszych.</w:t>
      </w:r>
    </w:p>
    <w:p w14:paraId="340A9DF9"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1.4.14.</w:t>
      </w:r>
      <w:r w:rsidRPr="000431F9">
        <w:rPr>
          <w:rFonts w:ascii="Times New Roman" w:hAnsi="Times New Roman" w:cs="Times New Roman"/>
          <w:b/>
          <w:sz w:val="18"/>
          <w:szCs w:val="16"/>
        </w:rPr>
        <w:tab/>
      </w:r>
      <w:r w:rsidRPr="00235660">
        <w:rPr>
          <w:rFonts w:ascii="Times New Roman" w:hAnsi="Times New Roman" w:cs="Times New Roman"/>
          <w:sz w:val="18"/>
          <w:szCs w:val="16"/>
        </w:rPr>
        <w:t>Korpus drogowy - nasyp lub ta część wykopu, która jest ograniczona koroną drogi i skarpami rowów.</w:t>
      </w:r>
    </w:p>
    <w:p w14:paraId="165B1D6B"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1.4.15.</w:t>
      </w:r>
      <w:r w:rsidRPr="000431F9">
        <w:rPr>
          <w:rFonts w:ascii="Times New Roman" w:hAnsi="Times New Roman" w:cs="Times New Roman"/>
          <w:b/>
          <w:sz w:val="18"/>
          <w:szCs w:val="16"/>
        </w:rPr>
        <w:tab/>
      </w:r>
      <w:r w:rsidRPr="00235660">
        <w:rPr>
          <w:rFonts w:ascii="Times New Roman" w:hAnsi="Times New Roman" w:cs="Times New Roman"/>
          <w:sz w:val="18"/>
          <w:szCs w:val="16"/>
        </w:rPr>
        <w:t>Koryto - element uformowany w korpusie drogowym w celu ułożenia w nim konstrukcji nawierzchni.</w:t>
      </w:r>
    </w:p>
    <w:p w14:paraId="4084620B"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1.4.16.</w:t>
      </w:r>
      <w:r w:rsidRPr="00235660">
        <w:rPr>
          <w:rFonts w:ascii="Times New Roman" w:hAnsi="Times New Roman" w:cs="Times New Roman"/>
          <w:sz w:val="18"/>
          <w:szCs w:val="16"/>
        </w:rPr>
        <w:tab/>
        <w:t>Książka obmiarów - akceptowany przez Inżyniera/Kierownika projektu zeszyt z ponumerowanymi stronami, służący do wpisywania przez Wykonawcę obmiaru dokonywanych robót w formie wyliczeń, szkiców i ew. dodatkowych załączników. Wpisy w książce obmiarów podlegają potwierdzeniu przez Inżyniera/Kierownika projektu.</w:t>
      </w:r>
    </w:p>
    <w:p w14:paraId="31B22779"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1.4.17.</w:t>
      </w:r>
      <w:r w:rsidRPr="000431F9">
        <w:rPr>
          <w:rFonts w:ascii="Times New Roman" w:hAnsi="Times New Roman" w:cs="Times New Roman"/>
          <w:b/>
          <w:sz w:val="18"/>
          <w:szCs w:val="16"/>
        </w:rPr>
        <w:tab/>
      </w:r>
      <w:r w:rsidRPr="00235660">
        <w:rPr>
          <w:rFonts w:ascii="Times New Roman" w:hAnsi="Times New Roman" w:cs="Times New Roman"/>
          <w:sz w:val="18"/>
          <w:szCs w:val="16"/>
        </w:rPr>
        <w:t>Laboratorium - drogowe lub inne laboratorium badawcze, zaakceptowane przez Zamawiającego, niezbędne do przeprowadzenia wszelkich badań i prób związanych z oceną jakości materiałów oraz robót.</w:t>
      </w:r>
    </w:p>
    <w:p w14:paraId="1AA120E1"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1.4.18.</w:t>
      </w:r>
      <w:r w:rsidRPr="000431F9">
        <w:rPr>
          <w:rFonts w:ascii="Times New Roman" w:hAnsi="Times New Roman" w:cs="Times New Roman"/>
          <w:b/>
          <w:sz w:val="18"/>
          <w:szCs w:val="16"/>
        </w:rPr>
        <w:tab/>
      </w:r>
      <w:r w:rsidRPr="00235660">
        <w:rPr>
          <w:rFonts w:ascii="Times New Roman" w:hAnsi="Times New Roman" w:cs="Times New Roman"/>
          <w:sz w:val="18"/>
          <w:szCs w:val="16"/>
        </w:rPr>
        <w:t>Materiały - wszelkie tworzywa niezbędne do wykonania robót, zgodne z dokumentacją projektową i specyfikacjami technicznymi, zaakceptowane przez</w:t>
      </w:r>
      <w:r w:rsidR="001468DE">
        <w:rPr>
          <w:rFonts w:ascii="Times New Roman" w:hAnsi="Times New Roman" w:cs="Times New Roman"/>
          <w:sz w:val="18"/>
          <w:szCs w:val="16"/>
        </w:rPr>
        <w:t xml:space="preserve"> Inżyniera/Kierownika projektu.</w:t>
      </w:r>
    </w:p>
    <w:p w14:paraId="32771C00"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1.4.19.</w:t>
      </w:r>
      <w:r w:rsidRPr="000431F9">
        <w:rPr>
          <w:rFonts w:ascii="Times New Roman" w:hAnsi="Times New Roman" w:cs="Times New Roman"/>
          <w:b/>
          <w:sz w:val="18"/>
          <w:szCs w:val="16"/>
        </w:rPr>
        <w:tab/>
      </w:r>
      <w:r w:rsidRPr="00235660">
        <w:rPr>
          <w:rFonts w:ascii="Times New Roman" w:hAnsi="Times New Roman" w:cs="Times New Roman"/>
          <w:sz w:val="18"/>
          <w:szCs w:val="16"/>
        </w:rPr>
        <w:t>Most - obiekt zbudowany nad przeszkodą wodną dla zapewnienia komunikacji drogowej i ruchu pieszego.</w:t>
      </w:r>
    </w:p>
    <w:p w14:paraId="1E79F1B0"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1.4.20.</w:t>
      </w:r>
      <w:r w:rsidRPr="000431F9">
        <w:rPr>
          <w:rFonts w:ascii="Times New Roman" w:hAnsi="Times New Roman" w:cs="Times New Roman"/>
          <w:b/>
          <w:sz w:val="18"/>
          <w:szCs w:val="16"/>
        </w:rPr>
        <w:tab/>
      </w:r>
      <w:r w:rsidRPr="00235660">
        <w:rPr>
          <w:rFonts w:ascii="Times New Roman" w:hAnsi="Times New Roman" w:cs="Times New Roman"/>
          <w:sz w:val="18"/>
          <w:szCs w:val="16"/>
        </w:rPr>
        <w:t>Nawierzchnia - warstwa lub zespół warstw służących do przejmowania i rozkładania obciążeń od ruchu na podłoże gruntowe i zapewniających dogodne warunki dla ruchu.</w:t>
      </w:r>
    </w:p>
    <w:p w14:paraId="47399D91" w14:textId="77777777" w:rsidR="00235660" w:rsidRPr="00D30E8F" w:rsidRDefault="00235660" w:rsidP="00741FEE">
      <w:pPr>
        <w:pStyle w:val="Akapitzlist"/>
        <w:numPr>
          <w:ilvl w:val="0"/>
          <w:numId w:val="206"/>
        </w:numPr>
        <w:spacing w:before="60" w:after="60" w:line="240" w:lineRule="auto"/>
        <w:jc w:val="both"/>
        <w:rPr>
          <w:rFonts w:ascii="Times New Roman" w:hAnsi="Times New Roman" w:cs="Times New Roman"/>
          <w:sz w:val="18"/>
          <w:szCs w:val="16"/>
        </w:rPr>
      </w:pPr>
      <w:r w:rsidRPr="00D30E8F">
        <w:rPr>
          <w:rFonts w:ascii="Times New Roman" w:hAnsi="Times New Roman" w:cs="Times New Roman"/>
          <w:sz w:val="18"/>
          <w:szCs w:val="16"/>
        </w:rPr>
        <w:t>Warstwa ścieralna - górna warstwa nawierzchni poddana bezpośrednio oddziaływaniu ruchu i czynników atmosferycznych.</w:t>
      </w:r>
    </w:p>
    <w:p w14:paraId="085E9919" w14:textId="77777777" w:rsidR="00235660" w:rsidRPr="00D30E8F" w:rsidRDefault="00235660" w:rsidP="00741FEE">
      <w:pPr>
        <w:pStyle w:val="Akapitzlist"/>
        <w:numPr>
          <w:ilvl w:val="0"/>
          <w:numId w:val="206"/>
        </w:numPr>
        <w:spacing w:before="60" w:after="60" w:line="240" w:lineRule="auto"/>
        <w:jc w:val="both"/>
        <w:rPr>
          <w:rFonts w:ascii="Times New Roman" w:hAnsi="Times New Roman" w:cs="Times New Roman"/>
          <w:sz w:val="18"/>
          <w:szCs w:val="16"/>
        </w:rPr>
      </w:pPr>
      <w:r w:rsidRPr="00D30E8F">
        <w:rPr>
          <w:rFonts w:ascii="Times New Roman" w:hAnsi="Times New Roman" w:cs="Times New Roman"/>
          <w:sz w:val="18"/>
          <w:szCs w:val="16"/>
        </w:rPr>
        <w:t xml:space="preserve">Warstwa wiążąca - warstwa znajdująca się między warstwą ścieralną a podbudową, zapewniająca lepsze rozłożenie </w:t>
      </w:r>
      <w:proofErr w:type="spellStart"/>
      <w:r w:rsidRPr="00D30E8F">
        <w:rPr>
          <w:rFonts w:ascii="Times New Roman" w:hAnsi="Times New Roman" w:cs="Times New Roman"/>
          <w:sz w:val="18"/>
          <w:szCs w:val="16"/>
        </w:rPr>
        <w:t>naprężeń</w:t>
      </w:r>
      <w:proofErr w:type="spellEnd"/>
      <w:r w:rsidRPr="00D30E8F">
        <w:rPr>
          <w:rFonts w:ascii="Times New Roman" w:hAnsi="Times New Roman" w:cs="Times New Roman"/>
          <w:sz w:val="18"/>
          <w:szCs w:val="16"/>
        </w:rPr>
        <w:t xml:space="preserve"> w nawierzchni i przekazywanie ich na podbudowę.</w:t>
      </w:r>
    </w:p>
    <w:p w14:paraId="30240A42" w14:textId="77777777" w:rsidR="00235660" w:rsidRPr="00D30E8F" w:rsidRDefault="00235660" w:rsidP="00741FEE">
      <w:pPr>
        <w:pStyle w:val="Akapitzlist"/>
        <w:numPr>
          <w:ilvl w:val="0"/>
          <w:numId w:val="206"/>
        </w:numPr>
        <w:spacing w:before="60" w:after="60" w:line="240" w:lineRule="auto"/>
        <w:jc w:val="both"/>
        <w:rPr>
          <w:rFonts w:ascii="Times New Roman" w:hAnsi="Times New Roman" w:cs="Times New Roman"/>
          <w:sz w:val="18"/>
          <w:szCs w:val="16"/>
        </w:rPr>
      </w:pPr>
      <w:r w:rsidRPr="00D30E8F">
        <w:rPr>
          <w:rFonts w:ascii="Times New Roman" w:hAnsi="Times New Roman" w:cs="Times New Roman"/>
          <w:sz w:val="18"/>
          <w:szCs w:val="16"/>
        </w:rPr>
        <w:t>Warstwa wyrównawcza - warstwa służąca do wyrównania nierówności podbudowy lub profilu istniejącej nawierzchni.</w:t>
      </w:r>
    </w:p>
    <w:p w14:paraId="71AA45F6" w14:textId="77777777" w:rsidR="00235660" w:rsidRPr="00D30E8F" w:rsidRDefault="00235660" w:rsidP="00741FEE">
      <w:pPr>
        <w:pStyle w:val="Akapitzlist"/>
        <w:numPr>
          <w:ilvl w:val="0"/>
          <w:numId w:val="206"/>
        </w:numPr>
        <w:spacing w:before="60" w:after="60" w:line="240" w:lineRule="auto"/>
        <w:jc w:val="both"/>
        <w:rPr>
          <w:rFonts w:ascii="Times New Roman" w:hAnsi="Times New Roman" w:cs="Times New Roman"/>
          <w:sz w:val="18"/>
          <w:szCs w:val="16"/>
        </w:rPr>
      </w:pPr>
      <w:r w:rsidRPr="00D30E8F">
        <w:rPr>
          <w:rFonts w:ascii="Times New Roman" w:hAnsi="Times New Roman" w:cs="Times New Roman"/>
          <w:sz w:val="18"/>
          <w:szCs w:val="16"/>
        </w:rPr>
        <w:t>Podbudowa - dolna część nawierzchni służąca do przenoszenia obciążeń od ruchu na podłoże. Podbudowa może składać się z podbudowy zasadniczej i podbudowy pomocniczej.</w:t>
      </w:r>
    </w:p>
    <w:p w14:paraId="2C4AF337" w14:textId="77777777" w:rsidR="00235660" w:rsidRPr="00D30E8F" w:rsidRDefault="00235660" w:rsidP="00741FEE">
      <w:pPr>
        <w:pStyle w:val="Akapitzlist"/>
        <w:numPr>
          <w:ilvl w:val="0"/>
          <w:numId w:val="206"/>
        </w:numPr>
        <w:spacing w:before="60" w:after="60" w:line="240" w:lineRule="auto"/>
        <w:jc w:val="both"/>
        <w:rPr>
          <w:rFonts w:ascii="Times New Roman" w:hAnsi="Times New Roman" w:cs="Times New Roman"/>
          <w:sz w:val="18"/>
          <w:szCs w:val="16"/>
        </w:rPr>
      </w:pPr>
      <w:r w:rsidRPr="00D30E8F">
        <w:rPr>
          <w:rFonts w:ascii="Times New Roman" w:hAnsi="Times New Roman" w:cs="Times New Roman"/>
          <w:sz w:val="18"/>
          <w:szCs w:val="16"/>
        </w:rPr>
        <w:t>Podbudowa zasadnicza - górna część podbudowy spełniająca funkcje nośne w konstrukcji nawierzchni. Może ona składać się z jednej lub dwóch warstw.</w:t>
      </w:r>
    </w:p>
    <w:p w14:paraId="526160C4" w14:textId="77777777" w:rsidR="00235660" w:rsidRPr="00D30E8F" w:rsidRDefault="00235660" w:rsidP="00741FEE">
      <w:pPr>
        <w:pStyle w:val="Akapitzlist"/>
        <w:numPr>
          <w:ilvl w:val="0"/>
          <w:numId w:val="206"/>
        </w:numPr>
        <w:spacing w:before="60" w:after="60" w:line="240" w:lineRule="auto"/>
        <w:jc w:val="both"/>
        <w:rPr>
          <w:rFonts w:ascii="Times New Roman" w:hAnsi="Times New Roman" w:cs="Times New Roman"/>
          <w:sz w:val="18"/>
          <w:szCs w:val="16"/>
        </w:rPr>
      </w:pPr>
      <w:r w:rsidRPr="00D30E8F">
        <w:rPr>
          <w:rFonts w:ascii="Times New Roman" w:hAnsi="Times New Roman" w:cs="Times New Roman"/>
          <w:sz w:val="18"/>
          <w:szCs w:val="16"/>
        </w:rPr>
        <w:t xml:space="preserve">Podbudowa pomocnicza - dolna część podbudowy spełniająca, obok funkcji nośnych, funkcje zabezpieczenia nawierzchni przed działaniem wody, mrozu i przenikaniem cząstek podłoża. Może zawierać warstwę </w:t>
      </w:r>
      <w:proofErr w:type="spellStart"/>
      <w:r w:rsidRPr="00D30E8F">
        <w:rPr>
          <w:rFonts w:ascii="Times New Roman" w:hAnsi="Times New Roman" w:cs="Times New Roman"/>
          <w:sz w:val="18"/>
          <w:szCs w:val="16"/>
        </w:rPr>
        <w:t>mrozoochronną</w:t>
      </w:r>
      <w:proofErr w:type="spellEnd"/>
      <w:r w:rsidRPr="00D30E8F">
        <w:rPr>
          <w:rFonts w:ascii="Times New Roman" w:hAnsi="Times New Roman" w:cs="Times New Roman"/>
          <w:sz w:val="18"/>
          <w:szCs w:val="16"/>
        </w:rPr>
        <w:t>, odsączającą lub odcinającą.</w:t>
      </w:r>
    </w:p>
    <w:p w14:paraId="7CCA2C98" w14:textId="77777777" w:rsidR="00235660" w:rsidRPr="00D30E8F" w:rsidRDefault="00235660" w:rsidP="00741FEE">
      <w:pPr>
        <w:pStyle w:val="Akapitzlist"/>
        <w:numPr>
          <w:ilvl w:val="0"/>
          <w:numId w:val="206"/>
        </w:numPr>
        <w:spacing w:before="60" w:after="60" w:line="240" w:lineRule="auto"/>
        <w:jc w:val="both"/>
        <w:rPr>
          <w:rFonts w:ascii="Times New Roman" w:hAnsi="Times New Roman" w:cs="Times New Roman"/>
          <w:sz w:val="18"/>
          <w:szCs w:val="16"/>
        </w:rPr>
      </w:pPr>
      <w:r w:rsidRPr="00D30E8F">
        <w:rPr>
          <w:rFonts w:ascii="Times New Roman" w:hAnsi="Times New Roman" w:cs="Times New Roman"/>
          <w:sz w:val="18"/>
          <w:szCs w:val="16"/>
        </w:rPr>
        <w:t xml:space="preserve">Warstwa </w:t>
      </w:r>
      <w:proofErr w:type="spellStart"/>
      <w:r w:rsidRPr="00D30E8F">
        <w:rPr>
          <w:rFonts w:ascii="Times New Roman" w:hAnsi="Times New Roman" w:cs="Times New Roman"/>
          <w:sz w:val="18"/>
          <w:szCs w:val="16"/>
        </w:rPr>
        <w:t>mrozoochronna</w:t>
      </w:r>
      <w:proofErr w:type="spellEnd"/>
      <w:r w:rsidRPr="00D30E8F">
        <w:rPr>
          <w:rFonts w:ascii="Times New Roman" w:hAnsi="Times New Roman" w:cs="Times New Roman"/>
          <w:sz w:val="18"/>
          <w:szCs w:val="16"/>
        </w:rPr>
        <w:t xml:space="preserve"> - warstwa, której głównym zadaniem jest ochrona nawierzchni przed skutkami działania mrozu.</w:t>
      </w:r>
    </w:p>
    <w:p w14:paraId="731DCAE9" w14:textId="77777777" w:rsidR="00235660" w:rsidRPr="00D30E8F" w:rsidRDefault="00235660" w:rsidP="00741FEE">
      <w:pPr>
        <w:pStyle w:val="Akapitzlist"/>
        <w:numPr>
          <w:ilvl w:val="0"/>
          <w:numId w:val="206"/>
        </w:numPr>
        <w:spacing w:before="60" w:after="60" w:line="240" w:lineRule="auto"/>
        <w:jc w:val="both"/>
        <w:rPr>
          <w:rFonts w:ascii="Times New Roman" w:hAnsi="Times New Roman" w:cs="Times New Roman"/>
          <w:sz w:val="18"/>
          <w:szCs w:val="16"/>
        </w:rPr>
      </w:pPr>
      <w:r w:rsidRPr="00D30E8F">
        <w:rPr>
          <w:rFonts w:ascii="Times New Roman" w:hAnsi="Times New Roman" w:cs="Times New Roman"/>
          <w:sz w:val="18"/>
          <w:szCs w:val="16"/>
        </w:rPr>
        <w:t>Warstwa odcinająca - warstwa stosowana w celu uniemożliwienia przenikania cząstek drobnych gruntu do warstwy nawierzchni leżącej powyżej.</w:t>
      </w:r>
    </w:p>
    <w:p w14:paraId="58FE4B0C" w14:textId="77777777" w:rsidR="00235660" w:rsidRPr="00D30E8F" w:rsidRDefault="00235660" w:rsidP="00741FEE">
      <w:pPr>
        <w:pStyle w:val="Akapitzlist"/>
        <w:numPr>
          <w:ilvl w:val="0"/>
          <w:numId w:val="206"/>
        </w:numPr>
        <w:spacing w:before="60" w:after="60" w:line="240" w:lineRule="auto"/>
        <w:jc w:val="both"/>
        <w:rPr>
          <w:rFonts w:ascii="Times New Roman" w:hAnsi="Times New Roman" w:cs="Times New Roman"/>
          <w:sz w:val="18"/>
          <w:szCs w:val="16"/>
        </w:rPr>
      </w:pPr>
      <w:r w:rsidRPr="00D30E8F">
        <w:rPr>
          <w:rFonts w:ascii="Times New Roman" w:hAnsi="Times New Roman" w:cs="Times New Roman"/>
          <w:sz w:val="18"/>
          <w:szCs w:val="16"/>
        </w:rPr>
        <w:t>Warstwa odsączająca - warstwa służąca do odprowadzenia wody przedostającej się do nawierzchni.</w:t>
      </w:r>
    </w:p>
    <w:p w14:paraId="2E91F5AF"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1.4.21.</w:t>
      </w:r>
      <w:r w:rsidRPr="000431F9">
        <w:rPr>
          <w:rFonts w:ascii="Times New Roman" w:hAnsi="Times New Roman" w:cs="Times New Roman"/>
          <w:b/>
          <w:sz w:val="18"/>
          <w:szCs w:val="16"/>
        </w:rPr>
        <w:tab/>
      </w:r>
      <w:r w:rsidRPr="00235660">
        <w:rPr>
          <w:rFonts w:ascii="Times New Roman" w:hAnsi="Times New Roman" w:cs="Times New Roman"/>
          <w:sz w:val="18"/>
          <w:szCs w:val="16"/>
        </w:rPr>
        <w:t>Niweleta - wysokościowe i geometryczne rozwinięcie na płaszczyźnie pionowego przekroju w osi drogi lub obiektu mostowego.</w:t>
      </w:r>
    </w:p>
    <w:p w14:paraId="308B0AC0"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1.4.22.</w:t>
      </w:r>
      <w:r w:rsidRPr="000431F9">
        <w:rPr>
          <w:rFonts w:ascii="Times New Roman" w:hAnsi="Times New Roman" w:cs="Times New Roman"/>
          <w:b/>
          <w:sz w:val="18"/>
          <w:szCs w:val="16"/>
        </w:rPr>
        <w:tab/>
      </w:r>
      <w:r w:rsidRPr="00235660">
        <w:rPr>
          <w:rFonts w:ascii="Times New Roman" w:hAnsi="Times New Roman" w:cs="Times New Roman"/>
          <w:sz w:val="18"/>
          <w:szCs w:val="16"/>
        </w:rPr>
        <w:t>Obiekt mostowy - most, wiadukt, estakada, tunel, kładka dla pieszych i przepust.</w:t>
      </w:r>
    </w:p>
    <w:p w14:paraId="612828DC"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1.4.23.</w:t>
      </w:r>
      <w:r w:rsidRPr="000431F9">
        <w:rPr>
          <w:rFonts w:ascii="Times New Roman" w:hAnsi="Times New Roman" w:cs="Times New Roman"/>
          <w:b/>
          <w:sz w:val="18"/>
          <w:szCs w:val="16"/>
        </w:rPr>
        <w:tab/>
      </w:r>
      <w:r w:rsidRPr="00235660">
        <w:rPr>
          <w:rFonts w:ascii="Times New Roman" w:hAnsi="Times New Roman" w:cs="Times New Roman"/>
          <w:sz w:val="18"/>
          <w:szCs w:val="16"/>
        </w:rPr>
        <w:t>Objazd tymczasowy - droga specjalnie przygotowana i odpowiednio utrzymana do przeprowadzenia ruchu publicznego na okres budowy.</w:t>
      </w:r>
    </w:p>
    <w:p w14:paraId="5CB47A34"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1.4.24.</w:t>
      </w:r>
      <w:r w:rsidRPr="000431F9">
        <w:rPr>
          <w:rFonts w:ascii="Times New Roman" w:hAnsi="Times New Roman" w:cs="Times New Roman"/>
          <w:b/>
          <w:sz w:val="18"/>
          <w:szCs w:val="16"/>
        </w:rPr>
        <w:tab/>
      </w:r>
      <w:r w:rsidRPr="00235660">
        <w:rPr>
          <w:rFonts w:ascii="Times New Roman" w:hAnsi="Times New Roman" w:cs="Times New Roman"/>
          <w:sz w:val="18"/>
          <w:szCs w:val="16"/>
        </w:rPr>
        <w:t>Odpowiednia (bliska) zgodność - zgodność wykonywanych robót z dopuszczonymi tolerancjami, a jeśli przedział tolerancji nie został określony - z przeciętnymi tolerancjami, przyjmowanymi zwyczajowo dla danego rodzaju robót budowlanych.</w:t>
      </w:r>
    </w:p>
    <w:p w14:paraId="12C10784"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1.4.25.</w:t>
      </w:r>
      <w:r w:rsidRPr="00235660">
        <w:rPr>
          <w:rFonts w:ascii="Times New Roman" w:hAnsi="Times New Roman" w:cs="Times New Roman"/>
          <w:sz w:val="18"/>
          <w:szCs w:val="16"/>
        </w:rPr>
        <w:tab/>
        <w:t>Pas drogowy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14:paraId="124A18A4"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1.4.26.</w:t>
      </w:r>
      <w:r w:rsidRPr="000431F9">
        <w:rPr>
          <w:rFonts w:ascii="Times New Roman" w:hAnsi="Times New Roman" w:cs="Times New Roman"/>
          <w:b/>
          <w:sz w:val="18"/>
          <w:szCs w:val="16"/>
        </w:rPr>
        <w:tab/>
      </w:r>
      <w:r w:rsidRPr="00235660">
        <w:rPr>
          <w:rFonts w:ascii="Times New Roman" w:hAnsi="Times New Roman" w:cs="Times New Roman"/>
          <w:sz w:val="18"/>
          <w:szCs w:val="16"/>
        </w:rPr>
        <w:t>Pobocze - część korony drogi przeznaczona do chwilowego postoju pojazdów, umieszczenia urządzeń organizacji i bezpieczeństwa ruchu oraz do ruchu pieszych, służąca jednocześnie do bocznego oparcia konstrukcji nawierzchni.</w:t>
      </w:r>
    </w:p>
    <w:p w14:paraId="3F9FFC35"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1.4.27.</w:t>
      </w:r>
      <w:r w:rsidRPr="000431F9">
        <w:rPr>
          <w:rFonts w:ascii="Times New Roman" w:hAnsi="Times New Roman" w:cs="Times New Roman"/>
          <w:b/>
          <w:sz w:val="18"/>
          <w:szCs w:val="16"/>
        </w:rPr>
        <w:tab/>
      </w:r>
      <w:r w:rsidRPr="00235660">
        <w:rPr>
          <w:rFonts w:ascii="Times New Roman" w:hAnsi="Times New Roman" w:cs="Times New Roman"/>
          <w:sz w:val="18"/>
          <w:szCs w:val="16"/>
        </w:rPr>
        <w:t>Podłoże nawierzchni - grunt rodzimy lub nasypowy, leżący pod nawierzchnią do głębokości przemarzania.</w:t>
      </w:r>
    </w:p>
    <w:p w14:paraId="779B52AB"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1.4.28.</w:t>
      </w:r>
      <w:r w:rsidRPr="000431F9">
        <w:rPr>
          <w:rFonts w:ascii="Times New Roman" w:hAnsi="Times New Roman" w:cs="Times New Roman"/>
          <w:b/>
          <w:sz w:val="18"/>
          <w:szCs w:val="16"/>
        </w:rPr>
        <w:tab/>
      </w:r>
      <w:r w:rsidRPr="00235660">
        <w:rPr>
          <w:rFonts w:ascii="Times New Roman" w:hAnsi="Times New Roman" w:cs="Times New Roman"/>
          <w:sz w:val="18"/>
          <w:szCs w:val="16"/>
        </w:rPr>
        <w:t>Podłoże ulepszone nawierzchni - górna warstwa podłoża, leżąca bezpośrednio pod nawierzchnią, ulepszona w celu umożliwienia przejęcia ruchu budowlanego i właściwego wykonania nawierzchni.</w:t>
      </w:r>
    </w:p>
    <w:p w14:paraId="1CBF6D06"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1.4.29.</w:t>
      </w:r>
      <w:r w:rsidRPr="000431F9">
        <w:rPr>
          <w:rFonts w:ascii="Times New Roman" w:hAnsi="Times New Roman" w:cs="Times New Roman"/>
          <w:b/>
          <w:sz w:val="18"/>
          <w:szCs w:val="16"/>
        </w:rPr>
        <w:tab/>
      </w:r>
      <w:r w:rsidRPr="00235660">
        <w:rPr>
          <w:rFonts w:ascii="Times New Roman" w:hAnsi="Times New Roman" w:cs="Times New Roman"/>
          <w:sz w:val="18"/>
          <w:szCs w:val="16"/>
        </w:rPr>
        <w:t>Polecenie Inżyniera/Kierownika projektu - wszelkie polecenia przekazane Wykonawcy przez Inżyniera/Kierownika projektu, w formie pisemnej, dotyczące sposobu realizacji robót lub innych spraw związanych z prowadzeniem budowy.</w:t>
      </w:r>
    </w:p>
    <w:p w14:paraId="76C63F3E"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1.4.30.</w:t>
      </w:r>
      <w:r w:rsidRPr="00235660">
        <w:rPr>
          <w:rFonts w:ascii="Times New Roman" w:hAnsi="Times New Roman" w:cs="Times New Roman"/>
          <w:sz w:val="18"/>
          <w:szCs w:val="16"/>
        </w:rPr>
        <w:tab/>
        <w:t>Projektant - uprawniona osoba prawna lub fizyczna będąca autorem dokumentacji projektowej.</w:t>
      </w:r>
    </w:p>
    <w:p w14:paraId="2E7512FA"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1.4.31.</w:t>
      </w:r>
      <w:r w:rsidRPr="00235660">
        <w:rPr>
          <w:rFonts w:ascii="Times New Roman" w:hAnsi="Times New Roman" w:cs="Times New Roman"/>
          <w:sz w:val="18"/>
          <w:szCs w:val="16"/>
        </w:rPr>
        <w:tab/>
        <w:t>Przedsięwzięcie budowlane - kompleksowa realizacja nowego połączenia drogowego lub całkowita modernizacja/przebudowa (zmiana parametrów geometrycznych trasy w planie i przekroju podłużnym) istniejącego połączenia.</w:t>
      </w:r>
    </w:p>
    <w:p w14:paraId="5C65D88F"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1.4.32.</w:t>
      </w:r>
      <w:r w:rsidRPr="00235660">
        <w:rPr>
          <w:rFonts w:ascii="Times New Roman" w:hAnsi="Times New Roman" w:cs="Times New Roman"/>
          <w:sz w:val="18"/>
          <w:szCs w:val="16"/>
        </w:rPr>
        <w:tab/>
        <w:t>Przepust – budowla o przekroju poprzecznym zamkniętym, przeznaczona do przeprowadzenia cieku, szlaku wędrówek zwierząt dziko żyjących lub urządzeń technicznych przez korpus drogowy.</w:t>
      </w:r>
    </w:p>
    <w:p w14:paraId="4A31DAB0"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lastRenderedPageBreak/>
        <w:t>1.4.33.</w:t>
      </w:r>
      <w:r w:rsidRPr="00235660">
        <w:rPr>
          <w:rFonts w:ascii="Times New Roman" w:hAnsi="Times New Roman" w:cs="Times New Roman"/>
          <w:sz w:val="18"/>
          <w:szCs w:val="16"/>
        </w:rPr>
        <w:tab/>
        <w:t>Przeszkoda naturalna - element środowiska naturalnego, stanowiący utrudnienie w realizacji zadania budowlanego, na przykład dolina, bagno, rzeka, szlak wędrówek dzikich zwierząt itp.</w:t>
      </w:r>
    </w:p>
    <w:p w14:paraId="759F6BA0"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1.4.34.</w:t>
      </w:r>
      <w:r w:rsidRPr="00235660">
        <w:rPr>
          <w:rFonts w:ascii="Times New Roman" w:hAnsi="Times New Roman" w:cs="Times New Roman"/>
          <w:sz w:val="18"/>
          <w:szCs w:val="16"/>
        </w:rPr>
        <w:tab/>
        <w:t>Przeszkoda sztuczna - dzieło ludzkie, stanowiące utrudnienie w realizacji zadania budowlanego, na przykład droga, kolej, rurociąg, kanał, ciąg pieszy lub rowerowy itp.</w:t>
      </w:r>
    </w:p>
    <w:p w14:paraId="7FF0C338"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1.4.35.</w:t>
      </w:r>
      <w:r w:rsidRPr="00235660">
        <w:rPr>
          <w:rFonts w:ascii="Times New Roman" w:hAnsi="Times New Roman" w:cs="Times New Roman"/>
          <w:sz w:val="18"/>
          <w:szCs w:val="16"/>
        </w:rPr>
        <w:tab/>
        <w:t>Przetargowa dokumentacja projektowa - część dokumentacji projektowej, która wskazuje lokalizację, charakterystykę i wymiary obiektu będącego przedmiotem robót.</w:t>
      </w:r>
    </w:p>
    <w:p w14:paraId="527E4356"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1.4.36.</w:t>
      </w:r>
      <w:r w:rsidRPr="00235660">
        <w:rPr>
          <w:rFonts w:ascii="Times New Roman" w:hAnsi="Times New Roman" w:cs="Times New Roman"/>
          <w:sz w:val="18"/>
          <w:szCs w:val="16"/>
        </w:rPr>
        <w:tab/>
        <w:t>Przyczółek - skrajna podpora obiektu mostowego. Może składać się z pełnej ściany, słupów lub innych form konstrukcyjnych, np. skrzyń, komór.</w:t>
      </w:r>
    </w:p>
    <w:p w14:paraId="50EA2E28"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1.4.37.</w:t>
      </w:r>
      <w:r w:rsidRPr="00235660">
        <w:rPr>
          <w:rFonts w:ascii="Times New Roman" w:hAnsi="Times New Roman" w:cs="Times New Roman"/>
          <w:sz w:val="18"/>
          <w:szCs w:val="16"/>
        </w:rPr>
        <w:tab/>
        <w:t>Rekultywacja - roboty mające na celu uporządkowanie i przywrócenie pierwotnych funkcji terenom naruszonym w czasie realizacji zadania budowlan</w:t>
      </w:r>
      <w:r w:rsidR="000431F9">
        <w:rPr>
          <w:rFonts w:ascii="Times New Roman" w:hAnsi="Times New Roman" w:cs="Times New Roman"/>
          <w:sz w:val="18"/>
          <w:szCs w:val="16"/>
        </w:rPr>
        <w:t>ego.</w:t>
      </w:r>
    </w:p>
    <w:p w14:paraId="42F98E4C"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1.4.38.</w:t>
      </w:r>
      <w:r w:rsidRPr="00235660">
        <w:rPr>
          <w:rFonts w:ascii="Times New Roman" w:hAnsi="Times New Roman" w:cs="Times New Roman"/>
          <w:sz w:val="18"/>
          <w:szCs w:val="16"/>
        </w:rPr>
        <w:tab/>
        <w:t>Rozpiętość teoretyczna - odległość między punktami podparcia (łożyskami), przęsła mostowego.</w:t>
      </w:r>
    </w:p>
    <w:p w14:paraId="7AD4C44F"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1.4.39.</w:t>
      </w:r>
      <w:r w:rsidRPr="00235660">
        <w:rPr>
          <w:rFonts w:ascii="Times New Roman" w:hAnsi="Times New Roman" w:cs="Times New Roman"/>
          <w:sz w:val="18"/>
          <w:szCs w:val="16"/>
        </w:rPr>
        <w:tab/>
        <w:t>Szerokość całkowita obiektu (mostu / wiaduktu) - odległość między zewnętrznymi krawędziami konstrukcji obiektu, mierzona w linii prostopadłej do osi podłużnej, obejmuje całkowitą szerokość konstrukcyjną ustroju niosącego.</w:t>
      </w:r>
    </w:p>
    <w:p w14:paraId="4F7C0E93"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1.4.40.</w:t>
      </w:r>
      <w:r w:rsidRPr="00235660">
        <w:rPr>
          <w:rFonts w:ascii="Times New Roman" w:hAnsi="Times New Roman" w:cs="Times New Roman"/>
          <w:sz w:val="18"/>
          <w:szCs w:val="16"/>
        </w:rPr>
        <w:tab/>
        <w:t>Szerokość użytkowa obiektu - szerokość jezdni (nawierzchni) przeznaczona dla poszczególnych rodzajów ruchu oraz szerokość chodników mierzona w świetle poręczy mostowych z wyłączeniem konstrukcji przy jezdni dołem oddzielającej ruch kołowy od ruchu pieszego.</w:t>
      </w:r>
    </w:p>
    <w:p w14:paraId="6547EB40"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1.4.41.</w:t>
      </w:r>
      <w:r w:rsidRPr="000431F9">
        <w:rPr>
          <w:rFonts w:ascii="Times New Roman" w:hAnsi="Times New Roman" w:cs="Times New Roman"/>
          <w:b/>
          <w:sz w:val="18"/>
          <w:szCs w:val="16"/>
        </w:rPr>
        <w:tab/>
      </w:r>
      <w:r w:rsidRPr="00235660">
        <w:rPr>
          <w:rFonts w:ascii="Times New Roman" w:hAnsi="Times New Roman" w:cs="Times New Roman"/>
          <w:sz w:val="18"/>
          <w:szCs w:val="16"/>
        </w:rPr>
        <w:t>Ślepy kosztorys - wykaz robót z podaniem ich ilości (przedmiarem) w kolejności technologicznej ich wykonania.</w:t>
      </w:r>
    </w:p>
    <w:p w14:paraId="1318EBE4"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1.4.42.</w:t>
      </w:r>
      <w:r w:rsidRPr="000431F9">
        <w:rPr>
          <w:rFonts w:ascii="Times New Roman" w:hAnsi="Times New Roman" w:cs="Times New Roman"/>
          <w:b/>
          <w:sz w:val="18"/>
          <w:szCs w:val="16"/>
        </w:rPr>
        <w:tab/>
      </w:r>
      <w:r w:rsidRPr="00235660">
        <w:rPr>
          <w:rFonts w:ascii="Times New Roman" w:hAnsi="Times New Roman" w:cs="Times New Roman"/>
          <w:sz w:val="18"/>
          <w:szCs w:val="16"/>
        </w:rPr>
        <w:t>Teren budowy - teren udostępniony przez Zamawiającego dla wykonania na nim robót oraz inne miejsca wymienione w kontrakcie jako tworzące część terenu budowy.</w:t>
      </w:r>
    </w:p>
    <w:p w14:paraId="3E1E440C"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1.4.43.</w:t>
      </w:r>
      <w:r w:rsidRPr="00235660">
        <w:rPr>
          <w:rFonts w:ascii="Times New Roman" w:hAnsi="Times New Roman" w:cs="Times New Roman"/>
          <w:sz w:val="18"/>
          <w:szCs w:val="16"/>
        </w:rPr>
        <w:tab/>
        <w:t>Tunel - obiekt zagłębiony poniżej poziomu terenu dla zapewnienia komunikacji drogowej i ruchu pieszego.</w:t>
      </w:r>
    </w:p>
    <w:p w14:paraId="2A255F5F"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1.4.44.</w:t>
      </w:r>
      <w:r w:rsidRPr="00235660">
        <w:rPr>
          <w:rFonts w:ascii="Times New Roman" w:hAnsi="Times New Roman" w:cs="Times New Roman"/>
          <w:sz w:val="18"/>
          <w:szCs w:val="16"/>
        </w:rPr>
        <w:tab/>
        <w:t>Wiadukt - obiekt zbudowany nad linią kolejową lub inną drogą dla bezkolizyjnego zapewnienia komunikacji drogowej i ruchu pieszego.</w:t>
      </w:r>
    </w:p>
    <w:p w14:paraId="76C87F46" w14:textId="77777777" w:rsid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1.4.45.</w:t>
      </w:r>
      <w:r w:rsidRPr="00235660">
        <w:rPr>
          <w:rFonts w:ascii="Times New Roman" w:hAnsi="Times New Roman" w:cs="Times New Roman"/>
          <w:sz w:val="18"/>
          <w:szCs w:val="16"/>
        </w:rPr>
        <w:tab/>
        <w:t>Zadanie budowlane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14:paraId="04C79060" w14:textId="77777777" w:rsidR="000431F9" w:rsidRPr="00235660" w:rsidRDefault="000431F9" w:rsidP="00AD20E9">
      <w:pPr>
        <w:spacing w:before="60" w:after="60" w:line="240" w:lineRule="auto"/>
        <w:jc w:val="both"/>
        <w:rPr>
          <w:rFonts w:ascii="Times New Roman" w:hAnsi="Times New Roman" w:cs="Times New Roman"/>
          <w:sz w:val="18"/>
          <w:szCs w:val="16"/>
        </w:rPr>
      </w:pPr>
    </w:p>
    <w:p w14:paraId="76FA74BC" w14:textId="77777777" w:rsidR="00235660" w:rsidRPr="00235660" w:rsidRDefault="000431F9" w:rsidP="00AD20E9">
      <w:pPr>
        <w:spacing w:before="60" w:after="60" w:line="240" w:lineRule="auto"/>
        <w:jc w:val="both"/>
        <w:rPr>
          <w:rFonts w:ascii="Times New Roman" w:hAnsi="Times New Roman" w:cs="Times New Roman"/>
          <w:b/>
          <w:sz w:val="18"/>
          <w:szCs w:val="16"/>
        </w:rPr>
      </w:pPr>
      <w:r>
        <w:rPr>
          <w:rFonts w:ascii="Times New Roman" w:hAnsi="Times New Roman" w:cs="Times New Roman"/>
          <w:b/>
          <w:sz w:val="18"/>
          <w:szCs w:val="16"/>
        </w:rPr>
        <w:t>1.5.</w:t>
      </w:r>
      <w:r>
        <w:rPr>
          <w:rFonts w:ascii="Times New Roman" w:hAnsi="Times New Roman" w:cs="Times New Roman"/>
          <w:b/>
          <w:sz w:val="18"/>
          <w:szCs w:val="16"/>
        </w:rPr>
        <w:tab/>
      </w:r>
      <w:r w:rsidR="00235660" w:rsidRPr="00235660">
        <w:rPr>
          <w:rFonts w:ascii="Times New Roman" w:hAnsi="Times New Roman" w:cs="Times New Roman"/>
          <w:b/>
          <w:sz w:val="18"/>
          <w:szCs w:val="16"/>
        </w:rPr>
        <w:t>Ogólne wymagania dotyczące robót</w:t>
      </w:r>
    </w:p>
    <w:p w14:paraId="015D438A" w14:textId="77777777" w:rsid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jest odpowiedzialny za jakość wykonanych robót, bezpieczeństwo wszelkich czynności na terenie budowy, metody użyte przy budowie oraz za ich zgodność z dokumentacją projektową, STWIORB i poleceniami Inżyniera/Kierownika projektu.</w:t>
      </w:r>
    </w:p>
    <w:p w14:paraId="71F4C6B1" w14:textId="77777777" w:rsidR="000431F9" w:rsidRPr="00235660" w:rsidRDefault="000431F9" w:rsidP="000431F9">
      <w:pPr>
        <w:spacing w:before="60" w:after="60" w:line="240" w:lineRule="auto"/>
        <w:jc w:val="both"/>
        <w:rPr>
          <w:rFonts w:ascii="Times New Roman" w:hAnsi="Times New Roman" w:cs="Times New Roman"/>
          <w:sz w:val="18"/>
          <w:szCs w:val="16"/>
        </w:rPr>
      </w:pPr>
    </w:p>
    <w:p w14:paraId="56777208"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1.5.1.</w:t>
      </w:r>
      <w:r w:rsidRPr="00235660">
        <w:rPr>
          <w:rFonts w:ascii="Times New Roman" w:hAnsi="Times New Roman" w:cs="Times New Roman"/>
          <w:sz w:val="18"/>
          <w:szCs w:val="16"/>
        </w:rPr>
        <w:tab/>
        <w:t>Przekazanie terenu budowy</w:t>
      </w:r>
    </w:p>
    <w:p w14:paraId="3F5E7A58"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Zamawiający w terminie określonym w dokumentach kontraktowych przekaże Wykonawcy teren budowy wraz ze wszystkimi wymaganymi uzgodnieniami prawnymi i administracyjnymi, dziennik budowy oraz dokumentację projektową i STWIORB.</w:t>
      </w:r>
    </w:p>
    <w:p w14:paraId="268848DA"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Na Wykonawcy spoczywa odpowiedzialność za ochronę przekazanych mu punktów pomiarowych do chwili odbioru ostatecznego robót. Uszkodzone lub zniszczone znaki geodezyjne Wykonawca odtworzy i utrwali na własny koszt.</w:t>
      </w:r>
    </w:p>
    <w:p w14:paraId="555FA697"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1.5.2.</w:t>
      </w:r>
      <w:r w:rsidRPr="000431F9">
        <w:rPr>
          <w:rFonts w:ascii="Times New Roman" w:hAnsi="Times New Roman" w:cs="Times New Roman"/>
          <w:b/>
          <w:sz w:val="18"/>
          <w:szCs w:val="16"/>
        </w:rPr>
        <w:tab/>
      </w:r>
      <w:r w:rsidRPr="00235660">
        <w:rPr>
          <w:rFonts w:ascii="Times New Roman" w:hAnsi="Times New Roman" w:cs="Times New Roman"/>
          <w:sz w:val="18"/>
          <w:szCs w:val="16"/>
        </w:rPr>
        <w:t>Dokumentacja projektowa</w:t>
      </w:r>
    </w:p>
    <w:p w14:paraId="5186CF10"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Dokumentacja projektowa będzie zawierać rysunki, obliczenia i dokumenty, zgodne z wykazem podanym w szczegółowych warunkach umowy, uwzględniającym podział na dokumentację projektową:</w:t>
      </w:r>
    </w:p>
    <w:p w14:paraId="3BC27B58" w14:textId="77777777" w:rsidR="00235660" w:rsidRPr="000431F9" w:rsidRDefault="00235660" w:rsidP="005015A2">
      <w:pPr>
        <w:pStyle w:val="Akapitzlist"/>
        <w:numPr>
          <w:ilvl w:val="0"/>
          <w:numId w:val="1"/>
        </w:numPr>
        <w:spacing w:before="60" w:after="60" w:line="240" w:lineRule="auto"/>
        <w:jc w:val="both"/>
        <w:rPr>
          <w:rFonts w:ascii="Times New Roman" w:hAnsi="Times New Roman" w:cs="Times New Roman"/>
          <w:sz w:val="18"/>
          <w:szCs w:val="16"/>
        </w:rPr>
      </w:pPr>
      <w:r w:rsidRPr="000431F9">
        <w:rPr>
          <w:rFonts w:ascii="Times New Roman" w:hAnsi="Times New Roman" w:cs="Times New Roman"/>
          <w:sz w:val="18"/>
          <w:szCs w:val="16"/>
        </w:rPr>
        <w:t>Zamawiającego; wykaz pozycji, które stanowią przetargową dokumentację projektową oraz projektową dokumentację wykonawczą (techniczną) i zostaną przekazane Wykonawcy,</w:t>
      </w:r>
    </w:p>
    <w:p w14:paraId="2F02B357" w14:textId="77777777" w:rsidR="00235660" w:rsidRPr="000431F9" w:rsidRDefault="00235660" w:rsidP="005015A2">
      <w:pPr>
        <w:pStyle w:val="Akapitzlist"/>
        <w:numPr>
          <w:ilvl w:val="0"/>
          <w:numId w:val="1"/>
        </w:numPr>
        <w:spacing w:before="60" w:after="60" w:line="240" w:lineRule="auto"/>
        <w:jc w:val="both"/>
        <w:rPr>
          <w:rFonts w:ascii="Times New Roman" w:hAnsi="Times New Roman" w:cs="Times New Roman"/>
          <w:sz w:val="18"/>
          <w:szCs w:val="16"/>
        </w:rPr>
      </w:pPr>
      <w:r w:rsidRPr="000431F9">
        <w:rPr>
          <w:rFonts w:ascii="Times New Roman" w:hAnsi="Times New Roman" w:cs="Times New Roman"/>
          <w:sz w:val="18"/>
          <w:szCs w:val="16"/>
        </w:rPr>
        <w:t>Wykonawcy; wykaz zawierający spis dokumentacji projektowej, którą Wykonawca opracuje w ramach ceny kontraktowej.</w:t>
      </w:r>
    </w:p>
    <w:p w14:paraId="15A6D851"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1.5.3.</w:t>
      </w:r>
      <w:r w:rsidRPr="000431F9">
        <w:rPr>
          <w:rFonts w:ascii="Times New Roman" w:hAnsi="Times New Roman" w:cs="Times New Roman"/>
          <w:b/>
          <w:sz w:val="18"/>
          <w:szCs w:val="16"/>
        </w:rPr>
        <w:tab/>
      </w:r>
      <w:r w:rsidRPr="00235660">
        <w:rPr>
          <w:rFonts w:ascii="Times New Roman" w:hAnsi="Times New Roman" w:cs="Times New Roman"/>
          <w:sz w:val="18"/>
          <w:szCs w:val="16"/>
        </w:rPr>
        <w:t>Zgodność robót z dokumentacją projektową i STWIORB</w:t>
      </w:r>
    </w:p>
    <w:p w14:paraId="3CC54862"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Dokumentacja projektowa, STWIORB i wszystkie dodatkowe dokumenty przekazane Wykonawcy przez Inżyniera/Kierownika projektu stanowią część umowy, a wymagania określone w choćby jednym z nich są obowiązujące dla Wykonawcy tak jakby zawarte były w całej dokumentacji.</w:t>
      </w:r>
    </w:p>
    <w:p w14:paraId="7776B0D7"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 przypadku rozbieżności w ustaleniach poszczególnych dokumentów obowiązuje kolejność ich ważności wymieniona w „Kontraktowych warunkach ogólnych” („Ogólnych warunkach umowy”).</w:t>
      </w:r>
    </w:p>
    <w:p w14:paraId="1F6B0EC2"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 xml:space="preserve">Wykonawca nie może wykorzystywać błędów lub </w:t>
      </w:r>
      <w:proofErr w:type="spellStart"/>
      <w:r w:rsidRPr="00235660">
        <w:rPr>
          <w:rFonts w:ascii="Times New Roman" w:hAnsi="Times New Roman" w:cs="Times New Roman"/>
          <w:sz w:val="18"/>
          <w:szCs w:val="16"/>
        </w:rPr>
        <w:t>opuszczeń</w:t>
      </w:r>
      <w:proofErr w:type="spellEnd"/>
      <w:r w:rsidRPr="00235660">
        <w:rPr>
          <w:rFonts w:ascii="Times New Roman" w:hAnsi="Times New Roman" w:cs="Times New Roman"/>
          <w:sz w:val="18"/>
          <w:szCs w:val="16"/>
        </w:rPr>
        <w:t xml:space="preserve"> w dokumentach kontraktowych, a o ich wykryciu winien natychmiast powiadomić Inżyniera/Kierownika projektu, który podejmie decyzję o wprowadzeniu odpowiednich zmian i poprawek.</w:t>
      </w:r>
    </w:p>
    <w:p w14:paraId="6921FC9E"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 przypadku rozbieżności, wymiary podane na piśmie są ważniejsze od wymiarów określonych na podstawie odczytu ze skali rysunku.</w:t>
      </w:r>
    </w:p>
    <w:p w14:paraId="57E538ED"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Wszystkie wykonane roboty i dostarczone materiały będą zgodne z dokumentacją projektową i STWIORB.</w:t>
      </w:r>
    </w:p>
    <w:p w14:paraId="0FC5BBC9"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Dane określone w dokumentacji projektowej i w STWIORB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14:paraId="2FC1BFC6"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 przypadku, gdy materiały lub roboty nie będą w pełni zgodne z dokumentacją projektową lub STWIORB i wpłynie to na niezadowalającą jakość elementu budowli, to takie materiały zostaną zastąpione innymi, a elementy budowli rozebrane i wykonane ponownie na koszt Wykonawcy.</w:t>
      </w:r>
    </w:p>
    <w:p w14:paraId="36E6D9C9"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lastRenderedPageBreak/>
        <w:t>1.5.4.</w:t>
      </w:r>
      <w:r w:rsidRPr="000431F9">
        <w:rPr>
          <w:rFonts w:ascii="Times New Roman" w:hAnsi="Times New Roman" w:cs="Times New Roman"/>
          <w:b/>
          <w:sz w:val="18"/>
          <w:szCs w:val="16"/>
        </w:rPr>
        <w:tab/>
      </w:r>
      <w:r w:rsidRPr="00235660">
        <w:rPr>
          <w:rFonts w:ascii="Times New Roman" w:hAnsi="Times New Roman" w:cs="Times New Roman"/>
          <w:sz w:val="18"/>
          <w:szCs w:val="16"/>
        </w:rPr>
        <w:t>Zabezpieczenie terenu budowy</w:t>
      </w:r>
    </w:p>
    <w:p w14:paraId="513DB91A" w14:textId="77777777" w:rsidR="00235660" w:rsidRPr="00D30E8F" w:rsidRDefault="00235660" w:rsidP="00741FEE">
      <w:pPr>
        <w:pStyle w:val="Akapitzlist"/>
        <w:numPr>
          <w:ilvl w:val="0"/>
          <w:numId w:val="207"/>
        </w:numPr>
        <w:spacing w:before="60" w:after="60" w:line="240" w:lineRule="auto"/>
        <w:jc w:val="both"/>
        <w:rPr>
          <w:rFonts w:ascii="Times New Roman" w:hAnsi="Times New Roman" w:cs="Times New Roman"/>
          <w:sz w:val="18"/>
          <w:szCs w:val="16"/>
        </w:rPr>
      </w:pPr>
      <w:r w:rsidRPr="00D30E8F">
        <w:rPr>
          <w:rFonts w:ascii="Times New Roman" w:hAnsi="Times New Roman" w:cs="Times New Roman"/>
          <w:sz w:val="18"/>
          <w:szCs w:val="16"/>
        </w:rPr>
        <w:t>Roboty modernizacyjne/ przebudowa i remontowe („pod ruchem”)</w:t>
      </w:r>
    </w:p>
    <w:p w14:paraId="47F3066B"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w:t>
      </w:r>
    </w:p>
    <w:p w14:paraId="514A06E5"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Przed przystąpieniem do robót Wykonawca przedstawi Inżynierowi/Kierownikowi projektu do zatwierdzenia, uzgodniony z odpowiednim zarządem drogi i organem zarządzającym ruchem, projekt organizacji ruchu i zabezpieczenia robót w okresie trwania budowy. W zależności od potrzeb i postępu robót projekt organizacji ruchu powinien być na bieżąco aktualizowany przez Wykonawcę. Każda zmiana, w stosunku do zatwierdzonego projektu organizacji ruchu, wymaga każdorazowo ponownego zatwierdzenia projektu.</w:t>
      </w:r>
    </w:p>
    <w:p w14:paraId="1FF758BC"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 czasie wykonywania robót Wykonawca dostarczy, zainstaluje i będzie obsługiwał wszystkie tymczasowe urządzenia zabezpieczające takie jak: zapory, światła ostrzegawcze, sygnały, itp., zapewniając w ten sposób bezpieczeństwo pojazdów i pieszych.</w:t>
      </w:r>
    </w:p>
    <w:p w14:paraId="6F13DA18"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zapewni stałe warunki widoczności w dzień i w nocy tych zapór i znaków, dla których jest to nieodzowne ze względów bezpieczeństwa.</w:t>
      </w:r>
    </w:p>
    <w:p w14:paraId="67A2B497"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Wszystkie znaki, zapory i inne urządzenia zabezpieczające będą akceptowane przez Inżyniera/Kierownika projektu.</w:t>
      </w:r>
    </w:p>
    <w:p w14:paraId="67F6F805"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14:paraId="0895B8A1"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Koszt zabezpieczenia terenu budowy nie podlega odrębnej zapłacie i przyjmuje się, że jest włączony w cenę kontraktową.</w:t>
      </w:r>
    </w:p>
    <w:p w14:paraId="72D89FAC" w14:textId="77777777" w:rsidR="00235660" w:rsidRPr="00D30E8F" w:rsidRDefault="00235660" w:rsidP="00741FEE">
      <w:pPr>
        <w:pStyle w:val="Akapitzlist"/>
        <w:numPr>
          <w:ilvl w:val="0"/>
          <w:numId w:val="207"/>
        </w:numPr>
        <w:spacing w:before="60" w:after="60" w:line="240" w:lineRule="auto"/>
        <w:jc w:val="both"/>
        <w:rPr>
          <w:rFonts w:ascii="Times New Roman" w:hAnsi="Times New Roman" w:cs="Times New Roman"/>
          <w:sz w:val="18"/>
          <w:szCs w:val="16"/>
        </w:rPr>
      </w:pPr>
      <w:r w:rsidRPr="00D30E8F">
        <w:rPr>
          <w:rFonts w:ascii="Times New Roman" w:hAnsi="Times New Roman" w:cs="Times New Roman"/>
          <w:sz w:val="18"/>
          <w:szCs w:val="16"/>
        </w:rPr>
        <w:t>Roboty o charakterze inwestycyjnym</w:t>
      </w:r>
    </w:p>
    <w:p w14:paraId="7B72899C"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jest zobowiązany do zabezpieczenia terenu budowy w okresie trwania realizacji kontraktu aż do zakończenia i odbioru ostatecznego robót.</w:t>
      </w:r>
    </w:p>
    <w:p w14:paraId="741616E3"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dostarczy, zainstaluje i będzie utrzymywać tymczasowe urządzenia zabezpieczające, w tym: ogrodzenia, poręcze, oświetlenie, sygnały i znaki ostrzegawcze oraz wszelkie inne środki niezbędne do ochrony robót, wygody społeczności i innych.</w:t>
      </w:r>
    </w:p>
    <w:p w14:paraId="0E78EDFE"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 miejscach przylegających do dróg otwartych dla ruchu, Wykonawca ogrodzi lub wyraźnie oznakuje teren budowy, w sposób uzgodniony z Inżynierem/Kierownikiem projektu.</w:t>
      </w:r>
    </w:p>
    <w:p w14:paraId="504ECF90"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Wjazdy i wyjazdy z terenu budowy przeznaczone dla pojazdów i maszyn pracujących przy realizacji robót, Wykonawca odpowiednio oznakuje w sposób uzgodniony z Inżynierem/Kierownikiem projektu.</w:t>
      </w:r>
    </w:p>
    <w:p w14:paraId="7A7D9A2E"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14:paraId="3F90D2DE"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Koszt zabezpieczenia terenu budowy nie podlega odrębnej zapłacie i przyjmuje się, że jest włączony w cenę kontraktową.</w:t>
      </w:r>
    </w:p>
    <w:p w14:paraId="31F667BD"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1.5.5.</w:t>
      </w:r>
      <w:r w:rsidRPr="00235660">
        <w:rPr>
          <w:rFonts w:ascii="Times New Roman" w:hAnsi="Times New Roman" w:cs="Times New Roman"/>
          <w:sz w:val="18"/>
          <w:szCs w:val="16"/>
        </w:rPr>
        <w:tab/>
        <w:t>Ochrona środowiska w czasie wykonywania robót</w:t>
      </w:r>
    </w:p>
    <w:p w14:paraId="54F69660"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ma obowiązek znać i stosować w czasie prowadzenia robót wszelkie przepisy dotyczące ochrony środowiska naturalnego.</w:t>
      </w:r>
    </w:p>
    <w:p w14:paraId="12F3BD1D"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 okresie trwania budowy i wykańczania robót Wykonawca będzie:</w:t>
      </w:r>
    </w:p>
    <w:p w14:paraId="2BAACC04" w14:textId="77777777" w:rsidR="00235660" w:rsidRPr="00D30E8F" w:rsidRDefault="00235660" w:rsidP="00741FEE">
      <w:pPr>
        <w:pStyle w:val="Akapitzlist"/>
        <w:numPr>
          <w:ilvl w:val="0"/>
          <w:numId w:val="208"/>
        </w:numPr>
        <w:spacing w:before="60" w:after="60" w:line="240" w:lineRule="auto"/>
        <w:jc w:val="both"/>
        <w:rPr>
          <w:rFonts w:ascii="Times New Roman" w:hAnsi="Times New Roman" w:cs="Times New Roman"/>
          <w:sz w:val="18"/>
          <w:szCs w:val="16"/>
        </w:rPr>
      </w:pPr>
      <w:r w:rsidRPr="00D30E8F">
        <w:rPr>
          <w:rFonts w:ascii="Times New Roman" w:hAnsi="Times New Roman" w:cs="Times New Roman"/>
          <w:sz w:val="18"/>
          <w:szCs w:val="16"/>
        </w:rPr>
        <w:t>utrzymywać teren budowy i wykopy w stanie bez wody stojącej,</w:t>
      </w:r>
    </w:p>
    <w:p w14:paraId="52617E0F" w14:textId="77777777" w:rsidR="00235660" w:rsidRPr="00D30E8F" w:rsidRDefault="00235660" w:rsidP="00741FEE">
      <w:pPr>
        <w:pStyle w:val="Akapitzlist"/>
        <w:numPr>
          <w:ilvl w:val="0"/>
          <w:numId w:val="208"/>
        </w:numPr>
        <w:spacing w:before="60" w:after="60" w:line="240" w:lineRule="auto"/>
        <w:jc w:val="both"/>
        <w:rPr>
          <w:rFonts w:ascii="Times New Roman" w:hAnsi="Times New Roman" w:cs="Times New Roman"/>
          <w:sz w:val="18"/>
          <w:szCs w:val="16"/>
        </w:rPr>
      </w:pPr>
      <w:r w:rsidRPr="00D30E8F">
        <w:rPr>
          <w:rFonts w:ascii="Times New Roman" w:hAnsi="Times New Roman" w:cs="Times New Roman"/>
          <w:sz w:val="18"/>
          <w:szCs w:val="16"/>
        </w:rPr>
        <w:t>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w:t>
      </w:r>
    </w:p>
    <w:p w14:paraId="012DDFAB"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Stosując się do tych wymagań będzie miał szczególny wzgląd na:</w:t>
      </w:r>
    </w:p>
    <w:p w14:paraId="57EA4AE8" w14:textId="77777777" w:rsidR="00235660" w:rsidRPr="00D30E8F" w:rsidRDefault="00235660" w:rsidP="00741FEE">
      <w:pPr>
        <w:pStyle w:val="Akapitzlist"/>
        <w:numPr>
          <w:ilvl w:val="0"/>
          <w:numId w:val="210"/>
        </w:numPr>
        <w:spacing w:before="60" w:after="60" w:line="240" w:lineRule="auto"/>
        <w:jc w:val="both"/>
        <w:rPr>
          <w:rFonts w:ascii="Times New Roman" w:hAnsi="Times New Roman" w:cs="Times New Roman"/>
          <w:sz w:val="18"/>
          <w:szCs w:val="16"/>
        </w:rPr>
      </w:pPr>
      <w:r w:rsidRPr="00D30E8F">
        <w:rPr>
          <w:rFonts w:ascii="Times New Roman" w:hAnsi="Times New Roman" w:cs="Times New Roman"/>
          <w:sz w:val="18"/>
          <w:szCs w:val="16"/>
        </w:rPr>
        <w:t>lokalizację baz, warsztatów, magazynów, składowisk, ukopów i dróg dojazdowych,</w:t>
      </w:r>
    </w:p>
    <w:p w14:paraId="5248916E" w14:textId="77777777" w:rsidR="00235660" w:rsidRPr="00D30E8F" w:rsidRDefault="00235660" w:rsidP="00741FEE">
      <w:pPr>
        <w:pStyle w:val="Akapitzlist"/>
        <w:numPr>
          <w:ilvl w:val="0"/>
          <w:numId w:val="210"/>
        </w:numPr>
        <w:spacing w:before="60" w:after="60" w:line="240" w:lineRule="auto"/>
        <w:jc w:val="both"/>
        <w:rPr>
          <w:rFonts w:ascii="Times New Roman" w:hAnsi="Times New Roman" w:cs="Times New Roman"/>
          <w:sz w:val="18"/>
          <w:szCs w:val="16"/>
        </w:rPr>
      </w:pPr>
      <w:r w:rsidRPr="00D30E8F">
        <w:rPr>
          <w:rFonts w:ascii="Times New Roman" w:hAnsi="Times New Roman" w:cs="Times New Roman"/>
          <w:sz w:val="18"/>
          <w:szCs w:val="16"/>
        </w:rPr>
        <w:t>środki ostrożności i zabezpieczenia przed:</w:t>
      </w:r>
    </w:p>
    <w:p w14:paraId="45000486" w14:textId="77777777" w:rsidR="00235660" w:rsidRPr="00D30E8F" w:rsidRDefault="00235660" w:rsidP="00741FEE">
      <w:pPr>
        <w:pStyle w:val="Akapitzlist"/>
        <w:numPr>
          <w:ilvl w:val="0"/>
          <w:numId w:val="209"/>
        </w:numPr>
        <w:spacing w:before="60" w:after="60" w:line="240" w:lineRule="auto"/>
        <w:jc w:val="both"/>
        <w:rPr>
          <w:rFonts w:ascii="Times New Roman" w:hAnsi="Times New Roman" w:cs="Times New Roman"/>
          <w:sz w:val="18"/>
          <w:szCs w:val="16"/>
        </w:rPr>
      </w:pPr>
      <w:r w:rsidRPr="00D30E8F">
        <w:rPr>
          <w:rFonts w:ascii="Times New Roman" w:hAnsi="Times New Roman" w:cs="Times New Roman"/>
          <w:sz w:val="18"/>
          <w:szCs w:val="16"/>
        </w:rPr>
        <w:t>zanieczyszczeniem zbiorników i cieków wodnych pyłami lub substancjami toksycznymi,</w:t>
      </w:r>
    </w:p>
    <w:p w14:paraId="2CBA612C" w14:textId="77777777" w:rsidR="00235660" w:rsidRPr="00D30E8F" w:rsidRDefault="00235660" w:rsidP="00741FEE">
      <w:pPr>
        <w:pStyle w:val="Akapitzlist"/>
        <w:numPr>
          <w:ilvl w:val="0"/>
          <w:numId w:val="209"/>
        </w:numPr>
        <w:spacing w:before="60" w:after="60" w:line="240" w:lineRule="auto"/>
        <w:jc w:val="both"/>
        <w:rPr>
          <w:rFonts w:ascii="Times New Roman" w:hAnsi="Times New Roman" w:cs="Times New Roman"/>
          <w:sz w:val="18"/>
          <w:szCs w:val="16"/>
        </w:rPr>
      </w:pPr>
      <w:r w:rsidRPr="00D30E8F">
        <w:rPr>
          <w:rFonts w:ascii="Times New Roman" w:hAnsi="Times New Roman" w:cs="Times New Roman"/>
          <w:sz w:val="18"/>
          <w:szCs w:val="16"/>
        </w:rPr>
        <w:t>zanieczyszczeniem powietrza pyłami i gazami,</w:t>
      </w:r>
    </w:p>
    <w:p w14:paraId="052E9C52" w14:textId="77777777" w:rsidR="00235660" w:rsidRPr="00D30E8F" w:rsidRDefault="00235660" w:rsidP="00741FEE">
      <w:pPr>
        <w:pStyle w:val="Akapitzlist"/>
        <w:numPr>
          <w:ilvl w:val="0"/>
          <w:numId w:val="209"/>
        </w:numPr>
        <w:spacing w:before="60" w:after="60" w:line="240" w:lineRule="auto"/>
        <w:jc w:val="both"/>
        <w:rPr>
          <w:rFonts w:ascii="Times New Roman" w:hAnsi="Times New Roman" w:cs="Times New Roman"/>
          <w:sz w:val="18"/>
          <w:szCs w:val="16"/>
        </w:rPr>
      </w:pPr>
      <w:r w:rsidRPr="00D30E8F">
        <w:rPr>
          <w:rFonts w:ascii="Times New Roman" w:hAnsi="Times New Roman" w:cs="Times New Roman"/>
          <w:sz w:val="18"/>
          <w:szCs w:val="16"/>
        </w:rPr>
        <w:t>możliwością powstania pożaru.</w:t>
      </w:r>
    </w:p>
    <w:p w14:paraId="682FA644"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1.5.6.</w:t>
      </w:r>
      <w:r w:rsidRPr="000431F9">
        <w:rPr>
          <w:rFonts w:ascii="Times New Roman" w:hAnsi="Times New Roman" w:cs="Times New Roman"/>
          <w:b/>
          <w:sz w:val="18"/>
          <w:szCs w:val="16"/>
        </w:rPr>
        <w:tab/>
      </w:r>
      <w:r w:rsidRPr="00235660">
        <w:rPr>
          <w:rFonts w:ascii="Times New Roman" w:hAnsi="Times New Roman" w:cs="Times New Roman"/>
          <w:sz w:val="18"/>
          <w:szCs w:val="16"/>
        </w:rPr>
        <w:t>Ochrona przeciwpożarowa</w:t>
      </w:r>
    </w:p>
    <w:p w14:paraId="070A6C8D"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będzie przestrzegać przepisy ochrony przeciwpożarowej.</w:t>
      </w:r>
    </w:p>
    <w:p w14:paraId="35F31BA4"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będzie utrzymywać, wymagany na podstawie odpowiednich przepisów sprawny sprzęt przeciwpożarowy, na terenie baz produkcyjnych, w pomieszczeniach biurowych, mieszkalnych, magazynach oraz w maszynach i pojazdach.</w:t>
      </w:r>
    </w:p>
    <w:p w14:paraId="4A7821D1"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Materiały łatwopalne będą składowane w sposób zgodny z odpowiednimi przepisami i zabezpieczone przed dostępem osób trzecich.</w:t>
      </w:r>
    </w:p>
    <w:p w14:paraId="7DB63473"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będzie odpowiedzialny za wszelkie straty spowodowane pożarem wywołanym jako rezultat realizacji robót albo przez personel Wykonawcy.</w:t>
      </w:r>
    </w:p>
    <w:p w14:paraId="520724B3"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1.5.7.</w:t>
      </w:r>
      <w:r w:rsidRPr="000431F9">
        <w:rPr>
          <w:rFonts w:ascii="Times New Roman" w:hAnsi="Times New Roman" w:cs="Times New Roman"/>
          <w:b/>
          <w:sz w:val="18"/>
          <w:szCs w:val="16"/>
        </w:rPr>
        <w:tab/>
      </w:r>
      <w:r w:rsidRPr="00235660">
        <w:rPr>
          <w:rFonts w:ascii="Times New Roman" w:hAnsi="Times New Roman" w:cs="Times New Roman"/>
          <w:sz w:val="18"/>
          <w:szCs w:val="16"/>
        </w:rPr>
        <w:t>Materiały szkodliwe dla otoczenia</w:t>
      </w:r>
    </w:p>
    <w:p w14:paraId="7717C9DB"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Materiały, które w sposób trwały są szkodliwe dla otoczenia, nie będą dopuszczone do użycia.</w:t>
      </w:r>
    </w:p>
    <w:p w14:paraId="66A7C6CD"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lastRenderedPageBreak/>
        <w:t>Nie dopuszcza się użycia materiałów wywołujących szkodliwe promieniowanie o stężeniu większym od dopuszczalnego, określonego odpowiednimi przepisami.</w:t>
      </w:r>
    </w:p>
    <w:p w14:paraId="4D828435"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Wszelkie materiały odpadowe użyte do robót będą miały aprobatę techniczną wydaną przez uprawnioną jednostkę, jednoznacznie określającą brak szkodliwego oddziaływania tych materiałów na środowisko.</w:t>
      </w:r>
    </w:p>
    <w:p w14:paraId="2316C803"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14:paraId="3C03DE00"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Jeżeli Wykonawca użył materiałów szkodliwych dla otoczenia zgodnie ze specyfikacjami, a ich użycie spowodowało jakiekolwiek zagrożenie środowiska, to konsekwencje tego poniesie Zamawiający.</w:t>
      </w:r>
    </w:p>
    <w:p w14:paraId="7B6887B4"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1.5.8.</w:t>
      </w:r>
      <w:r w:rsidRPr="000431F9">
        <w:rPr>
          <w:rFonts w:ascii="Times New Roman" w:hAnsi="Times New Roman" w:cs="Times New Roman"/>
          <w:b/>
          <w:sz w:val="18"/>
          <w:szCs w:val="16"/>
        </w:rPr>
        <w:tab/>
      </w:r>
      <w:r w:rsidRPr="00235660">
        <w:rPr>
          <w:rFonts w:ascii="Times New Roman" w:hAnsi="Times New Roman" w:cs="Times New Roman"/>
          <w:sz w:val="18"/>
          <w:szCs w:val="16"/>
        </w:rPr>
        <w:t>Ochrona własności publicznej i prywatnej</w:t>
      </w:r>
    </w:p>
    <w:p w14:paraId="742AFF32"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14:paraId="308D1647"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14:paraId="2F9C7809"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14:paraId="20B5CDBC"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Inżynier/Kierownik projektu będzie na bieżąco informowany o wszystkich umowach zawartych pomiędzy Wykonawcą a właścicielami nieruchomości i dotyczących korzystania z własności i dróg wewnętrznych. Jednakże, ani Inżynier/Kierownik projektu ani Zamawiający nie będzie ingerował w takie porozumienia, o ile nie będą one sprzeczne z postanowieniami zawartymi w warunkach umowy.</w:t>
      </w:r>
    </w:p>
    <w:p w14:paraId="79A25E50"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1.5.9.</w:t>
      </w:r>
      <w:r w:rsidRPr="00235660">
        <w:rPr>
          <w:rFonts w:ascii="Times New Roman" w:hAnsi="Times New Roman" w:cs="Times New Roman"/>
          <w:sz w:val="18"/>
          <w:szCs w:val="16"/>
        </w:rPr>
        <w:tab/>
        <w:t>Ograniczenie obciążeń osi pojazdów</w:t>
      </w:r>
    </w:p>
    <w:p w14:paraId="65092C08"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14:paraId="2BEB0A3F"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1.5.10.</w:t>
      </w:r>
      <w:r w:rsidRPr="00235660">
        <w:rPr>
          <w:rFonts w:ascii="Times New Roman" w:hAnsi="Times New Roman" w:cs="Times New Roman"/>
          <w:sz w:val="18"/>
          <w:szCs w:val="16"/>
        </w:rPr>
        <w:tab/>
        <w:t>Bezpieczeństwo i higiena pracy</w:t>
      </w:r>
    </w:p>
    <w:p w14:paraId="72F4D678"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Podczas realizacji robót Wykonawca będzie przestrzegać przepisów dotyczących bezpieczeństwa i higieny pracy.</w:t>
      </w:r>
    </w:p>
    <w:p w14:paraId="35D4B3A7"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 szczególności Wykonawca ma obowiązek zadbać, aby personel nie wykonywał pracy w warunkach niebezpiecznych, szkodliwych dla zdrowia oraz nie spełniających odpowiednich wymagań sanitarnych.</w:t>
      </w:r>
    </w:p>
    <w:p w14:paraId="3BFCE376"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zapewni i będzie utrzymywał wszelkie urządzenia zabezpieczające, socjalne oraz sprzęt i odpowiednią odzież dla ochrony życia i zdrowia osób zatrudnionych na budowie oraz dla zapewnienia bezpieczeństwa publicznego.</w:t>
      </w:r>
    </w:p>
    <w:p w14:paraId="6FAEFEE1"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Uznaje się, że wszelkie koszty związane z wypełnieniem wymagań określonych powyżej nie podlegają odrębnej zapłacie i są uwzględnione w cenie kontraktowej.</w:t>
      </w:r>
    </w:p>
    <w:p w14:paraId="2774F5DA"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1.5.11.</w:t>
      </w:r>
      <w:r w:rsidRPr="00235660">
        <w:rPr>
          <w:rFonts w:ascii="Times New Roman" w:hAnsi="Times New Roman" w:cs="Times New Roman"/>
          <w:sz w:val="18"/>
          <w:szCs w:val="16"/>
        </w:rPr>
        <w:tab/>
        <w:t>Ochrona i utrzymanie robót</w:t>
      </w:r>
    </w:p>
    <w:p w14:paraId="4D086644"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będzie odpowiadał za ochronę robót i za wszelkie materiały i urządzenia używane do robót od daty rozpoczęcia do daty wydania potwierdzenia zakończenia robót przez Inżyniera/Kierownika projektu.</w:t>
      </w:r>
    </w:p>
    <w:p w14:paraId="56480FC6"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będzie utrzymywać roboty do czasu odbioru ostatecznego. Utrzymanie powinno być prowadzone w taki sposób, aby budowla drogowa lub jej elementy były w zadowalającym stanie przez cały czas, d</w:t>
      </w:r>
      <w:r w:rsidR="000431F9">
        <w:rPr>
          <w:rFonts w:ascii="Times New Roman" w:hAnsi="Times New Roman" w:cs="Times New Roman"/>
          <w:sz w:val="18"/>
          <w:szCs w:val="16"/>
        </w:rPr>
        <w:t>o momentu odbioru ostatecznego.</w:t>
      </w:r>
    </w:p>
    <w:p w14:paraId="25920D4D" w14:textId="77777777" w:rsid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Jeśli Wykonawca w jakimkolwiek czasie zaniedba utrzymanie, to na polecenie Inżyniera/Kierownika projektu powinien rozpocząć roboty utrzymaniowe nie później niż w 24 godziny po otrzymaniu tego polecenia.</w:t>
      </w:r>
    </w:p>
    <w:p w14:paraId="6F150BCD" w14:textId="77777777" w:rsidR="000431F9" w:rsidRPr="00235660" w:rsidRDefault="000431F9" w:rsidP="000431F9">
      <w:pPr>
        <w:spacing w:before="60" w:after="60" w:line="240" w:lineRule="auto"/>
        <w:jc w:val="both"/>
        <w:rPr>
          <w:rFonts w:ascii="Times New Roman" w:hAnsi="Times New Roman" w:cs="Times New Roman"/>
          <w:sz w:val="18"/>
          <w:szCs w:val="16"/>
        </w:rPr>
      </w:pPr>
    </w:p>
    <w:p w14:paraId="1572A698"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1.5.12.</w:t>
      </w:r>
      <w:r w:rsidRPr="00235660">
        <w:rPr>
          <w:rFonts w:ascii="Times New Roman" w:hAnsi="Times New Roman" w:cs="Times New Roman"/>
          <w:sz w:val="18"/>
          <w:szCs w:val="16"/>
        </w:rPr>
        <w:tab/>
        <w:t>Stosowanie się do prawa i innych przepisów</w:t>
      </w:r>
    </w:p>
    <w:p w14:paraId="6A6DD714"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14:paraId="12E10D82"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 xml:space="preserve">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w:t>
      </w:r>
      <w:r w:rsidRPr="00235660">
        <w:rPr>
          <w:rFonts w:ascii="Times New Roman" w:hAnsi="Times New Roman" w:cs="Times New Roman"/>
          <w:sz w:val="18"/>
          <w:szCs w:val="16"/>
        </w:rPr>
        <w:lastRenderedPageBreak/>
        <w:t>związane z naruszeniem jakichkolwiek praw patentowych pokryje Wykonawca, z wyjątkiem przypadków, kiedy takie naruszenie wyniknie z wykonania projektu lub specyfikacji dostarczonej przez Inżyniera/Kierownika projektu.</w:t>
      </w:r>
    </w:p>
    <w:p w14:paraId="5ECFF5A3"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1.5.13.</w:t>
      </w:r>
      <w:r w:rsidRPr="00235660">
        <w:rPr>
          <w:rFonts w:ascii="Times New Roman" w:hAnsi="Times New Roman" w:cs="Times New Roman"/>
          <w:sz w:val="18"/>
          <w:szCs w:val="16"/>
        </w:rPr>
        <w:tab/>
        <w:t>Równoważność norm i zbiorów przepisów prawnych</w:t>
      </w:r>
    </w:p>
    <w:p w14:paraId="6B0F5E01"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14:paraId="47964CDD"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0431F9">
        <w:rPr>
          <w:rFonts w:ascii="Times New Roman" w:hAnsi="Times New Roman" w:cs="Times New Roman"/>
          <w:b/>
          <w:sz w:val="18"/>
          <w:szCs w:val="16"/>
        </w:rPr>
        <w:t>1.5.14.</w:t>
      </w:r>
      <w:r w:rsidRPr="00235660">
        <w:rPr>
          <w:rFonts w:ascii="Times New Roman" w:hAnsi="Times New Roman" w:cs="Times New Roman"/>
          <w:sz w:val="18"/>
          <w:szCs w:val="16"/>
        </w:rPr>
        <w:tab/>
        <w:t>Wykopaliska</w:t>
      </w:r>
    </w:p>
    <w:p w14:paraId="6C0FA7E7"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Wszelkie wykopaliska, monety, przedmioty wartościowe, budowle oraz inne pozostałości o znaczeniu geologicznym lub archeologicznym odkryte na terenie budowy będą uważane za własność Zamawiającego. Wykonawca zobowiązany jest powiadomić Inżyniera/Kierownika projektu i postępować zgodnie z jego poleceniami. Jeżeli w wyniku tych poleceń Wykonawca poniesie koszty i/lub wystąpią opóźnienia w robotach, Inżynier/Kierownik projektu po uzgodnieniu z Zamawiającym i Wykonawcą ustali wydłużenie czasu wykonania robót i/lub wysokość kwoty, o którą należy zwiększyć cenę kontraktową.</w:t>
      </w:r>
    </w:p>
    <w:p w14:paraId="2FA93F28" w14:textId="77777777" w:rsidR="00235660" w:rsidRPr="000431F9" w:rsidRDefault="00235660" w:rsidP="00AD20E9">
      <w:pPr>
        <w:spacing w:before="60" w:after="60" w:line="240" w:lineRule="auto"/>
        <w:jc w:val="both"/>
        <w:rPr>
          <w:rFonts w:ascii="Times New Roman" w:hAnsi="Times New Roman" w:cs="Times New Roman"/>
          <w:sz w:val="18"/>
          <w:szCs w:val="16"/>
        </w:rPr>
      </w:pPr>
      <w:r w:rsidRPr="00235660">
        <w:rPr>
          <w:rFonts w:ascii="Times New Roman" w:hAnsi="Times New Roman" w:cs="Times New Roman"/>
          <w:b/>
          <w:sz w:val="18"/>
          <w:szCs w:val="16"/>
        </w:rPr>
        <w:t>1.6.</w:t>
      </w:r>
      <w:r w:rsidRPr="00235660">
        <w:rPr>
          <w:rFonts w:ascii="Times New Roman" w:hAnsi="Times New Roman" w:cs="Times New Roman"/>
          <w:b/>
          <w:sz w:val="18"/>
          <w:szCs w:val="16"/>
        </w:rPr>
        <w:tab/>
      </w:r>
      <w:r w:rsidRPr="000431F9">
        <w:rPr>
          <w:rFonts w:ascii="Times New Roman" w:hAnsi="Times New Roman" w:cs="Times New Roman"/>
          <w:sz w:val="18"/>
          <w:szCs w:val="16"/>
        </w:rPr>
        <w:t>Zaplecze Zamawiającego (o ile warunki kontraktu przewidują realizację)</w:t>
      </w:r>
    </w:p>
    <w:p w14:paraId="0AE8AD4A" w14:textId="77777777" w:rsidR="00235660" w:rsidRPr="00235660" w:rsidRDefault="00235660" w:rsidP="000431F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zobowiązany jest zabezpieczyć Zamawiającemu, pomieszczenia biurowe, sprzęt, transport oraz inne urządzenia towarzyszące, zgodnie z wymaganiami podanymi w D-M-00.00.01 „Zaplecze Zamawiającego”.</w:t>
      </w:r>
    </w:p>
    <w:p w14:paraId="1B4C9580" w14:textId="77777777" w:rsidR="00235660" w:rsidRPr="00235660" w:rsidRDefault="00235660" w:rsidP="00AD20E9">
      <w:pPr>
        <w:spacing w:before="60" w:after="60" w:line="240" w:lineRule="auto"/>
        <w:jc w:val="both"/>
        <w:rPr>
          <w:rFonts w:ascii="Times New Roman" w:hAnsi="Times New Roman" w:cs="Times New Roman"/>
          <w:sz w:val="18"/>
          <w:szCs w:val="16"/>
        </w:rPr>
      </w:pPr>
    </w:p>
    <w:p w14:paraId="64100A04" w14:textId="77777777" w:rsidR="00235660" w:rsidRPr="00AD20E9" w:rsidRDefault="00235660" w:rsidP="00AD20E9">
      <w:pPr>
        <w:pStyle w:val="Akapitzlist"/>
        <w:spacing w:before="60" w:after="60" w:line="240" w:lineRule="auto"/>
        <w:ind w:left="360" w:hanging="360"/>
        <w:contextualSpacing w:val="0"/>
        <w:jc w:val="both"/>
        <w:rPr>
          <w:rFonts w:ascii="Times New Roman" w:hAnsi="Times New Roman" w:cs="Times New Roman"/>
          <w:b/>
          <w:sz w:val="18"/>
          <w:szCs w:val="16"/>
        </w:rPr>
      </w:pPr>
      <w:r w:rsidRPr="00AD20E9">
        <w:rPr>
          <w:rFonts w:ascii="Times New Roman" w:hAnsi="Times New Roman" w:cs="Times New Roman"/>
          <w:b/>
          <w:sz w:val="18"/>
          <w:szCs w:val="16"/>
        </w:rPr>
        <w:t>2.</w:t>
      </w:r>
      <w:r w:rsidRPr="00AD20E9">
        <w:rPr>
          <w:rFonts w:ascii="Times New Roman" w:hAnsi="Times New Roman" w:cs="Times New Roman"/>
          <w:b/>
          <w:sz w:val="18"/>
          <w:szCs w:val="16"/>
        </w:rPr>
        <w:tab/>
        <w:t>MATERIAŁY</w:t>
      </w:r>
    </w:p>
    <w:p w14:paraId="565D3656" w14:textId="77777777" w:rsidR="00235660" w:rsidRPr="00235660" w:rsidRDefault="00235660" w:rsidP="00AD20E9">
      <w:pPr>
        <w:spacing w:before="60" w:after="60" w:line="240" w:lineRule="auto"/>
        <w:jc w:val="both"/>
        <w:rPr>
          <w:rFonts w:ascii="Times New Roman" w:hAnsi="Times New Roman" w:cs="Times New Roman"/>
          <w:b/>
          <w:sz w:val="18"/>
          <w:szCs w:val="16"/>
        </w:rPr>
      </w:pPr>
      <w:r w:rsidRPr="00235660">
        <w:rPr>
          <w:rFonts w:ascii="Times New Roman" w:hAnsi="Times New Roman" w:cs="Times New Roman"/>
          <w:b/>
          <w:sz w:val="18"/>
          <w:szCs w:val="16"/>
        </w:rPr>
        <w:t>2.1.</w:t>
      </w:r>
      <w:r w:rsidRPr="00235660">
        <w:rPr>
          <w:rFonts w:ascii="Times New Roman" w:hAnsi="Times New Roman" w:cs="Times New Roman"/>
          <w:b/>
          <w:sz w:val="18"/>
          <w:szCs w:val="16"/>
        </w:rPr>
        <w:tab/>
        <w:t>Źródła uzyskania materiałów</w:t>
      </w:r>
    </w:p>
    <w:p w14:paraId="50FA56E2"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Co najmniej na trzy tygodnie przed zaplanowanym wykorzystaniem jakichkolwiek materiałów przeznaczonych do robót, Wykonawca przedstawi Inżynierowi/Kierownikowi projektu do zatwierdzenia, szczegółowe informacje dotyczące proponowanego źródła wytwarzania, zamawiania lub wydobywania tych materiałów jak również odpowiednie świadectwa badań laboratoryjnych oraz próbki materiałów.</w:t>
      </w:r>
    </w:p>
    <w:p w14:paraId="2EE40D8B"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Zatwierdzenie partii materiałów z danego źródła nie oznacza automatycznie, że wszelkie materiały z danego źródła uzyskają zatwierdzenie.</w:t>
      </w:r>
    </w:p>
    <w:p w14:paraId="7DE8677B" w14:textId="77777777" w:rsid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zobowiązany jest do prowadzenia badań w celu wykazania, że materiały uzyskane z dopuszczonego źródła w sposób ciągły spełniają wymagania STWIORB w czasie realizacji robót.</w:t>
      </w:r>
    </w:p>
    <w:p w14:paraId="57D6DFA7" w14:textId="77777777" w:rsidR="00B81E4A" w:rsidRPr="00235660" w:rsidRDefault="00B81E4A" w:rsidP="00B81E4A">
      <w:pPr>
        <w:spacing w:before="60" w:after="60" w:line="240" w:lineRule="auto"/>
        <w:jc w:val="both"/>
        <w:rPr>
          <w:rFonts w:ascii="Times New Roman" w:hAnsi="Times New Roman" w:cs="Times New Roman"/>
          <w:sz w:val="18"/>
          <w:szCs w:val="16"/>
        </w:rPr>
      </w:pPr>
    </w:p>
    <w:p w14:paraId="694F012D"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2.2.</w:t>
      </w:r>
      <w:r w:rsidRPr="00B81E4A">
        <w:rPr>
          <w:rFonts w:ascii="Times New Roman" w:hAnsi="Times New Roman" w:cs="Times New Roman"/>
          <w:b/>
          <w:sz w:val="18"/>
          <w:szCs w:val="16"/>
        </w:rPr>
        <w:tab/>
        <w:t>Pozyskiwanie materiałów miejscowych</w:t>
      </w:r>
    </w:p>
    <w:p w14:paraId="16ED10B0"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odpowiada za uzyskanie pozwoleń od właścicieli i odnośnych władz na pozyskanie materiałów ze źródeł miejscowych włączając w to źródła wskazane przez Zamawiającego i jest zobowiązany dostarczyć Inżynierowi/Kierownikowi projektu wymagane dokumenty przed rozpoczęciem eksploatacji źródła.</w:t>
      </w:r>
    </w:p>
    <w:p w14:paraId="1FA5F4A6"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przedstawi Inżynierowi/Kierownikowi projektu do zatwierdzenia dokumentację zawierającą raporty z badań terenowych i laboratoryjnych oraz proponowaną przez siebie metodę wydobycia i selekcji, uwzględniając aktualne decyzje o eksploatacji, organów administracji państwowej i samorządowej.</w:t>
      </w:r>
    </w:p>
    <w:p w14:paraId="3CA74D6F"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ponosi odpowiedzialność za spełnienie wymagań ilościowych i jakościowych materiałów pochodzących ze źródeł miejscowych.</w:t>
      </w:r>
    </w:p>
    <w:p w14:paraId="79527FF3"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ponosi wszystkie koszty, z tytułu wydobycia materiałów, dzierżawy i inne jakie okażą się potrzebne w związku z dostarczeniem materiałów do robót.</w:t>
      </w:r>
    </w:p>
    <w:p w14:paraId="6D038B4E"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 xml:space="preserve">Humus i nadkład czasowo zdjęte z terenu wykopów, </w:t>
      </w:r>
      <w:proofErr w:type="spellStart"/>
      <w:r w:rsidRPr="00235660">
        <w:rPr>
          <w:rFonts w:ascii="Times New Roman" w:hAnsi="Times New Roman" w:cs="Times New Roman"/>
          <w:sz w:val="18"/>
          <w:szCs w:val="16"/>
        </w:rPr>
        <w:t>dokopów</w:t>
      </w:r>
      <w:proofErr w:type="spellEnd"/>
      <w:r w:rsidRPr="00235660">
        <w:rPr>
          <w:rFonts w:ascii="Times New Roman" w:hAnsi="Times New Roman" w:cs="Times New Roman"/>
          <w:sz w:val="18"/>
          <w:szCs w:val="16"/>
        </w:rPr>
        <w:t xml:space="preserve"> i miejsc pozyskania materiałów miejscowych będą formowane w hałdy i wykorzystane przy zasypce i rekultywacji terenu po ukończeniu robót.</w:t>
      </w:r>
    </w:p>
    <w:p w14:paraId="3C041D42"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Wszystkie odpowiednie materiały pozyskane z wykopów na terenie budowy lub z innych miejsc wskazanych w dokumentach umowy będą wykorzystane do robót lub odwiezione na odkład odpowiednio do wymagań umowy lub wskazań Inżyniera/Kierownika projektu.</w:t>
      </w:r>
    </w:p>
    <w:p w14:paraId="04E33270"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nie będzie prowadzić żadnych wykopów w obrębie terenu budowy poza tymi, które zostały wyszczególnione w dokumentach umowy, chyba, że uzyska na to pisemną zgodę Inżyniera/Kierownika projektu.</w:t>
      </w:r>
    </w:p>
    <w:p w14:paraId="1B12B4C7" w14:textId="77777777" w:rsid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Eksploatacja źródeł materiałów będzie zgodna z wszelkimi regulacjami prawnymi obowiązującymi na danym obszarze.</w:t>
      </w:r>
    </w:p>
    <w:p w14:paraId="37ADF1B6" w14:textId="77777777" w:rsidR="00B81E4A" w:rsidRPr="00235660" w:rsidRDefault="00B81E4A" w:rsidP="00B81E4A">
      <w:pPr>
        <w:spacing w:before="60" w:after="60" w:line="240" w:lineRule="auto"/>
        <w:jc w:val="both"/>
        <w:rPr>
          <w:rFonts w:ascii="Times New Roman" w:hAnsi="Times New Roman" w:cs="Times New Roman"/>
          <w:sz w:val="18"/>
          <w:szCs w:val="16"/>
        </w:rPr>
      </w:pPr>
    </w:p>
    <w:p w14:paraId="271EAE88"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2.3.</w:t>
      </w:r>
      <w:r w:rsidRPr="00B81E4A">
        <w:rPr>
          <w:rFonts w:ascii="Times New Roman" w:hAnsi="Times New Roman" w:cs="Times New Roman"/>
          <w:b/>
          <w:sz w:val="18"/>
          <w:szCs w:val="16"/>
        </w:rPr>
        <w:tab/>
        <w:t>Materiały nie odpowiadające wymaganiom</w:t>
      </w:r>
    </w:p>
    <w:p w14:paraId="5F1A61F5"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Materiały nie odpowiadające wymaganiom zostaną przez Wykonawcę wywiezione z terenu budowy i złożone w miejscu wskazanym przez Inżyniera/Kierownika projektu. Jeśli Inżynier/Kierownik projektu zezwoli Wykonawcy na użycie tych materiałów do innych robót, niż te dla których zostały zakupione, to koszt tych materiałów zostanie odpowiednio przewartościowany (skorygowany) przez Inżyniera/Kierownika projektu.</w:t>
      </w:r>
    </w:p>
    <w:p w14:paraId="122CE9F2" w14:textId="77777777" w:rsid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Każdy rodzaj robót, w którym znajdują się nie zbadane i nie zaakceptowane materiały, Wykonawca wykonuje na własne ryzyko, licząc się z jego nieprzyjęciem, usunięciem i niezapłaceniem</w:t>
      </w:r>
      <w:r w:rsidR="00B81E4A">
        <w:rPr>
          <w:rFonts w:ascii="Times New Roman" w:hAnsi="Times New Roman" w:cs="Times New Roman"/>
          <w:sz w:val="18"/>
          <w:szCs w:val="16"/>
        </w:rPr>
        <w:t>.</w:t>
      </w:r>
    </w:p>
    <w:p w14:paraId="601798A4" w14:textId="77777777" w:rsidR="00B81E4A" w:rsidRPr="00235660" w:rsidRDefault="00B81E4A" w:rsidP="00AD20E9">
      <w:pPr>
        <w:spacing w:before="60" w:after="60" w:line="240" w:lineRule="auto"/>
        <w:jc w:val="both"/>
        <w:rPr>
          <w:rFonts w:ascii="Times New Roman" w:hAnsi="Times New Roman" w:cs="Times New Roman"/>
          <w:sz w:val="18"/>
          <w:szCs w:val="16"/>
        </w:rPr>
      </w:pPr>
    </w:p>
    <w:p w14:paraId="0447C078"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lastRenderedPageBreak/>
        <w:t>2.4.</w:t>
      </w:r>
      <w:r w:rsidRPr="00B81E4A">
        <w:rPr>
          <w:rFonts w:ascii="Times New Roman" w:hAnsi="Times New Roman" w:cs="Times New Roman"/>
          <w:b/>
          <w:sz w:val="18"/>
          <w:szCs w:val="16"/>
        </w:rPr>
        <w:tab/>
        <w:t>Wariantowe stosowanie materiałów</w:t>
      </w:r>
    </w:p>
    <w:p w14:paraId="4FAF7CDB" w14:textId="77777777" w:rsid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Jeśli dokumentacja projektowa lub STWIORB przewidują możliwość wariantowego zastosowania rodzaju materiału w wykonywanych robotach, Wykonawca powiadomi Inżyniera/Kierownika projektu o swoim zamiarze co najmniej 3 tygodnie przed użyciem tego materiału, albo w okresie dłuższym, jeśli będzie to potrzebne z uwagi na wykonanie badań wymaganych przez Inżyniera/Kierownika projektu. Wybrany i zaakceptowany rodzaj materiału nie może być później zmieniany bez zgody Inżyniera/Kierownika projektu.</w:t>
      </w:r>
    </w:p>
    <w:p w14:paraId="1A55BF6B" w14:textId="77777777" w:rsidR="00B81E4A" w:rsidRPr="00235660" w:rsidRDefault="00B81E4A" w:rsidP="00B81E4A">
      <w:pPr>
        <w:spacing w:before="60" w:after="60" w:line="240" w:lineRule="auto"/>
        <w:jc w:val="both"/>
        <w:rPr>
          <w:rFonts w:ascii="Times New Roman" w:hAnsi="Times New Roman" w:cs="Times New Roman"/>
          <w:sz w:val="18"/>
          <w:szCs w:val="16"/>
        </w:rPr>
      </w:pPr>
    </w:p>
    <w:p w14:paraId="669D27E3"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2.5.</w:t>
      </w:r>
      <w:r w:rsidRPr="00B81E4A">
        <w:rPr>
          <w:rFonts w:ascii="Times New Roman" w:hAnsi="Times New Roman" w:cs="Times New Roman"/>
          <w:b/>
          <w:sz w:val="18"/>
          <w:szCs w:val="16"/>
        </w:rPr>
        <w:tab/>
        <w:t>Przechowywanie i składowanie materiałów</w:t>
      </w:r>
    </w:p>
    <w:p w14:paraId="36101C43"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zapewni, aby tymczasowo składowane materiały, do czasu gdy będą one użyte do robót, były zabezpieczone przed zanieczyszczeniami, zachowały swoją jakość i właściwości i były dostępne do kontroli przez Inżyniera/Kierownika projektu.</w:t>
      </w:r>
    </w:p>
    <w:p w14:paraId="2319064A" w14:textId="77777777" w:rsid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Miejsca czasowego składowania materiałów będą zlokalizowane w obrębie terenu budowy w miejscach uzgodnionych z Inżynierem/Kierownikiem projektu lub poza terenem budowy w miejscach zorganizowanych przez Wykonawcę i zaakceptowanych przez Inżyniera/Kierownika projektu.</w:t>
      </w:r>
    </w:p>
    <w:p w14:paraId="12131775" w14:textId="77777777" w:rsidR="00B81E4A" w:rsidRPr="00235660" w:rsidRDefault="00B81E4A" w:rsidP="00AD20E9">
      <w:pPr>
        <w:spacing w:before="60" w:after="60" w:line="240" w:lineRule="auto"/>
        <w:jc w:val="both"/>
        <w:rPr>
          <w:rFonts w:ascii="Times New Roman" w:hAnsi="Times New Roman" w:cs="Times New Roman"/>
          <w:sz w:val="18"/>
          <w:szCs w:val="16"/>
        </w:rPr>
      </w:pPr>
    </w:p>
    <w:p w14:paraId="01779D6D"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2.6.</w:t>
      </w:r>
      <w:r w:rsidRPr="00B81E4A">
        <w:rPr>
          <w:rFonts w:ascii="Times New Roman" w:hAnsi="Times New Roman" w:cs="Times New Roman"/>
          <w:b/>
          <w:sz w:val="18"/>
          <w:szCs w:val="16"/>
        </w:rPr>
        <w:tab/>
        <w:t>Inspekcja wytwórni materiałów</w:t>
      </w:r>
    </w:p>
    <w:p w14:paraId="64DF21BB"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Wytwórnie materiałów mogą być okresowo kontrolowane przez Inżyniera/Kierownika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14:paraId="5F1DF98B"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 przypadku, gdy Inżynier/Kierownik projektu będzie przeprowadzał inspekcję wytwórni, muszą być spełnione następujące warunki:</w:t>
      </w:r>
    </w:p>
    <w:p w14:paraId="1BFB4368"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235660">
        <w:rPr>
          <w:rFonts w:ascii="Times New Roman" w:hAnsi="Times New Roman" w:cs="Times New Roman"/>
          <w:sz w:val="18"/>
          <w:szCs w:val="16"/>
        </w:rPr>
        <w:t>a)</w:t>
      </w:r>
      <w:r w:rsidRPr="00235660">
        <w:rPr>
          <w:rFonts w:ascii="Times New Roman" w:hAnsi="Times New Roman" w:cs="Times New Roman"/>
          <w:sz w:val="18"/>
          <w:szCs w:val="16"/>
        </w:rPr>
        <w:tab/>
        <w:t>Inżynier/Kierownik projektu będzie miał zapewnioną współpracę i pomoc Wykonawcy oraz producenta materiałów w czasie przeprowadzania inspekcji,</w:t>
      </w:r>
    </w:p>
    <w:p w14:paraId="1155B491"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235660">
        <w:rPr>
          <w:rFonts w:ascii="Times New Roman" w:hAnsi="Times New Roman" w:cs="Times New Roman"/>
          <w:sz w:val="18"/>
          <w:szCs w:val="16"/>
        </w:rPr>
        <w:t>b)</w:t>
      </w:r>
      <w:r w:rsidRPr="00235660">
        <w:rPr>
          <w:rFonts w:ascii="Times New Roman" w:hAnsi="Times New Roman" w:cs="Times New Roman"/>
          <w:sz w:val="18"/>
          <w:szCs w:val="16"/>
        </w:rPr>
        <w:tab/>
        <w:t>Inżynier/Kierownik projektu będzie miał wolny dostęp, w dowolnym czasie, do tych części wytwórni, gdzie odbywa się produkcja materiałów przeznaczonych do realizacji robót,</w:t>
      </w:r>
    </w:p>
    <w:p w14:paraId="1FFCD29A"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235660">
        <w:rPr>
          <w:rFonts w:ascii="Times New Roman" w:hAnsi="Times New Roman" w:cs="Times New Roman"/>
          <w:sz w:val="18"/>
          <w:szCs w:val="16"/>
        </w:rPr>
        <w:t>c)</w:t>
      </w:r>
      <w:r w:rsidRPr="00235660">
        <w:rPr>
          <w:rFonts w:ascii="Times New Roman" w:hAnsi="Times New Roman" w:cs="Times New Roman"/>
          <w:sz w:val="18"/>
          <w:szCs w:val="16"/>
        </w:rPr>
        <w:tab/>
        <w:t>Jeżeli produkcja odbywa się w miejscu nie należącym do Wykonawcy, Wykonawca uzyska dla Inżyniera/Kierownika projektu zezwolenie dla przeprowadzenia inspekcji i badań w tych miejscach.</w:t>
      </w:r>
    </w:p>
    <w:p w14:paraId="41283310" w14:textId="77777777" w:rsidR="00235660" w:rsidRPr="00235660" w:rsidRDefault="00235660" w:rsidP="00AD20E9">
      <w:pPr>
        <w:spacing w:before="60" w:after="60" w:line="240" w:lineRule="auto"/>
        <w:jc w:val="both"/>
        <w:rPr>
          <w:rFonts w:ascii="Times New Roman" w:hAnsi="Times New Roman" w:cs="Times New Roman"/>
          <w:sz w:val="18"/>
          <w:szCs w:val="16"/>
        </w:rPr>
      </w:pPr>
    </w:p>
    <w:p w14:paraId="3E3BD3D7" w14:textId="77777777" w:rsidR="00235660" w:rsidRPr="00AD20E9" w:rsidRDefault="00235660" w:rsidP="00AD20E9">
      <w:pPr>
        <w:pStyle w:val="Akapitzlist"/>
        <w:spacing w:before="60" w:after="60" w:line="240" w:lineRule="auto"/>
        <w:ind w:left="360" w:hanging="360"/>
        <w:contextualSpacing w:val="0"/>
        <w:jc w:val="both"/>
        <w:rPr>
          <w:rFonts w:ascii="Times New Roman" w:hAnsi="Times New Roman" w:cs="Times New Roman"/>
          <w:b/>
          <w:sz w:val="18"/>
          <w:szCs w:val="16"/>
        </w:rPr>
      </w:pPr>
      <w:r w:rsidRPr="00AD20E9">
        <w:rPr>
          <w:rFonts w:ascii="Times New Roman" w:hAnsi="Times New Roman" w:cs="Times New Roman"/>
          <w:b/>
          <w:sz w:val="18"/>
          <w:szCs w:val="16"/>
        </w:rPr>
        <w:t>3.</w:t>
      </w:r>
      <w:r w:rsidRPr="00AD20E9">
        <w:rPr>
          <w:rFonts w:ascii="Times New Roman" w:hAnsi="Times New Roman" w:cs="Times New Roman"/>
          <w:b/>
          <w:sz w:val="18"/>
          <w:szCs w:val="16"/>
        </w:rPr>
        <w:tab/>
        <w:t>SPRZĘT</w:t>
      </w:r>
    </w:p>
    <w:p w14:paraId="183AAF95"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STWIORB, PZJ lub projekcie organizacji robót, zaakceptowanym przez Inżyniera/Kierownika projektu; w przypadku braku ustaleń w wymienionych wyżej dokumentach, sprzęt powinien być uzgodniony i zaakceptowany przez Inżyniera/Kierownika projektu.</w:t>
      </w:r>
    </w:p>
    <w:p w14:paraId="1E6E9DC1"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Liczba i wydajność sprzętu powinny gwarantować przeprowadzenie robót, zgodnie z zasadami określonymi w dokumentacji projektowej, STWIORB i wskazaniach Inżyniera/Kierownika projektu.</w:t>
      </w:r>
    </w:p>
    <w:p w14:paraId="14A6B88D"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Sprzęt będący własnością Wykonawcy lub wynajęty do wykonania robót ma być utrzymywany w dobrym stanie i gotowości do pracy. Powinien być zgodny z normami ochrony środowiska i przepisami dotyczącymi jego użytkowania.</w:t>
      </w:r>
    </w:p>
    <w:p w14:paraId="5B02BEFB"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dostarczy Inżynierowi/Kierownikowi projektu kopie dokumentów potwierdzających dopuszczenie sprzętu do użytkowania i badań okresowych, tam gdzie jest to wymagane przepisami.</w:t>
      </w:r>
    </w:p>
    <w:p w14:paraId="13658126"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będzie konserwować sprzęt jak również naprawiać lub wymieniać sprzęt niesprawny.</w:t>
      </w:r>
    </w:p>
    <w:p w14:paraId="381839BD"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Jeżeli dokumentacja projektowa lub STWIORB przewidują możliwość wariantowego użycia sprzętu przy wykonywanych robotach, Wykonawca powiadomi Inżyniera/Kierownika projektu o swoim zamiarze wyboru i</w:t>
      </w:r>
    </w:p>
    <w:p w14:paraId="146BE493"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uzyska jego akceptację przed użyciem sprzętu. Wybrany sprzęt, po akceptacji Inżyniera/Kierownika projektu, nie może być później zmieniany bez jego zgody.</w:t>
      </w:r>
    </w:p>
    <w:p w14:paraId="0A2C97E0"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Jakikolwiek sprzęt, maszyny, urządzenia i narzędzia nie gwarantujące zachowania warunków umowy, zostaną przez Inżyniera/Kierownika projektu zdyskwalifikowane i nie dopuszczone do robót.</w:t>
      </w:r>
    </w:p>
    <w:p w14:paraId="6BCB0FE3" w14:textId="77777777" w:rsidR="00235660" w:rsidRPr="00235660" w:rsidRDefault="00235660" w:rsidP="00AD20E9">
      <w:pPr>
        <w:spacing w:before="60" w:after="60" w:line="240" w:lineRule="auto"/>
        <w:jc w:val="both"/>
        <w:rPr>
          <w:rFonts w:ascii="Times New Roman" w:hAnsi="Times New Roman" w:cs="Times New Roman"/>
          <w:sz w:val="18"/>
          <w:szCs w:val="16"/>
        </w:rPr>
      </w:pPr>
    </w:p>
    <w:p w14:paraId="682D7B69" w14:textId="77777777" w:rsidR="00235660" w:rsidRPr="00B81E4A" w:rsidRDefault="00235660" w:rsidP="00B81E4A">
      <w:pPr>
        <w:pStyle w:val="Akapitzlist"/>
        <w:spacing w:before="60" w:after="60" w:line="240" w:lineRule="auto"/>
        <w:ind w:left="360" w:hanging="360"/>
        <w:contextualSpacing w:val="0"/>
        <w:jc w:val="both"/>
        <w:rPr>
          <w:rFonts w:ascii="Times New Roman" w:hAnsi="Times New Roman" w:cs="Times New Roman"/>
          <w:b/>
          <w:sz w:val="18"/>
          <w:szCs w:val="16"/>
        </w:rPr>
      </w:pPr>
      <w:r w:rsidRPr="00B81E4A">
        <w:rPr>
          <w:rFonts w:ascii="Times New Roman" w:hAnsi="Times New Roman" w:cs="Times New Roman"/>
          <w:b/>
          <w:sz w:val="18"/>
          <w:szCs w:val="16"/>
        </w:rPr>
        <w:t>4.</w:t>
      </w:r>
      <w:r w:rsidRPr="00B81E4A">
        <w:rPr>
          <w:rFonts w:ascii="Times New Roman" w:hAnsi="Times New Roman" w:cs="Times New Roman"/>
          <w:b/>
          <w:sz w:val="18"/>
          <w:szCs w:val="16"/>
        </w:rPr>
        <w:tab/>
        <w:t>TRANSPORT</w:t>
      </w:r>
    </w:p>
    <w:p w14:paraId="33E46667"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jest zobowiązany do stosowania jedynie takich środków transportu, które nie wpłyną niekorzystnie na jakość wykonywanych robót i właściwości przewożonych materiałów.</w:t>
      </w:r>
    </w:p>
    <w:p w14:paraId="5C394F8A"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Liczba środków transportu powinna zapewniać prowadzenie robót zgodnie z zasadami określonymi w dokumentacji projektowej, STWIORB i wskazaniach Inżyniera/Kierownika projektu, w terminie przewidzianym umową.</w:t>
      </w:r>
    </w:p>
    <w:p w14:paraId="1DAD3DF9"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Inżyniera/Kierownika projektu, pod warunkiem przywrócenia stanu pierwotnego użytkowanych odcinków dróg na koszt Wykonawcy.</w:t>
      </w:r>
    </w:p>
    <w:p w14:paraId="1A2F2EF5"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będzie usuwać na bieżąco, na własny koszt, wszelkie zanieczyszczenia, uszkodzenia spowodowane jego pojazdami na drogach publicznych oraz dojazdach do terenu budowy.</w:t>
      </w:r>
    </w:p>
    <w:p w14:paraId="1F293B02" w14:textId="77777777" w:rsidR="00235660" w:rsidRDefault="00235660" w:rsidP="00AD20E9">
      <w:pPr>
        <w:spacing w:before="60" w:after="60" w:line="240" w:lineRule="auto"/>
        <w:jc w:val="both"/>
        <w:rPr>
          <w:rFonts w:ascii="Times New Roman" w:hAnsi="Times New Roman" w:cs="Times New Roman"/>
          <w:sz w:val="18"/>
          <w:szCs w:val="16"/>
        </w:rPr>
      </w:pPr>
    </w:p>
    <w:p w14:paraId="0BC97294" w14:textId="77777777" w:rsidR="0013203D" w:rsidRDefault="0013203D">
      <w:pPr>
        <w:rPr>
          <w:rFonts w:ascii="Times New Roman" w:hAnsi="Times New Roman" w:cs="Times New Roman"/>
          <w:b/>
          <w:sz w:val="18"/>
          <w:szCs w:val="16"/>
        </w:rPr>
      </w:pPr>
      <w:r>
        <w:rPr>
          <w:rFonts w:ascii="Times New Roman" w:hAnsi="Times New Roman" w:cs="Times New Roman"/>
          <w:b/>
          <w:sz w:val="18"/>
          <w:szCs w:val="16"/>
        </w:rPr>
        <w:br w:type="page"/>
      </w:r>
    </w:p>
    <w:p w14:paraId="4A3D49BE" w14:textId="77777777" w:rsidR="00235660" w:rsidRPr="00B81E4A" w:rsidRDefault="00235660" w:rsidP="00B81E4A">
      <w:pPr>
        <w:pStyle w:val="Akapitzlist"/>
        <w:spacing w:before="60" w:after="60" w:line="240" w:lineRule="auto"/>
        <w:ind w:left="360" w:hanging="360"/>
        <w:contextualSpacing w:val="0"/>
        <w:jc w:val="both"/>
        <w:rPr>
          <w:rFonts w:ascii="Times New Roman" w:hAnsi="Times New Roman" w:cs="Times New Roman"/>
          <w:b/>
          <w:sz w:val="18"/>
          <w:szCs w:val="16"/>
        </w:rPr>
      </w:pPr>
      <w:r w:rsidRPr="00B81E4A">
        <w:rPr>
          <w:rFonts w:ascii="Times New Roman" w:hAnsi="Times New Roman" w:cs="Times New Roman"/>
          <w:b/>
          <w:sz w:val="18"/>
          <w:szCs w:val="16"/>
        </w:rPr>
        <w:lastRenderedPageBreak/>
        <w:t>5.</w:t>
      </w:r>
      <w:r w:rsidR="00B81E4A">
        <w:rPr>
          <w:rFonts w:ascii="Times New Roman" w:hAnsi="Times New Roman" w:cs="Times New Roman"/>
          <w:b/>
          <w:sz w:val="18"/>
          <w:szCs w:val="16"/>
        </w:rPr>
        <w:tab/>
      </w:r>
      <w:r w:rsidRPr="00B81E4A">
        <w:rPr>
          <w:rFonts w:ascii="Times New Roman" w:hAnsi="Times New Roman" w:cs="Times New Roman"/>
          <w:b/>
          <w:sz w:val="18"/>
          <w:szCs w:val="16"/>
        </w:rPr>
        <w:t>WYKONANIE ROBÓT</w:t>
      </w:r>
    </w:p>
    <w:p w14:paraId="2C42DDC9"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jest odpowiedzialny za prowadzenie robót zgodnie z warunkami umowy oraz za jakość zastosowanych materiałów i wykonywanych robót, za ich zgodność z dokumentacją projektową, wymaganiami STWIORB, PZJ, projektem organizacji robót opracowanym przez Wykonawcę oraz poleceniami Inżyniera/Kierownika projektu.</w:t>
      </w:r>
    </w:p>
    <w:p w14:paraId="1C4320BE"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jest odpowiedzialny za stosowane metody wykonywania robót.</w:t>
      </w:r>
    </w:p>
    <w:p w14:paraId="564BDFC1"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jest odpowiedzialny za dokładne wytyczenie w planie i wyznaczenie wysokości wszystkich elementów robót zgodnie z wymiarami i rzędnymi określonymi w dokumentacji projektowej lub przekazanymi na piśmie przez Inżyniera/Kierownika projektu.</w:t>
      </w:r>
    </w:p>
    <w:p w14:paraId="37D3DAF0"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Błędy popełnione przez Wykonawcę w wytyczeniu i wyznaczaniu robót zostaną, usunięte przez Wykonawcę na własny koszt, z wyjątkiem, kiedy dany błąd okaże się skutkiem błędu zawartego w danych dostarczonych Wykonawcy na piśmie przez Inżyniera/Kierownika projektu.</w:t>
      </w:r>
    </w:p>
    <w:p w14:paraId="5582EB46"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Sprawdzenie wytyczenia robót lub wyznaczenia wysokości przez Inżyniera/Kierownika projektu nie zwalnia Wykonawcy od odpowiedzialności za ich dokładność.</w:t>
      </w:r>
    </w:p>
    <w:p w14:paraId="1A88BE37"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Decyzje Inżyniera/Kierownika projektu dotyczące akceptacji lub odrzucenia materiałów i elementów robót będą oparte na wymaganiach określonych w dokumentach umowy, dokumentacji projektowej i w STWIORB, a także w normach i wytycznych.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kwestię.</w:t>
      </w:r>
    </w:p>
    <w:p w14:paraId="0AF5F909"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Polecenia Inżyniera/Kierownika projektu powinny być wykonywane przez Wykonawcę w czasie określonym przez Inżyniera/Kierownika projektu, pod groźbą zatrzymania robót. Skutki finansowe z tego tytułu poniesie Wykonawca.</w:t>
      </w:r>
    </w:p>
    <w:p w14:paraId="195F7276" w14:textId="77777777" w:rsidR="00235660" w:rsidRPr="00235660" w:rsidRDefault="00235660" w:rsidP="00AD20E9">
      <w:pPr>
        <w:spacing w:before="60" w:after="60" w:line="240" w:lineRule="auto"/>
        <w:jc w:val="both"/>
        <w:rPr>
          <w:rFonts w:ascii="Times New Roman" w:hAnsi="Times New Roman" w:cs="Times New Roman"/>
          <w:sz w:val="18"/>
          <w:szCs w:val="16"/>
        </w:rPr>
      </w:pPr>
    </w:p>
    <w:p w14:paraId="7DB6E870" w14:textId="77777777" w:rsidR="00235660" w:rsidRPr="00B81E4A" w:rsidRDefault="00235660" w:rsidP="00B81E4A">
      <w:pPr>
        <w:pStyle w:val="Akapitzlist"/>
        <w:spacing w:before="60" w:after="60" w:line="240" w:lineRule="auto"/>
        <w:ind w:left="360" w:hanging="360"/>
        <w:contextualSpacing w:val="0"/>
        <w:jc w:val="both"/>
        <w:rPr>
          <w:rFonts w:ascii="Times New Roman" w:hAnsi="Times New Roman" w:cs="Times New Roman"/>
          <w:b/>
          <w:sz w:val="18"/>
          <w:szCs w:val="16"/>
        </w:rPr>
      </w:pPr>
      <w:r w:rsidRPr="00B81E4A">
        <w:rPr>
          <w:rFonts w:ascii="Times New Roman" w:hAnsi="Times New Roman" w:cs="Times New Roman"/>
          <w:b/>
          <w:sz w:val="18"/>
          <w:szCs w:val="16"/>
        </w:rPr>
        <w:t>6.</w:t>
      </w:r>
      <w:r w:rsidRPr="00B81E4A">
        <w:rPr>
          <w:rFonts w:ascii="Times New Roman" w:hAnsi="Times New Roman" w:cs="Times New Roman"/>
          <w:b/>
          <w:sz w:val="18"/>
          <w:szCs w:val="16"/>
        </w:rPr>
        <w:tab/>
        <w:t>KONTROLA JAKOŚCI ROBÓT</w:t>
      </w:r>
    </w:p>
    <w:p w14:paraId="6D000D24"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6.1.</w:t>
      </w:r>
      <w:r w:rsidRPr="00B81E4A">
        <w:rPr>
          <w:rFonts w:ascii="Times New Roman" w:hAnsi="Times New Roman" w:cs="Times New Roman"/>
          <w:b/>
          <w:sz w:val="18"/>
          <w:szCs w:val="16"/>
        </w:rPr>
        <w:tab/>
        <w:t>Program zapewnienia jakości</w:t>
      </w:r>
    </w:p>
    <w:p w14:paraId="3605130B"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jest zobowiązany opracować i przedstawić do akceptacji Inżyniera/Kierownika projektu program zapewnienia jakości. W programie zapewnienia jakości Wykonawca powinien określić, zamierzony sposób wykonywania robót, możliwości techniczne, kadrowe i plan organizacji robót gwarantujący wykonanie robót zgodnie z dokumentacją projektową, STWIORB oraz ustaleniami.</w:t>
      </w:r>
    </w:p>
    <w:p w14:paraId="7BB8554C"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Program zapewnienia jakości powinien zawierać:</w:t>
      </w:r>
    </w:p>
    <w:p w14:paraId="69AD4FAD"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235660">
        <w:rPr>
          <w:rFonts w:ascii="Times New Roman" w:hAnsi="Times New Roman" w:cs="Times New Roman"/>
          <w:sz w:val="18"/>
          <w:szCs w:val="16"/>
        </w:rPr>
        <w:t>a)</w:t>
      </w:r>
      <w:r w:rsidRPr="00235660">
        <w:rPr>
          <w:rFonts w:ascii="Times New Roman" w:hAnsi="Times New Roman" w:cs="Times New Roman"/>
          <w:sz w:val="18"/>
          <w:szCs w:val="16"/>
        </w:rPr>
        <w:tab/>
        <w:t>część ogólną opisującą:</w:t>
      </w:r>
    </w:p>
    <w:p w14:paraId="38D67E7C" w14:textId="77777777" w:rsidR="00235660" w:rsidRPr="00B81E4A" w:rsidRDefault="00235660" w:rsidP="005015A2">
      <w:pPr>
        <w:pStyle w:val="Akapitzlist"/>
        <w:numPr>
          <w:ilvl w:val="0"/>
          <w:numId w:val="2"/>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organizację wykonania robót, w tym terminy i sposób prowadzenia robót,</w:t>
      </w:r>
    </w:p>
    <w:p w14:paraId="17BF1E56" w14:textId="77777777" w:rsidR="00235660" w:rsidRPr="00B81E4A" w:rsidRDefault="00235660" w:rsidP="005015A2">
      <w:pPr>
        <w:pStyle w:val="Akapitzlist"/>
        <w:numPr>
          <w:ilvl w:val="0"/>
          <w:numId w:val="2"/>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organizację ruchu na budowie wraz z oznakowaniem robót,</w:t>
      </w:r>
    </w:p>
    <w:p w14:paraId="19FB8111" w14:textId="77777777" w:rsidR="00235660" w:rsidRPr="00B81E4A" w:rsidRDefault="00235660" w:rsidP="005015A2">
      <w:pPr>
        <w:pStyle w:val="Akapitzlist"/>
        <w:numPr>
          <w:ilvl w:val="0"/>
          <w:numId w:val="2"/>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sposób zapewnienia bhp.,</w:t>
      </w:r>
    </w:p>
    <w:p w14:paraId="60932903" w14:textId="77777777" w:rsidR="00235660" w:rsidRPr="00B81E4A" w:rsidRDefault="00235660" w:rsidP="005015A2">
      <w:pPr>
        <w:pStyle w:val="Akapitzlist"/>
        <w:numPr>
          <w:ilvl w:val="0"/>
          <w:numId w:val="2"/>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wykaz zespołów roboczych, ich kwalifikacje i przygotowanie praktyczne,</w:t>
      </w:r>
    </w:p>
    <w:p w14:paraId="08994F01" w14:textId="77777777" w:rsidR="00235660" w:rsidRPr="00B81E4A" w:rsidRDefault="00235660" w:rsidP="005015A2">
      <w:pPr>
        <w:pStyle w:val="Akapitzlist"/>
        <w:numPr>
          <w:ilvl w:val="0"/>
          <w:numId w:val="2"/>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wykaz osób odpowiedzialnych za jakość i terminowość wykonania poszczególnych elementów robót,</w:t>
      </w:r>
    </w:p>
    <w:p w14:paraId="7C7896F3" w14:textId="77777777" w:rsidR="00235660" w:rsidRPr="00B81E4A" w:rsidRDefault="00235660" w:rsidP="005015A2">
      <w:pPr>
        <w:pStyle w:val="Akapitzlist"/>
        <w:numPr>
          <w:ilvl w:val="0"/>
          <w:numId w:val="2"/>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system (sposób i procedurę) proponowanej kontroli i sterowania jakością wykonywanych robót,</w:t>
      </w:r>
    </w:p>
    <w:p w14:paraId="3943F452" w14:textId="77777777" w:rsidR="00235660" w:rsidRPr="00B81E4A" w:rsidRDefault="00235660" w:rsidP="005015A2">
      <w:pPr>
        <w:pStyle w:val="Akapitzlist"/>
        <w:numPr>
          <w:ilvl w:val="0"/>
          <w:numId w:val="2"/>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wyposażenie w sprzęt i urządzenia do pomiarów i kontroli (opis laboratorium własnego lub laboratorium, któremu Wykonawca zamierza zlecić prowadzenie badań),</w:t>
      </w:r>
    </w:p>
    <w:p w14:paraId="7F00B3FE" w14:textId="77777777" w:rsidR="00235660" w:rsidRPr="00B81E4A" w:rsidRDefault="00235660" w:rsidP="005015A2">
      <w:pPr>
        <w:pStyle w:val="Akapitzlist"/>
        <w:numPr>
          <w:ilvl w:val="0"/>
          <w:numId w:val="2"/>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sposób oraz formę gromadzenia wyników badań laboratoryjnych, zapis pomiarów, nastaw mechanizmów sterujących, a także wyciąganych wniosków i zastosowanych korekt w procesie technologicznym, proponowany sposób i formę przekazywania tych informacji Inżynierowi/Kierownikowi projektu;</w:t>
      </w:r>
    </w:p>
    <w:p w14:paraId="59061F0B"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235660">
        <w:rPr>
          <w:rFonts w:ascii="Times New Roman" w:hAnsi="Times New Roman" w:cs="Times New Roman"/>
          <w:sz w:val="18"/>
          <w:szCs w:val="16"/>
        </w:rPr>
        <w:t>b)</w:t>
      </w:r>
      <w:r w:rsidRPr="00235660">
        <w:rPr>
          <w:rFonts w:ascii="Times New Roman" w:hAnsi="Times New Roman" w:cs="Times New Roman"/>
          <w:sz w:val="18"/>
          <w:szCs w:val="16"/>
        </w:rPr>
        <w:tab/>
        <w:t>część szczegółową opisującą dla każdego asortymentu robót:</w:t>
      </w:r>
    </w:p>
    <w:p w14:paraId="5AE1C7EE" w14:textId="77777777" w:rsidR="00235660" w:rsidRPr="00B81E4A" w:rsidRDefault="00235660" w:rsidP="005015A2">
      <w:pPr>
        <w:pStyle w:val="Akapitzlist"/>
        <w:numPr>
          <w:ilvl w:val="0"/>
          <w:numId w:val="3"/>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wykaz maszyn i urządzeń stosowanych na budowie z ich parametrami technicznymi oraz wyposażeniem w mechanizmy do sterowania i urządzenia pomiarowo-kontrolne,</w:t>
      </w:r>
    </w:p>
    <w:p w14:paraId="22BFD49F" w14:textId="77777777" w:rsidR="00235660" w:rsidRPr="00B81E4A" w:rsidRDefault="00235660" w:rsidP="005015A2">
      <w:pPr>
        <w:pStyle w:val="Akapitzlist"/>
        <w:numPr>
          <w:ilvl w:val="0"/>
          <w:numId w:val="3"/>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rodzaje i ilość środków transportu oraz urządzeń do magazynowania i załadunku materiałów, spoiw, lepiszczy, kruszyw itp.,</w:t>
      </w:r>
    </w:p>
    <w:p w14:paraId="344CA577" w14:textId="77777777" w:rsidR="00235660" w:rsidRPr="00B81E4A" w:rsidRDefault="00235660" w:rsidP="005015A2">
      <w:pPr>
        <w:pStyle w:val="Akapitzlist"/>
        <w:numPr>
          <w:ilvl w:val="0"/>
          <w:numId w:val="3"/>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sposób zabezpieczenia i ochrony ładunków przed utratą ich właściwości w czasie transportu,</w:t>
      </w:r>
    </w:p>
    <w:p w14:paraId="7B748791" w14:textId="77777777" w:rsidR="00235660" w:rsidRPr="00B81E4A" w:rsidRDefault="00235660" w:rsidP="005015A2">
      <w:pPr>
        <w:pStyle w:val="Akapitzlist"/>
        <w:numPr>
          <w:ilvl w:val="0"/>
          <w:numId w:val="3"/>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sposób i procedurę pomiarów i badań (rodzaj i częstotliwość, pobieranie próbek, legalizacja i sprawdzanie urządzeń, itp.) prowadzonych podczas dostaw materiałów, wytwarzania mieszanek i wykonywania poszczególnych elementów robót,</w:t>
      </w:r>
    </w:p>
    <w:p w14:paraId="4081AE80" w14:textId="77777777" w:rsidR="00235660" w:rsidRPr="00B81E4A" w:rsidRDefault="00235660" w:rsidP="005015A2">
      <w:pPr>
        <w:pStyle w:val="Akapitzlist"/>
        <w:numPr>
          <w:ilvl w:val="0"/>
          <w:numId w:val="3"/>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sposób postępowania z materiałami i robotami nie odpowiadającymi wymaganiom.</w:t>
      </w:r>
    </w:p>
    <w:p w14:paraId="4A1042D6" w14:textId="77777777" w:rsidR="00B81E4A" w:rsidRPr="00235660" w:rsidRDefault="00B81E4A" w:rsidP="00AD20E9">
      <w:pPr>
        <w:spacing w:before="60" w:after="60" w:line="240" w:lineRule="auto"/>
        <w:jc w:val="both"/>
        <w:rPr>
          <w:rFonts w:ascii="Times New Roman" w:hAnsi="Times New Roman" w:cs="Times New Roman"/>
          <w:sz w:val="18"/>
          <w:szCs w:val="16"/>
        </w:rPr>
      </w:pPr>
    </w:p>
    <w:p w14:paraId="6CE0D984"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6.2.</w:t>
      </w:r>
      <w:r w:rsidRPr="00B81E4A">
        <w:rPr>
          <w:rFonts w:ascii="Times New Roman" w:hAnsi="Times New Roman" w:cs="Times New Roman"/>
          <w:b/>
          <w:sz w:val="18"/>
          <w:szCs w:val="16"/>
        </w:rPr>
        <w:tab/>
        <w:t>Zasady kontroli jakości robót</w:t>
      </w:r>
    </w:p>
    <w:p w14:paraId="09058BA0"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Celem kontroli robót będzie takie sterowanie ich przygotowaniem i wykonaniem, aby osiągnąć założoną jakość robót.</w:t>
      </w:r>
    </w:p>
    <w:p w14:paraId="34CA378B"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14:paraId="4CC18EBC"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Przed zatwierdzeniem systemu kontroli Inżynier/Kierownik projektu może zażądać od Wykonawcy przeprowadzenia badań w celu zademonstrowania, że poziom ich wykonywania jest zadowalający.</w:t>
      </w:r>
    </w:p>
    <w:p w14:paraId="388DA7D3"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będzie przeprowadzać pomiary i badania materiałów oraz robót z częstotliwością zapewniającą stwierdzenie, że roboty wykonano zgodnie z wymaganiami zawartymi w dokumentacji projektowej i STWIORB</w:t>
      </w:r>
    </w:p>
    <w:p w14:paraId="2D6C2837"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lastRenderedPageBreak/>
        <w:t>Minimalne wymagania co do zakresu badań i ich częstotliwość są określone w STWIORB, normach i wytycznych. W przypadku, gdy nie zostały one tam określone, Inżynier/Kierownik projektu ustali jaki zakres kontroli jest konieczny, aby zapewnić wykonanie robót zgodnie z umową.</w:t>
      </w:r>
    </w:p>
    <w:p w14:paraId="294F824D"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dostarczy Inżynierowi/Kierownikowi projektu świadectwa, że wszystkie stosowane urządzenia i sprzęt badawczy posiadają ważną legalizację, zostały prawidłowo wykalibrowane i odpowiadają wymaganiom norm określających procedury badań.</w:t>
      </w:r>
    </w:p>
    <w:p w14:paraId="6A467FEA"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Inżynier/Kierownik projektu będzie mieć nieograniczony dostęp do pomieszczeń laboratoryjnych, w celu ich inspekcji.</w:t>
      </w:r>
    </w:p>
    <w:p w14:paraId="2DA619D6"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Inżynier/Kierownik projektu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zostaną usunięte i stwierdzona zostanie odpowiednia jakość tych materiałów.</w:t>
      </w:r>
    </w:p>
    <w:p w14:paraId="5839FAD0" w14:textId="77777777" w:rsid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Wszystkie koszty związane z organizowaniem i prowadzeniem badań materiałów ponosi Wykonawca.</w:t>
      </w:r>
    </w:p>
    <w:p w14:paraId="4357CFC2" w14:textId="77777777" w:rsidR="00B81E4A" w:rsidRPr="00235660" w:rsidRDefault="00B81E4A" w:rsidP="00B81E4A">
      <w:pPr>
        <w:spacing w:before="60" w:after="60" w:line="240" w:lineRule="auto"/>
        <w:jc w:val="both"/>
        <w:rPr>
          <w:rFonts w:ascii="Times New Roman" w:hAnsi="Times New Roman" w:cs="Times New Roman"/>
          <w:sz w:val="18"/>
          <w:szCs w:val="16"/>
        </w:rPr>
      </w:pPr>
    </w:p>
    <w:p w14:paraId="1ACA2949"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6.3.</w:t>
      </w:r>
      <w:r w:rsidRPr="00B81E4A">
        <w:rPr>
          <w:rFonts w:ascii="Times New Roman" w:hAnsi="Times New Roman" w:cs="Times New Roman"/>
          <w:b/>
          <w:sz w:val="18"/>
          <w:szCs w:val="16"/>
        </w:rPr>
        <w:tab/>
        <w:t>Pobieranie próbek</w:t>
      </w:r>
    </w:p>
    <w:p w14:paraId="589E86E5"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Próbki będą pobierane losowo. Zaleca się stosowanie statystycznych metod pobierania próbek, opartych na zasadzie, że wszystkie jednostkowe elementy produkcji mogą być z jednakowym prawdopodobieństwem wytypowane do badań.</w:t>
      </w:r>
    </w:p>
    <w:p w14:paraId="54A9F3EE"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Inżynier/Kierownik projektu będzie mieć zapewnioną możliwość udziału w pobieraniu próbek.</w:t>
      </w:r>
    </w:p>
    <w:p w14:paraId="16FFCB27"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Pojemniki do pobierania próbek będą dostarczone przez Wykonawcę i zatwierdzone przez Inżyniera/Kierownika projektu. Próbki dostarczone przez Wykonawcę do badań wykonywanych przez Inżyniera/Kierownik projektu będą odpowiednio opisane i oznakowane, w sposób zaakceptowany przez Inżyniera/Kierownika projektu.</w:t>
      </w:r>
    </w:p>
    <w:p w14:paraId="6E215AE7" w14:textId="77777777" w:rsid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14:paraId="10A9318E" w14:textId="77777777" w:rsidR="00B81E4A" w:rsidRPr="00235660" w:rsidRDefault="00B81E4A" w:rsidP="00AD20E9">
      <w:pPr>
        <w:spacing w:before="60" w:after="60" w:line="240" w:lineRule="auto"/>
        <w:jc w:val="both"/>
        <w:rPr>
          <w:rFonts w:ascii="Times New Roman" w:hAnsi="Times New Roman" w:cs="Times New Roman"/>
          <w:sz w:val="18"/>
          <w:szCs w:val="16"/>
        </w:rPr>
      </w:pPr>
    </w:p>
    <w:p w14:paraId="45DEBBC6"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6.4.</w:t>
      </w:r>
      <w:r w:rsidRPr="00B81E4A">
        <w:rPr>
          <w:rFonts w:ascii="Times New Roman" w:hAnsi="Times New Roman" w:cs="Times New Roman"/>
          <w:b/>
          <w:sz w:val="18"/>
          <w:szCs w:val="16"/>
        </w:rPr>
        <w:tab/>
        <w:t>Badania i pomiary</w:t>
      </w:r>
    </w:p>
    <w:p w14:paraId="0CD674B2"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Wszystkie badania i pomiary będą przeprowadzone zgodnie z wymaganiami norm. W przypadku, gdy normy nie obejmują jakiegokolwiek badania wymaganego w STWIORB, stosować można wytyczne krajowe, albo inne procedury, zaakceptowane przez Inżyniera/Kierownika projektu.</w:t>
      </w:r>
    </w:p>
    <w:p w14:paraId="1A479B5F" w14:textId="77777777" w:rsid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Przed przystąpieniem do pomiarów lub badań, Wykonawca powiadomi Inżyniera/Kierownika projektu o rodzaju, miejscu i terminie pomiaru lub badania. Po wykonaniu pomiaru lub badania, Wykonawca przedstawi na piśmie ich wyniki do akceptacji Inżyniera/Kierownika projektu.</w:t>
      </w:r>
    </w:p>
    <w:p w14:paraId="482042A9" w14:textId="77777777" w:rsidR="00B81E4A" w:rsidRPr="00235660" w:rsidRDefault="00B81E4A" w:rsidP="00AD20E9">
      <w:pPr>
        <w:spacing w:before="60" w:after="60" w:line="240" w:lineRule="auto"/>
        <w:jc w:val="both"/>
        <w:rPr>
          <w:rFonts w:ascii="Times New Roman" w:hAnsi="Times New Roman" w:cs="Times New Roman"/>
          <w:sz w:val="18"/>
          <w:szCs w:val="16"/>
        </w:rPr>
      </w:pPr>
    </w:p>
    <w:p w14:paraId="18AA1B3F"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6.5.</w:t>
      </w:r>
      <w:r w:rsidRPr="00B81E4A">
        <w:rPr>
          <w:rFonts w:ascii="Times New Roman" w:hAnsi="Times New Roman" w:cs="Times New Roman"/>
          <w:b/>
          <w:sz w:val="18"/>
          <w:szCs w:val="16"/>
        </w:rPr>
        <w:tab/>
        <w:t>Raporty z badań</w:t>
      </w:r>
    </w:p>
    <w:p w14:paraId="50E40F29"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będzie przekazywać Inżynierowi/Kierownikowi projektu kopie raportów z wynikami badań jak najszybciej, nie później jednak niż w terminie określonym w programie zapewnienia jakości.</w:t>
      </w:r>
    </w:p>
    <w:p w14:paraId="5826787A"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Wyniki badań (kopie) będą przekazywane Inżynierowi/Kierownikowi projektu na formularzach według dostarczonego przez niego wzoru lub innych, przez niego zaaprobowanych.</w:t>
      </w:r>
    </w:p>
    <w:p w14:paraId="56E8BF54" w14:textId="77777777" w:rsidR="00235660" w:rsidRPr="00235660" w:rsidRDefault="00235660" w:rsidP="00AD20E9">
      <w:pPr>
        <w:spacing w:before="60" w:after="60" w:line="240" w:lineRule="auto"/>
        <w:jc w:val="both"/>
        <w:rPr>
          <w:rFonts w:ascii="Times New Roman" w:hAnsi="Times New Roman" w:cs="Times New Roman"/>
          <w:sz w:val="18"/>
          <w:szCs w:val="16"/>
        </w:rPr>
      </w:pPr>
    </w:p>
    <w:p w14:paraId="3A00DFA5"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6.6.</w:t>
      </w:r>
      <w:r w:rsidRPr="00B81E4A">
        <w:rPr>
          <w:rFonts w:ascii="Times New Roman" w:hAnsi="Times New Roman" w:cs="Times New Roman"/>
          <w:b/>
          <w:sz w:val="18"/>
          <w:szCs w:val="16"/>
        </w:rPr>
        <w:tab/>
        <w:t>Badania prowadzone przez Inżyniera/Kierownika projektu</w:t>
      </w:r>
    </w:p>
    <w:p w14:paraId="4E908685"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Inżynier/Kierownik projektu jest uprawniony do dokonywania kontroli, pobierania próbek i badania materiałów w miejscu ich wytwarzania/pozyskiwania, a Wykonawca i producent materiałów powinien udzielić mu niezbędnej pomocy.</w:t>
      </w:r>
    </w:p>
    <w:p w14:paraId="19858465"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Inżynier/Kierownik projektu, dokonując weryfikacji systemu kontroli robót prowadzonego przez Wykonawcę, poprzez między innymi swoje badania, będzie oceniać zgodność materiałów i robót z wymaganiami STWIORB na podstawie wyników własnych badań kontrolnych jak i wyników badań dostarczonych przez Wykonawcę.</w:t>
      </w:r>
    </w:p>
    <w:p w14:paraId="3234D5A2" w14:textId="77777777" w:rsid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Inżynier/Kierownik projektu powinien pobierać próbki materiałów i prowadzić badania niezależnie od Wykonawcy, na swój koszt. Jeżeli wyniki tych badań wykażą, że raporty Wykonawcy są niewiarygodne, to Inżynier/Kierownik projektu oprze się wyłącznie na własnych badaniach przy ocenie zgodności materiałów i robót z dokumentacją projektową i STWIORB. Może również zlecić, sam lub poprzez Wykonawcę, przeprowadzenie powtórnych lub dodatkowych badań niezależnemu laboratorium. W takim przypadku całkowite koszty powtórnych lub dodatkowych badań i pobierania próbek poniesione zostaną przez Wykonawcę.</w:t>
      </w:r>
    </w:p>
    <w:p w14:paraId="2FF47182" w14:textId="77777777" w:rsidR="00B81E4A" w:rsidRPr="00235660" w:rsidRDefault="00B81E4A" w:rsidP="00AD20E9">
      <w:pPr>
        <w:spacing w:before="60" w:after="60" w:line="240" w:lineRule="auto"/>
        <w:jc w:val="both"/>
        <w:rPr>
          <w:rFonts w:ascii="Times New Roman" w:hAnsi="Times New Roman" w:cs="Times New Roman"/>
          <w:sz w:val="18"/>
          <w:szCs w:val="16"/>
        </w:rPr>
      </w:pPr>
    </w:p>
    <w:p w14:paraId="4FB350E8"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6.7.</w:t>
      </w:r>
      <w:r w:rsidRPr="00B81E4A">
        <w:rPr>
          <w:rFonts w:ascii="Times New Roman" w:hAnsi="Times New Roman" w:cs="Times New Roman"/>
          <w:b/>
          <w:sz w:val="18"/>
          <w:szCs w:val="16"/>
        </w:rPr>
        <w:tab/>
        <w:t>Certyfikaty i deklaracje</w:t>
      </w:r>
    </w:p>
    <w:p w14:paraId="2D33B577"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Inżynier/Kierownik projektu może dopuścić do użycia tylko te materiały, które posiadają:</w:t>
      </w:r>
    </w:p>
    <w:p w14:paraId="33C56043"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235660">
        <w:rPr>
          <w:rFonts w:ascii="Times New Roman" w:hAnsi="Times New Roman" w:cs="Times New Roman"/>
          <w:sz w:val="18"/>
          <w:szCs w:val="16"/>
        </w:rPr>
        <w:t>1.</w:t>
      </w:r>
      <w:r w:rsidRPr="00235660">
        <w:rPr>
          <w:rFonts w:ascii="Times New Roman" w:hAnsi="Times New Roman" w:cs="Times New Roman"/>
          <w:sz w:val="18"/>
          <w:szCs w:val="16"/>
        </w:rPr>
        <w:tab/>
        <w:t>certyfikat na znak bezpieczeństwa wykazujący, że zapewniono zgodność z kryteriami technicznymi określonymi na podstawie Polskich Norm, aprobat technicznych oraz właściwych przepisów i dokumentów technicznych,</w:t>
      </w:r>
    </w:p>
    <w:p w14:paraId="360AAF80"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235660">
        <w:rPr>
          <w:rFonts w:ascii="Times New Roman" w:hAnsi="Times New Roman" w:cs="Times New Roman"/>
          <w:sz w:val="18"/>
          <w:szCs w:val="16"/>
        </w:rPr>
        <w:t>2.</w:t>
      </w:r>
      <w:r w:rsidRPr="00235660">
        <w:rPr>
          <w:rFonts w:ascii="Times New Roman" w:hAnsi="Times New Roman" w:cs="Times New Roman"/>
          <w:sz w:val="18"/>
          <w:szCs w:val="16"/>
        </w:rPr>
        <w:tab/>
        <w:t>deklarację zgodności lub certyfikat zgodności z:</w:t>
      </w:r>
    </w:p>
    <w:p w14:paraId="52FB8E13" w14:textId="77777777" w:rsidR="00235660" w:rsidRPr="00B81E4A" w:rsidRDefault="00235660" w:rsidP="005015A2">
      <w:pPr>
        <w:pStyle w:val="Akapitzlist"/>
        <w:numPr>
          <w:ilvl w:val="0"/>
          <w:numId w:val="4"/>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Polską Normą lub</w:t>
      </w:r>
    </w:p>
    <w:p w14:paraId="1786612C" w14:textId="77777777" w:rsidR="00235660" w:rsidRPr="00B81E4A" w:rsidRDefault="00235660" w:rsidP="005015A2">
      <w:pPr>
        <w:pStyle w:val="Akapitzlist"/>
        <w:numPr>
          <w:ilvl w:val="0"/>
          <w:numId w:val="4"/>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lastRenderedPageBreak/>
        <w:t>aprobatą techniczną, w przypadku wyrobów, dla których nie ustanowiono Polskiej Normy, jeżeli nie są objęte certyfikacją określoną w pkt 1</w:t>
      </w:r>
    </w:p>
    <w:p w14:paraId="194A888A"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235660">
        <w:rPr>
          <w:rFonts w:ascii="Times New Roman" w:hAnsi="Times New Roman" w:cs="Times New Roman"/>
          <w:sz w:val="18"/>
          <w:szCs w:val="16"/>
        </w:rPr>
        <w:t>i które spełniają wymogi STWIORB.</w:t>
      </w:r>
    </w:p>
    <w:p w14:paraId="5B64C869"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 przypadku materiałów, dla których ww. dokumenty są wymagane przez STWIORB, każda partia dostarczona do robót będzie posiadać te dokumenty, określające w sposób jednoznaczny jej cechy.</w:t>
      </w:r>
    </w:p>
    <w:p w14:paraId="4469396A"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Produkty przemysłowe muszą posiadać ww. dokumenty wydane przez producenta, a w razie potrzeby poparte wynikami badań wykonanych przez niego. Kopie wyników tych badań będą dostarczone przez Wykonawcę Inżynierowi/Kierownikowi projektu.</w:t>
      </w:r>
    </w:p>
    <w:p w14:paraId="13CC661C" w14:textId="77777777" w:rsid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Jakiekolwiek materiały, które nie spełniają tych wymagań będą odrzucone.</w:t>
      </w:r>
    </w:p>
    <w:p w14:paraId="23760868" w14:textId="77777777" w:rsidR="00B81E4A" w:rsidRPr="00235660" w:rsidRDefault="00B81E4A" w:rsidP="00AD20E9">
      <w:pPr>
        <w:spacing w:before="60" w:after="60" w:line="240" w:lineRule="auto"/>
        <w:jc w:val="both"/>
        <w:rPr>
          <w:rFonts w:ascii="Times New Roman" w:hAnsi="Times New Roman" w:cs="Times New Roman"/>
          <w:sz w:val="18"/>
          <w:szCs w:val="16"/>
        </w:rPr>
      </w:pPr>
    </w:p>
    <w:p w14:paraId="022D3528"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6.8.</w:t>
      </w:r>
      <w:r w:rsidRPr="00B81E4A">
        <w:rPr>
          <w:rFonts w:ascii="Times New Roman" w:hAnsi="Times New Roman" w:cs="Times New Roman"/>
          <w:b/>
          <w:sz w:val="18"/>
          <w:szCs w:val="16"/>
        </w:rPr>
        <w:tab/>
        <w:t>Dokumenty budowy</w:t>
      </w:r>
    </w:p>
    <w:p w14:paraId="1B5CFBED"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(1)</w:t>
      </w:r>
      <w:r w:rsidRPr="00B81E4A">
        <w:rPr>
          <w:rFonts w:ascii="Times New Roman" w:hAnsi="Times New Roman" w:cs="Times New Roman"/>
          <w:b/>
          <w:sz w:val="18"/>
          <w:szCs w:val="16"/>
        </w:rPr>
        <w:tab/>
        <w:t>Dziennik budowy</w:t>
      </w:r>
    </w:p>
    <w:p w14:paraId="59397602"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14:paraId="0C712371"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Zapisy w dzienniku budowy będą dokonywane na bieżąco i będą dotyczyć przebiegu robót, stanu bezpieczeństwa ludzi i mienia oraz technicznej i gospodarczej strony budowy.</w:t>
      </w:r>
    </w:p>
    <w:p w14:paraId="6B694B10"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14:paraId="41719AAD"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Załączone do dziennika budowy protokoły i inne dokumenty będą oznaczone kolejnym numerem załącznika i opatrzone datą i podpisem Wykonawcy i Inżyniera/Kierownika projektu.</w:t>
      </w:r>
    </w:p>
    <w:p w14:paraId="3E47AE0C"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Do dziennika budowy należy wpisywać w szczególności:</w:t>
      </w:r>
    </w:p>
    <w:p w14:paraId="5EECDBF9" w14:textId="77777777" w:rsidR="00235660" w:rsidRPr="00B81E4A" w:rsidRDefault="00235660" w:rsidP="005015A2">
      <w:pPr>
        <w:pStyle w:val="Akapitzlist"/>
        <w:numPr>
          <w:ilvl w:val="0"/>
          <w:numId w:val="5"/>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datę przekazania Wykonawcy terenu budowy,</w:t>
      </w:r>
    </w:p>
    <w:p w14:paraId="3FBFC296" w14:textId="77777777" w:rsidR="00235660" w:rsidRPr="00B81E4A" w:rsidRDefault="00235660" w:rsidP="005015A2">
      <w:pPr>
        <w:pStyle w:val="Akapitzlist"/>
        <w:numPr>
          <w:ilvl w:val="0"/>
          <w:numId w:val="5"/>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datę przekazania przez Zamawiającego dokumentacji projektowej,</w:t>
      </w:r>
    </w:p>
    <w:p w14:paraId="3A98DA3F" w14:textId="77777777" w:rsidR="00235660" w:rsidRPr="00B81E4A" w:rsidRDefault="00235660" w:rsidP="005015A2">
      <w:pPr>
        <w:pStyle w:val="Akapitzlist"/>
        <w:numPr>
          <w:ilvl w:val="0"/>
          <w:numId w:val="5"/>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datę uzgodnienia przez Inżyniera/Kierownika projektu programu zapewnienia jakości i harmonogramów robót,</w:t>
      </w:r>
    </w:p>
    <w:p w14:paraId="14F96FFE" w14:textId="77777777" w:rsidR="00235660" w:rsidRPr="00B81E4A" w:rsidRDefault="00235660" w:rsidP="005015A2">
      <w:pPr>
        <w:pStyle w:val="Akapitzlist"/>
        <w:numPr>
          <w:ilvl w:val="0"/>
          <w:numId w:val="5"/>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terminy rozpoczęcia i zakończenia poszczególnych elementów robót,</w:t>
      </w:r>
    </w:p>
    <w:p w14:paraId="404A133A" w14:textId="77777777" w:rsidR="00235660" w:rsidRPr="00B81E4A" w:rsidRDefault="00235660" w:rsidP="005015A2">
      <w:pPr>
        <w:pStyle w:val="Akapitzlist"/>
        <w:numPr>
          <w:ilvl w:val="0"/>
          <w:numId w:val="5"/>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przebieg robót, trudności i przeszkody w ich prowadzeniu, okresy i przyczyny przerw w robotach,</w:t>
      </w:r>
    </w:p>
    <w:p w14:paraId="74D07B7F" w14:textId="77777777" w:rsidR="00235660" w:rsidRPr="00B81E4A" w:rsidRDefault="00235660" w:rsidP="005015A2">
      <w:pPr>
        <w:pStyle w:val="Akapitzlist"/>
        <w:numPr>
          <w:ilvl w:val="0"/>
          <w:numId w:val="5"/>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uwagi i polecenia Inżyniera/Kierownika projektu,</w:t>
      </w:r>
    </w:p>
    <w:p w14:paraId="7D1EB8C2" w14:textId="77777777" w:rsidR="00235660" w:rsidRPr="00B81E4A" w:rsidRDefault="00235660" w:rsidP="005015A2">
      <w:pPr>
        <w:pStyle w:val="Akapitzlist"/>
        <w:numPr>
          <w:ilvl w:val="0"/>
          <w:numId w:val="5"/>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daty zarządzenia wstrzymania robót, z podaniem powodu,</w:t>
      </w:r>
    </w:p>
    <w:p w14:paraId="1EA2F3F9" w14:textId="77777777" w:rsidR="00235660" w:rsidRPr="00B81E4A" w:rsidRDefault="00235660" w:rsidP="005015A2">
      <w:pPr>
        <w:pStyle w:val="Akapitzlist"/>
        <w:numPr>
          <w:ilvl w:val="0"/>
          <w:numId w:val="5"/>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zgłoszenia i daty odbiorów robót zanikających i ulegających zakryciu, częściowych i ostatecznych odbiorów robót,</w:t>
      </w:r>
    </w:p>
    <w:p w14:paraId="6C7656EB" w14:textId="77777777" w:rsidR="00235660" w:rsidRPr="00B81E4A" w:rsidRDefault="00235660" w:rsidP="005015A2">
      <w:pPr>
        <w:pStyle w:val="Akapitzlist"/>
        <w:numPr>
          <w:ilvl w:val="0"/>
          <w:numId w:val="5"/>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wyjaśnienia, uwagi i propozycje Wykonawcy,</w:t>
      </w:r>
    </w:p>
    <w:p w14:paraId="12F16FCF" w14:textId="77777777" w:rsidR="00235660" w:rsidRPr="00B81E4A" w:rsidRDefault="00235660" w:rsidP="005015A2">
      <w:pPr>
        <w:pStyle w:val="Akapitzlist"/>
        <w:numPr>
          <w:ilvl w:val="0"/>
          <w:numId w:val="5"/>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stan pogody i temperaturę powietrza w okresie wykonywania robót podlegających ograniczeniom lub wymaganiom szczególnym w związku z warunkami klimatycznymi,</w:t>
      </w:r>
    </w:p>
    <w:p w14:paraId="535B042E" w14:textId="77777777" w:rsidR="00235660" w:rsidRPr="00B81E4A" w:rsidRDefault="00235660" w:rsidP="005015A2">
      <w:pPr>
        <w:pStyle w:val="Akapitzlist"/>
        <w:numPr>
          <w:ilvl w:val="0"/>
          <w:numId w:val="5"/>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zgodność rzeczywistych warunków geotechnicznych z ich opisem w dokumentacji projektowej,</w:t>
      </w:r>
    </w:p>
    <w:p w14:paraId="65BC4A73" w14:textId="77777777" w:rsidR="00235660" w:rsidRPr="00B81E4A" w:rsidRDefault="00235660" w:rsidP="005015A2">
      <w:pPr>
        <w:pStyle w:val="Akapitzlist"/>
        <w:numPr>
          <w:ilvl w:val="0"/>
          <w:numId w:val="5"/>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dane dotyczące czynności geodezyjnych (pomiarowych) dokonywanych przed i w trakcie wykonywania robót,</w:t>
      </w:r>
    </w:p>
    <w:p w14:paraId="038113A5" w14:textId="77777777" w:rsidR="00235660" w:rsidRPr="00B81E4A" w:rsidRDefault="00235660" w:rsidP="005015A2">
      <w:pPr>
        <w:pStyle w:val="Akapitzlist"/>
        <w:numPr>
          <w:ilvl w:val="0"/>
          <w:numId w:val="5"/>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dane dotyczące sposobu wykonywania zabezpieczenia robót,</w:t>
      </w:r>
    </w:p>
    <w:p w14:paraId="09DB49B5" w14:textId="77777777" w:rsidR="00235660" w:rsidRPr="00B81E4A" w:rsidRDefault="00235660" w:rsidP="005015A2">
      <w:pPr>
        <w:pStyle w:val="Akapitzlist"/>
        <w:numPr>
          <w:ilvl w:val="0"/>
          <w:numId w:val="5"/>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dane dotyczące jakości materiałów, pobierania próbek oraz wyniki przeprowadzonych badań z podaniem, kto je przeprowadzał,</w:t>
      </w:r>
    </w:p>
    <w:p w14:paraId="3CA75109" w14:textId="77777777" w:rsidR="00235660" w:rsidRPr="00B81E4A" w:rsidRDefault="00235660" w:rsidP="005015A2">
      <w:pPr>
        <w:pStyle w:val="Akapitzlist"/>
        <w:numPr>
          <w:ilvl w:val="0"/>
          <w:numId w:val="5"/>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wyniki prób poszczególnych elementów budowli z podaniem, kto je przeprowadzał,</w:t>
      </w:r>
    </w:p>
    <w:p w14:paraId="79DCAD84" w14:textId="77777777" w:rsidR="00235660" w:rsidRPr="00B81E4A" w:rsidRDefault="00235660" w:rsidP="005015A2">
      <w:pPr>
        <w:pStyle w:val="Akapitzlist"/>
        <w:numPr>
          <w:ilvl w:val="0"/>
          <w:numId w:val="5"/>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inne istotne informacje o przebiegu robót.</w:t>
      </w:r>
    </w:p>
    <w:p w14:paraId="21F9ACB2"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Propozycje, uwagi i wyjaśnienia Wykonawcy, wpisane do dziennika budowy będą przedłożone Inżynierowi/Kierownikowi projektu do ustosunkowania się.</w:t>
      </w:r>
    </w:p>
    <w:p w14:paraId="0262F95E"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Decyzje Inżyniera/Kierownika projektu wpisane do dziennika budowy Wykonawca podpisuje z zaznaczeniem ich przyjęcia lub zajęciem stanowiska.</w:t>
      </w:r>
    </w:p>
    <w:p w14:paraId="2A053051"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Wpis projektanta do dziennika budowy obliguje Inżyniera/Kierownika projektu do ustosunkowania się.</w:t>
      </w:r>
    </w:p>
    <w:p w14:paraId="241B4A81"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Projektant nie jest jednak stroną umowy i nie ma uprawnień do wydawania poleceń Wykonawcy robót.</w:t>
      </w:r>
    </w:p>
    <w:p w14:paraId="4605EE63"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(2)</w:t>
      </w:r>
      <w:r w:rsidRPr="00B81E4A">
        <w:rPr>
          <w:rFonts w:ascii="Times New Roman" w:hAnsi="Times New Roman" w:cs="Times New Roman"/>
          <w:b/>
          <w:sz w:val="18"/>
          <w:szCs w:val="16"/>
        </w:rPr>
        <w:tab/>
        <w:t>Książka obmiarów</w:t>
      </w:r>
    </w:p>
    <w:p w14:paraId="6C97164B"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Książka obmiarów stanowi dokument pozwalający na rozliczenie faktycznego postępu każdego z elementów robót. Obmiary wykonanych robót przeprowadza się w sposób ciągły w jednostkach przyjętych w kosztorysie i wpisuje do książki obmiarów.</w:t>
      </w:r>
    </w:p>
    <w:p w14:paraId="7B3F1C46"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(3)</w:t>
      </w:r>
      <w:r w:rsidRPr="00B81E4A">
        <w:rPr>
          <w:rFonts w:ascii="Times New Roman" w:hAnsi="Times New Roman" w:cs="Times New Roman"/>
          <w:b/>
          <w:sz w:val="18"/>
          <w:szCs w:val="16"/>
        </w:rPr>
        <w:tab/>
        <w:t>Dokumenty laboratoryjne</w:t>
      </w:r>
    </w:p>
    <w:p w14:paraId="3F2CB253"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Inżyniera/Kierownika projektu.</w:t>
      </w:r>
    </w:p>
    <w:p w14:paraId="30C1EE99"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(4)</w:t>
      </w:r>
      <w:r w:rsidRPr="00B81E4A">
        <w:rPr>
          <w:rFonts w:ascii="Times New Roman" w:hAnsi="Times New Roman" w:cs="Times New Roman"/>
          <w:b/>
          <w:sz w:val="18"/>
          <w:szCs w:val="16"/>
        </w:rPr>
        <w:tab/>
        <w:t>Pozostałe dokumenty budowy</w:t>
      </w:r>
    </w:p>
    <w:p w14:paraId="1AEB3242"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Do dokumentów budowy zalicza się, oprócz wymienionych w punktach (1) - (3) następujące dokumenty:</w:t>
      </w:r>
    </w:p>
    <w:p w14:paraId="4BF3DD2D" w14:textId="77777777" w:rsidR="00235660" w:rsidRPr="00B81E4A" w:rsidRDefault="00235660" w:rsidP="005015A2">
      <w:pPr>
        <w:pStyle w:val="Akapitzlist"/>
        <w:numPr>
          <w:ilvl w:val="0"/>
          <w:numId w:val="6"/>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pozwolenie na realizację zadania budowlanego,</w:t>
      </w:r>
    </w:p>
    <w:p w14:paraId="6578E0F6" w14:textId="77777777" w:rsidR="00235660" w:rsidRPr="00B81E4A" w:rsidRDefault="00235660" w:rsidP="005015A2">
      <w:pPr>
        <w:pStyle w:val="Akapitzlist"/>
        <w:numPr>
          <w:ilvl w:val="0"/>
          <w:numId w:val="6"/>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protokoły przekazania terenu budowy,</w:t>
      </w:r>
    </w:p>
    <w:p w14:paraId="695B207F" w14:textId="77777777" w:rsidR="00235660" w:rsidRPr="00B81E4A" w:rsidRDefault="00235660" w:rsidP="005015A2">
      <w:pPr>
        <w:pStyle w:val="Akapitzlist"/>
        <w:numPr>
          <w:ilvl w:val="0"/>
          <w:numId w:val="6"/>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umowy cywilno-prawne z osobami trzecimi i inne umowy cywilno-prawne,</w:t>
      </w:r>
    </w:p>
    <w:p w14:paraId="67FA8DE3" w14:textId="77777777" w:rsidR="00235660" w:rsidRPr="00B81E4A" w:rsidRDefault="00235660" w:rsidP="005015A2">
      <w:pPr>
        <w:pStyle w:val="Akapitzlist"/>
        <w:numPr>
          <w:ilvl w:val="0"/>
          <w:numId w:val="6"/>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protokoły odbioru robót,</w:t>
      </w:r>
    </w:p>
    <w:p w14:paraId="122230EF" w14:textId="77777777" w:rsidR="00235660" w:rsidRPr="00B81E4A" w:rsidRDefault="00235660" w:rsidP="005015A2">
      <w:pPr>
        <w:pStyle w:val="Akapitzlist"/>
        <w:numPr>
          <w:ilvl w:val="0"/>
          <w:numId w:val="6"/>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protokoły z narad i ustaleń,</w:t>
      </w:r>
    </w:p>
    <w:p w14:paraId="44BBF0C7" w14:textId="77777777" w:rsidR="00235660" w:rsidRPr="00B81E4A" w:rsidRDefault="00235660" w:rsidP="005015A2">
      <w:pPr>
        <w:pStyle w:val="Akapitzlist"/>
        <w:numPr>
          <w:ilvl w:val="0"/>
          <w:numId w:val="6"/>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lastRenderedPageBreak/>
        <w:t>korespondencję na budowie.</w:t>
      </w:r>
    </w:p>
    <w:p w14:paraId="7910E5B8"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(5)</w:t>
      </w:r>
      <w:r w:rsidRPr="00B81E4A">
        <w:rPr>
          <w:rFonts w:ascii="Times New Roman" w:hAnsi="Times New Roman" w:cs="Times New Roman"/>
          <w:b/>
          <w:sz w:val="18"/>
          <w:szCs w:val="16"/>
        </w:rPr>
        <w:tab/>
        <w:t>Przechowywanie dokumentów budowy</w:t>
      </w:r>
    </w:p>
    <w:p w14:paraId="1849C579"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Dokumenty budowy będą przechowywane na terenie budowy w miejscu odpowiednio zabezpieczonym.</w:t>
      </w:r>
    </w:p>
    <w:p w14:paraId="61296FB9"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Zaginięcie któregokolwiek z dokumentów budowy spowoduje jego natychmiastowe odtworzenie w formie przewidzianej prawem.</w:t>
      </w:r>
    </w:p>
    <w:p w14:paraId="0DAFF1F7"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Wszelkie dokumenty budowy będą zawsze dostępne dla Inżyniera/Kierownika projektu i przedstawiane do wglądu na życzenie Zamawiającego.</w:t>
      </w:r>
    </w:p>
    <w:p w14:paraId="31E23778" w14:textId="77777777" w:rsidR="00235660" w:rsidRPr="00235660" w:rsidRDefault="00235660" w:rsidP="00AD20E9">
      <w:pPr>
        <w:spacing w:before="60" w:after="60" w:line="240" w:lineRule="auto"/>
        <w:jc w:val="both"/>
        <w:rPr>
          <w:rFonts w:ascii="Times New Roman" w:hAnsi="Times New Roman" w:cs="Times New Roman"/>
          <w:sz w:val="18"/>
          <w:szCs w:val="16"/>
        </w:rPr>
      </w:pPr>
    </w:p>
    <w:p w14:paraId="4E76CCE9" w14:textId="77777777" w:rsidR="00235660" w:rsidRPr="00B81E4A" w:rsidRDefault="00235660" w:rsidP="00B81E4A">
      <w:pPr>
        <w:pStyle w:val="Akapitzlist"/>
        <w:spacing w:before="60" w:after="60" w:line="240" w:lineRule="auto"/>
        <w:ind w:left="360" w:hanging="360"/>
        <w:contextualSpacing w:val="0"/>
        <w:jc w:val="both"/>
        <w:rPr>
          <w:rFonts w:ascii="Times New Roman" w:hAnsi="Times New Roman" w:cs="Times New Roman"/>
          <w:b/>
          <w:sz w:val="18"/>
          <w:szCs w:val="16"/>
        </w:rPr>
      </w:pPr>
      <w:r w:rsidRPr="00B81E4A">
        <w:rPr>
          <w:rFonts w:ascii="Times New Roman" w:hAnsi="Times New Roman" w:cs="Times New Roman"/>
          <w:b/>
          <w:sz w:val="18"/>
          <w:szCs w:val="16"/>
        </w:rPr>
        <w:t>7.</w:t>
      </w:r>
      <w:r w:rsidRPr="00B81E4A">
        <w:rPr>
          <w:rFonts w:ascii="Times New Roman" w:hAnsi="Times New Roman" w:cs="Times New Roman"/>
          <w:b/>
          <w:sz w:val="18"/>
          <w:szCs w:val="16"/>
        </w:rPr>
        <w:tab/>
        <w:t>OBMIAR ROBÓT</w:t>
      </w:r>
    </w:p>
    <w:p w14:paraId="3E9FEA13"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7.1.</w:t>
      </w:r>
      <w:r w:rsidRPr="00B81E4A">
        <w:rPr>
          <w:rFonts w:ascii="Times New Roman" w:hAnsi="Times New Roman" w:cs="Times New Roman"/>
          <w:b/>
          <w:sz w:val="18"/>
          <w:szCs w:val="16"/>
        </w:rPr>
        <w:tab/>
        <w:t>Ogólne zasady obmiaru robót</w:t>
      </w:r>
    </w:p>
    <w:p w14:paraId="17E3B62B"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Obmiar robót będzie określać faktyczny zakres wykonywanych robót zgodnie z dokumentacją projektową i STWIORB, w jednostkach ustalonych w kosztorysie.</w:t>
      </w:r>
    </w:p>
    <w:p w14:paraId="15D04C3E"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Obmiaru robót dokonuje Wykonawca po pisemnym powiadomieniu Inżyniera/Kierownika projektu o zakresie obmierzanych robót i terminie obmiaru, co najmniej na 3 dni przed tym terminem.</w:t>
      </w:r>
    </w:p>
    <w:p w14:paraId="730997F9"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Wyniki obmiaru będą wpisane do książki obmiarów.</w:t>
      </w:r>
    </w:p>
    <w:p w14:paraId="5218272A"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Jakikolwiek błąd lub przeoczenie (opuszczenie) w ilościach podanych w ślepym kosztorysie lub gdzie indziej w STWIORB nie zwalnia Wykonawcy od obowiązku ukończenia wszystkich robót. Błędne dane zostaną poprawione wg instrukcji Inżyniera/Kierownika projektu na piśmie.</w:t>
      </w:r>
    </w:p>
    <w:p w14:paraId="03A34BE8" w14:textId="77777777" w:rsid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Obmiar gotowych robót będzie przeprowadzony z częstością wymaganą do celu miesięcznej płatności na rzecz Wykonawcy lub w innym czasie określonym w umowie lub oczekiwanym przez Wykonawcę i Inżyniera/Kierownika projektu.</w:t>
      </w:r>
    </w:p>
    <w:p w14:paraId="2AA3A7FF" w14:textId="77777777" w:rsidR="00B81E4A" w:rsidRPr="00235660" w:rsidRDefault="00B81E4A" w:rsidP="00B81E4A">
      <w:pPr>
        <w:spacing w:before="60" w:after="60" w:line="240" w:lineRule="auto"/>
        <w:jc w:val="both"/>
        <w:rPr>
          <w:rFonts w:ascii="Times New Roman" w:hAnsi="Times New Roman" w:cs="Times New Roman"/>
          <w:sz w:val="18"/>
          <w:szCs w:val="16"/>
        </w:rPr>
      </w:pPr>
    </w:p>
    <w:p w14:paraId="6370BBA0"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7.2.</w:t>
      </w:r>
      <w:r w:rsidRPr="00B81E4A">
        <w:rPr>
          <w:rFonts w:ascii="Times New Roman" w:hAnsi="Times New Roman" w:cs="Times New Roman"/>
          <w:b/>
          <w:sz w:val="18"/>
          <w:szCs w:val="16"/>
        </w:rPr>
        <w:tab/>
        <w:t>Zasady określania ilości robót i materiałów</w:t>
      </w:r>
    </w:p>
    <w:p w14:paraId="76DAC8BB"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Długości i odległości pomiędzy wyszczególnionymi punktami skrajnymi będą obmierzone poziomo wzdłuż linii osiowej.</w:t>
      </w:r>
    </w:p>
    <w:p w14:paraId="4253A572"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Jeśli STWIORB właściwe dla danych robót nie wymagają tego inaczej, objętości będą wyliczone w m3</w:t>
      </w:r>
      <w:r w:rsidR="00B81E4A">
        <w:rPr>
          <w:rFonts w:ascii="Times New Roman" w:hAnsi="Times New Roman" w:cs="Times New Roman"/>
          <w:sz w:val="18"/>
          <w:szCs w:val="16"/>
        </w:rPr>
        <w:t xml:space="preserve"> </w:t>
      </w:r>
      <w:r w:rsidRPr="00235660">
        <w:rPr>
          <w:rFonts w:ascii="Times New Roman" w:hAnsi="Times New Roman" w:cs="Times New Roman"/>
          <w:sz w:val="18"/>
          <w:szCs w:val="16"/>
        </w:rPr>
        <w:t>jako długość pomnożona przez średni przekrój.</w:t>
      </w:r>
    </w:p>
    <w:p w14:paraId="1DFED577" w14:textId="77777777" w:rsid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Ilości, które mają być obmierzone wagowo, będą ważone w tonach lub kilogramach zgodnie z wymaganiami STWIORB.</w:t>
      </w:r>
    </w:p>
    <w:p w14:paraId="545001E8" w14:textId="77777777" w:rsidR="00B81E4A" w:rsidRPr="00235660" w:rsidRDefault="00B81E4A" w:rsidP="00B81E4A">
      <w:pPr>
        <w:spacing w:before="60" w:after="60" w:line="240" w:lineRule="auto"/>
        <w:jc w:val="both"/>
        <w:rPr>
          <w:rFonts w:ascii="Times New Roman" w:hAnsi="Times New Roman" w:cs="Times New Roman"/>
          <w:sz w:val="18"/>
          <w:szCs w:val="16"/>
        </w:rPr>
      </w:pPr>
    </w:p>
    <w:p w14:paraId="1C660CA8"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7.3.</w:t>
      </w:r>
      <w:r w:rsidRPr="00B81E4A">
        <w:rPr>
          <w:rFonts w:ascii="Times New Roman" w:hAnsi="Times New Roman" w:cs="Times New Roman"/>
          <w:b/>
          <w:sz w:val="18"/>
          <w:szCs w:val="16"/>
        </w:rPr>
        <w:tab/>
        <w:t>Urządzenia i sprzęt pomiarowy</w:t>
      </w:r>
    </w:p>
    <w:p w14:paraId="120047AD"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Wszystkie urządzenia i sprzęt pomiarowy, stosowany w czasie obmiaru robót będą zaakceptowane przez Inżyniera/Kierownika projektu.</w:t>
      </w:r>
    </w:p>
    <w:p w14:paraId="2FCA65A1"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Urządzenia i sprzęt pomiarowy zostaną dostarczone przez Wykonawcę. Jeżeli urządzenia te lub sprzęt wymagają badań atestujących to Wykonawca będzie posiadać ważne świadectwa legalizacji.</w:t>
      </w:r>
    </w:p>
    <w:p w14:paraId="02A9AAA8" w14:textId="77777777" w:rsid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Wszystkie urządzenia pomiarowe będą przez Wykonawcę utrzymywane w dobrym stanie, w całym okresie trwania robót.</w:t>
      </w:r>
    </w:p>
    <w:p w14:paraId="4204A85A" w14:textId="77777777" w:rsidR="00B81E4A" w:rsidRPr="00235660" w:rsidRDefault="00B81E4A" w:rsidP="00AD20E9">
      <w:pPr>
        <w:spacing w:before="60" w:after="60" w:line="240" w:lineRule="auto"/>
        <w:jc w:val="both"/>
        <w:rPr>
          <w:rFonts w:ascii="Times New Roman" w:hAnsi="Times New Roman" w:cs="Times New Roman"/>
          <w:sz w:val="18"/>
          <w:szCs w:val="16"/>
        </w:rPr>
      </w:pPr>
    </w:p>
    <w:p w14:paraId="47BB5CD0"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7.4.</w:t>
      </w:r>
      <w:r w:rsidRPr="00B81E4A">
        <w:rPr>
          <w:rFonts w:ascii="Times New Roman" w:hAnsi="Times New Roman" w:cs="Times New Roman"/>
          <w:b/>
          <w:sz w:val="18"/>
          <w:szCs w:val="16"/>
        </w:rPr>
        <w:tab/>
        <w:t>Wagi i zasady ważenia</w:t>
      </w:r>
    </w:p>
    <w:p w14:paraId="79E4796A" w14:textId="77777777" w:rsid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Wykonawca dostarczy i zainstaluje urządzenia wagowe odpowiadające odnośnym wymaganiom STWIORB Będzie utrzymywać to wyposażenie zapewniając w sposób ciągły zachowanie dokładności wg norm zatwierdzonych przez Inżyniera/Kierownika projektu.</w:t>
      </w:r>
    </w:p>
    <w:p w14:paraId="4D12E040" w14:textId="77777777" w:rsidR="00B81E4A" w:rsidRPr="00235660" w:rsidRDefault="00B81E4A" w:rsidP="00AD20E9">
      <w:pPr>
        <w:spacing w:before="60" w:after="60" w:line="240" w:lineRule="auto"/>
        <w:jc w:val="both"/>
        <w:rPr>
          <w:rFonts w:ascii="Times New Roman" w:hAnsi="Times New Roman" w:cs="Times New Roman"/>
          <w:sz w:val="18"/>
          <w:szCs w:val="16"/>
        </w:rPr>
      </w:pPr>
    </w:p>
    <w:p w14:paraId="6831E41E"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7.5.</w:t>
      </w:r>
      <w:r w:rsidRPr="00B81E4A">
        <w:rPr>
          <w:rFonts w:ascii="Times New Roman" w:hAnsi="Times New Roman" w:cs="Times New Roman"/>
          <w:b/>
          <w:sz w:val="18"/>
          <w:szCs w:val="16"/>
        </w:rPr>
        <w:tab/>
        <w:t>Czas przeprowadzenia obmiaru</w:t>
      </w:r>
    </w:p>
    <w:p w14:paraId="5D09502D"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Obmiary będą przeprowadzone przed częściowym lub ostatecznym odbiorem odcinków robót, a także w przypadku występowania dłuższej przerwy w robotach.</w:t>
      </w:r>
    </w:p>
    <w:p w14:paraId="4955C329"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Obmiar robót zanikających przeprowadza się w czasie ich wykonywania. Obmiar robót podlegających zakryciu przeprowadza się przed ich zakryciem.</w:t>
      </w:r>
    </w:p>
    <w:p w14:paraId="7A2CDC8C"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Roboty pomiarowe do obmiaru oraz nieodzowne obliczenia będą wykonane w sposób zrozumiały i jednoznaczny.</w:t>
      </w:r>
    </w:p>
    <w:p w14:paraId="2615F334" w14:textId="77777777" w:rsidR="00235660" w:rsidRPr="00235660" w:rsidRDefault="00235660" w:rsidP="00B81E4A">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14:paraId="331FCD9C" w14:textId="77777777" w:rsidR="00235660" w:rsidRPr="00235660" w:rsidRDefault="00235660" w:rsidP="00AD20E9">
      <w:pPr>
        <w:spacing w:before="60" w:after="60" w:line="240" w:lineRule="auto"/>
        <w:jc w:val="both"/>
        <w:rPr>
          <w:rFonts w:ascii="Times New Roman" w:hAnsi="Times New Roman" w:cs="Times New Roman"/>
          <w:sz w:val="18"/>
          <w:szCs w:val="16"/>
        </w:rPr>
      </w:pPr>
    </w:p>
    <w:p w14:paraId="661FAA98" w14:textId="77777777" w:rsidR="00235660" w:rsidRPr="00B81E4A" w:rsidRDefault="00235660" w:rsidP="00B81E4A">
      <w:pPr>
        <w:pStyle w:val="Akapitzlist"/>
        <w:spacing w:before="60" w:after="60" w:line="240" w:lineRule="auto"/>
        <w:ind w:left="360" w:hanging="360"/>
        <w:contextualSpacing w:val="0"/>
        <w:jc w:val="both"/>
        <w:rPr>
          <w:rFonts w:ascii="Times New Roman" w:hAnsi="Times New Roman" w:cs="Times New Roman"/>
          <w:b/>
          <w:sz w:val="18"/>
          <w:szCs w:val="16"/>
        </w:rPr>
      </w:pPr>
      <w:r w:rsidRPr="00B81E4A">
        <w:rPr>
          <w:rFonts w:ascii="Times New Roman" w:hAnsi="Times New Roman" w:cs="Times New Roman"/>
          <w:b/>
          <w:sz w:val="18"/>
          <w:szCs w:val="16"/>
        </w:rPr>
        <w:t>8.</w:t>
      </w:r>
      <w:r w:rsidRPr="00B81E4A">
        <w:rPr>
          <w:rFonts w:ascii="Times New Roman" w:hAnsi="Times New Roman" w:cs="Times New Roman"/>
          <w:b/>
          <w:sz w:val="18"/>
          <w:szCs w:val="16"/>
        </w:rPr>
        <w:tab/>
        <w:t>ODBIÓR ROBÓT</w:t>
      </w:r>
    </w:p>
    <w:p w14:paraId="67E069A6"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t>8.1.</w:t>
      </w:r>
      <w:r w:rsidRPr="00B81E4A">
        <w:rPr>
          <w:rFonts w:ascii="Times New Roman" w:hAnsi="Times New Roman" w:cs="Times New Roman"/>
          <w:b/>
          <w:sz w:val="18"/>
          <w:szCs w:val="16"/>
        </w:rPr>
        <w:tab/>
        <w:t>Rodzaje odbiorów robót</w:t>
      </w:r>
    </w:p>
    <w:p w14:paraId="2741FCBE"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235660">
        <w:rPr>
          <w:rFonts w:ascii="Times New Roman" w:hAnsi="Times New Roman" w:cs="Times New Roman"/>
          <w:sz w:val="18"/>
          <w:szCs w:val="16"/>
        </w:rPr>
        <w:t>W zależności od ustaleń odpowiednich STWIORB, roboty podlegają następującym etapom odbioru:</w:t>
      </w:r>
    </w:p>
    <w:p w14:paraId="2989CD08" w14:textId="77777777" w:rsidR="00235660" w:rsidRPr="00B81E4A" w:rsidRDefault="00235660" w:rsidP="005015A2">
      <w:pPr>
        <w:pStyle w:val="Akapitzlist"/>
        <w:numPr>
          <w:ilvl w:val="0"/>
          <w:numId w:val="7"/>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odbiorowi robót zanikających i ulegających zakryciu,</w:t>
      </w:r>
    </w:p>
    <w:p w14:paraId="268B74BD" w14:textId="77777777" w:rsidR="00235660" w:rsidRPr="00B81E4A" w:rsidRDefault="00235660" w:rsidP="005015A2">
      <w:pPr>
        <w:pStyle w:val="Akapitzlist"/>
        <w:numPr>
          <w:ilvl w:val="0"/>
          <w:numId w:val="7"/>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odbiorowi częściowemu,</w:t>
      </w:r>
    </w:p>
    <w:p w14:paraId="4F0A3F6A" w14:textId="77777777" w:rsidR="00235660" w:rsidRPr="00B81E4A" w:rsidRDefault="00235660" w:rsidP="005015A2">
      <w:pPr>
        <w:pStyle w:val="Akapitzlist"/>
        <w:numPr>
          <w:ilvl w:val="0"/>
          <w:numId w:val="7"/>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odbiorowi ostatecznemu,</w:t>
      </w:r>
    </w:p>
    <w:p w14:paraId="572FADA8" w14:textId="77777777" w:rsidR="00235660" w:rsidRPr="00B81E4A" w:rsidRDefault="00235660" w:rsidP="005015A2">
      <w:pPr>
        <w:pStyle w:val="Akapitzlist"/>
        <w:numPr>
          <w:ilvl w:val="0"/>
          <w:numId w:val="7"/>
        </w:numPr>
        <w:spacing w:before="60" w:after="60" w:line="240" w:lineRule="auto"/>
        <w:jc w:val="both"/>
        <w:rPr>
          <w:rFonts w:ascii="Times New Roman" w:hAnsi="Times New Roman" w:cs="Times New Roman"/>
          <w:sz w:val="18"/>
          <w:szCs w:val="16"/>
        </w:rPr>
      </w:pPr>
      <w:r w:rsidRPr="00B81E4A">
        <w:rPr>
          <w:rFonts w:ascii="Times New Roman" w:hAnsi="Times New Roman" w:cs="Times New Roman"/>
          <w:sz w:val="18"/>
          <w:szCs w:val="16"/>
        </w:rPr>
        <w:t>odbiorowi pogwarancyjnemu.</w:t>
      </w:r>
    </w:p>
    <w:p w14:paraId="5B25F24D" w14:textId="77777777" w:rsidR="00235660" w:rsidRPr="00B81E4A" w:rsidRDefault="00235660" w:rsidP="00AD20E9">
      <w:pPr>
        <w:spacing w:before="60" w:after="60" w:line="240" w:lineRule="auto"/>
        <w:jc w:val="both"/>
        <w:rPr>
          <w:rFonts w:ascii="Times New Roman" w:hAnsi="Times New Roman" w:cs="Times New Roman"/>
          <w:b/>
          <w:sz w:val="18"/>
          <w:szCs w:val="16"/>
        </w:rPr>
      </w:pPr>
      <w:r w:rsidRPr="00B81E4A">
        <w:rPr>
          <w:rFonts w:ascii="Times New Roman" w:hAnsi="Times New Roman" w:cs="Times New Roman"/>
          <w:b/>
          <w:sz w:val="18"/>
          <w:szCs w:val="16"/>
        </w:rPr>
        <w:lastRenderedPageBreak/>
        <w:t>8.2.</w:t>
      </w:r>
      <w:r w:rsidRPr="00B81E4A">
        <w:rPr>
          <w:rFonts w:ascii="Times New Roman" w:hAnsi="Times New Roman" w:cs="Times New Roman"/>
          <w:b/>
          <w:sz w:val="18"/>
          <w:szCs w:val="16"/>
        </w:rPr>
        <w:tab/>
        <w:t>Odbiór robót zanikających i ulegających zakryciu</w:t>
      </w:r>
    </w:p>
    <w:p w14:paraId="59CD5FDE" w14:textId="77777777" w:rsidR="00235660" w:rsidRP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Odbiór robót zanikających i ulegających zakryciu polega na finalnej ocenie ilości i jakości wykonywanych robót, które w dalszym procesie realizacji ulegną zakryciu.</w:t>
      </w:r>
    </w:p>
    <w:p w14:paraId="36E3B711" w14:textId="77777777" w:rsidR="00235660" w:rsidRP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Odbiór robót zanikających i ulegających zakryciu będzie dokonany w czasie umożliwiającym wykonanie ewentualnych korekt i poprawek bez hamowania ogólnego postępu robót.</w:t>
      </w:r>
    </w:p>
    <w:p w14:paraId="58F2E4D6" w14:textId="77777777" w:rsidR="00235660" w:rsidRP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Odbioru robót dokonuje Inżynier/Kierownik projektu.</w:t>
      </w:r>
    </w:p>
    <w:p w14:paraId="7941C187" w14:textId="77777777" w:rsidR="00235660" w:rsidRP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14:paraId="6AAA4570" w14:textId="77777777" w:rsid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Jakość i ilość robót ulegających zakryciu ocenia Inżynier/Kierownik projektu na podstawie dokumentów zawierających komplet wyników badań laboratoryjnych i w oparciu o przeprowadzone pomiary, w konfrontacji z dokumentacją projektową, STWIORB i uprzednimi ustaleniami.</w:t>
      </w:r>
    </w:p>
    <w:p w14:paraId="2136BB06" w14:textId="77777777" w:rsidR="007E5338" w:rsidRPr="00235660" w:rsidRDefault="007E5338" w:rsidP="00AD20E9">
      <w:pPr>
        <w:spacing w:before="60" w:after="60" w:line="240" w:lineRule="auto"/>
        <w:jc w:val="both"/>
        <w:rPr>
          <w:rFonts w:ascii="Times New Roman" w:hAnsi="Times New Roman" w:cs="Times New Roman"/>
          <w:sz w:val="18"/>
          <w:szCs w:val="16"/>
        </w:rPr>
      </w:pPr>
    </w:p>
    <w:p w14:paraId="4BB186C8" w14:textId="77777777" w:rsidR="00235660" w:rsidRPr="007E5338" w:rsidRDefault="00235660" w:rsidP="00AD20E9">
      <w:pPr>
        <w:spacing w:before="60" w:after="60" w:line="240" w:lineRule="auto"/>
        <w:jc w:val="both"/>
        <w:rPr>
          <w:rFonts w:ascii="Times New Roman" w:hAnsi="Times New Roman" w:cs="Times New Roman"/>
          <w:b/>
          <w:sz w:val="18"/>
          <w:szCs w:val="16"/>
        </w:rPr>
      </w:pPr>
      <w:r w:rsidRPr="007E5338">
        <w:rPr>
          <w:rFonts w:ascii="Times New Roman" w:hAnsi="Times New Roman" w:cs="Times New Roman"/>
          <w:b/>
          <w:sz w:val="18"/>
          <w:szCs w:val="16"/>
        </w:rPr>
        <w:t>8.3.</w:t>
      </w:r>
      <w:r w:rsidRPr="007E5338">
        <w:rPr>
          <w:rFonts w:ascii="Times New Roman" w:hAnsi="Times New Roman" w:cs="Times New Roman"/>
          <w:b/>
          <w:sz w:val="18"/>
          <w:szCs w:val="16"/>
        </w:rPr>
        <w:tab/>
        <w:t>Odbiór częściowy</w:t>
      </w:r>
    </w:p>
    <w:p w14:paraId="748C89EF" w14:textId="77777777" w:rsid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Odbiór częściowy polega na ocenie ilości i jakości wykonanych części robót. Odbioru częściowego robót dokonuje się wg zasad jak przy odbiorze ostatecznym robót. Odbioru robót dokonuje Inżynier/Kierownik projektu.</w:t>
      </w:r>
    </w:p>
    <w:p w14:paraId="4E948983" w14:textId="77777777" w:rsidR="007E5338" w:rsidRPr="00235660" w:rsidRDefault="007E5338" w:rsidP="00AD20E9">
      <w:pPr>
        <w:spacing w:before="60" w:after="60" w:line="240" w:lineRule="auto"/>
        <w:jc w:val="both"/>
        <w:rPr>
          <w:rFonts w:ascii="Times New Roman" w:hAnsi="Times New Roman" w:cs="Times New Roman"/>
          <w:sz w:val="18"/>
          <w:szCs w:val="16"/>
        </w:rPr>
      </w:pPr>
    </w:p>
    <w:p w14:paraId="336C51D0" w14:textId="77777777" w:rsidR="00235660" w:rsidRPr="007E5338" w:rsidRDefault="00235660" w:rsidP="00AD20E9">
      <w:pPr>
        <w:spacing w:before="60" w:after="60" w:line="240" w:lineRule="auto"/>
        <w:jc w:val="both"/>
        <w:rPr>
          <w:rFonts w:ascii="Times New Roman" w:hAnsi="Times New Roman" w:cs="Times New Roman"/>
          <w:b/>
          <w:sz w:val="18"/>
          <w:szCs w:val="16"/>
        </w:rPr>
      </w:pPr>
      <w:r w:rsidRPr="007E5338">
        <w:rPr>
          <w:rFonts w:ascii="Times New Roman" w:hAnsi="Times New Roman" w:cs="Times New Roman"/>
          <w:b/>
          <w:sz w:val="18"/>
          <w:szCs w:val="16"/>
        </w:rPr>
        <w:t>8.4.</w:t>
      </w:r>
      <w:r w:rsidRPr="007E5338">
        <w:rPr>
          <w:rFonts w:ascii="Times New Roman" w:hAnsi="Times New Roman" w:cs="Times New Roman"/>
          <w:b/>
          <w:sz w:val="18"/>
          <w:szCs w:val="16"/>
        </w:rPr>
        <w:tab/>
        <w:t>Odbiór ostateczny robót</w:t>
      </w:r>
    </w:p>
    <w:p w14:paraId="5D8B6FA1"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7E5338">
        <w:rPr>
          <w:rFonts w:ascii="Times New Roman" w:hAnsi="Times New Roman" w:cs="Times New Roman"/>
          <w:b/>
          <w:sz w:val="18"/>
          <w:szCs w:val="16"/>
        </w:rPr>
        <w:t>8.4.1.</w:t>
      </w:r>
      <w:r w:rsidRPr="007E5338">
        <w:rPr>
          <w:rFonts w:ascii="Times New Roman" w:hAnsi="Times New Roman" w:cs="Times New Roman"/>
          <w:b/>
          <w:sz w:val="18"/>
          <w:szCs w:val="16"/>
        </w:rPr>
        <w:tab/>
      </w:r>
      <w:r w:rsidRPr="00235660">
        <w:rPr>
          <w:rFonts w:ascii="Times New Roman" w:hAnsi="Times New Roman" w:cs="Times New Roman"/>
          <w:sz w:val="18"/>
          <w:szCs w:val="16"/>
        </w:rPr>
        <w:t>Zasady odbioru ostatecznego robót</w:t>
      </w:r>
    </w:p>
    <w:p w14:paraId="49464FE0" w14:textId="77777777" w:rsidR="00235660" w:rsidRP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Odbiór ostateczny polega na finalnej ocenie rzeczywistego wykonania robót w odniesieniu do ich ilości, jakości i wartości.</w:t>
      </w:r>
    </w:p>
    <w:p w14:paraId="29731CCB" w14:textId="77777777" w:rsidR="00235660" w:rsidRP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Całkowite zakończenie robót oraz gotowość do odbioru ostatecznego będzie stwierdzona przez Wykonawcę wpisem do dziennika budowy z bezzwłocznym powiadomieniem na piśmie o tym fakcie Inżyniera/Kierownika projektu.</w:t>
      </w:r>
    </w:p>
    <w:p w14:paraId="4024581C" w14:textId="77777777" w:rsidR="00235660" w:rsidRP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Odbiór ostateczny robót nastąpi w terminie ustalonym w dokumentach umowy, licząc od dnia potwierdzenia przez Inżyniera/Kierownika projektu zakończenia robót i przyjęcia dokumentów, o których mowa w punkcie 8.4.2.</w:t>
      </w:r>
    </w:p>
    <w:p w14:paraId="4D550522" w14:textId="77777777" w:rsidR="00235660" w:rsidRP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projektową i STWIORB.</w:t>
      </w:r>
    </w:p>
    <w:p w14:paraId="51B2D6D2" w14:textId="77777777" w:rsidR="00235660" w:rsidRP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 toku odbioru ostatecznego robót komisja zapozna się z realizacją ustaleń przyjętych w trakcie odbiorów robót zanikających i ulegających zakryciu, zwłaszcza w zakresie wykonania robót uzupełniających i robót poprawkowych.</w:t>
      </w:r>
    </w:p>
    <w:p w14:paraId="54E81E97" w14:textId="77777777" w:rsidR="00235660" w:rsidRP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 przypadkach niewykonania wyznaczonych robót poprawkowych lub robót uzupełniających w warstwie ścieralnej lub robotach wykończeniowych, komisja przerwie swoje czynności i ustali nowy termin odbioru ostatecznego.</w:t>
      </w:r>
    </w:p>
    <w:p w14:paraId="67EA5AB3" w14:textId="77777777" w:rsidR="00235660" w:rsidRP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 przypadku stwierdzenia przez komisję, że jakość wykonywanych robót w poszczególnych asortymentach nieznacznie odbiega od wymaganej dokumentacją projektową i STWIORB z uwzględnieniem tolerancji i nie ma większego wpływu na cechy eksploatacyjne obiektu i bezpieczeństwo ruchu, komisja dokona potrąceń, oceniając pomniejszoną wartość wykonywanych robót w stosunku do wymagań przyjętych w dokumentach umowy.</w:t>
      </w:r>
    </w:p>
    <w:p w14:paraId="24A668AF" w14:textId="77777777" w:rsidR="00235660" w:rsidRPr="00235660" w:rsidRDefault="00235660" w:rsidP="00AD20E9">
      <w:pPr>
        <w:spacing w:before="60" w:after="60" w:line="240" w:lineRule="auto"/>
        <w:jc w:val="both"/>
        <w:rPr>
          <w:rFonts w:ascii="Times New Roman" w:hAnsi="Times New Roman" w:cs="Times New Roman"/>
          <w:sz w:val="18"/>
          <w:szCs w:val="16"/>
        </w:rPr>
      </w:pPr>
      <w:r w:rsidRPr="007E5338">
        <w:rPr>
          <w:rFonts w:ascii="Times New Roman" w:hAnsi="Times New Roman" w:cs="Times New Roman"/>
          <w:b/>
          <w:sz w:val="18"/>
          <w:szCs w:val="16"/>
        </w:rPr>
        <w:t>8.4.2.</w:t>
      </w:r>
      <w:r w:rsidRPr="00235660">
        <w:rPr>
          <w:rFonts w:ascii="Times New Roman" w:hAnsi="Times New Roman" w:cs="Times New Roman"/>
          <w:sz w:val="18"/>
          <w:szCs w:val="16"/>
        </w:rPr>
        <w:tab/>
        <w:t>Dokumenty do odbioru ostatecznego</w:t>
      </w:r>
    </w:p>
    <w:p w14:paraId="1F0ACB62" w14:textId="77777777" w:rsidR="00235660" w:rsidRP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Podstawowym dokumentem do dokonania odbioru ostatecznego robót jest protokół odbioru ostatecznego robót sporządzony wg wzoru ustalonego przez Zamawiającego.</w:t>
      </w:r>
    </w:p>
    <w:p w14:paraId="7C291EDA" w14:textId="77777777" w:rsidR="00235660" w:rsidRP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Do odbioru ostatecznego Wykonawca jest zobowiązany przygotować następujące dokumenty:</w:t>
      </w:r>
    </w:p>
    <w:p w14:paraId="5091907F" w14:textId="77777777" w:rsidR="00235660" w:rsidRPr="007E5338" w:rsidRDefault="00235660" w:rsidP="005015A2">
      <w:pPr>
        <w:pStyle w:val="Akapitzlist"/>
        <w:numPr>
          <w:ilvl w:val="0"/>
          <w:numId w:val="8"/>
        </w:numPr>
        <w:spacing w:before="60" w:after="60" w:line="240" w:lineRule="auto"/>
        <w:jc w:val="both"/>
        <w:rPr>
          <w:rFonts w:ascii="Times New Roman" w:hAnsi="Times New Roman" w:cs="Times New Roman"/>
          <w:sz w:val="18"/>
          <w:szCs w:val="16"/>
        </w:rPr>
      </w:pPr>
      <w:r w:rsidRPr="007E5338">
        <w:rPr>
          <w:rFonts w:ascii="Times New Roman" w:hAnsi="Times New Roman" w:cs="Times New Roman"/>
          <w:sz w:val="18"/>
          <w:szCs w:val="16"/>
        </w:rPr>
        <w:t>dokumentację projektową podstawową z naniesionymi zmianami oraz dodatkową, jeśli została sporządzona w trakcie realizacji umowy,</w:t>
      </w:r>
    </w:p>
    <w:p w14:paraId="7B61495A" w14:textId="77777777" w:rsidR="00235660" w:rsidRPr="007E5338" w:rsidRDefault="00235660" w:rsidP="005015A2">
      <w:pPr>
        <w:pStyle w:val="Akapitzlist"/>
        <w:numPr>
          <w:ilvl w:val="0"/>
          <w:numId w:val="8"/>
        </w:numPr>
        <w:spacing w:before="60" w:after="60" w:line="240" w:lineRule="auto"/>
        <w:jc w:val="both"/>
        <w:rPr>
          <w:rFonts w:ascii="Times New Roman" w:hAnsi="Times New Roman" w:cs="Times New Roman"/>
          <w:sz w:val="18"/>
          <w:szCs w:val="16"/>
        </w:rPr>
      </w:pPr>
      <w:r w:rsidRPr="007E5338">
        <w:rPr>
          <w:rFonts w:ascii="Times New Roman" w:hAnsi="Times New Roman" w:cs="Times New Roman"/>
          <w:sz w:val="18"/>
          <w:szCs w:val="16"/>
        </w:rPr>
        <w:t>specyfikacje techniczne wykonania i odbioru robót budowlanych (podstawowe z dokumentów umowy i ew. uzupełniające lub zamienne),</w:t>
      </w:r>
    </w:p>
    <w:p w14:paraId="5E47ED24" w14:textId="77777777" w:rsidR="00235660" w:rsidRPr="007E5338" w:rsidRDefault="00235660" w:rsidP="005015A2">
      <w:pPr>
        <w:pStyle w:val="Akapitzlist"/>
        <w:numPr>
          <w:ilvl w:val="0"/>
          <w:numId w:val="8"/>
        </w:numPr>
        <w:spacing w:before="60" w:after="60" w:line="240" w:lineRule="auto"/>
        <w:jc w:val="both"/>
        <w:rPr>
          <w:rFonts w:ascii="Times New Roman" w:hAnsi="Times New Roman" w:cs="Times New Roman"/>
          <w:sz w:val="18"/>
          <w:szCs w:val="16"/>
        </w:rPr>
      </w:pPr>
      <w:r w:rsidRPr="007E5338">
        <w:rPr>
          <w:rFonts w:ascii="Times New Roman" w:hAnsi="Times New Roman" w:cs="Times New Roman"/>
          <w:sz w:val="18"/>
          <w:szCs w:val="16"/>
        </w:rPr>
        <w:t>recepty i ustalenia technologiczne,</w:t>
      </w:r>
    </w:p>
    <w:p w14:paraId="08616A34" w14:textId="77777777" w:rsidR="00235660" w:rsidRPr="007E5338" w:rsidRDefault="00235660" w:rsidP="005015A2">
      <w:pPr>
        <w:pStyle w:val="Akapitzlist"/>
        <w:numPr>
          <w:ilvl w:val="0"/>
          <w:numId w:val="8"/>
        </w:numPr>
        <w:spacing w:before="60" w:after="60" w:line="240" w:lineRule="auto"/>
        <w:jc w:val="both"/>
        <w:rPr>
          <w:rFonts w:ascii="Times New Roman" w:hAnsi="Times New Roman" w:cs="Times New Roman"/>
          <w:sz w:val="18"/>
          <w:szCs w:val="16"/>
        </w:rPr>
      </w:pPr>
      <w:r w:rsidRPr="007E5338">
        <w:rPr>
          <w:rFonts w:ascii="Times New Roman" w:hAnsi="Times New Roman" w:cs="Times New Roman"/>
          <w:sz w:val="18"/>
          <w:szCs w:val="16"/>
        </w:rPr>
        <w:t>dzienniki budowy i książki obmiarów (oryginały),</w:t>
      </w:r>
    </w:p>
    <w:p w14:paraId="1C34047D" w14:textId="77777777" w:rsidR="00235660" w:rsidRPr="007E5338" w:rsidRDefault="00235660" w:rsidP="005015A2">
      <w:pPr>
        <w:pStyle w:val="Akapitzlist"/>
        <w:numPr>
          <w:ilvl w:val="0"/>
          <w:numId w:val="8"/>
        </w:numPr>
        <w:spacing w:before="60" w:after="60" w:line="240" w:lineRule="auto"/>
        <w:jc w:val="both"/>
        <w:rPr>
          <w:rFonts w:ascii="Times New Roman" w:hAnsi="Times New Roman" w:cs="Times New Roman"/>
          <w:sz w:val="18"/>
          <w:szCs w:val="16"/>
        </w:rPr>
      </w:pPr>
      <w:r w:rsidRPr="007E5338">
        <w:rPr>
          <w:rFonts w:ascii="Times New Roman" w:hAnsi="Times New Roman" w:cs="Times New Roman"/>
          <w:sz w:val="18"/>
          <w:szCs w:val="16"/>
        </w:rPr>
        <w:t>wyniki pomiarów kontrolnych oraz badań i oznaczeń laboratoryjnych, zgodne z STWIORB i ew. PZJ,</w:t>
      </w:r>
    </w:p>
    <w:p w14:paraId="129D00B6" w14:textId="77777777" w:rsidR="00235660" w:rsidRPr="007E5338" w:rsidRDefault="00235660" w:rsidP="005015A2">
      <w:pPr>
        <w:pStyle w:val="Akapitzlist"/>
        <w:numPr>
          <w:ilvl w:val="0"/>
          <w:numId w:val="8"/>
        </w:numPr>
        <w:spacing w:before="60" w:after="60" w:line="240" w:lineRule="auto"/>
        <w:jc w:val="both"/>
        <w:rPr>
          <w:rFonts w:ascii="Times New Roman" w:hAnsi="Times New Roman" w:cs="Times New Roman"/>
          <w:sz w:val="18"/>
          <w:szCs w:val="16"/>
        </w:rPr>
      </w:pPr>
      <w:r w:rsidRPr="007E5338">
        <w:rPr>
          <w:rFonts w:ascii="Times New Roman" w:hAnsi="Times New Roman" w:cs="Times New Roman"/>
          <w:sz w:val="18"/>
          <w:szCs w:val="16"/>
        </w:rPr>
        <w:t>deklaracje zgodności lub certyfikaty zgodności wbudowanych materiałów zgodnie z STWIORB i ew. PZJ,</w:t>
      </w:r>
    </w:p>
    <w:p w14:paraId="2C30FCAB" w14:textId="77777777" w:rsidR="00235660" w:rsidRPr="007E5338" w:rsidRDefault="00235660" w:rsidP="005015A2">
      <w:pPr>
        <w:pStyle w:val="Akapitzlist"/>
        <w:numPr>
          <w:ilvl w:val="0"/>
          <w:numId w:val="8"/>
        </w:numPr>
        <w:spacing w:before="60" w:after="60" w:line="240" w:lineRule="auto"/>
        <w:jc w:val="both"/>
        <w:rPr>
          <w:rFonts w:ascii="Times New Roman" w:hAnsi="Times New Roman" w:cs="Times New Roman"/>
          <w:sz w:val="18"/>
          <w:szCs w:val="16"/>
        </w:rPr>
      </w:pPr>
      <w:r w:rsidRPr="007E5338">
        <w:rPr>
          <w:rFonts w:ascii="Times New Roman" w:hAnsi="Times New Roman" w:cs="Times New Roman"/>
          <w:sz w:val="18"/>
          <w:szCs w:val="16"/>
        </w:rPr>
        <w:t>opinię technologiczną sporządzoną na podstawie wszystkich wyników badań i pomiarów załączonych do dokumentów odbioru, wykonanych zgodnie z STWIORB i PZJ,</w:t>
      </w:r>
    </w:p>
    <w:p w14:paraId="6E59E896" w14:textId="77777777" w:rsidR="00235660" w:rsidRPr="007E5338" w:rsidRDefault="00235660" w:rsidP="005015A2">
      <w:pPr>
        <w:pStyle w:val="Akapitzlist"/>
        <w:numPr>
          <w:ilvl w:val="0"/>
          <w:numId w:val="8"/>
        </w:numPr>
        <w:spacing w:before="60" w:after="60" w:line="240" w:lineRule="auto"/>
        <w:jc w:val="both"/>
        <w:rPr>
          <w:rFonts w:ascii="Times New Roman" w:hAnsi="Times New Roman" w:cs="Times New Roman"/>
          <w:sz w:val="18"/>
          <w:szCs w:val="16"/>
        </w:rPr>
      </w:pPr>
      <w:r w:rsidRPr="007E5338">
        <w:rPr>
          <w:rFonts w:ascii="Times New Roman" w:hAnsi="Times New Roman" w:cs="Times New Roman"/>
          <w:sz w:val="18"/>
          <w:szCs w:val="16"/>
        </w:rPr>
        <w:t>rysunki (dokumentacje) na wykonanie robót towarzyszących (np. na przełożenie linii telefonicznej, energetycznej, gazowej, oświetlenia itp.) oraz protokoły odbioru i przekazania tych robót właścicielom urządzeń,</w:t>
      </w:r>
    </w:p>
    <w:p w14:paraId="0A3CB2BD" w14:textId="77777777" w:rsidR="00235660" w:rsidRPr="007E5338" w:rsidRDefault="00235660" w:rsidP="005015A2">
      <w:pPr>
        <w:pStyle w:val="Akapitzlist"/>
        <w:numPr>
          <w:ilvl w:val="0"/>
          <w:numId w:val="8"/>
        </w:numPr>
        <w:spacing w:before="60" w:after="60" w:line="240" w:lineRule="auto"/>
        <w:jc w:val="both"/>
        <w:rPr>
          <w:rFonts w:ascii="Times New Roman" w:hAnsi="Times New Roman" w:cs="Times New Roman"/>
          <w:sz w:val="18"/>
          <w:szCs w:val="16"/>
        </w:rPr>
      </w:pPr>
      <w:r w:rsidRPr="007E5338">
        <w:rPr>
          <w:rFonts w:ascii="Times New Roman" w:hAnsi="Times New Roman" w:cs="Times New Roman"/>
          <w:sz w:val="18"/>
          <w:szCs w:val="16"/>
        </w:rPr>
        <w:t>geodezyjną inwentaryzację powykonawczą robót i sieci uzbrojenia terenu,</w:t>
      </w:r>
    </w:p>
    <w:p w14:paraId="55A1B408" w14:textId="77777777" w:rsidR="00235660" w:rsidRPr="007E5338" w:rsidRDefault="00235660" w:rsidP="005015A2">
      <w:pPr>
        <w:pStyle w:val="Akapitzlist"/>
        <w:numPr>
          <w:ilvl w:val="0"/>
          <w:numId w:val="8"/>
        </w:numPr>
        <w:spacing w:before="60" w:after="60" w:line="240" w:lineRule="auto"/>
        <w:jc w:val="both"/>
        <w:rPr>
          <w:rFonts w:ascii="Times New Roman" w:hAnsi="Times New Roman" w:cs="Times New Roman"/>
          <w:sz w:val="18"/>
          <w:szCs w:val="16"/>
        </w:rPr>
      </w:pPr>
      <w:r w:rsidRPr="007E5338">
        <w:rPr>
          <w:rFonts w:ascii="Times New Roman" w:hAnsi="Times New Roman" w:cs="Times New Roman"/>
          <w:sz w:val="18"/>
          <w:szCs w:val="16"/>
        </w:rPr>
        <w:t>kopię mapy zasadniczej powstałej w wyniku geodezyjnej inwentaryzacji powykonawczej.</w:t>
      </w:r>
    </w:p>
    <w:p w14:paraId="378479AA" w14:textId="77777777" w:rsidR="00235660" w:rsidRP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 przypadku, gdy wg komisji, roboty pod względem przygotowania dokumentacyjnego nie będą gotowe do odbioru ostatecznego, komisja w porozumieniu z Wykonawcą wyznaczy ponowny termin odbioru ostatecznego robót.</w:t>
      </w:r>
    </w:p>
    <w:p w14:paraId="703C31AB" w14:textId="77777777" w:rsidR="00235660" w:rsidRP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Wszystkie zarządzone przez komisję roboty poprawkowe lub uzupełniające będą zestawione wg wzoru ustalonego przez Zamawiającego.</w:t>
      </w:r>
    </w:p>
    <w:p w14:paraId="504A4ED4" w14:textId="77777777" w:rsid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Termin wykonania robót poprawkowych i robót uzupełniających wyznaczy komisja.</w:t>
      </w:r>
    </w:p>
    <w:p w14:paraId="4DBEEF76" w14:textId="77777777" w:rsidR="007E5338" w:rsidRPr="00235660" w:rsidRDefault="007E5338" w:rsidP="007E5338">
      <w:pPr>
        <w:spacing w:before="60" w:after="60" w:line="240" w:lineRule="auto"/>
        <w:jc w:val="both"/>
        <w:rPr>
          <w:rFonts w:ascii="Times New Roman" w:hAnsi="Times New Roman" w:cs="Times New Roman"/>
          <w:sz w:val="18"/>
          <w:szCs w:val="16"/>
        </w:rPr>
      </w:pPr>
    </w:p>
    <w:p w14:paraId="30F5508B" w14:textId="77777777" w:rsidR="00235660" w:rsidRPr="007E5338" w:rsidRDefault="00235660" w:rsidP="00AD20E9">
      <w:pPr>
        <w:spacing w:before="60" w:after="60" w:line="240" w:lineRule="auto"/>
        <w:jc w:val="both"/>
        <w:rPr>
          <w:rFonts w:ascii="Times New Roman" w:hAnsi="Times New Roman" w:cs="Times New Roman"/>
          <w:b/>
          <w:sz w:val="18"/>
          <w:szCs w:val="16"/>
        </w:rPr>
      </w:pPr>
      <w:r w:rsidRPr="007E5338">
        <w:rPr>
          <w:rFonts w:ascii="Times New Roman" w:hAnsi="Times New Roman" w:cs="Times New Roman"/>
          <w:b/>
          <w:sz w:val="18"/>
          <w:szCs w:val="16"/>
        </w:rPr>
        <w:lastRenderedPageBreak/>
        <w:t>8.5.</w:t>
      </w:r>
      <w:r w:rsidRPr="007E5338">
        <w:rPr>
          <w:rFonts w:ascii="Times New Roman" w:hAnsi="Times New Roman" w:cs="Times New Roman"/>
          <w:b/>
          <w:sz w:val="18"/>
          <w:szCs w:val="16"/>
        </w:rPr>
        <w:tab/>
        <w:t>Odbiór pogwarancyjny</w:t>
      </w:r>
    </w:p>
    <w:p w14:paraId="4E1FB3B2" w14:textId="77777777" w:rsidR="00235660" w:rsidRP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Odbiór pogwarancyjny polega na ocenie wykonanych robót związanych z usunięciem wad stwierdzonych przy odbiorze ostatecznym i zaistniałych w okresie gwarancyjnym.</w:t>
      </w:r>
    </w:p>
    <w:p w14:paraId="313D8D48" w14:textId="77777777" w:rsidR="00235660" w:rsidRPr="00235660" w:rsidRDefault="00235660" w:rsidP="007E5338">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Odbiór pogwarancyjny będzie dokonany na podstawie oceny wizualnej obiektu z uwzględnieniem zasad opisanych w punkcie 8.4 „Odbiór ostateczny robót”.</w:t>
      </w:r>
    </w:p>
    <w:p w14:paraId="2161BFED" w14:textId="77777777" w:rsidR="00235660" w:rsidRPr="00235660" w:rsidRDefault="00235660" w:rsidP="00AD20E9">
      <w:pPr>
        <w:spacing w:before="60" w:after="60" w:line="240" w:lineRule="auto"/>
        <w:jc w:val="both"/>
        <w:rPr>
          <w:rFonts w:ascii="Times New Roman" w:hAnsi="Times New Roman" w:cs="Times New Roman"/>
          <w:sz w:val="18"/>
          <w:szCs w:val="16"/>
        </w:rPr>
      </w:pPr>
    </w:p>
    <w:p w14:paraId="3E0CA67D" w14:textId="77777777" w:rsidR="00235660" w:rsidRPr="00B81E4A" w:rsidRDefault="00235660" w:rsidP="00B81E4A">
      <w:pPr>
        <w:pStyle w:val="Akapitzlist"/>
        <w:spacing w:before="60" w:after="60" w:line="240" w:lineRule="auto"/>
        <w:ind w:left="360" w:hanging="360"/>
        <w:contextualSpacing w:val="0"/>
        <w:jc w:val="both"/>
        <w:rPr>
          <w:rFonts w:ascii="Times New Roman" w:hAnsi="Times New Roman" w:cs="Times New Roman"/>
          <w:b/>
          <w:sz w:val="18"/>
          <w:szCs w:val="16"/>
        </w:rPr>
      </w:pPr>
      <w:r w:rsidRPr="00B81E4A">
        <w:rPr>
          <w:rFonts w:ascii="Times New Roman" w:hAnsi="Times New Roman" w:cs="Times New Roman"/>
          <w:b/>
          <w:sz w:val="18"/>
          <w:szCs w:val="16"/>
        </w:rPr>
        <w:t>9.</w:t>
      </w:r>
      <w:r w:rsidRPr="00B81E4A">
        <w:rPr>
          <w:rFonts w:ascii="Times New Roman" w:hAnsi="Times New Roman" w:cs="Times New Roman"/>
          <w:b/>
          <w:sz w:val="18"/>
          <w:szCs w:val="16"/>
        </w:rPr>
        <w:tab/>
        <w:t>PODSTAWA PŁATNOŚCI</w:t>
      </w:r>
    </w:p>
    <w:p w14:paraId="065BD684" w14:textId="77777777" w:rsidR="00235660" w:rsidRPr="007E5338" w:rsidRDefault="00235660" w:rsidP="00AD20E9">
      <w:pPr>
        <w:spacing w:before="60" w:after="60" w:line="240" w:lineRule="auto"/>
        <w:jc w:val="both"/>
        <w:rPr>
          <w:rFonts w:ascii="Times New Roman" w:hAnsi="Times New Roman" w:cs="Times New Roman"/>
          <w:b/>
          <w:sz w:val="18"/>
          <w:szCs w:val="16"/>
        </w:rPr>
      </w:pPr>
      <w:r w:rsidRPr="007E5338">
        <w:rPr>
          <w:rFonts w:ascii="Times New Roman" w:hAnsi="Times New Roman" w:cs="Times New Roman"/>
          <w:b/>
          <w:sz w:val="18"/>
          <w:szCs w:val="16"/>
        </w:rPr>
        <w:t>9.1.</w:t>
      </w:r>
      <w:r w:rsidRPr="007E5338">
        <w:rPr>
          <w:rFonts w:ascii="Times New Roman" w:hAnsi="Times New Roman" w:cs="Times New Roman"/>
          <w:b/>
          <w:sz w:val="18"/>
          <w:szCs w:val="16"/>
        </w:rPr>
        <w:tab/>
        <w:t>Ustalenia ogólne</w:t>
      </w:r>
    </w:p>
    <w:p w14:paraId="0C4135E9" w14:textId="77777777" w:rsidR="00235660" w:rsidRPr="00235660" w:rsidRDefault="00235660" w:rsidP="0021319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Podstawą płatności jest cena jednostkowa skalkulowana przez Wykonawcę za jednostkę obmiarową ustaloną dla danej pozycji kosztorysu.</w:t>
      </w:r>
    </w:p>
    <w:p w14:paraId="3CBDE8B6" w14:textId="77777777" w:rsidR="00235660" w:rsidRPr="00235660" w:rsidRDefault="00235660" w:rsidP="0021319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Dla pozycji kosztorysowych wycenionych ryczałtowo podstawą płatności jest wartość (kwota) podana przez Wykonawcę w danej pozycji kosztorysu.</w:t>
      </w:r>
    </w:p>
    <w:p w14:paraId="5C956961" w14:textId="77777777" w:rsidR="00235660" w:rsidRPr="00235660" w:rsidRDefault="00235660" w:rsidP="0021319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Cena jednostkowa lub kwota ryczałtowa pozycji kosztorysowej będzie uwzględniać wszystkie czynności, wymagania i badania składające się na jej wykonanie, określone dla tej roboty w STWIORB i w dokumentacji projektowej.</w:t>
      </w:r>
    </w:p>
    <w:p w14:paraId="6AF89137" w14:textId="77777777" w:rsidR="00235660" w:rsidRPr="00235660" w:rsidRDefault="00235660" w:rsidP="0021319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Ceny jednostkowe lub kwoty ryczałtowe robót będą obejmować:</w:t>
      </w:r>
    </w:p>
    <w:p w14:paraId="5CE7E929" w14:textId="77777777" w:rsidR="00235660" w:rsidRPr="00213199" w:rsidRDefault="00235660" w:rsidP="005015A2">
      <w:pPr>
        <w:pStyle w:val="Akapitzlist"/>
        <w:numPr>
          <w:ilvl w:val="0"/>
          <w:numId w:val="9"/>
        </w:numPr>
        <w:spacing w:before="60" w:after="60" w:line="240" w:lineRule="auto"/>
        <w:jc w:val="both"/>
        <w:rPr>
          <w:rFonts w:ascii="Times New Roman" w:hAnsi="Times New Roman" w:cs="Times New Roman"/>
          <w:sz w:val="18"/>
          <w:szCs w:val="16"/>
        </w:rPr>
      </w:pPr>
      <w:r w:rsidRPr="00213199">
        <w:rPr>
          <w:rFonts w:ascii="Times New Roman" w:hAnsi="Times New Roman" w:cs="Times New Roman"/>
          <w:sz w:val="18"/>
          <w:szCs w:val="16"/>
        </w:rPr>
        <w:t>robociznę bezpośrednią wraz z towarzyszącymi kosztami,</w:t>
      </w:r>
    </w:p>
    <w:p w14:paraId="47E89F3D" w14:textId="77777777" w:rsidR="00235660" w:rsidRPr="00213199" w:rsidRDefault="00235660" w:rsidP="005015A2">
      <w:pPr>
        <w:pStyle w:val="Akapitzlist"/>
        <w:numPr>
          <w:ilvl w:val="0"/>
          <w:numId w:val="9"/>
        </w:numPr>
        <w:spacing w:before="60" w:after="60" w:line="240" w:lineRule="auto"/>
        <w:jc w:val="both"/>
        <w:rPr>
          <w:rFonts w:ascii="Times New Roman" w:hAnsi="Times New Roman" w:cs="Times New Roman"/>
          <w:sz w:val="18"/>
          <w:szCs w:val="16"/>
        </w:rPr>
      </w:pPr>
      <w:r w:rsidRPr="00213199">
        <w:rPr>
          <w:rFonts w:ascii="Times New Roman" w:hAnsi="Times New Roman" w:cs="Times New Roman"/>
          <w:sz w:val="18"/>
          <w:szCs w:val="16"/>
        </w:rPr>
        <w:t>wartość zużytych materiałów wraz z kosztami zakupu, magazynowania, ewentualnych ubytków i transportu na teren budowy,</w:t>
      </w:r>
    </w:p>
    <w:p w14:paraId="4231BCBA" w14:textId="77777777" w:rsidR="00235660" w:rsidRPr="00213199" w:rsidRDefault="00235660" w:rsidP="005015A2">
      <w:pPr>
        <w:pStyle w:val="Akapitzlist"/>
        <w:numPr>
          <w:ilvl w:val="0"/>
          <w:numId w:val="9"/>
        </w:numPr>
        <w:spacing w:before="60" w:after="60" w:line="240" w:lineRule="auto"/>
        <w:jc w:val="both"/>
        <w:rPr>
          <w:rFonts w:ascii="Times New Roman" w:hAnsi="Times New Roman" w:cs="Times New Roman"/>
          <w:sz w:val="18"/>
          <w:szCs w:val="16"/>
        </w:rPr>
      </w:pPr>
      <w:r w:rsidRPr="00213199">
        <w:rPr>
          <w:rFonts w:ascii="Times New Roman" w:hAnsi="Times New Roman" w:cs="Times New Roman"/>
          <w:sz w:val="18"/>
          <w:szCs w:val="16"/>
        </w:rPr>
        <w:t>wartość pracy sprzętu wraz z towarzyszącymi kosztami,</w:t>
      </w:r>
    </w:p>
    <w:p w14:paraId="0922160C" w14:textId="77777777" w:rsidR="00235660" w:rsidRPr="00213199" w:rsidRDefault="00235660" w:rsidP="005015A2">
      <w:pPr>
        <w:pStyle w:val="Akapitzlist"/>
        <w:numPr>
          <w:ilvl w:val="0"/>
          <w:numId w:val="9"/>
        </w:numPr>
        <w:spacing w:before="60" w:after="60" w:line="240" w:lineRule="auto"/>
        <w:jc w:val="both"/>
        <w:rPr>
          <w:rFonts w:ascii="Times New Roman" w:hAnsi="Times New Roman" w:cs="Times New Roman"/>
          <w:sz w:val="18"/>
          <w:szCs w:val="16"/>
        </w:rPr>
      </w:pPr>
      <w:r w:rsidRPr="00213199">
        <w:rPr>
          <w:rFonts w:ascii="Times New Roman" w:hAnsi="Times New Roman" w:cs="Times New Roman"/>
          <w:sz w:val="18"/>
          <w:szCs w:val="16"/>
        </w:rPr>
        <w:t>koszty pośrednie, zysk kalkulacyjny i ryzyko,</w:t>
      </w:r>
    </w:p>
    <w:p w14:paraId="7BB4821A" w14:textId="77777777" w:rsidR="00235660" w:rsidRPr="00213199" w:rsidRDefault="00235660" w:rsidP="005015A2">
      <w:pPr>
        <w:pStyle w:val="Akapitzlist"/>
        <w:numPr>
          <w:ilvl w:val="0"/>
          <w:numId w:val="9"/>
        </w:numPr>
        <w:spacing w:before="60" w:after="60" w:line="240" w:lineRule="auto"/>
        <w:jc w:val="both"/>
        <w:rPr>
          <w:rFonts w:ascii="Times New Roman" w:hAnsi="Times New Roman" w:cs="Times New Roman"/>
          <w:sz w:val="18"/>
          <w:szCs w:val="16"/>
        </w:rPr>
      </w:pPr>
      <w:r w:rsidRPr="00213199">
        <w:rPr>
          <w:rFonts w:ascii="Times New Roman" w:hAnsi="Times New Roman" w:cs="Times New Roman"/>
          <w:sz w:val="18"/>
          <w:szCs w:val="16"/>
        </w:rPr>
        <w:t>podatki obliczone zgodnie z obowiązującymi przepisami.</w:t>
      </w:r>
    </w:p>
    <w:p w14:paraId="56F0250B" w14:textId="77777777" w:rsidR="00235660" w:rsidRPr="00235660" w:rsidRDefault="00235660" w:rsidP="0021319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Do cen jednostkowych nie należy wliczać podatku VAT.</w:t>
      </w:r>
    </w:p>
    <w:p w14:paraId="55C9EBBD" w14:textId="77777777" w:rsidR="00235660" w:rsidRPr="00235660" w:rsidRDefault="00235660" w:rsidP="00AD20E9">
      <w:pPr>
        <w:spacing w:before="60" w:after="60" w:line="240" w:lineRule="auto"/>
        <w:jc w:val="both"/>
        <w:rPr>
          <w:rFonts w:ascii="Times New Roman" w:hAnsi="Times New Roman" w:cs="Times New Roman"/>
          <w:sz w:val="18"/>
          <w:szCs w:val="16"/>
        </w:rPr>
      </w:pPr>
    </w:p>
    <w:p w14:paraId="3E659C35" w14:textId="77777777" w:rsidR="00235660" w:rsidRPr="007E5338" w:rsidRDefault="00235660" w:rsidP="00AD20E9">
      <w:pPr>
        <w:spacing w:before="60" w:after="60" w:line="240" w:lineRule="auto"/>
        <w:jc w:val="both"/>
        <w:rPr>
          <w:rFonts w:ascii="Times New Roman" w:hAnsi="Times New Roman" w:cs="Times New Roman"/>
          <w:b/>
          <w:sz w:val="18"/>
          <w:szCs w:val="16"/>
        </w:rPr>
      </w:pPr>
      <w:r w:rsidRPr="007E5338">
        <w:rPr>
          <w:rFonts w:ascii="Times New Roman" w:hAnsi="Times New Roman" w:cs="Times New Roman"/>
          <w:b/>
          <w:sz w:val="18"/>
          <w:szCs w:val="16"/>
        </w:rPr>
        <w:t>9.2.</w:t>
      </w:r>
      <w:r w:rsidRPr="007E5338">
        <w:rPr>
          <w:rFonts w:ascii="Times New Roman" w:hAnsi="Times New Roman" w:cs="Times New Roman"/>
          <w:b/>
          <w:sz w:val="18"/>
          <w:szCs w:val="16"/>
        </w:rPr>
        <w:tab/>
        <w:t>Warunki umowy i wymagania ogólne D-M-00.00.00</w:t>
      </w:r>
    </w:p>
    <w:p w14:paraId="5B268255" w14:textId="77777777" w:rsidR="00235660" w:rsidRDefault="00235660" w:rsidP="0021319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Koszt dostosowania się do wymagań warunków umowy i wymagań ogólnych zawartych w D-M-00.00.00 obejmuje wszystkie warunki określone w ww. dokumentach, a nie wyszczególnione w kosztorysie.</w:t>
      </w:r>
    </w:p>
    <w:p w14:paraId="6F62D1FD" w14:textId="77777777" w:rsidR="00213199" w:rsidRPr="00235660" w:rsidRDefault="00213199" w:rsidP="00AD20E9">
      <w:pPr>
        <w:spacing w:before="60" w:after="60" w:line="240" w:lineRule="auto"/>
        <w:jc w:val="both"/>
        <w:rPr>
          <w:rFonts w:ascii="Times New Roman" w:hAnsi="Times New Roman" w:cs="Times New Roman"/>
          <w:sz w:val="18"/>
          <w:szCs w:val="16"/>
        </w:rPr>
      </w:pPr>
    </w:p>
    <w:p w14:paraId="3D1ED251" w14:textId="77777777" w:rsidR="00235660" w:rsidRPr="00213199" w:rsidRDefault="00235660" w:rsidP="00AD20E9">
      <w:pPr>
        <w:spacing w:before="60" w:after="60" w:line="240" w:lineRule="auto"/>
        <w:jc w:val="both"/>
        <w:rPr>
          <w:rFonts w:ascii="Times New Roman" w:hAnsi="Times New Roman" w:cs="Times New Roman"/>
          <w:b/>
          <w:sz w:val="18"/>
          <w:szCs w:val="16"/>
        </w:rPr>
      </w:pPr>
      <w:r w:rsidRPr="00213199">
        <w:rPr>
          <w:rFonts w:ascii="Times New Roman" w:hAnsi="Times New Roman" w:cs="Times New Roman"/>
          <w:b/>
          <w:sz w:val="18"/>
          <w:szCs w:val="16"/>
        </w:rPr>
        <w:t>9.3.</w:t>
      </w:r>
      <w:r w:rsidRPr="00213199">
        <w:rPr>
          <w:rFonts w:ascii="Times New Roman" w:hAnsi="Times New Roman" w:cs="Times New Roman"/>
          <w:b/>
          <w:sz w:val="18"/>
          <w:szCs w:val="16"/>
        </w:rPr>
        <w:tab/>
        <w:t>Objazdy, przejazdy i organizacja ruchu</w:t>
      </w:r>
    </w:p>
    <w:p w14:paraId="62774D8F" w14:textId="77777777" w:rsidR="00235660" w:rsidRPr="00235660" w:rsidRDefault="00235660" w:rsidP="00213199">
      <w:pPr>
        <w:spacing w:before="60" w:after="60" w:line="240" w:lineRule="auto"/>
        <w:ind w:firstLine="708"/>
        <w:jc w:val="both"/>
        <w:rPr>
          <w:rFonts w:ascii="Times New Roman" w:hAnsi="Times New Roman" w:cs="Times New Roman"/>
          <w:sz w:val="18"/>
          <w:szCs w:val="16"/>
        </w:rPr>
      </w:pPr>
      <w:r w:rsidRPr="00235660">
        <w:rPr>
          <w:rFonts w:ascii="Times New Roman" w:hAnsi="Times New Roman" w:cs="Times New Roman"/>
          <w:sz w:val="18"/>
          <w:szCs w:val="16"/>
        </w:rPr>
        <w:t>Koszt wybudowania objazdów/przejazdów i organizacji ruchu obejmuje:</w:t>
      </w:r>
    </w:p>
    <w:p w14:paraId="15E74284" w14:textId="77777777" w:rsidR="00235660" w:rsidRPr="0013203D" w:rsidRDefault="00235660" w:rsidP="0013203D">
      <w:pPr>
        <w:pStyle w:val="Akapitzlist"/>
        <w:numPr>
          <w:ilvl w:val="0"/>
          <w:numId w:val="9"/>
        </w:numPr>
        <w:spacing w:before="60" w:after="60" w:line="240" w:lineRule="auto"/>
        <w:jc w:val="both"/>
        <w:rPr>
          <w:rFonts w:ascii="Times New Roman" w:hAnsi="Times New Roman" w:cs="Times New Roman"/>
          <w:sz w:val="18"/>
          <w:szCs w:val="16"/>
        </w:rPr>
      </w:pPr>
      <w:r w:rsidRPr="0013203D">
        <w:rPr>
          <w:rFonts w:ascii="Times New Roman" w:hAnsi="Times New Roman" w:cs="Times New Roman"/>
          <w:sz w:val="18"/>
          <w:szCs w:val="16"/>
        </w:rPr>
        <w:t>opracowanie oraz uzgodnienie z Inżynierem/Kierownikiem projektu i odpowiednimi instytucjami projektu organizacji ruchu na czas trwania budowy, wraz z dostarczeniem kopii projektu Inżynierowi/Kierownikowi projektu i wprowadzaniem dalszych zmian i uzgodnień wynikających z postępu robót,</w:t>
      </w:r>
    </w:p>
    <w:p w14:paraId="63EF7414" w14:textId="77777777" w:rsidR="00235660" w:rsidRPr="0013203D" w:rsidRDefault="00235660" w:rsidP="0013203D">
      <w:pPr>
        <w:pStyle w:val="Akapitzlist"/>
        <w:numPr>
          <w:ilvl w:val="0"/>
          <w:numId w:val="9"/>
        </w:numPr>
        <w:spacing w:before="60" w:after="60" w:line="240" w:lineRule="auto"/>
        <w:jc w:val="both"/>
        <w:rPr>
          <w:rFonts w:ascii="Times New Roman" w:hAnsi="Times New Roman" w:cs="Times New Roman"/>
          <w:sz w:val="18"/>
          <w:szCs w:val="16"/>
        </w:rPr>
      </w:pPr>
      <w:r w:rsidRPr="0013203D">
        <w:rPr>
          <w:rFonts w:ascii="Times New Roman" w:hAnsi="Times New Roman" w:cs="Times New Roman"/>
          <w:sz w:val="18"/>
          <w:szCs w:val="16"/>
        </w:rPr>
        <w:t>ustawienie tymczasowego oznakowania i oświetlenia zgodnie z wymaganiami bezpieczeństwa ruchu,</w:t>
      </w:r>
    </w:p>
    <w:p w14:paraId="744510F5" w14:textId="77777777" w:rsidR="00235660" w:rsidRPr="0013203D" w:rsidRDefault="00235660" w:rsidP="0013203D">
      <w:pPr>
        <w:pStyle w:val="Akapitzlist"/>
        <w:numPr>
          <w:ilvl w:val="0"/>
          <w:numId w:val="9"/>
        </w:numPr>
        <w:spacing w:before="60" w:after="60" w:line="240" w:lineRule="auto"/>
        <w:jc w:val="both"/>
        <w:rPr>
          <w:rFonts w:ascii="Times New Roman" w:hAnsi="Times New Roman" w:cs="Times New Roman"/>
          <w:sz w:val="18"/>
          <w:szCs w:val="16"/>
        </w:rPr>
      </w:pPr>
      <w:r w:rsidRPr="0013203D">
        <w:rPr>
          <w:rFonts w:ascii="Times New Roman" w:hAnsi="Times New Roman" w:cs="Times New Roman"/>
          <w:sz w:val="18"/>
          <w:szCs w:val="16"/>
        </w:rPr>
        <w:t>opłaty/dzierżawy terenu,</w:t>
      </w:r>
    </w:p>
    <w:p w14:paraId="18A88436" w14:textId="77777777" w:rsidR="00235660" w:rsidRPr="0013203D" w:rsidRDefault="00235660" w:rsidP="0013203D">
      <w:pPr>
        <w:pStyle w:val="Akapitzlist"/>
        <w:numPr>
          <w:ilvl w:val="0"/>
          <w:numId w:val="9"/>
        </w:numPr>
        <w:spacing w:before="60" w:after="60" w:line="240" w:lineRule="auto"/>
        <w:jc w:val="both"/>
        <w:rPr>
          <w:rFonts w:ascii="Times New Roman" w:hAnsi="Times New Roman" w:cs="Times New Roman"/>
          <w:sz w:val="18"/>
          <w:szCs w:val="16"/>
        </w:rPr>
      </w:pPr>
      <w:r w:rsidRPr="0013203D">
        <w:rPr>
          <w:rFonts w:ascii="Times New Roman" w:hAnsi="Times New Roman" w:cs="Times New Roman"/>
          <w:sz w:val="18"/>
          <w:szCs w:val="16"/>
        </w:rPr>
        <w:t>przygotowanie terenu,</w:t>
      </w:r>
    </w:p>
    <w:p w14:paraId="13E4D32D" w14:textId="77777777" w:rsidR="00235660" w:rsidRPr="0013203D" w:rsidRDefault="00235660" w:rsidP="0013203D">
      <w:pPr>
        <w:pStyle w:val="Akapitzlist"/>
        <w:numPr>
          <w:ilvl w:val="0"/>
          <w:numId w:val="9"/>
        </w:numPr>
        <w:spacing w:before="60" w:after="60" w:line="240" w:lineRule="auto"/>
        <w:jc w:val="both"/>
        <w:rPr>
          <w:rFonts w:ascii="Times New Roman" w:hAnsi="Times New Roman" w:cs="Times New Roman"/>
          <w:sz w:val="18"/>
          <w:szCs w:val="16"/>
        </w:rPr>
      </w:pPr>
      <w:r w:rsidRPr="0013203D">
        <w:rPr>
          <w:rFonts w:ascii="Times New Roman" w:hAnsi="Times New Roman" w:cs="Times New Roman"/>
          <w:sz w:val="18"/>
          <w:szCs w:val="16"/>
        </w:rPr>
        <w:t xml:space="preserve">konstrukcję tymczasowej nawierzchni, ramp, chodników, krawężników, barier, </w:t>
      </w:r>
      <w:proofErr w:type="spellStart"/>
      <w:r w:rsidRPr="0013203D">
        <w:rPr>
          <w:rFonts w:ascii="Times New Roman" w:hAnsi="Times New Roman" w:cs="Times New Roman"/>
          <w:sz w:val="18"/>
          <w:szCs w:val="16"/>
        </w:rPr>
        <w:t>oznakowań</w:t>
      </w:r>
      <w:proofErr w:type="spellEnd"/>
      <w:r w:rsidRPr="0013203D">
        <w:rPr>
          <w:rFonts w:ascii="Times New Roman" w:hAnsi="Times New Roman" w:cs="Times New Roman"/>
          <w:sz w:val="18"/>
          <w:szCs w:val="16"/>
        </w:rPr>
        <w:t xml:space="preserve"> i drenażu,</w:t>
      </w:r>
    </w:p>
    <w:p w14:paraId="4C862ABB" w14:textId="77777777" w:rsidR="00235660" w:rsidRPr="0013203D" w:rsidRDefault="00235660" w:rsidP="0013203D">
      <w:pPr>
        <w:pStyle w:val="Akapitzlist"/>
        <w:numPr>
          <w:ilvl w:val="0"/>
          <w:numId w:val="9"/>
        </w:numPr>
        <w:spacing w:before="60" w:after="60" w:line="240" w:lineRule="auto"/>
        <w:jc w:val="both"/>
        <w:rPr>
          <w:rFonts w:ascii="Times New Roman" w:hAnsi="Times New Roman" w:cs="Times New Roman"/>
          <w:sz w:val="18"/>
          <w:szCs w:val="16"/>
        </w:rPr>
      </w:pPr>
      <w:r w:rsidRPr="0013203D">
        <w:rPr>
          <w:rFonts w:ascii="Times New Roman" w:hAnsi="Times New Roman" w:cs="Times New Roman"/>
          <w:sz w:val="18"/>
          <w:szCs w:val="16"/>
        </w:rPr>
        <w:t>tymczasową przebudowę urządzeń obcych.</w:t>
      </w:r>
    </w:p>
    <w:p w14:paraId="5222296A" w14:textId="77777777" w:rsidR="00235660" w:rsidRPr="0013203D" w:rsidRDefault="00235660" w:rsidP="0013203D">
      <w:pPr>
        <w:spacing w:before="60" w:after="60" w:line="240" w:lineRule="auto"/>
        <w:ind w:left="360" w:firstLine="348"/>
        <w:jc w:val="both"/>
        <w:rPr>
          <w:rFonts w:ascii="Times New Roman" w:hAnsi="Times New Roman" w:cs="Times New Roman"/>
          <w:sz w:val="18"/>
          <w:szCs w:val="16"/>
        </w:rPr>
      </w:pPr>
      <w:r w:rsidRPr="0013203D">
        <w:rPr>
          <w:rFonts w:ascii="Times New Roman" w:hAnsi="Times New Roman" w:cs="Times New Roman"/>
          <w:sz w:val="18"/>
          <w:szCs w:val="16"/>
        </w:rPr>
        <w:t>Koszt utrzymania objazdów/przejazdów i organizacji ruchu obejmuje:</w:t>
      </w:r>
    </w:p>
    <w:p w14:paraId="039BAD6A" w14:textId="77777777" w:rsidR="00235660" w:rsidRPr="0013203D" w:rsidRDefault="00235660" w:rsidP="0013203D">
      <w:pPr>
        <w:pStyle w:val="Akapitzlist"/>
        <w:numPr>
          <w:ilvl w:val="0"/>
          <w:numId w:val="9"/>
        </w:numPr>
        <w:spacing w:before="60" w:after="60" w:line="240" w:lineRule="auto"/>
        <w:jc w:val="both"/>
        <w:rPr>
          <w:rFonts w:ascii="Times New Roman" w:hAnsi="Times New Roman" w:cs="Times New Roman"/>
          <w:sz w:val="18"/>
          <w:szCs w:val="16"/>
        </w:rPr>
      </w:pPr>
      <w:r w:rsidRPr="0013203D">
        <w:rPr>
          <w:rFonts w:ascii="Times New Roman" w:hAnsi="Times New Roman" w:cs="Times New Roman"/>
          <w:sz w:val="18"/>
          <w:szCs w:val="16"/>
        </w:rPr>
        <w:t xml:space="preserve">oczyszczanie, przestawienie, przykrycie i usunięcie tymczasowych </w:t>
      </w:r>
      <w:proofErr w:type="spellStart"/>
      <w:r w:rsidRPr="0013203D">
        <w:rPr>
          <w:rFonts w:ascii="Times New Roman" w:hAnsi="Times New Roman" w:cs="Times New Roman"/>
          <w:sz w:val="18"/>
          <w:szCs w:val="16"/>
        </w:rPr>
        <w:t>oznakowań</w:t>
      </w:r>
      <w:proofErr w:type="spellEnd"/>
      <w:r w:rsidRPr="0013203D">
        <w:rPr>
          <w:rFonts w:ascii="Times New Roman" w:hAnsi="Times New Roman" w:cs="Times New Roman"/>
          <w:sz w:val="18"/>
          <w:szCs w:val="16"/>
        </w:rPr>
        <w:t xml:space="preserve"> pionowych, poziomych, barier i świateł,</w:t>
      </w:r>
    </w:p>
    <w:p w14:paraId="06587030" w14:textId="77777777" w:rsidR="00235660" w:rsidRPr="0013203D" w:rsidRDefault="00235660" w:rsidP="0013203D">
      <w:pPr>
        <w:pStyle w:val="Akapitzlist"/>
        <w:numPr>
          <w:ilvl w:val="0"/>
          <w:numId w:val="9"/>
        </w:numPr>
        <w:spacing w:before="60" w:after="60" w:line="240" w:lineRule="auto"/>
        <w:jc w:val="both"/>
        <w:rPr>
          <w:rFonts w:ascii="Times New Roman" w:hAnsi="Times New Roman" w:cs="Times New Roman"/>
          <w:sz w:val="18"/>
          <w:szCs w:val="16"/>
        </w:rPr>
      </w:pPr>
      <w:r w:rsidRPr="0013203D">
        <w:rPr>
          <w:rFonts w:ascii="Times New Roman" w:hAnsi="Times New Roman" w:cs="Times New Roman"/>
          <w:sz w:val="18"/>
          <w:szCs w:val="16"/>
        </w:rPr>
        <w:t>utrzymanie płynności ruchu publicznego.</w:t>
      </w:r>
    </w:p>
    <w:p w14:paraId="09D48927" w14:textId="77777777" w:rsidR="00235660" w:rsidRPr="0013203D" w:rsidRDefault="00235660" w:rsidP="0013203D">
      <w:pPr>
        <w:pStyle w:val="Akapitzlist"/>
        <w:spacing w:before="60" w:after="60" w:line="240" w:lineRule="auto"/>
        <w:jc w:val="both"/>
        <w:rPr>
          <w:rFonts w:ascii="Times New Roman" w:hAnsi="Times New Roman" w:cs="Times New Roman"/>
          <w:sz w:val="18"/>
          <w:szCs w:val="16"/>
        </w:rPr>
      </w:pPr>
      <w:r w:rsidRPr="0013203D">
        <w:rPr>
          <w:rFonts w:ascii="Times New Roman" w:hAnsi="Times New Roman" w:cs="Times New Roman"/>
          <w:sz w:val="18"/>
          <w:szCs w:val="16"/>
        </w:rPr>
        <w:t>Koszt likwidacji objazdów/przejazdów i organizacji ruchu obejmuje:</w:t>
      </w:r>
    </w:p>
    <w:p w14:paraId="399E5AFC" w14:textId="77777777" w:rsidR="00235660" w:rsidRPr="0013203D" w:rsidRDefault="00235660" w:rsidP="0013203D">
      <w:pPr>
        <w:pStyle w:val="Akapitzlist"/>
        <w:numPr>
          <w:ilvl w:val="0"/>
          <w:numId w:val="9"/>
        </w:numPr>
        <w:spacing w:before="60" w:after="60" w:line="240" w:lineRule="auto"/>
        <w:jc w:val="both"/>
        <w:rPr>
          <w:rFonts w:ascii="Times New Roman" w:hAnsi="Times New Roman" w:cs="Times New Roman"/>
          <w:sz w:val="18"/>
          <w:szCs w:val="16"/>
        </w:rPr>
      </w:pPr>
      <w:r w:rsidRPr="0013203D">
        <w:rPr>
          <w:rFonts w:ascii="Times New Roman" w:hAnsi="Times New Roman" w:cs="Times New Roman"/>
          <w:sz w:val="18"/>
          <w:szCs w:val="16"/>
        </w:rPr>
        <w:t>usunięcie wbudowanych materiałów i oznakowania,</w:t>
      </w:r>
    </w:p>
    <w:p w14:paraId="0B1549C5" w14:textId="77777777" w:rsidR="00235660" w:rsidRPr="0013203D" w:rsidRDefault="00235660" w:rsidP="0013203D">
      <w:pPr>
        <w:pStyle w:val="Akapitzlist"/>
        <w:numPr>
          <w:ilvl w:val="0"/>
          <w:numId w:val="9"/>
        </w:numPr>
        <w:spacing w:before="60" w:after="60" w:line="240" w:lineRule="auto"/>
        <w:jc w:val="both"/>
        <w:rPr>
          <w:rFonts w:ascii="Times New Roman" w:hAnsi="Times New Roman" w:cs="Times New Roman"/>
          <w:sz w:val="18"/>
          <w:szCs w:val="16"/>
        </w:rPr>
      </w:pPr>
      <w:r w:rsidRPr="0013203D">
        <w:rPr>
          <w:rFonts w:ascii="Times New Roman" w:hAnsi="Times New Roman" w:cs="Times New Roman"/>
          <w:sz w:val="18"/>
          <w:szCs w:val="16"/>
        </w:rPr>
        <w:t>doprowadzenie terenu do stanu pierwotnego.</w:t>
      </w:r>
    </w:p>
    <w:p w14:paraId="4ABBC456" w14:textId="77777777" w:rsidR="00235660" w:rsidRPr="00235660" w:rsidRDefault="00235660" w:rsidP="00AD20E9">
      <w:pPr>
        <w:spacing w:before="60" w:after="60" w:line="240" w:lineRule="auto"/>
        <w:jc w:val="both"/>
        <w:rPr>
          <w:rFonts w:ascii="Times New Roman" w:hAnsi="Times New Roman" w:cs="Times New Roman"/>
          <w:sz w:val="18"/>
          <w:szCs w:val="16"/>
        </w:rPr>
      </w:pPr>
    </w:p>
    <w:p w14:paraId="2067F2CF" w14:textId="77777777" w:rsidR="00235660" w:rsidRPr="00B81E4A" w:rsidRDefault="00235660" w:rsidP="00B81E4A">
      <w:pPr>
        <w:pStyle w:val="Akapitzlist"/>
        <w:spacing w:before="60" w:after="60" w:line="240" w:lineRule="auto"/>
        <w:ind w:left="360" w:hanging="360"/>
        <w:contextualSpacing w:val="0"/>
        <w:jc w:val="both"/>
        <w:rPr>
          <w:rFonts w:ascii="Times New Roman" w:hAnsi="Times New Roman" w:cs="Times New Roman"/>
          <w:b/>
          <w:sz w:val="18"/>
          <w:szCs w:val="16"/>
        </w:rPr>
      </w:pPr>
      <w:r w:rsidRPr="00B81E4A">
        <w:rPr>
          <w:rFonts w:ascii="Times New Roman" w:hAnsi="Times New Roman" w:cs="Times New Roman"/>
          <w:b/>
          <w:sz w:val="18"/>
          <w:szCs w:val="16"/>
        </w:rPr>
        <w:t>10.</w:t>
      </w:r>
      <w:r w:rsidRPr="00B81E4A">
        <w:rPr>
          <w:rFonts w:ascii="Times New Roman" w:hAnsi="Times New Roman" w:cs="Times New Roman"/>
          <w:b/>
          <w:sz w:val="18"/>
          <w:szCs w:val="16"/>
        </w:rPr>
        <w:tab/>
        <w:t>PRZEPISY ZWIĄZANE</w:t>
      </w:r>
    </w:p>
    <w:p w14:paraId="4EDAA153" w14:textId="77777777" w:rsidR="00235660" w:rsidRPr="0013203D" w:rsidRDefault="00235660" w:rsidP="00741FEE">
      <w:pPr>
        <w:pStyle w:val="Akapitzlist"/>
        <w:numPr>
          <w:ilvl w:val="0"/>
          <w:numId w:val="211"/>
        </w:numPr>
        <w:spacing w:before="60" w:after="60" w:line="240" w:lineRule="auto"/>
        <w:jc w:val="both"/>
        <w:rPr>
          <w:rFonts w:ascii="Times New Roman" w:hAnsi="Times New Roman" w:cs="Times New Roman"/>
          <w:sz w:val="18"/>
          <w:szCs w:val="16"/>
        </w:rPr>
      </w:pPr>
      <w:r w:rsidRPr="0013203D">
        <w:rPr>
          <w:rFonts w:ascii="Times New Roman" w:hAnsi="Times New Roman" w:cs="Times New Roman"/>
          <w:sz w:val="18"/>
          <w:szCs w:val="16"/>
        </w:rPr>
        <w:t>Ustawa z dnia 7 lipca 1994 r. - Prawo budowlane (Dz. U. Nr 89, poz. 414 z późniejszymi zmianami).</w:t>
      </w:r>
    </w:p>
    <w:p w14:paraId="346BDAD9" w14:textId="77777777" w:rsidR="00235660" w:rsidRPr="0013203D" w:rsidRDefault="00235660" w:rsidP="00741FEE">
      <w:pPr>
        <w:pStyle w:val="Akapitzlist"/>
        <w:numPr>
          <w:ilvl w:val="0"/>
          <w:numId w:val="211"/>
        </w:numPr>
        <w:spacing w:before="60" w:after="60" w:line="240" w:lineRule="auto"/>
        <w:jc w:val="both"/>
        <w:rPr>
          <w:rFonts w:ascii="Times New Roman" w:hAnsi="Times New Roman" w:cs="Times New Roman"/>
          <w:sz w:val="18"/>
          <w:szCs w:val="16"/>
        </w:rPr>
      </w:pPr>
      <w:r w:rsidRPr="0013203D">
        <w:rPr>
          <w:rFonts w:ascii="Times New Roman" w:hAnsi="Times New Roman" w:cs="Times New Roman"/>
          <w:sz w:val="18"/>
          <w:szCs w:val="16"/>
        </w:rPr>
        <w:t>Zarządzenie Ministra Infrastruktury z dnia 19 listopada 2001 r. w sprawie dziennika budowy, montażu i rozbiórki oraz tablicy informacyjnej (Dz. U. Nr 138, poz. 1555).</w:t>
      </w:r>
    </w:p>
    <w:p w14:paraId="28B78DAD" w14:textId="77777777" w:rsidR="00235660" w:rsidRPr="0013203D" w:rsidRDefault="00235660" w:rsidP="00741FEE">
      <w:pPr>
        <w:pStyle w:val="Akapitzlist"/>
        <w:numPr>
          <w:ilvl w:val="0"/>
          <w:numId w:val="211"/>
        </w:numPr>
        <w:spacing w:before="60" w:after="60" w:line="240" w:lineRule="auto"/>
        <w:jc w:val="both"/>
        <w:rPr>
          <w:rFonts w:ascii="Times New Roman" w:hAnsi="Times New Roman" w:cs="Times New Roman"/>
          <w:sz w:val="18"/>
          <w:szCs w:val="16"/>
        </w:rPr>
      </w:pPr>
      <w:r w:rsidRPr="0013203D">
        <w:rPr>
          <w:rFonts w:ascii="Times New Roman" w:hAnsi="Times New Roman" w:cs="Times New Roman"/>
          <w:sz w:val="18"/>
          <w:szCs w:val="16"/>
        </w:rPr>
        <w:t>Ustawa z dnia 21 marca 1985 r. o drogach publicznych (Dz. U. Nr 14, poz. 60 z późniejszymi zmianami).</w:t>
      </w:r>
    </w:p>
    <w:p w14:paraId="24C2ED55" w14:textId="77777777" w:rsidR="00235660" w:rsidRDefault="00235660" w:rsidP="00AD20E9">
      <w:pPr>
        <w:spacing w:before="60" w:after="60" w:line="240" w:lineRule="auto"/>
        <w:jc w:val="both"/>
        <w:rPr>
          <w:rFonts w:ascii="Times New Roman" w:hAnsi="Times New Roman" w:cs="Times New Roman"/>
          <w:sz w:val="18"/>
          <w:szCs w:val="16"/>
        </w:rPr>
      </w:pPr>
    </w:p>
    <w:p w14:paraId="6517944B" w14:textId="77777777" w:rsidR="00235660" w:rsidRDefault="00235660" w:rsidP="00AD20E9">
      <w:pPr>
        <w:spacing w:before="60" w:after="60" w:line="240" w:lineRule="auto"/>
        <w:jc w:val="both"/>
        <w:rPr>
          <w:rFonts w:ascii="Times New Roman" w:hAnsi="Times New Roman" w:cs="Times New Roman"/>
          <w:sz w:val="18"/>
          <w:szCs w:val="16"/>
        </w:rPr>
      </w:pPr>
    </w:p>
    <w:p w14:paraId="54A0E6D9" w14:textId="77777777" w:rsidR="00213199" w:rsidRDefault="00213199">
      <w:pPr>
        <w:rPr>
          <w:rFonts w:ascii="Times New Roman" w:hAnsi="Times New Roman" w:cs="Times New Roman"/>
          <w:sz w:val="18"/>
          <w:szCs w:val="16"/>
        </w:rPr>
      </w:pPr>
      <w:r>
        <w:rPr>
          <w:rFonts w:ascii="Times New Roman" w:hAnsi="Times New Roman" w:cs="Times New Roman"/>
          <w:sz w:val="18"/>
          <w:szCs w:val="16"/>
        </w:rPr>
        <w:br w:type="page"/>
      </w:r>
    </w:p>
    <w:p w14:paraId="3BC4F85C" w14:textId="77777777" w:rsidR="00692807" w:rsidRPr="0086278B" w:rsidRDefault="00692807" w:rsidP="00213199">
      <w:pPr>
        <w:spacing w:before="60" w:after="60" w:line="240" w:lineRule="auto"/>
        <w:jc w:val="both"/>
        <w:outlineLvl w:val="0"/>
        <w:rPr>
          <w:rFonts w:ascii="Times New Roman" w:hAnsi="Times New Roman" w:cs="Times New Roman"/>
          <w:b/>
          <w:sz w:val="32"/>
        </w:rPr>
      </w:pPr>
      <w:bookmarkStart w:id="1" w:name="_Toc83237666"/>
      <w:r w:rsidRPr="0086278B">
        <w:rPr>
          <w:rFonts w:ascii="Times New Roman" w:hAnsi="Times New Roman" w:cs="Times New Roman"/>
          <w:b/>
          <w:sz w:val="32"/>
        </w:rPr>
        <w:lastRenderedPageBreak/>
        <w:t>D-01.00.00 ROBOTY PRZYGOTOWAWCZE</w:t>
      </w:r>
      <w:bookmarkEnd w:id="1"/>
    </w:p>
    <w:p w14:paraId="0E78BFFC" w14:textId="77777777" w:rsidR="00692807" w:rsidRPr="0086278B" w:rsidRDefault="00692807" w:rsidP="00213199">
      <w:pPr>
        <w:spacing w:before="60" w:after="60" w:line="240" w:lineRule="auto"/>
        <w:jc w:val="both"/>
        <w:rPr>
          <w:rFonts w:ascii="Times New Roman" w:hAnsi="Times New Roman" w:cs="Times New Roman"/>
          <w:sz w:val="18"/>
          <w:szCs w:val="18"/>
        </w:rPr>
      </w:pPr>
    </w:p>
    <w:p w14:paraId="4969E2DD" w14:textId="77777777" w:rsidR="00E522DF" w:rsidRPr="0086278B" w:rsidRDefault="00692807" w:rsidP="00213199">
      <w:pPr>
        <w:pStyle w:val="Nagwek2"/>
        <w:spacing w:before="60" w:after="60" w:line="240" w:lineRule="auto"/>
        <w:jc w:val="both"/>
        <w:rPr>
          <w:rFonts w:ascii="Times New Roman" w:hAnsi="Times New Roman" w:cs="Times New Roman"/>
          <w:b/>
          <w:color w:val="auto"/>
          <w:sz w:val="28"/>
          <w:szCs w:val="22"/>
        </w:rPr>
      </w:pPr>
      <w:bookmarkStart w:id="2" w:name="_Toc83237667"/>
      <w:r w:rsidRPr="0086278B">
        <w:rPr>
          <w:rFonts w:ascii="Times New Roman" w:hAnsi="Times New Roman" w:cs="Times New Roman"/>
          <w:b/>
          <w:color w:val="auto"/>
          <w:sz w:val="28"/>
          <w:szCs w:val="22"/>
        </w:rPr>
        <w:t>D-01.01.01 ODTWORZENIE TRASY I PUNKTÓW WYSOKOŚCIOWYCH</w:t>
      </w:r>
      <w:bookmarkEnd w:id="2"/>
    </w:p>
    <w:p w14:paraId="7E311A96" w14:textId="77777777" w:rsidR="00692807" w:rsidRPr="0086278B" w:rsidRDefault="00692807" w:rsidP="00213199">
      <w:pPr>
        <w:spacing w:before="60" w:after="60" w:line="240" w:lineRule="auto"/>
        <w:jc w:val="both"/>
        <w:rPr>
          <w:rFonts w:ascii="Times New Roman" w:hAnsi="Times New Roman" w:cs="Times New Roman"/>
          <w:sz w:val="18"/>
          <w:szCs w:val="18"/>
        </w:rPr>
      </w:pPr>
    </w:p>
    <w:p w14:paraId="3CD5F8AF" w14:textId="77777777" w:rsidR="0086278B" w:rsidRPr="0086278B" w:rsidRDefault="0086278B" w:rsidP="00213199">
      <w:pPr>
        <w:spacing w:before="60" w:after="60" w:line="240" w:lineRule="auto"/>
        <w:jc w:val="both"/>
        <w:rPr>
          <w:rFonts w:ascii="Times New Roman" w:hAnsi="Times New Roman" w:cs="Times New Roman"/>
          <w:sz w:val="18"/>
          <w:szCs w:val="18"/>
        </w:rPr>
      </w:pPr>
    </w:p>
    <w:p w14:paraId="77B225B7" w14:textId="77777777" w:rsidR="00235660" w:rsidRPr="00213199" w:rsidRDefault="00213199" w:rsidP="00213199">
      <w:pPr>
        <w:pStyle w:val="Akapitzlist"/>
        <w:spacing w:before="60" w:after="60" w:line="240" w:lineRule="auto"/>
        <w:ind w:left="360" w:hanging="360"/>
        <w:contextualSpacing w:val="0"/>
        <w:jc w:val="both"/>
        <w:rPr>
          <w:rFonts w:ascii="Times New Roman" w:hAnsi="Times New Roman" w:cs="Times New Roman"/>
          <w:b/>
          <w:sz w:val="18"/>
          <w:szCs w:val="16"/>
        </w:rPr>
      </w:pPr>
      <w:r>
        <w:rPr>
          <w:rFonts w:ascii="Times New Roman" w:hAnsi="Times New Roman" w:cs="Times New Roman"/>
          <w:b/>
          <w:sz w:val="18"/>
          <w:szCs w:val="16"/>
        </w:rPr>
        <w:t>1.</w:t>
      </w:r>
      <w:r>
        <w:rPr>
          <w:rFonts w:ascii="Times New Roman" w:hAnsi="Times New Roman" w:cs="Times New Roman"/>
          <w:b/>
          <w:sz w:val="18"/>
          <w:szCs w:val="16"/>
        </w:rPr>
        <w:tab/>
      </w:r>
      <w:r w:rsidR="00235660" w:rsidRPr="00213199">
        <w:rPr>
          <w:rFonts w:ascii="Times New Roman" w:hAnsi="Times New Roman" w:cs="Times New Roman"/>
          <w:b/>
          <w:sz w:val="18"/>
          <w:szCs w:val="16"/>
        </w:rPr>
        <w:t>WSTĘP</w:t>
      </w:r>
    </w:p>
    <w:p w14:paraId="085DDD03"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1.1.</w:t>
      </w:r>
      <w:r w:rsidRPr="00213199">
        <w:rPr>
          <w:rFonts w:ascii="Times New Roman" w:hAnsi="Times New Roman" w:cs="Times New Roman"/>
          <w:b/>
          <w:sz w:val="18"/>
          <w:szCs w:val="18"/>
        </w:rPr>
        <w:tab/>
        <w:t>Przedmiot STWIORB</w:t>
      </w:r>
    </w:p>
    <w:p w14:paraId="13F47590" w14:textId="3EAF678F"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 xml:space="preserve">Przedmiotem niniejszej specyfikacji technicznej wykonania i odbioru robót budowlanych (STWIORB) są wymagania ogólne dotyczące wykonania i odbioru robót </w:t>
      </w:r>
      <w:r w:rsidR="00213199" w:rsidRPr="001468DE">
        <w:rPr>
          <w:rFonts w:ascii="Times New Roman" w:hAnsi="Times New Roman" w:cs="Times New Roman"/>
          <w:sz w:val="18"/>
          <w:szCs w:val="16"/>
        </w:rPr>
        <w:t>drogowych przy przebudowie drogi gminnej</w:t>
      </w:r>
      <w:r w:rsidR="003A2435">
        <w:rPr>
          <w:rFonts w:ascii="Times New Roman" w:hAnsi="Times New Roman" w:cs="Times New Roman"/>
          <w:sz w:val="18"/>
          <w:szCs w:val="16"/>
        </w:rPr>
        <w:t xml:space="preserve"> – </w:t>
      </w:r>
      <w:r w:rsidR="003A2435" w:rsidRPr="001468DE">
        <w:rPr>
          <w:rFonts w:ascii="Times New Roman" w:hAnsi="Times New Roman" w:cs="Times New Roman"/>
          <w:sz w:val="18"/>
          <w:szCs w:val="16"/>
        </w:rPr>
        <w:t xml:space="preserve">ul. </w:t>
      </w:r>
      <w:r w:rsidR="003A2435">
        <w:rPr>
          <w:rFonts w:ascii="Times New Roman" w:hAnsi="Times New Roman" w:cs="Times New Roman"/>
          <w:sz w:val="18"/>
          <w:szCs w:val="16"/>
        </w:rPr>
        <w:t>Nadarzyńska w Piasecznie</w:t>
      </w:r>
      <w:r w:rsidRPr="00213199">
        <w:rPr>
          <w:rFonts w:ascii="Times New Roman" w:hAnsi="Times New Roman" w:cs="Times New Roman"/>
          <w:sz w:val="18"/>
          <w:szCs w:val="16"/>
        </w:rPr>
        <w:t>.</w:t>
      </w:r>
    </w:p>
    <w:p w14:paraId="244ED501" w14:textId="77777777" w:rsidR="00213199" w:rsidRPr="00235660" w:rsidRDefault="00213199" w:rsidP="00213199">
      <w:pPr>
        <w:spacing w:before="60" w:after="60" w:line="240" w:lineRule="auto"/>
        <w:jc w:val="both"/>
        <w:rPr>
          <w:rFonts w:ascii="Times New Roman" w:hAnsi="Times New Roman" w:cs="Times New Roman"/>
          <w:sz w:val="18"/>
          <w:szCs w:val="18"/>
        </w:rPr>
      </w:pPr>
    </w:p>
    <w:p w14:paraId="7F4E49F9"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1.2.</w:t>
      </w:r>
      <w:r w:rsidRPr="00213199">
        <w:rPr>
          <w:rFonts w:ascii="Times New Roman" w:hAnsi="Times New Roman" w:cs="Times New Roman"/>
          <w:b/>
          <w:sz w:val="18"/>
          <w:szCs w:val="18"/>
        </w:rPr>
        <w:tab/>
        <w:t>Zakres stosowania STWIORB</w:t>
      </w:r>
    </w:p>
    <w:p w14:paraId="7978C1A6"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Specyfikacja techniczna wykonania i odbioru robót budowlanych powinna być stosowana jako dokument przetargowy i kontraktowy przy zlecaniu i realizacji robót wymienionych w p. 1.1.</w:t>
      </w:r>
    </w:p>
    <w:p w14:paraId="28AA0899" w14:textId="77777777" w:rsidR="00213199" w:rsidRPr="00235660" w:rsidRDefault="00213199" w:rsidP="00213199">
      <w:pPr>
        <w:spacing w:before="60" w:after="60" w:line="240" w:lineRule="auto"/>
        <w:jc w:val="both"/>
        <w:rPr>
          <w:rFonts w:ascii="Times New Roman" w:hAnsi="Times New Roman" w:cs="Times New Roman"/>
          <w:sz w:val="18"/>
          <w:szCs w:val="18"/>
        </w:rPr>
      </w:pPr>
    </w:p>
    <w:p w14:paraId="1E18A2D6"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1.3.</w:t>
      </w:r>
      <w:r w:rsidRPr="00213199">
        <w:rPr>
          <w:rFonts w:ascii="Times New Roman" w:hAnsi="Times New Roman" w:cs="Times New Roman"/>
          <w:b/>
          <w:sz w:val="18"/>
          <w:szCs w:val="18"/>
        </w:rPr>
        <w:tab/>
        <w:t>Zakres robót objętych STWIORB</w:t>
      </w:r>
    </w:p>
    <w:p w14:paraId="322BA9A2"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Ustalenia zawarte w niniejszej specyfikacji dotyczą zasad prowadzenia robót związanych z wszystkimi czynnościami umożliwiającymi i mającymi na celu odtworzenie w terenie przebiegu trasy drogowej oraz położenia obiektów inżynierskich.</w:t>
      </w:r>
    </w:p>
    <w:p w14:paraId="5017870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13199">
        <w:rPr>
          <w:rFonts w:ascii="Times New Roman" w:hAnsi="Times New Roman" w:cs="Times New Roman"/>
          <w:b/>
          <w:sz w:val="18"/>
          <w:szCs w:val="18"/>
        </w:rPr>
        <w:t>1.3.1.</w:t>
      </w:r>
      <w:r w:rsidRPr="00213199">
        <w:rPr>
          <w:rFonts w:ascii="Times New Roman" w:hAnsi="Times New Roman" w:cs="Times New Roman"/>
          <w:b/>
          <w:sz w:val="18"/>
          <w:szCs w:val="18"/>
        </w:rPr>
        <w:tab/>
      </w:r>
      <w:r w:rsidRPr="00235660">
        <w:rPr>
          <w:rFonts w:ascii="Times New Roman" w:hAnsi="Times New Roman" w:cs="Times New Roman"/>
          <w:sz w:val="18"/>
          <w:szCs w:val="18"/>
        </w:rPr>
        <w:t>Odtworzenie trasy i punktów wysokościowych</w:t>
      </w:r>
    </w:p>
    <w:p w14:paraId="31A466A5"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W zakres robót pomiarowych, związanych z odtworzeniem trasy i punktów wysokościowych wchodzą:</w:t>
      </w:r>
    </w:p>
    <w:p w14:paraId="0B02A3E2" w14:textId="77777777" w:rsidR="00235660" w:rsidRPr="0013203D" w:rsidRDefault="00235660" w:rsidP="00741FEE">
      <w:pPr>
        <w:pStyle w:val="Akapitzlist"/>
        <w:numPr>
          <w:ilvl w:val="0"/>
          <w:numId w:val="212"/>
        </w:numPr>
        <w:spacing w:before="60" w:after="60" w:line="240" w:lineRule="auto"/>
        <w:jc w:val="both"/>
        <w:rPr>
          <w:rFonts w:ascii="Times New Roman" w:hAnsi="Times New Roman" w:cs="Times New Roman"/>
          <w:sz w:val="18"/>
          <w:szCs w:val="18"/>
        </w:rPr>
      </w:pPr>
      <w:r w:rsidRPr="0013203D">
        <w:rPr>
          <w:rFonts w:ascii="Times New Roman" w:hAnsi="Times New Roman" w:cs="Times New Roman"/>
          <w:sz w:val="18"/>
          <w:szCs w:val="18"/>
        </w:rPr>
        <w:t>sprawdzenie wyznaczenia sytuacyjnego i wysokościowego punktów głównych osi trasy i punktów wysokościowych,</w:t>
      </w:r>
    </w:p>
    <w:p w14:paraId="7F55C3B4" w14:textId="77777777" w:rsidR="00235660" w:rsidRPr="0013203D" w:rsidRDefault="00235660" w:rsidP="00741FEE">
      <w:pPr>
        <w:pStyle w:val="Akapitzlist"/>
        <w:numPr>
          <w:ilvl w:val="0"/>
          <w:numId w:val="212"/>
        </w:numPr>
        <w:spacing w:before="60" w:after="60" w:line="240" w:lineRule="auto"/>
        <w:jc w:val="both"/>
        <w:rPr>
          <w:rFonts w:ascii="Times New Roman" w:hAnsi="Times New Roman" w:cs="Times New Roman"/>
          <w:sz w:val="18"/>
          <w:szCs w:val="18"/>
        </w:rPr>
      </w:pPr>
      <w:r w:rsidRPr="0013203D">
        <w:rPr>
          <w:rFonts w:ascii="Times New Roman" w:hAnsi="Times New Roman" w:cs="Times New Roman"/>
          <w:sz w:val="18"/>
          <w:szCs w:val="18"/>
        </w:rPr>
        <w:t>uzupełnienie osi trasy dodatkowymi punktami (wyznaczenie osi),</w:t>
      </w:r>
    </w:p>
    <w:p w14:paraId="1841CFD9" w14:textId="77777777" w:rsidR="00235660" w:rsidRPr="0013203D" w:rsidRDefault="00235660" w:rsidP="00741FEE">
      <w:pPr>
        <w:pStyle w:val="Akapitzlist"/>
        <w:numPr>
          <w:ilvl w:val="0"/>
          <w:numId w:val="212"/>
        </w:numPr>
        <w:spacing w:before="60" w:after="60" w:line="240" w:lineRule="auto"/>
        <w:jc w:val="both"/>
        <w:rPr>
          <w:rFonts w:ascii="Times New Roman" w:hAnsi="Times New Roman" w:cs="Times New Roman"/>
          <w:sz w:val="18"/>
          <w:szCs w:val="18"/>
        </w:rPr>
      </w:pPr>
      <w:r w:rsidRPr="0013203D">
        <w:rPr>
          <w:rFonts w:ascii="Times New Roman" w:hAnsi="Times New Roman" w:cs="Times New Roman"/>
          <w:sz w:val="18"/>
          <w:szCs w:val="18"/>
        </w:rPr>
        <w:t>wyznaczenie dodatkowych punktów wysokościowych (reperów roboczych),</w:t>
      </w:r>
    </w:p>
    <w:p w14:paraId="2FCF6A43" w14:textId="77777777" w:rsidR="00235660" w:rsidRPr="0013203D" w:rsidRDefault="00235660" w:rsidP="00741FEE">
      <w:pPr>
        <w:pStyle w:val="Akapitzlist"/>
        <w:numPr>
          <w:ilvl w:val="0"/>
          <w:numId w:val="212"/>
        </w:numPr>
        <w:spacing w:before="60" w:after="60" w:line="240" w:lineRule="auto"/>
        <w:jc w:val="both"/>
        <w:rPr>
          <w:rFonts w:ascii="Times New Roman" w:hAnsi="Times New Roman" w:cs="Times New Roman"/>
          <w:sz w:val="18"/>
          <w:szCs w:val="18"/>
        </w:rPr>
      </w:pPr>
      <w:r w:rsidRPr="0013203D">
        <w:rPr>
          <w:rFonts w:ascii="Times New Roman" w:hAnsi="Times New Roman" w:cs="Times New Roman"/>
          <w:sz w:val="18"/>
          <w:szCs w:val="18"/>
        </w:rPr>
        <w:t>wyznaczenie przekrojów poprzecznych,</w:t>
      </w:r>
    </w:p>
    <w:p w14:paraId="432C492F" w14:textId="77777777" w:rsidR="00235660" w:rsidRPr="0013203D" w:rsidRDefault="00235660" w:rsidP="00741FEE">
      <w:pPr>
        <w:pStyle w:val="Akapitzlist"/>
        <w:numPr>
          <w:ilvl w:val="0"/>
          <w:numId w:val="212"/>
        </w:numPr>
        <w:spacing w:before="60" w:after="60" w:line="240" w:lineRule="auto"/>
        <w:jc w:val="both"/>
        <w:rPr>
          <w:rFonts w:ascii="Times New Roman" w:hAnsi="Times New Roman" w:cs="Times New Roman"/>
          <w:sz w:val="18"/>
          <w:szCs w:val="18"/>
        </w:rPr>
      </w:pPr>
      <w:proofErr w:type="spellStart"/>
      <w:r w:rsidRPr="0013203D">
        <w:rPr>
          <w:rFonts w:ascii="Times New Roman" w:hAnsi="Times New Roman" w:cs="Times New Roman"/>
          <w:sz w:val="18"/>
          <w:szCs w:val="18"/>
        </w:rPr>
        <w:t>zastabilizowanie</w:t>
      </w:r>
      <w:proofErr w:type="spellEnd"/>
      <w:r w:rsidRPr="0013203D">
        <w:rPr>
          <w:rFonts w:ascii="Times New Roman" w:hAnsi="Times New Roman" w:cs="Times New Roman"/>
          <w:sz w:val="18"/>
          <w:szCs w:val="18"/>
        </w:rPr>
        <w:t xml:space="preserve"> punktów w sposób trwały, ochrona ich przed zniszczeniem oraz oznakowanie w sposób ułatwiający odszukanie i ewentualne odtworzenie.</w:t>
      </w:r>
    </w:p>
    <w:p w14:paraId="1500566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13199">
        <w:rPr>
          <w:rFonts w:ascii="Times New Roman" w:hAnsi="Times New Roman" w:cs="Times New Roman"/>
          <w:b/>
          <w:sz w:val="18"/>
          <w:szCs w:val="18"/>
        </w:rPr>
        <w:t>1.3.2.</w:t>
      </w:r>
      <w:r w:rsidRPr="00235660">
        <w:rPr>
          <w:rFonts w:ascii="Times New Roman" w:hAnsi="Times New Roman" w:cs="Times New Roman"/>
          <w:sz w:val="18"/>
          <w:szCs w:val="18"/>
        </w:rPr>
        <w:tab/>
        <w:t>Wyznaczenie obiektów mostowych</w:t>
      </w:r>
    </w:p>
    <w:p w14:paraId="4900A94E"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 xml:space="preserve">Wyznaczenie obiektów mostowych obejmuje sprawdzenie wyznaczenia osi obiektu i punktów wysokościowych, </w:t>
      </w:r>
      <w:proofErr w:type="spellStart"/>
      <w:r w:rsidRPr="00213199">
        <w:rPr>
          <w:rFonts w:ascii="Times New Roman" w:hAnsi="Times New Roman" w:cs="Times New Roman"/>
          <w:sz w:val="18"/>
          <w:szCs w:val="16"/>
        </w:rPr>
        <w:t>zastabilizowanie</w:t>
      </w:r>
      <w:proofErr w:type="spellEnd"/>
      <w:r w:rsidRPr="00213199">
        <w:rPr>
          <w:rFonts w:ascii="Times New Roman" w:hAnsi="Times New Roman" w:cs="Times New Roman"/>
          <w:sz w:val="18"/>
          <w:szCs w:val="16"/>
        </w:rPr>
        <w:t xml:space="preserve"> ich w sposób trwały, ochronę ich przed zniszczeniem, oznakowanie w sposób ułatwiający odszukanie i ewentualne odtworzenie oraz wyznaczenie usytuowania obiektu (kontur, podpory, punkty).</w:t>
      </w:r>
    </w:p>
    <w:p w14:paraId="396BEC07" w14:textId="77777777" w:rsidR="00213199" w:rsidRPr="00235660" w:rsidRDefault="00213199" w:rsidP="00213199">
      <w:pPr>
        <w:spacing w:before="60" w:after="60" w:line="240" w:lineRule="auto"/>
        <w:jc w:val="both"/>
        <w:rPr>
          <w:rFonts w:ascii="Times New Roman" w:hAnsi="Times New Roman" w:cs="Times New Roman"/>
          <w:sz w:val="18"/>
          <w:szCs w:val="18"/>
        </w:rPr>
      </w:pPr>
    </w:p>
    <w:p w14:paraId="7C4AA873"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1.4.</w:t>
      </w:r>
      <w:r w:rsidRPr="00213199">
        <w:rPr>
          <w:rFonts w:ascii="Times New Roman" w:hAnsi="Times New Roman" w:cs="Times New Roman"/>
          <w:b/>
          <w:sz w:val="18"/>
          <w:szCs w:val="18"/>
        </w:rPr>
        <w:tab/>
        <w:t>Określenia podstawowe</w:t>
      </w:r>
    </w:p>
    <w:p w14:paraId="572D30C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13199">
        <w:rPr>
          <w:rFonts w:ascii="Times New Roman" w:hAnsi="Times New Roman" w:cs="Times New Roman"/>
          <w:b/>
          <w:sz w:val="18"/>
          <w:szCs w:val="18"/>
        </w:rPr>
        <w:t>1.4.1.</w:t>
      </w:r>
      <w:r w:rsidRPr="00235660">
        <w:rPr>
          <w:rFonts w:ascii="Times New Roman" w:hAnsi="Times New Roman" w:cs="Times New Roman"/>
          <w:sz w:val="18"/>
          <w:szCs w:val="18"/>
        </w:rPr>
        <w:tab/>
        <w:t>Punkty główne trasy - punkty załamania osi trasy, punkty kierunkowe oraz początkowy i końcowy punkt trasy.</w:t>
      </w:r>
    </w:p>
    <w:p w14:paraId="7BB5E709" w14:textId="77777777" w:rsidR="00235660" w:rsidRDefault="00235660" w:rsidP="00213199">
      <w:pPr>
        <w:spacing w:before="60" w:after="60" w:line="240" w:lineRule="auto"/>
        <w:jc w:val="both"/>
        <w:rPr>
          <w:rFonts w:ascii="Times New Roman" w:hAnsi="Times New Roman" w:cs="Times New Roman"/>
          <w:sz w:val="18"/>
          <w:szCs w:val="18"/>
        </w:rPr>
      </w:pPr>
      <w:r w:rsidRPr="00213199">
        <w:rPr>
          <w:rFonts w:ascii="Times New Roman" w:hAnsi="Times New Roman" w:cs="Times New Roman"/>
          <w:b/>
          <w:sz w:val="18"/>
          <w:szCs w:val="18"/>
        </w:rPr>
        <w:t>1.4.2.</w:t>
      </w:r>
      <w:r w:rsidRPr="00235660">
        <w:rPr>
          <w:rFonts w:ascii="Times New Roman" w:hAnsi="Times New Roman" w:cs="Times New Roman"/>
          <w:sz w:val="18"/>
          <w:szCs w:val="18"/>
        </w:rPr>
        <w:tab/>
        <w:t>Pozostałe określenia podstawowe są zgodne z obowiązującymi, odpowiednimi polskimi normami i z definicjami podanymi w STWIORB D-M-00.00.00 „Wymagania ogólne” pkt 1.4.</w:t>
      </w:r>
    </w:p>
    <w:p w14:paraId="0C6D37D0" w14:textId="77777777" w:rsidR="00213199" w:rsidRPr="00235660" w:rsidRDefault="00213199" w:rsidP="00213199">
      <w:pPr>
        <w:spacing w:before="60" w:after="60" w:line="240" w:lineRule="auto"/>
        <w:jc w:val="both"/>
        <w:rPr>
          <w:rFonts w:ascii="Times New Roman" w:hAnsi="Times New Roman" w:cs="Times New Roman"/>
          <w:sz w:val="18"/>
          <w:szCs w:val="18"/>
        </w:rPr>
      </w:pPr>
    </w:p>
    <w:p w14:paraId="5502DDA2"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1.5.</w:t>
      </w:r>
      <w:r w:rsidRPr="00213199">
        <w:rPr>
          <w:rFonts w:ascii="Times New Roman" w:hAnsi="Times New Roman" w:cs="Times New Roman"/>
          <w:b/>
          <w:sz w:val="18"/>
          <w:szCs w:val="18"/>
        </w:rPr>
        <w:tab/>
        <w:t>Ogólne wymagania dotyczące robót</w:t>
      </w:r>
    </w:p>
    <w:p w14:paraId="69FD7D18"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Ogólne wymagania dotyczące robót podano w STWIORB D-M-00.00.00 „Wymagania ogólne” pkt 1.5.</w:t>
      </w:r>
    </w:p>
    <w:p w14:paraId="3CB4FB7A"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6205788" w14:textId="77777777" w:rsidR="00235660" w:rsidRPr="00213199" w:rsidRDefault="00235660" w:rsidP="00213199">
      <w:pPr>
        <w:pStyle w:val="Akapitzlist"/>
        <w:spacing w:before="60" w:after="60" w:line="240" w:lineRule="auto"/>
        <w:ind w:left="360" w:hanging="360"/>
        <w:contextualSpacing w:val="0"/>
        <w:jc w:val="both"/>
        <w:rPr>
          <w:rFonts w:ascii="Times New Roman" w:hAnsi="Times New Roman" w:cs="Times New Roman"/>
          <w:b/>
          <w:sz w:val="18"/>
          <w:szCs w:val="16"/>
        </w:rPr>
      </w:pPr>
      <w:r w:rsidRPr="00213199">
        <w:rPr>
          <w:rFonts w:ascii="Times New Roman" w:hAnsi="Times New Roman" w:cs="Times New Roman"/>
          <w:b/>
          <w:sz w:val="18"/>
          <w:szCs w:val="16"/>
        </w:rPr>
        <w:t>2.</w:t>
      </w:r>
      <w:r w:rsidRPr="00213199">
        <w:rPr>
          <w:rFonts w:ascii="Times New Roman" w:hAnsi="Times New Roman" w:cs="Times New Roman"/>
          <w:b/>
          <w:sz w:val="18"/>
          <w:szCs w:val="16"/>
        </w:rPr>
        <w:tab/>
        <w:t>MATERIAŁY</w:t>
      </w:r>
    </w:p>
    <w:p w14:paraId="21CAB893"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2.1.</w:t>
      </w:r>
      <w:r w:rsidRPr="00213199">
        <w:rPr>
          <w:rFonts w:ascii="Times New Roman" w:hAnsi="Times New Roman" w:cs="Times New Roman"/>
          <w:b/>
          <w:sz w:val="18"/>
          <w:szCs w:val="18"/>
        </w:rPr>
        <w:tab/>
        <w:t>Ogólne wymagania dotyczące materiałów</w:t>
      </w:r>
    </w:p>
    <w:p w14:paraId="7917B3C5"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Ogólne wymagania dotyczące materiałów, ich pozyskiwania i składowania podano w STWIORB D-M-00.00.00 „Wymagania ogólne” pkt 2.</w:t>
      </w:r>
    </w:p>
    <w:p w14:paraId="1D587AA3" w14:textId="77777777" w:rsidR="00213199" w:rsidRPr="00235660" w:rsidRDefault="00213199" w:rsidP="00213199">
      <w:pPr>
        <w:spacing w:before="60" w:after="60" w:line="240" w:lineRule="auto"/>
        <w:jc w:val="both"/>
        <w:rPr>
          <w:rFonts w:ascii="Times New Roman" w:hAnsi="Times New Roman" w:cs="Times New Roman"/>
          <w:sz w:val="18"/>
          <w:szCs w:val="18"/>
        </w:rPr>
      </w:pPr>
    </w:p>
    <w:p w14:paraId="6665929C"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2.2.</w:t>
      </w:r>
      <w:r w:rsidRPr="00213199">
        <w:rPr>
          <w:rFonts w:ascii="Times New Roman" w:hAnsi="Times New Roman" w:cs="Times New Roman"/>
          <w:b/>
          <w:sz w:val="18"/>
          <w:szCs w:val="18"/>
        </w:rPr>
        <w:tab/>
        <w:t>Rodzaje materiałów</w:t>
      </w:r>
    </w:p>
    <w:p w14:paraId="61B64AE1"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Do utrwalenia punktów głównych trasy należy stosować pale drewniane z gwoździem lub prętem stalowym, słupki betonowe albo rury metalowe o długości około 0,50 metra.</w:t>
      </w:r>
    </w:p>
    <w:p w14:paraId="29637C45"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Pale drewniane umieszczone poza granicą robót ziemnych, w sąsiedztwie punktów załamania trasy, powinny mieć średnicę od 0,15 do 0,20 m i długość od 1,5 do 1,7 m.</w:t>
      </w:r>
    </w:p>
    <w:p w14:paraId="68A3376F"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Do stabilizacji pozostałych punktów należy stosować paliki drewniane średnicy od 0,05 do 0,08 m i długości około 0,30 m, a dla punktów utrwalanych w istniejącej nawierzchni bolce stalowe średnicy 5 mm i długości od 0,04 do 0,05 m.</w:t>
      </w:r>
    </w:p>
    <w:p w14:paraId="58928B65"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„Świadki” powinny mieć długość około 0,50 m i przekrój prostokątny.</w:t>
      </w:r>
    </w:p>
    <w:p w14:paraId="08FA7504" w14:textId="77777777" w:rsidR="0013203D" w:rsidRDefault="0013203D">
      <w:pPr>
        <w:rPr>
          <w:rFonts w:ascii="Times New Roman" w:hAnsi="Times New Roman" w:cs="Times New Roman"/>
          <w:sz w:val="18"/>
          <w:szCs w:val="18"/>
        </w:rPr>
      </w:pPr>
    </w:p>
    <w:p w14:paraId="0B67CD55" w14:textId="77777777" w:rsidR="0013203D" w:rsidRDefault="0013203D">
      <w:pPr>
        <w:rPr>
          <w:rFonts w:ascii="Times New Roman" w:hAnsi="Times New Roman" w:cs="Times New Roman"/>
          <w:sz w:val="18"/>
          <w:szCs w:val="18"/>
        </w:rPr>
      </w:pPr>
      <w:r>
        <w:rPr>
          <w:rFonts w:ascii="Times New Roman" w:hAnsi="Times New Roman" w:cs="Times New Roman"/>
          <w:sz w:val="18"/>
          <w:szCs w:val="18"/>
        </w:rPr>
        <w:br w:type="page"/>
      </w:r>
    </w:p>
    <w:p w14:paraId="283CF62B" w14:textId="77777777" w:rsidR="00235660" w:rsidRPr="00213199" w:rsidRDefault="00235660" w:rsidP="00213199">
      <w:pPr>
        <w:pStyle w:val="Akapitzlist"/>
        <w:spacing w:before="60" w:after="60" w:line="240" w:lineRule="auto"/>
        <w:ind w:left="360" w:hanging="360"/>
        <w:contextualSpacing w:val="0"/>
        <w:jc w:val="both"/>
        <w:rPr>
          <w:rFonts w:ascii="Times New Roman" w:hAnsi="Times New Roman" w:cs="Times New Roman"/>
          <w:b/>
          <w:sz w:val="18"/>
          <w:szCs w:val="16"/>
        </w:rPr>
      </w:pPr>
      <w:r w:rsidRPr="00213199">
        <w:rPr>
          <w:rFonts w:ascii="Times New Roman" w:hAnsi="Times New Roman" w:cs="Times New Roman"/>
          <w:b/>
          <w:sz w:val="18"/>
          <w:szCs w:val="16"/>
        </w:rPr>
        <w:lastRenderedPageBreak/>
        <w:t>3.</w:t>
      </w:r>
      <w:r w:rsidRPr="00213199">
        <w:rPr>
          <w:rFonts w:ascii="Times New Roman" w:hAnsi="Times New Roman" w:cs="Times New Roman"/>
          <w:b/>
          <w:sz w:val="18"/>
          <w:szCs w:val="16"/>
        </w:rPr>
        <w:tab/>
        <w:t>SPRZĘT</w:t>
      </w:r>
    </w:p>
    <w:p w14:paraId="45BCA39E"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3.1.</w:t>
      </w:r>
      <w:r w:rsidRPr="00213199">
        <w:rPr>
          <w:rFonts w:ascii="Times New Roman" w:hAnsi="Times New Roman" w:cs="Times New Roman"/>
          <w:b/>
          <w:sz w:val="18"/>
          <w:szCs w:val="18"/>
        </w:rPr>
        <w:tab/>
        <w:t>Ogólne wymagania dotyczące sprzętu</w:t>
      </w:r>
    </w:p>
    <w:p w14:paraId="70DDAFA0"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Ogólne wymagania dotyczące sprzętu podano w STWIORB D-M-00.00.00 „Wymagania ogólne” pkt 3.</w:t>
      </w:r>
    </w:p>
    <w:p w14:paraId="03A7750E" w14:textId="77777777" w:rsidR="00213199" w:rsidRPr="00235660" w:rsidRDefault="00213199" w:rsidP="00213199">
      <w:pPr>
        <w:spacing w:before="60" w:after="60" w:line="240" w:lineRule="auto"/>
        <w:jc w:val="both"/>
        <w:rPr>
          <w:rFonts w:ascii="Times New Roman" w:hAnsi="Times New Roman" w:cs="Times New Roman"/>
          <w:sz w:val="18"/>
          <w:szCs w:val="18"/>
        </w:rPr>
      </w:pPr>
    </w:p>
    <w:p w14:paraId="4A424B2A"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3.2.</w:t>
      </w:r>
      <w:r w:rsidRPr="00213199">
        <w:rPr>
          <w:rFonts w:ascii="Times New Roman" w:hAnsi="Times New Roman" w:cs="Times New Roman"/>
          <w:b/>
          <w:sz w:val="18"/>
          <w:szCs w:val="18"/>
        </w:rPr>
        <w:tab/>
        <w:t>Sprzęt pomiarowy</w:t>
      </w:r>
    </w:p>
    <w:p w14:paraId="6C4A631F"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Do odtworzenia sytuacyjnego trasy i punktów wysokościowych należy stosować następujący sprzęt:</w:t>
      </w:r>
    </w:p>
    <w:p w14:paraId="7CC9866F" w14:textId="77777777" w:rsidR="00235660" w:rsidRPr="00213199" w:rsidRDefault="00235660" w:rsidP="005015A2">
      <w:pPr>
        <w:pStyle w:val="Akapitzlist"/>
        <w:numPr>
          <w:ilvl w:val="0"/>
          <w:numId w:val="10"/>
        </w:numPr>
        <w:spacing w:before="60" w:after="60" w:line="240" w:lineRule="auto"/>
        <w:jc w:val="both"/>
        <w:rPr>
          <w:rFonts w:ascii="Times New Roman" w:hAnsi="Times New Roman" w:cs="Times New Roman"/>
          <w:sz w:val="18"/>
          <w:szCs w:val="18"/>
        </w:rPr>
      </w:pPr>
      <w:r w:rsidRPr="00213199">
        <w:rPr>
          <w:rFonts w:ascii="Times New Roman" w:hAnsi="Times New Roman" w:cs="Times New Roman"/>
          <w:sz w:val="18"/>
          <w:szCs w:val="18"/>
        </w:rPr>
        <w:t>teodolity lub tachimetry,</w:t>
      </w:r>
    </w:p>
    <w:p w14:paraId="5A3738FF" w14:textId="77777777" w:rsidR="00235660" w:rsidRPr="00213199" w:rsidRDefault="00235660" w:rsidP="005015A2">
      <w:pPr>
        <w:pStyle w:val="Akapitzlist"/>
        <w:numPr>
          <w:ilvl w:val="0"/>
          <w:numId w:val="10"/>
        </w:numPr>
        <w:spacing w:before="60" w:after="60" w:line="240" w:lineRule="auto"/>
        <w:jc w:val="both"/>
        <w:rPr>
          <w:rFonts w:ascii="Times New Roman" w:hAnsi="Times New Roman" w:cs="Times New Roman"/>
          <w:sz w:val="18"/>
          <w:szCs w:val="18"/>
        </w:rPr>
      </w:pPr>
      <w:r w:rsidRPr="00213199">
        <w:rPr>
          <w:rFonts w:ascii="Times New Roman" w:hAnsi="Times New Roman" w:cs="Times New Roman"/>
          <w:sz w:val="18"/>
          <w:szCs w:val="18"/>
        </w:rPr>
        <w:t>niwelatory,</w:t>
      </w:r>
    </w:p>
    <w:p w14:paraId="13928567" w14:textId="77777777" w:rsidR="00235660" w:rsidRPr="00213199" w:rsidRDefault="00235660" w:rsidP="005015A2">
      <w:pPr>
        <w:pStyle w:val="Akapitzlist"/>
        <w:numPr>
          <w:ilvl w:val="0"/>
          <w:numId w:val="10"/>
        </w:numPr>
        <w:spacing w:before="60" w:after="60" w:line="240" w:lineRule="auto"/>
        <w:jc w:val="both"/>
        <w:rPr>
          <w:rFonts w:ascii="Times New Roman" w:hAnsi="Times New Roman" w:cs="Times New Roman"/>
          <w:sz w:val="18"/>
          <w:szCs w:val="18"/>
        </w:rPr>
      </w:pPr>
      <w:r w:rsidRPr="00213199">
        <w:rPr>
          <w:rFonts w:ascii="Times New Roman" w:hAnsi="Times New Roman" w:cs="Times New Roman"/>
          <w:sz w:val="18"/>
          <w:szCs w:val="18"/>
        </w:rPr>
        <w:t>dalmierze,</w:t>
      </w:r>
    </w:p>
    <w:p w14:paraId="77147012" w14:textId="77777777" w:rsidR="00235660" w:rsidRPr="00213199" w:rsidRDefault="00235660" w:rsidP="005015A2">
      <w:pPr>
        <w:pStyle w:val="Akapitzlist"/>
        <w:numPr>
          <w:ilvl w:val="0"/>
          <w:numId w:val="10"/>
        </w:numPr>
        <w:spacing w:before="60" w:after="60" w:line="240" w:lineRule="auto"/>
        <w:jc w:val="both"/>
        <w:rPr>
          <w:rFonts w:ascii="Times New Roman" w:hAnsi="Times New Roman" w:cs="Times New Roman"/>
          <w:sz w:val="18"/>
          <w:szCs w:val="18"/>
        </w:rPr>
      </w:pPr>
      <w:r w:rsidRPr="00213199">
        <w:rPr>
          <w:rFonts w:ascii="Times New Roman" w:hAnsi="Times New Roman" w:cs="Times New Roman"/>
          <w:sz w:val="18"/>
          <w:szCs w:val="18"/>
        </w:rPr>
        <w:t>tyczki,</w:t>
      </w:r>
    </w:p>
    <w:p w14:paraId="661C5075" w14:textId="77777777" w:rsidR="00235660" w:rsidRPr="00213199" w:rsidRDefault="00235660" w:rsidP="005015A2">
      <w:pPr>
        <w:pStyle w:val="Akapitzlist"/>
        <w:numPr>
          <w:ilvl w:val="0"/>
          <w:numId w:val="10"/>
        </w:numPr>
        <w:spacing w:before="60" w:after="60" w:line="240" w:lineRule="auto"/>
        <w:jc w:val="both"/>
        <w:rPr>
          <w:rFonts w:ascii="Times New Roman" w:hAnsi="Times New Roman" w:cs="Times New Roman"/>
          <w:sz w:val="18"/>
          <w:szCs w:val="18"/>
        </w:rPr>
      </w:pPr>
      <w:r w:rsidRPr="00213199">
        <w:rPr>
          <w:rFonts w:ascii="Times New Roman" w:hAnsi="Times New Roman" w:cs="Times New Roman"/>
          <w:sz w:val="18"/>
          <w:szCs w:val="18"/>
        </w:rPr>
        <w:t>łaty,</w:t>
      </w:r>
    </w:p>
    <w:p w14:paraId="67478453" w14:textId="77777777" w:rsidR="00235660" w:rsidRPr="00213199" w:rsidRDefault="00235660" w:rsidP="005015A2">
      <w:pPr>
        <w:pStyle w:val="Akapitzlist"/>
        <w:numPr>
          <w:ilvl w:val="0"/>
          <w:numId w:val="10"/>
        </w:numPr>
        <w:spacing w:before="60" w:after="60" w:line="240" w:lineRule="auto"/>
        <w:jc w:val="both"/>
        <w:rPr>
          <w:rFonts w:ascii="Times New Roman" w:hAnsi="Times New Roman" w:cs="Times New Roman"/>
          <w:sz w:val="18"/>
          <w:szCs w:val="18"/>
        </w:rPr>
      </w:pPr>
      <w:r w:rsidRPr="00213199">
        <w:rPr>
          <w:rFonts w:ascii="Times New Roman" w:hAnsi="Times New Roman" w:cs="Times New Roman"/>
          <w:sz w:val="18"/>
          <w:szCs w:val="18"/>
        </w:rPr>
        <w:t>taśmy stalowe, szpilki.</w:t>
      </w:r>
    </w:p>
    <w:p w14:paraId="3DAC4C9A"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Sprzęt stosowany do odtworzenia trasy drogowej i jej punktów wysokościowych powinien gwarantować uzyskanie wymaganej dokładności pomiaru.</w:t>
      </w:r>
    </w:p>
    <w:p w14:paraId="160391BB"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1FA67FC" w14:textId="77777777" w:rsidR="00235660" w:rsidRPr="00213199" w:rsidRDefault="00235660" w:rsidP="00213199">
      <w:pPr>
        <w:pStyle w:val="Akapitzlist"/>
        <w:spacing w:before="60" w:after="60" w:line="240" w:lineRule="auto"/>
        <w:ind w:left="360" w:hanging="360"/>
        <w:contextualSpacing w:val="0"/>
        <w:jc w:val="both"/>
        <w:rPr>
          <w:rFonts w:ascii="Times New Roman" w:hAnsi="Times New Roman" w:cs="Times New Roman"/>
          <w:b/>
          <w:sz w:val="18"/>
          <w:szCs w:val="16"/>
        </w:rPr>
      </w:pPr>
      <w:r w:rsidRPr="00213199">
        <w:rPr>
          <w:rFonts w:ascii="Times New Roman" w:hAnsi="Times New Roman" w:cs="Times New Roman"/>
          <w:b/>
          <w:sz w:val="18"/>
          <w:szCs w:val="16"/>
        </w:rPr>
        <w:t>4.</w:t>
      </w:r>
      <w:r w:rsidRPr="00213199">
        <w:rPr>
          <w:rFonts w:ascii="Times New Roman" w:hAnsi="Times New Roman" w:cs="Times New Roman"/>
          <w:b/>
          <w:sz w:val="18"/>
          <w:szCs w:val="16"/>
        </w:rPr>
        <w:tab/>
        <w:t>TRANSPORT</w:t>
      </w:r>
    </w:p>
    <w:p w14:paraId="1E73F91A"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4.1.</w:t>
      </w:r>
      <w:r w:rsidRPr="00213199">
        <w:rPr>
          <w:rFonts w:ascii="Times New Roman" w:hAnsi="Times New Roman" w:cs="Times New Roman"/>
          <w:b/>
          <w:sz w:val="18"/>
          <w:szCs w:val="18"/>
        </w:rPr>
        <w:tab/>
        <w:t>Ogólne wymagania dotyczące transportu</w:t>
      </w:r>
    </w:p>
    <w:p w14:paraId="62282A04"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Ogólne wymagania dotyczące transportu podano w STWIORB D-M-00.00.00 „Wymagania ogólne”</w:t>
      </w:r>
      <w:r w:rsidR="00213199" w:rsidRPr="00213199">
        <w:rPr>
          <w:rFonts w:ascii="Times New Roman" w:hAnsi="Times New Roman" w:cs="Times New Roman"/>
          <w:sz w:val="18"/>
          <w:szCs w:val="16"/>
        </w:rPr>
        <w:t xml:space="preserve"> </w:t>
      </w:r>
      <w:r w:rsidRPr="00213199">
        <w:rPr>
          <w:rFonts w:ascii="Times New Roman" w:hAnsi="Times New Roman" w:cs="Times New Roman"/>
          <w:sz w:val="18"/>
          <w:szCs w:val="16"/>
        </w:rPr>
        <w:t>pkt 4.</w:t>
      </w:r>
    </w:p>
    <w:p w14:paraId="39E0D7E9" w14:textId="77777777" w:rsidR="00213199" w:rsidRPr="00235660" w:rsidRDefault="00213199" w:rsidP="00213199">
      <w:pPr>
        <w:spacing w:before="60" w:after="60" w:line="240" w:lineRule="auto"/>
        <w:jc w:val="both"/>
        <w:rPr>
          <w:rFonts w:ascii="Times New Roman" w:hAnsi="Times New Roman" w:cs="Times New Roman"/>
          <w:sz w:val="18"/>
          <w:szCs w:val="18"/>
        </w:rPr>
      </w:pPr>
    </w:p>
    <w:p w14:paraId="01C7D42C"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4.2.</w:t>
      </w:r>
      <w:r w:rsidRPr="00213199">
        <w:rPr>
          <w:rFonts w:ascii="Times New Roman" w:hAnsi="Times New Roman" w:cs="Times New Roman"/>
          <w:b/>
          <w:sz w:val="18"/>
          <w:szCs w:val="18"/>
        </w:rPr>
        <w:tab/>
        <w:t>Transport sprzętu i materiałów</w:t>
      </w:r>
    </w:p>
    <w:p w14:paraId="6A235D3F"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Sprzęt i materiały do odtworzenia trasy można przewozić dowolnymi środkami transportu.</w:t>
      </w:r>
    </w:p>
    <w:p w14:paraId="69BD1BBE"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6DE4169" w14:textId="77777777" w:rsidR="00235660" w:rsidRPr="00213199" w:rsidRDefault="00235660" w:rsidP="00213199">
      <w:pPr>
        <w:pStyle w:val="Akapitzlist"/>
        <w:spacing w:before="60" w:after="60" w:line="240" w:lineRule="auto"/>
        <w:ind w:left="360" w:hanging="360"/>
        <w:contextualSpacing w:val="0"/>
        <w:jc w:val="both"/>
        <w:rPr>
          <w:rFonts w:ascii="Times New Roman" w:hAnsi="Times New Roman" w:cs="Times New Roman"/>
          <w:b/>
          <w:sz w:val="18"/>
          <w:szCs w:val="16"/>
        </w:rPr>
      </w:pPr>
      <w:r w:rsidRPr="00213199">
        <w:rPr>
          <w:rFonts w:ascii="Times New Roman" w:hAnsi="Times New Roman" w:cs="Times New Roman"/>
          <w:b/>
          <w:sz w:val="18"/>
          <w:szCs w:val="16"/>
        </w:rPr>
        <w:t>5.</w:t>
      </w:r>
      <w:r w:rsidRPr="00213199">
        <w:rPr>
          <w:rFonts w:ascii="Times New Roman" w:hAnsi="Times New Roman" w:cs="Times New Roman"/>
          <w:b/>
          <w:sz w:val="18"/>
          <w:szCs w:val="16"/>
        </w:rPr>
        <w:tab/>
        <w:t>WYKONANIE ROBÓT</w:t>
      </w:r>
    </w:p>
    <w:p w14:paraId="67801682"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5.1.</w:t>
      </w:r>
      <w:r w:rsidRPr="00213199">
        <w:rPr>
          <w:rFonts w:ascii="Times New Roman" w:hAnsi="Times New Roman" w:cs="Times New Roman"/>
          <w:b/>
          <w:sz w:val="18"/>
          <w:szCs w:val="18"/>
        </w:rPr>
        <w:tab/>
        <w:t>Ogólne zasady wykonania robót</w:t>
      </w:r>
    </w:p>
    <w:p w14:paraId="37EC705D"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Ogólne zasady wykonania robót podano w STWIORB D-M-00.00.00 „Wymagania ogólne” pkt 5.</w:t>
      </w:r>
    </w:p>
    <w:p w14:paraId="049F7249" w14:textId="77777777" w:rsidR="00213199" w:rsidRPr="00235660" w:rsidRDefault="00213199" w:rsidP="00213199">
      <w:pPr>
        <w:spacing w:before="60" w:after="60" w:line="240" w:lineRule="auto"/>
        <w:jc w:val="both"/>
        <w:rPr>
          <w:rFonts w:ascii="Times New Roman" w:hAnsi="Times New Roman" w:cs="Times New Roman"/>
          <w:sz w:val="18"/>
          <w:szCs w:val="18"/>
        </w:rPr>
      </w:pPr>
    </w:p>
    <w:p w14:paraId="73F00D78"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5.2.</w:t>
      </w:r>
      <w:r w:rsidRPr="00213199">
        <w:rPr>
          <w:rFonts w:ascii="Times New Roman" w:hAnsi="Times New Roman" w:cs="Times New Roman"/>
          <w:b/>
          <w:sz w:val="18"/>
          <w:szCs w:val="18"/>
        </w:rPr>
        <w:tab/>
        <w:t>Zasady wykonywania prac pomiarowych</w:t>
      </w:r>
    </w:p>
    <w:p w14:paraId="5B41A236"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 xml:space="preserve">Prace pomiarowe powinny być wykonane zgodnie z obowiązującymi Instrukcjami </w:t>
      </w:r>
      <w:proofErr w:type="spellStart"/>
      <w:r w:rsidRPr="00213199">
        <w:rPr>
          <w:rFonts w:ascii="Times New Roman" w:hAnsi="Times New Roman" w:cs="Times New Roman"/>
          <w:sz w:val="18"/>
          <w:szCs w:val="16"/>
        </w:rPr>
        <w:t>GUGiK</w:t>
      </w:r>
      <w:proofErr w:type="spellEnd"/>
      <w:r w:rsidRPr="00213199">
        <w:rPr>
          <w:rFonts w:ascii="Times New Roman" w:hAnsi="Times New Roman" w:cs="Times New Roman"/>
          <w:sz w:val="18"/>
          <w:szCs w:val="16"/>
        </w:rPr>
        <w:t xml:space="preserve"> (od 1 do 7).</w:t>
      </w:r>
    </w:p>
    <w:p w14:paraId="7FF8E7ED"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Przed przystąpieniem do robót Wykonawca powinien przejąć od Zamawiającego dane zawierające lokalizację i współrzędne punktów głównych trasy oraz reperów.</w:t>
      </w:r>
    </w:p>
    <w:p w14:paraId="0AE66809"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W oparciu o materiały dostarczone przez Zamawiającego, Wykonawca powinien przeprowadzić obliczenia i pomiary geodezyjne niezbędne do szczegółowego wytyczenia robót.</w:t>
      </w:r>
    </w:p>
    <w:p w14:paraId="4431DB57"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Prace pomiarowe powinny być wykonane przez osoby posiadające odpowiednie kwalifikacje i uprawnienia.</w:t>
      </w:r>
    </w:p>
    <w:p w14:paraId="47B869AE"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Wykonawca powinien natychmiast poinformować Inżyniera o wszelkich błędach wykrytych w wytyczeniu punktów głównych trasy i (lub) reperów roboczych. Błędy te powinny być usunięte na koszt Zamawiającego.</w:t>
      </w:r>
    </w:p>
    <w:p w14:paraId="08BB0039"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14:paraId="09042D2D"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Wszystkie roboty, które bazują na pomiarach Wykonawcy, nie mogą być rozpoczęte przed zaakceptowaniem wyników pomiarów przez Inżyniera.</w:t>
      </w:r>
    </w:p>
    <w:p w14:paraId="0045E01B"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14:paraId="13B32D99"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Wykonawca jest odpowiedzialny za ochronę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14:paraId="5BE90C7D"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Wszystkie pozostałe prace pomiarowe konieczne dla prawidłowej realizacji robót należą do obowiązków Wykonawcy.</w:t>
      </w:r>
    </w:p>
    <w:p w14:paraId="169111AD" w14:textId="77777777" w:rsidR="00213199" w:rsidRPr="00235660" w:rsidRDefault="00213199" w:rsidP="00213199">
      <w:pPr>
        <w:spacing w:before="60" w:after="60" w:line="240" w:lineRule="auto"/>
        <w:jc w:val="both"/>
        <w:rPr>
          <w:rFonts w:ascii="Times New Roman" w:hAnsi="Times New Roman" w:cs="Times New Roman"/>
          <w:sz w:val="18"/>
          <w:szCs w:val="18"/>
        </w:rPr>
      </w:pPr>
    </w:p>
    <w:p w14:paraId="565FE5F9"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5.3.</w:t>
      </w:r>
      <w:r w:rsidRPr="00213199">
        <w:rPr>
          <w:rFonts w:ascii="Times New Roman" w:hAnsi="Times New Roman" w:cs="Times New Roman"/>
          <w:b/>
          <w:sz w:val="18"/>
          <w:szCs w:val="18"/>
        </w:rPr>
        <w:tab/>
        <w:t>Sprawdzenie wyznaczenia punktów głównych osi trasy i punktów wysokościowych</w:t>
      </w:r>
    </w:p>
    <w:p w14:paraId="38067047"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 xml:space="preserve">Punkty wierzchołkowe trasy i inne punkty główne powinny być </w:t>
      </w:r>
      <w:proofErr w:type="spellStart"/>
      <w:r w:rsidRPr="00213199">
        <w:rPr>
          <w:rFonts w:ascii="Times New Roman" w:hAnsi="Times New Roman" w:cs="Times New Roman"/>
          <w:sz w:val="18"/>
          <w:szCs w:val="16"/>
        </w:rPr>
        <w:t>zastabilizowane</w:t>
      </w:r>
      <w:proofErr w:type="spellEnd"/>
      <w:r w:rsidRPr="00213199">
        <w:rPr>
          <w:rFonts w:ascii="Times New Roman" w:hAnsi="Times New Roman" w:cs="Times New Roman"/>
          <w:sz w:val="18"/>
          <w:szCs w:val="16"/>
        </w:rPr>
        <w:t xml:space="preserv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14:paraId="6A0E2011"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Zamawiający powinien założyć robocze punkty wysokościowe (repery robocze) wzdłuż osi trasy drogowej, a także przy każdym obiekcie inżynierskim.</w:t>
      </w:r>
    </w:p>
    <w:p w14:paraId="3AF128EF"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lastRenderedPageBreak/>
        <w:t>Maksymalna odległość między reperami roboczymi wzdłuż trasy drogowej w terenie płaskim powinna wynosić 500 metrów, natomiast w terenie falistym i górskim powinna być odpowiednio zmniejszona, zależnie od jego konfiguracji.</w:t>
      </w:r>
    </w:p>
    <w:p w14:paraId="50BC1CDC"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Repery robocze należy założyć poza granicami robót związanych z wykonaniem trasy drogowej i obiektów towarzyszących. Jako repery robocze można wykorzystać punkty stałe na stabilnych, istniejących budowlach wzdłuż trasy drogowej. O ile brak takich punktów, repery robocze należy założyć w postaci słupków betonowych lub grubych kształtowników stalowych, osadzonych w gruncie w sposób wykluczający osiadanie, zaakceptowany przez Inżyniera.</w:t>
      </w:r>
    </w:p>
    <w:p w14:paraId="5BABFB10"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Rzędne reperów roboczych należy określać z taką dokładnością, aby średni błąd niwelacji po wyrównaniu był mniejszy od 4 mm/km, stosując niwelację podwójną w nawiązaniu do reperów państwowych.</w:t>
      </w:r>
    </w:p>
    <w:p w14:paraId="6FCB782A"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 xml:space="preserve">Repery robocze powinny być wyposażone w dodatkowe oznaczenia, zawierające wyraźne i jednoznaczne określenie nazwy </w:t>
      </w:r>
      <w:proofErr w:type="spellStart"/>
      <w:r w:rsidRPr="00213199">
        <w:rPr>
          <w:rFonts w:ascii="Times New Roman" w:hAnsi="Times New Roman" w:cs="Times New Roman"/>
          <w:sz w:val="18"/>
          <w:szCs w:val="16"/>
        </w:rPr>
        <w:t>reperu</w:t>
      </w:r>
      <w:proofErr w:type="spellEnd"/>
      <w:r w:rsidRPr="00213199">
        <w:rPr>
          <w:rFonts w:ascii="Times New Roman" w:hAnsi="Times New Roman" w:cs="Times New Roman"/>
          <w:sz w:val="18"/>
          <w:szCs w:val="16"/>
        </w:rPr>
        <w:t xml:space="preserve"> i jego rzędnej.</w:t>
      </w:r>
    </w:p>
    <w:p w14:paraId="6BCDDDEA" w14:textId="77777777" w:rsidR="00213199" w:rsidRPr="00235660" w:rsidRDefault="00213199" w:rsidP="00213199">
      <w:pPr>
        <w:spacing w:before="60" w:after="60" w:line="240" w:lineRule="auto"/>
        <w:jc w:val="both"/>
        <w:rPr>
          <w:rFonts w:ascii="Times New Roman" w:hAnsi="Times New Roman" w:cs="Times New Roman"/>
          <w:sz w:val="18"/>
          <w:szCs w:val="18"/>
        </w:rPr>
      </w:pPr>
    </w:p>
    <w:p w14:paraId="53C7412F"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5.4.</w:t>
      </w:r>
      <w:r w:rsidRPr="00213199">
        <w:rPr>
          <w:rFonts w:ascii="Times New Roman" w:hAnsi="Times New Roman" w:cs="Times New Roman"/>
          <w:b/>
          <w:sz w:val="18"/>
          <w:szCs w:val="18"/>
        </w:rPr>
        <w:tab/>
        <w:t>Odtworzenie osi trasy</w:t>
      </w:r>
    </w:p>
    <w:p w14:paraId="1E1C8690"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Tyczenie osi trasy należy wykonać w oparciu o dokumentację projektową oraz inne dane geodezyjne przekazane przez Zamawiającego, przy wykorzystaniu sieci poligonizacji państwowej albo innej osnowy geodezyjnej, określonej w dokumentacji projektowej.</w:t>
      </w:r>
    </w:p>
    <w:p w14:paraId="4762F7A9"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Oś trasy powinna być wyznaczona w punktach głównych i w punktach pośrednich w odległości zależnej od charakterystyki terenu i ukształtowania trasy, lecz nie rzadziej niż co 50 metrów.</w:t>
      </w:r>
    </w:p>
    <w:p w14:paraId="3AC3F4D2"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Dopuszczalne odchylenie sytuacyjne wytyczonej osi trasy w stosunku do dokumentacji projektowej nie może być większe niż 3 cm dla autostrad i dróg ekspresowych lub 5 cm dla pozostałych dróg. Rzędne niwelety punktów osi trasy należy wyznaczyć z dokładnością do 1 cm w stosunku do rzędnych niwelety określonych w dokumentacji projektowej.</w:t>
      </w:r>
    </w:p>
    <w:p w14:paraId="0A9401BF"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Do utrwalenia osi trasy w terenie należy użyć materiałów wymienionych w pkt 2.2.</w:t>
      </w:r>
    </w:p>
    <w:p w14:paraId="6B13AD9D"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Usunięcie pali z osi trasy jest dopuszczalne tylko wówczas, gdy Wykonawca robót zastąpi je odpowiednimi palami po obu stronach osi, umieszczonych poza granicą robót.</w:t>
      </w:r>
    </w:p>
    <w:p w14:paraId="6CF846D6" w14:textId="77777777" w:rsidR="00213199" w:rsidRPr="00235660" w:rsidRDefault="00213199" w:rsidP="00213199">
      <w:pPr>
        <w:spacing w:before="60" w:after="60" w:line="240" w:lineRule="auto"/>
        <w:jc w:val="both"/>
        <w:rPr>
          <w:rFonts w:ascii="Times New Roman" w:hAnsi="Times New Roman" w:cs="Times New Roman"/>
          <w:sz w:val="18"/>
          <w:szCs w:val="18"/>
        </w:rPr>
      </w:pPr>
    </w:p>
    <w:p w14:paraId="0BC261AD"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5.5.</w:t>
      </w:r>
      <w:r w:rsidRPr="00213199">
        <w:rPr>
          <w:rFonts w:ascii="Times New Roman" w:hAnsi="Times New Roman" w:cs="Times New Roman"/>
          <w:b/>
          <w:sz w:val="18"/>
          <w:szCs w:val="18"/>
        </w:rPr>
        <w:tab/>
        <w:t>Wyznaczenie przekrojów poprzecznych</w:t>
      </w:r>
    </w:p>
    <w:p w14:paraId="3B29ECE9"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14:paraId="52726FEC"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Do wyznaczania krawędzi nasypów i wykopów należy stosować dobrze widoczne paliki lub wiechy. Wiechy należy stosować w przypadku nasypów o wysokości przekraczającej 1 metr oraz wykopów głębszych niż 1 metr. Odległość między palikami lub wiechami należy dostosować do ukształtowania terenu oraz geometrii trasy drogowej. Odległość ta co najmniej powinna odpowiadać odstępowi kolejnych przekrojów poprzecznych.</w:t>
      </w:r>
    </w:p>
    <w:p w14:paraId="0B3CA34E"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Profilowanie przekrojów poprzecznych musi umożliwiać wykonanie nasypów i wykopów o kształcie zgodnym z dokumentacją projektową.</w:t>
      </w:r>
    </w:p>
    <w:p w14:paraId="30519066" w14:textId="77777777" w:rsidR="00213199" w:rsidRPr="00235660" w:rsidRDefault="00213199" w:rsidP="00213199">
      <w:pPr>
        <w:spacing w:before="60" w:after="60" w:line="240" w:lineRule="auto"/>
        <w:jc w:val="both"/>
        <w:rPr>
          <w:rFonts w:ascii="Times New Roman" w:hAnsi="Times New Roman" w:cs="Times New Roman"/>
          <w:sz w:val="18"/>
          <w:szCs w:val="18"/>
        </w:rPr>
      </w:pPr>
    </w:p>
    <w:p w14:paraId="441D6136"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5.6.</w:t>
      </w:r>
      <w:r w:rsidRPr="00213199">
        <w:rPr>
          <w:rFonts w:ascii="Times New Roman" w:hAnsi="Times New Roman" w:cs="Times New Roman"/>
          <w:b/>
          <w:sz w:val="18"/>
          <w:szCs w:val="18"/>
        </w:rPr>
        <w:tab/>
        <w:t>Wyznaczenie położenia obiektów mostowych</w:t>
      </w:r>
    </w:p>
    <w:p w14:paraId="36272B63"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Dla każdego z obiektów mostowych należy wyznaczyć jego położenie w terenie poprzez:</w:t>
      </w:r>
    </w:p>
    <w:p w14:paraId="17B8357B" w14:textId="77777777" w:rsidR="00235660" w:rsidRPr="00213199" w:rsidRDefault="00235660" w:rsidP="005015A2">
      <w:pPr>
        <w:pStyle w:val="Akapitzlist"/>
        <w:numPr>
          <w:ilvl w:val="0"/>
          <w:numId w:val="11"/>
        </w:numPr>
        <w:spacing w:before="60" w:after="60" w:line="240" w:lineRule="auto"/>
        <w:jc w:val="both"/>
        <w:rPr>
          <w:rFonts w:ascii="Times New Roman" w:hAnsi="Times New Roman" w:cs="Times New Roman"/>
          <w:sz w:val="18"/>
          <w:szCs w:val="18"/>
        </w:rPr>
      </w:pPr>
      <w:r w:rsidRPr="00213199">
        <w:rPr>
          <w:rFonts w:ascii="Times New Roman" w:hAnsi="Times New Roman" w:cs="Times New Roman"/>
          <w:sz w:val="18"/>
          <w:szCs w:val="18"/>
        </w:rPr>
        <w:t>wytyczenie osi obiektu,</w:t>
      </w:r>
    </w:p>
    <w:p w14:paraId="10E87239" w14:textId="77777777" w:rsidR="00235660" w:rsidRPr="00213199" w:rsidRDefault="00235660" w:rsidP="005015A2">
      <w:pPr>
        <w:pStyle w:val="Akapitzlist"/>
        <w:numPr>
          <w:ilvl w:val="0"/>
          <w:numId w:val="11"/>
        </w:numPr>
        <w:spacing w:before="60" w:after="60" w:line="240" w:lineRule="auto"/>
        <w:jc w:val="both"/>
        <w:rPr>
          <w:rFonts w:ascii="Times New Roman" w:hAnsi="Times New Roman" w:cs="Times New Roman"/>
          <w:sz w:val="18"/>
          <w:szCs w:val="18"/>
        </w:rPr>
      </w:pPr>
      <w:r w:rsidRPr="00213199">
        <w:rPr>
          <w:rFonts w:ascii="Times New Roman" w:hAnsi="Times New Roman" w:cs="Times New Roman"/>
          <w:sz w:val="18"/>
          <w:szCs w:val="18"/>
        </w:rPr>
        <w:t>wytyczenie punktów określających usytuowanie (kontur) obiektu, w szczególności przyczółków i filarów mostów i wiaduktów.</w:t>
      </w:r>
    </w:p>
    <w:p w14:paraId="4072B392"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W przypadku mostów i wiaduktów dokumentacja projektowa powinna zawierać opis odpowiedniej osnowy realizacyjnej do wytyczenia tych obiektów.</w:t>
      </w:r>
    </w:p>
    <w:p w14:paraId="0B5FD118"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Położenie obiektu w planie należy określić z dokładnością określoną w punkcie 5.4.</w:t>
      </w:r>
    </w:p>
    <w:p w14:paraId="75E52C27"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3DBDB56" w14:textId="77777777" w:rsidR="00235660" w:rsidRPr="00213199" w:rsidRDefault="00235660" w:rsidP="00213199">
      <w:pPr>
        <w:pStyle w:val="Akapitzlist"/>
        <w:spacing w:before="60" w:after="60" w:line="240" w:lineRule="auto"/>
        <w:ind w:left="360" w:hanging="360"/>
        <w:contextualSpacing w:val="0"/>
        <w:jc w:val="both"/>
        <w:rPr>
          <w:rFonts w:ascii="Times New Roman" w:hAnsi="Times New Roman" w:cs="Times New Roman"/>
          <w:b/>
          <w:sz w:val="18"/>
          <w:szCs w:val="16"/>
        </w:rPr>
      </w:pPr>
      <w:r w:rsidRPr="00213199">
        <w:rPr>
          <w:rFonts w:ascii="Times New Roman" w:hAnsi="Times New Roman" w:cs="Times New Roman"/>
          <w:b/>
          <w:sz w:val="18"/>
          <w:szCs w:val="16"/>
        </w:rPr>
        <w:t>6.</w:t>
      </w:r>
      <w:r w:rsidRPr="00213199">
        <w:rPr>
          <w:rFonts w:ascii="Times New Roman" w:hAnsi="Times New Roman" w:cs="Times New Roman"/>
          <w:b/>
          <w:sz w:val="18"/>
          <w:szCs w:val="16"/>
        </w:rPr>
        <w:tab/>
        <w:t>KONTROLA JAKOŚCI ROBÓT</w:t>
      </w:r>
    </w:p>
    <w:p w14:paraId="547A6628"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6.1.</w:t>
      </w:r>
      <w:r w:rsidRPr="00213199">
        <w:rPr>
          <w:rFonts w:ascii="Times New Roman" w:hAnsi="Times New Roman" w:cs="Times New Roman"/>
          <w:b/>
          <w:sz w:val="18"/>
          <w:szCs w:val="18"/>
        </w:rPr>
        <w:tab/>
        <w:t>Ogólne zasady kontroli jakości robót</w:t>
      </w:r>
    </w:p>
    <w:p w14:paraId="76ADE65E"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Ogólne zasady kontroli jakości robót podano w STWIORB D-M-00.00.00 „Wymagania ogólne” pkt 6.</w:t>
      </w:r>
    </w:p>
    <w:p w14:paraId="086B9C30" w14:textId="77777777" w:rsidR="00213199" w:rsidRPr="00235660" w:rsidRDefault="00213199" w:rsidP="00213199">
      <w:pPr>
        <w:spacing w:before="60" w:after="60" w:line="240" w:lineRule="auto"/>
        <w:jc w:val="both"/>
        <w:rPr>
          <w:rFonts w:ascii="Times New Roman" w:hAnsi="Times New Roman" w:cs="Times New Roman"/>
          <w:sz w:val="18"/>
          <w:szCs w:val="18"/>
        </w:rPr>
      </w:pPr>
    </w:p>
    <w:p w14:paraId="2353909E"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6.2.</w:t>
      </w:r>
      <w:r w:rsidRPr="00213199">
        <w:rPr>
          <w:rFonts w:ascii="Times New Roman" w:hAnsi="Times New Roman" w:cs="Times New Roman"/>
          <w:b/>
          <w:sz w:val="18"/>
          <w:szCs w:val="18"/>
        </w:rPr>
        <w:tab/>
        <w:t>Kontrola jakości prac pomiarowych</w:t>
      </w:r>
    </w:p>
    <w:p w14:paraId="57DFB332"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 xml:space="preserve">Kontrolę jakości prac pomiarowych związanych z odtworzeniem trasy i punktów wysokościowych należy prowadzić według ogólnych zasad określonych w instrukcjach i wytycznych </w:t>
      </w:r>
      <w:proofErr w:type="spellStart"/>
      <w:r w:rsidRPr="00213199">
        <w:rPr>
          <w:rFonts w:ascii="Times New Roman" w:hAnsi="Times New Roman" w:cs="Times New Roman"/>
          <w:sz w:val="18"/>
          <w:szCs w:val="16"/>
        </w:rPr>
        <w:t>GUGiK</w:t>
      </w:r>
      <w:proofErr w:type="spellEnd"/>
      <w:r w:rsidRPr="00213199">
        <w:rPr>
          <w:rFonts w:ascii="Times New Roman" w:hAnsi="Times New Roman" w:cs="Times New Roman"/>
          <w:sz w:val="18"/>
          <w:szCs w:val="16"/>
        </w:rPr>
        <w:t xml:space="preserve"> (1,2,3,4,5,6,7) zgodnie z wymaganiami podanymi w pkt 5.4.</w:t>
      </w:r>
    </w:p>
    <w:p w14:paraId="3BEA6F0A"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BB29F5C" w14:textId="77777777" w:rsidR="00235660" w:rsidRPr="00213199" w:rsidRDefault="00235660" w:rsidP="00213199">
      <w:pPr>
        <w:pStyle w:val="Akapitzlist"/>
        <w:spacing w:before="60" w:after="60" w:line="240" w:lineRule="auto"/>
        <w:ind w:left="360" w:hanging="360"/>
        <w:contextualSpacing w:val="0"/>
        <w:jc w:val="both"/>
        <w:rPr>
          <w:rFonts w:ascii="Times New Roman" w:hAnsi="Times New Roman" w:cs="Times New Roman"/>
          <w:b/>
          <w:sz w:val="18"/>
          <w:szCs w:val="16"/>
        </w:rPr>
      </w:pPr>
      <w:r w:rsidRPr="00213199">
        <w:rPr>
          <w:rFonts w:ascii="Times New Roman" w:hAnsi="Times New Roman" w:cs="Times New Roman"/>
          <w:b/>
          <w:sz w:val="18"/>
          <w:szCs w:val="16"/>
        </w:rPr>
        <w:t>7.</w:t>
      </w:r>
      <w:r w:rsidRPr="00213199">
        <w:rPr>
          <w:rFonts w:ascii="Times New Roman" w:hAnsi="Times New Roman" w:cs="Times New Roman"/>
          <w:b/>
          <w:sz w:val="18"/>
          <w:szCs w:val="16"/>
        </w:rPr>
        <w:tab/>
        <w:t>OBMIAR ROBÓT</w:t>
      </w:r>
    </w:p>
    <w:p w14:paraId="7E986642"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7.1.</w:t>
      </w:r>
      <w:r w:rsidRPr="00213199">
        <w:rPr>
          <w:rFonts w:ascii="Times New Roman" w:hAnsi="Times New Roman" w:cs="Times New Roman"/>
          <w:b/>
          <w:sz w:val="18"/>
          <w:szCs w:val="18"/>
        </w:rPr>
        <w:tab/>
        <w:t>Ogólne zasady obmiaru robót</w:t>
      </w:r>
    </w:p>
    <w:p w14:paraId="3797EA03"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Ogólne zasady obmiaru robót podano w STWIORB D-M-00.00.00 „Wymagania ogólne” pkt 7.</w:t>
      </w:r>
    </w:p>
    <w:p w14:paraId="59F94EA1"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C4A52A6"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7.2.</w:t>
      </w:r>
      <w:r w:rsidRPr="00213199">
        <w:rPr>
          <w:rFonts w:ascii="Times New Roman" w:hAnsi="Times New Roman" w:cs="Times New Roman"/>
          <w:b/>
          <w:sz w:val="18"/>
          <w:szCs w:val="18"/>
        </w:rPr>
        <w:tab/>
        <w:t>Jednostka obmiarowa</w:t>
      </w:r>
    </w:p>
    <w:p w14:paraId="5A51942D"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Jednostką obmiarową jest km (kilometr) odtworzonej trasy w terenie.</w:t>
      </w:r>
    </w:p>
    <w:p w14:paraId="06AE7571"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lastRenderedPageBreak/>
        <w:t>Obmiar robót związanych z wyznaczeniem obiektów jest częścią obmiaru robót mostowych.</w:t>
      </w:r>
    </w:p>
    <w:p w14:paraId="6DDC2386"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14BC3B7" w14:textId="77777777" w:rsidR="00235660" w:rsidRPr="00213199" w:rsidRDefault="00235660" w:rsidP="00213199">
      <w:pPr>
        <w:pStyle w:val="Akapitzlist"/>
        <w:spacing w:before="60" w:after="60" w:line="240" w:lineRule="auto"/>
        <w:ind w:left="360" w:hanging="360"/>
        <w:contextualSpacing w:val="0"/>
        <w:jc w:val="both"/>
        <w:rPr>
          <w:rFonts w:ascii="Times New Roman" w:hAnsi="Times New Roman" w:cs="Times New Roman"/>
          <w:b/>
          <w:sz w:val="18"/>
          <w:szCs w:val="16"/>
        </w:rPr>
      </w:pPr>
      <w:r w:rsidRPr="00213199">
        <w:rPr>
          <w:rFonts w:ascii="Times New Roman" w:hAnsi="Times New Roman" w:cs="Times New Roman"/>
          <w:b/>
          <w:sz w:val="18"/>
          <w:szCs w:val="16"/>
        </w:rPr>
        <w:t>8.</w:t>
      </w:r>
      <w:r w:rsidRPr="00213199">
        <w:rPr>
          <w:rFonts w:ascii="Times New Roman" w:hAnsi="Times New Roman" w:cs="Times New Roman"/>
          <w:b/>
          <w:sz w:val="18"/>
          <w:szCs w:val="16"/>
        </w:rPr>
        <w:tab/>
        <w:t>ODBIÓR ROBÓT</w:t>
      </w:r>
    </w:p>
    <w:p w14:paraId="42A01D05"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8.1.</w:t>
      </w:r>
      <w:r w:rsidRPr="00213199">
        <w:rPr>
          <w:rFonts w:ascii="Times New Roman" w:hAnsi="Times New Roman" w:cs="Times New Roman"/>
          <w:b/>
          <w:sz w:val="18"/>
          <w:szCs w:val="18"/>
        </w:rPr>
        <w:tab/>
        <w:t>Ogólne zasady odbioru robót</w:t>
      </w:r>
    </w:p>
    <w:p w14:paraId="138624FB"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Ogólne zasady odbioru robót podano w STWIORB D-M-00.00.00 „Wymagania ogólne” pkt 8.</w:t>
      </w:r>
    </w:p>
    <w:p w14:paraId="1C4574B2" w14:textId="77777777" w:rsidR="00213199" w:rsidRPr="00235660" w:rsidRDefault="00213199" w:rsidP="00213199">
      <w:pPr>
        <w:spacing w:before="60" w:after="60" w:line="240" w:lineRule="auto"/>
        <w:jc w:val="both"/>
        <w:rPr>
          <w:rFonts w:ascii="Times New Roman" w:hAnsi="Times New Roman" w:cs="Times New Roman"/>
          <w:sz w:val="18"/>
          <w:szCs w:val="18"/>
        </w:rPr>
      </w:pPr>
    </w:p>
    <w:p w14:paraId="2F9A9D64"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8.2.</w:t>
      </w:r>
      <w:r w:rsidRPr="00213199">
        <w:rPr>
          <w:rFonts w:ascii="Times New Roman" w:hAnsi="Times New Roman" w:cs="Times New Roman"/>
          <w:b/>
          <w:sz w:val="18"/>
          <w:szCs w:val="18"/>
        </w:rPr>
        <w:tab/>
        <w:t>Sposób odbioru robót</w:t>
      </w:r>
    </w:p>
    <w:p w14:paraId="5994DF2A"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 xml:space="preserve">Odbiór robót związanych z odtworzeniem trasy w terenie następuje na podstawie szkiców i dzienników pomiarów geodezyjnych lub </w:t>
      </w:r>
      <w:proofErr w:type="spellStart"/>
      <w:r w:rsidRPr="00213199">
        <w:rPr>
          <w:rFonts w:ascii="Times New Roman" w:hAnsi="Times New Roman" w:cs="Times New Roman"/>
          <w:sz w:val="18"/>
          <w:szCs w:val="16"/>
        </w:rPr>
        <w:t>protokółu</w:t>
      </w:r>
      <w:proofErr w:type="spellEnd"/>
      <w:r w:rsidRPr="00213199">
        <w:rPr>
          <w:rFonts w:ascii="Times New Roman" w:hAnsi="Times New Roman" w:cs="Times New Roman"/>
          <w:sz w:val="18"/>
          <w:szCs w:val="16"/>
        </w:rPr>
        <w:t xml:space="preserve"> z kontroli geodezyjnej, które Wykonawca przedkłada Inżynierowi.</w:t>
      </w:r>
    </w:p>
    <w:p w14:paraId="3F42464B"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6C8F84A2" w14:textId="77777777" w:rsidR="00235660" w:rsidRPr="00213199" w:rsidRDefault="00235660" w:rsidP="00213199">
      <w:pPr>
        <w:pStyle w:val="Akapitzlist"/>
        <w:spacing w:before="60" w:after="60" w:line="240" w:lineRule="auto"/>
        <w:ind w:left="360" w:hanging="360"/>
        <w:contextualSpacing w:val="0"/>
        <w:jc w:val="both"/>
        <w:rPr>
          <w:rFonts w:ascii="Times New Roman" w:hAnsi="Times New Roman" w:cs="Times New Roman"/>
          <w:b/>
          <w:sz w:val="18"/>
          <w:szCs w:val="16"/>
        </w:rPr>
      </w:pPr>
      <w:r w:rsidRPr="00213199">
        <w:rPr>
          <w:rFonts w:ascii="Times New Roman" w:hAnsi="Times New Roman" w:cs="Times New Roman"/>
          <w:b/>
          <w:sz w:val="18"/>
          <w:szCs w:val="16"/>
        </w:rPr>
        <w:t>9.</w:t>
      </w:r>
      <w:r w:rsidRPr="00213199">
        <w:rPr>
          <w:rFonts w:ascii="Times New Roman" w:hAnsi="Times New Roman" w:cs="Times New Roman"/>
          <w:b/>
          <w:sz w:val="18"/>
          <w:szCs w:val="16"/>
        </w:rPr>
        <w:tab/>
        <w:t>PODSTAWA PŁATNOŚCI</w:t>
      </w:r>
    </w:p>
    <w:p w14:paraId="58E02F70"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9.1.</w:t>
      </w:r>
      <w:r w:rsidRPr="00213199">
        <w:rPr>
          <w:rFonts w:ascii="Times New Roman" w:hAnsi="Times New Roman" w:cs="Times New Roman"/>
          <w:b/>
          <w:sz w:val="18"/>
          <w:szCs w:val="18"/>
        </w:rPr>
        <w:tab/>
        <w:t>Ogólne ustalenia dotyczące podstawy płatności</w:t>
      </w:r>
    </w:p>
    <w:p w14:paraId="2B88CDCE"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Ogólne ustalenia dotyczące podstawy płatności podano w STWIORB D-M-00.00.00 „Wymagania ogólne” pkt 9.</w:t>
      </w:r>
    </w:p>
    <w:p w14:paraId="3A4C23D0" w14:textId="77777777" w:rsidR="00213199" w:rsidRDefault="00213199" w:rsidP="00213199">
      <w:pPr>
        <w:spacing w:before="60" w:after="60" w:line="240" w:lineRule="auto"/>
        <w:jc w:val="both"/>
        <w:rPr>
          <w:rFonts w:ascii="Times New Roman" w:hAnsi="Times New Roman" w:cs="Times New Roman"/>
          <w:sz w:val="18"/>
          <w:szCs w:val="18"/>
        </w:rPr>
      </w:pPr>
    </w:p>
    <w:p w14:paraId="1606C373" w14:textId="77777777" w:rsidR="00235660" w:rsidRPr="00213199" w:rsidRDefault="00235660" w:rsidP="00213199">
      <w:pPr>
        <w:spacing w:before="60" w:after="60" w:line="240" w:lineRule="auto"/>
        <w:jc w:val="both"/>
        <w:rPr>
          <w:rFonts w:ascii="Times New Roman" w:hAnsi="Times New Roman" w:cs="Times New Roman"/>
          <w:b/>
          <w:sz w:val="18"/>
          <w:szCs w:val="18"/>
        </w:rPr>
      </w:pPr>
      <w:r w:rsidRPr="00213199">
        <w:rPr>
          <w:rFonts w:ascii="Times New Roman" w:hAnsi="Times New Roman" w:cs="Times New Roman"/>
          <w:b/>
          <w:sz w:val="18"/>
          <w:szCs w:val="18"/>
        </w:rPr>
        <w:t>9.2.</w:t>
      </w:r>
      <w:r w:rsidRPr="00213199">
        <w:rPr>
          <w:rFonts w:ascii="Times New Roman" w:hAnsi="Times New Roman" w:cs="Times New Roman"/>
          <w:b/>
          <w:sz w:val="18"/>
          <w:szCs w:val="18"/>
        </w:rPr>
        <w:tab/>
        <w:t>Cena jednostki obmiarowej</w:t>
      </w:r>
    </w:p>
    <w:p w14:paraId="1C84C0F0" w14:textId="77777777" w:rsidR="00235660" w:rsidRPr="00213199" w:rsidRDefault="00235660" w:rsidP="00213199">
      <w:pPr>
        <w:spacing w:before="60" w:after="60" w:line="240" w:lineRule="auto"/>
        <w:ind w:firstLine="708"/>
        <w:jc w:val="both"/>
        <w:rPr>
          <w:rFonts w:ascii="Times New Roman" w:hAnsi="Times New Roman" w:cs="Times New Roman"/>
          <w:sz w:val="18"/>
          <w:szCs w:val="16"/>
        </w:rPr>
      </w:pPr>
      <w:r w:rsidRPr="00213199">
        <w:rPr>
          <w:rFonts w:ascii="Times New Roman" w:hAnsi="Times New Roman" w:cs="Times New Roman"/>
          <w:sz w:val="18"/>
          <w:szCs w:val="16"/>
        </w:rPr>
        <w:t>Cena 1 km wykonania robót obejmuje:</w:t>
      </w:r>
    </w:p>
    <w:p w14:paraId="2BEA6678" w14:textId="77777777" w:rsidR="00235660" w:rsidRPr="0095494E" w:rsidRDefault="00235660" w:rsidP="005015A2">
      <w:pPr>
        <w:pStyle w:val="Akapitzlist"/>
        <w:numPr>
          <w:ilvl w:val="0"/>
          <w:numId w:val="12"/>
        </w:numPr>
        <w:spacing w:before="60" w:after="60" w:line="240" w:lineRule="auto"/>
        <w:jc w:val="both"/>
        <w:rPr>
          <w:rFonts w:ascii="Times New Roman" w:hAnsi="Times New Roman" w:cs="Times New Roman"/>
          <w:sz w:val="18"/>
          <w:szCs w:val="18"/>
        </w:rPr>
      </w:pPr>
      <w:r w:rsidRPr="0095494E">
        <w:rPr>
          <w:rFonts w:ascii="Times New Roman" w:hAnsi="Times New Roman" w:cs="Times New Roman"/>
          <w:sz w:val="18"/>
          <w:szCs w:val="18"/>
        </w:rPr>
        <w:t>sprawdzenie wyznaczenia punktów głównych osi trasy i punktów wysokościowych,</w:t>
      </w:r>
    </w:p>
    <w:p w14:paraId="5A69D4AC" w14:textId="77777777" w:rsidR="00235660" w:rsidRPr="0095494E" w:rsidRDefault="00235660" w:rsidP="005015A2">
      <w:pPr>
        <w:pStyle w:val="Akapitzlist"/>
        <w:numPr>
          <w:ilvl w:val="0"/>
          <w:numId w:val="12"/>
        </w:numPr>
        <w:spacing w:before="60" w:after="60" w:line="240" w:lineRule="auto"/>
        <w:jc w:val="both"/>
        <w:rPr>
          <w:rFonts w:ascii="Times New Roman" w:hAnsi="Times New Roman" w:cs="Times New Roman"/>
          <w:sz w:val="18"/>
          <w:szCs w:val="18"/>
        </w:rPr>
      </w:pPr>
      <w:r w:rsidRPr="0095494E">
        <w:rPr>
          <w:rFonts w:ascii="Times New Roman" w:hAnsi="Times New Roman" w:cs="Times New Roman"/>
          <w:sz w:val="18"/>
          <w:szCs w:val="18"/>
        </w:rPr>
        <w:t>uzupełnienie osi trasy dodatkowymi punktami,</w:t>
      </w:r>
    </w:p>
    <w:p w14:paraId="2910A47A" w14:textId="77777777" w:rsidR="00235660" w:rsidRPr="0095494E" w:rsidRDefault="00235660" w:rsidP="005015A2">
      <w:pPr>
        <w:pStyle w:val="Akapitzlist"/>
        <w:numPr>
          <w:ilvl w:val="0"/>
          <w:numId w:val="12"/>
        </w:numPr>
        <w:spacing w:before="60" w:after="60" w:line="240" w:lineRule="auto"/>
        <w:jc w:val="both"/>
        <w:rPr>
          <w:rFonts w:ascii="Times New Roman" w:hAnsi="Times New Roman" w:cs="Times New Roman"/>
          <w:sz w:val="18"/>
          <w:szCs w:val="18"/>
        </w:rPr>
      </w:pPr>
      <w:r w:rsidRPr="0095494E">
        <w:rPr>
          <w:rFonts w:ascii="Times New Roman" w:hAnsi="Times New Roman" w:cs="Times New Roman"/>
          <w:sz w:val="18"/>
          <w:szCs w:val="18"/>
        </w:rPr>
        <w:t>wyznaczenie dodatkowych punktów wysokościowych,</w:t>
      </w:r>
    </w:p>
    <w:p w14:paraId="7E829590" w14:textId="77777777" w:rsidR="00235660" w:rsidRPr="0095494E" w:rsidRDefault="00235660" w:rsidP="005015A2">
      <w:pPr>
        <w:pStyle w:val="Akapitzlist"/>
        <w:numPr>
          <w:ilvl w:val="0"/>
          <w:numId w:val="12"/>
        </w:numPr>
        <w:spacing w:before="60" w:after="60" w:line="240" w:lineRule="auto"/>
        <w:jc w:val="both"/>
        <w:rPr>
          <w:rFonts w:ascii="Times New Roman" w:hAnsi="Times New Roman" w:cs="Times New Roman"/>
          <w:sz w:val="18"/>
          <w:szCs w:val="18"/>
        </w:rPr>
      </w:pPr>
      <w:r w:rsidRPr="0095494E">
        <w:rPr>
          <w:rFonts w:ascii="Times New Roman" w:hAnsi="Times New Roman" w:cs="Times New Roman"/>
          <w:sz w:val="18"/>
          <w:szCs w:val="18"/>
        </w:rPr>
        <w:t>wyznaczenie przekrojów poprzecznych z ewentualnym wytyczeniem dodatkowych przekrojów,</w:t>
      </w:r>
    </w:p>
    <w:p w14:paraId="72B0ACD2" w14:textId="77777777" w:rsidR="00235660" w:rsidRPr="0095494E" w:rsidRDefault="00235660" w:rsidP="005015A2">
      <w:pPr>
        <w:pStyle w:val="Akapitzlist"/>
        <w:numPr>
          <w:ilvl w:val="0"/>
          <w:numId w:val="12"/>
        </w:numPr>
        <w:spacing w:before="60" w:after="60" w:line="240" w:lineRule="auto"/>
        <w:jc w:val="both"/>
        <w:rPr>
          <w:rFonts w:ascii="Times New Roman" w:hAnsi="Times New Roman" w:cs="Times New Roman"/>
          <w:sz w:val="18"/>
          <w:szCs w:val="18"/>
        </w:rPr>
      </w:pPr>
      <w:proofErr w:type="spellStart"/>
      <w:r w:rsidRPr="0095494E">
        <w:rPr>
          <w:rFonts w:ascii="Times New Roman" w:hAnsi="Times New Roman" w:cs="Times New Roman"/>
          <w:sz w:val="18"/>
          <w:szCs w:val="18"/>
        </w:rPr>
        <w:t>zastabilizowanie</w:t>
      </w:r>
      <w:proofErr w:type="spellEnd"/>
      <w:r w:rsidRPr="0095494E">
        <w:rPr>
          <w:rFonts w:ascii="Times New Roman" w:hAnsi="Times New Roman" w:cs="Times New Roman"/>
          <w:sz w:val="18"/>
          <w:szCs w:val="18"/>
        </w:rPr>
        <w:t xml:space="preserve"> punktów w sposób trwały, ochrona ich przed zniszczeniem i oznakowanie ułatwiające odszukanie i ewentualne odtworzenie.</w:t>
      </w:r>
    </w:p>
    <w:p w14:paraId="7EE2E9B3" w14:textId="77777777" w:rsidR="00235660" w:rsidRPr="0095494E" w:rsidRDefault="00235660" w:rsidP="0095494E">
      <w:pPr>
        <w:spacing w:before="60" w:after="60" w:line="240" w:lineRule="auto"/>
        <w:ind w:firstLine="708"/>
        <w:jc w:val="both"/>
        <w:rPr>
          <w:rFonts w:ascii="Times New Roman" w:hAnsi="Times New Roman" w:cs="Times New Roman"/>
          <w:sz w:val="18"/>
          <w:szCs w:val="16"/>
        </w:rPr>
      </w:pPr>
      <w:r w:rsidRPr="0095494E">
        <w:rPr>
          <w:rFonts w:ascii="Times New Roman" w:hAnsi="Times New Roman" w:cs="Times New Roman"/>
          <w:sz w:val="18"/>
          <w:szCs w:val="16"/>
        </w:rPr>
        <w:t>Płatność robót związanych z wyznaczeniem obiektów mostowych jest ujęta w koszcie robót mostowych.</w:t>
      </w:r>
    </w:p>
    <w:p w14:paraId="622C6A24"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CF0D97E" w14:textId="77777777" w:rsidR="00235660" w:rsidRPr="00213199" w:rsidRDefault="00235660" w:rsidP="00213199">
      <w:pPr>
        <w:pStyle w:val="Akapitzlist"/>
        <w:spacing w:before="60" w:after="60" w:line="240" w:lineRule="auto"/>
        <w:ind w:left="360" w:hanging="360"/>
        <w:contextualSpacing w:val="0"/>
        <w:jc w:val="both"/>
        <w:rPr>
          <w:rFonts w:ascii="Times New Roman" w:hAnsi="Times New Roman" w:cs="Times New Roman"/>
          <w:b/>
          <w:sz w:val="18"/>
          <w:szCs w:val="16"/>
        </w:rPr>
      </w:pPr>
      <w:r w:rsidRPr="00213199">
        <w:rPr>
          <w:rFonts w:ascii="Times New Roman" w:hAnsi="Times New Roman" w:cs="Times New Roman"/>
          <w:b/>
          <w:sz w:val="18"/>
          <w:szCs w:val="16"/>
        </w:rPr>
        <w:t>10.</w:t>
      </w:r>
      <w:r w:rsidRPr="00213199">
        <w:rPr>
          <w:rFonts w:ascii="Times New Roman" w:hAnsi="Times New Roman" w:cs="Times New Roman"/>
          <w:b/>
          <w:sz w:val="18"/>
          <w:szCs w:val="16"/>
        </w:rPr>
        <w:tab/>
        <w:t>PRZEPISY ZWIĄZANE</w:t>
      </w:r>
    </w:p>
    <w:p w14:paraId="1ED49EA0" w14:textId="77777777" w:rsidR="00235660" w:rsidRPr="001B35DE" w:rsidRDefault="00235660" w:rsidP="005015A2">
      <w:pPr>
        <w:pStyle w:val="Akapitzlist"/>
        <w:numPr>
          <w:ilvl w:val="0"/>
          <w:numId w:val="28"/>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Instrukcja techniczna 0-1. Ogólne zasady wykonywania prac geodezyjnych.</w:t>
      </w:r>
    </w:p>
    <w:p w14:paraId="5DD63086" w14:textId="77777777" w:rsidR="00235660" w:rsidRPr="001B35DE" w:rsidRDefault="00235660" w:rsidP="005015A2">
      <w:pPr>
        <w:pStyle w:val="Akapitzlist"/>
        <w:numPr>
          <w:ilvl w:val="0"/>
          <w:numId w:val="28"/>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Instrukcja techniczna G-3. Geodezyjna obsługa inwestycji, Główny Urząd Geodezji i Kartografii, Warszawa 1979.</w:t>
      </w:r>
    </w:p>
    <w:p w14:paraId="7D105AB2" w14:textId="77777777" w:rsidR="00235660" w:rsidRPr="001B35DE" w:rsidRDefault="00235660" w:rsidP="005015A2">
      <w:pPr>
        <w:pStyle w:val="Akapitzlist"/>
        <w:numPr>
          <w:ilvl w:val="0"/>
          <w:numId w:val="28"/>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 xml:space="preserve">Instrukcja techniczna G-1. Geodezyjna osnowa pozioma, </w:t>
      </w:r>
      <w:proofErr w:type="spellStart"/>
      <w:r w:rsidRPr="001B35DE">
        <w:rPr>
          <w:rFonts w:ascii="Times New Roman" w:hAnsi="Times New Roman" w:cs="Times New Roman"/>
          <w:sz w:val="18"/>
          <w:szCs w:val="18"/>
        </w:rPr>
        <w:t>GUGiK</w:t>
      </w:r>
      <w:proofErr w:type="spellEnd"/>
      <w:r w:rsidRPr="001B35DE">
        <w:rPr>
          <w:rFonts w:ascii="Times New Roman" w:hAnsi="Times New Roman" w:cs="Times New Roman"/>
          <w:sz w:val="18"/>
          <w:szCs w:val="18"/>
        </w:rPr>
        <w:t xml:space="preserve"> 1978.</w:t>
      </w:r>
    </w:p>
    <w:p w14:paraId="77744C95" w14:textId="77777777" w:rsidR="00235660" w:rsidRPr="001B35DE" w:rsidRDefault="00235660" w:rsidP="005015A2">
      <w:pPr>
        <w:pStyle w:val="Akapitzlist"/>
        <w:numPr>
          <w:ilvl w:val="0"/>
          <w:numId w:val="28"/>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 xml:space="preserve">Instrukcja techniczna G-2. Wysokościowa osnowa geodezyjna, </w:t>
      </w:r>
      <w:proofErr w:type="spellStart"/>
      <w:r w:rsidRPr="001B35DE">
        <w:rPr>
          <w:rFonts w:ascii="Times New Roman" w:hAnsi="Times New Roman" w:cs="Times New Roman"/>
          <w:sz w:val="18"/>
          <w:szCs w:val="18"/>
        </w:rPr>
        <w:t>GUGiK</w:t>
      </w:r>
      <w:proofErr w:type="spellEnd"/>
      <w:r w:rsidRPr="001B35DE">
        <w:rPr>
          <w:rFonts w:ascii="Times New Roman" w:hAnsi="Times New Roman" w:cs="Times New Roman"/>
          <w:sz w:val="18"/>
          <w:szCs w:val="18"/>
        </w:rPr>
        <w:t xml:space="preserve"> 1983.</w:t>
      </w:r>
    </w:p>
    <w:p w14:paraId="43AADBF3" w14:textId="77777777" w:rsidR="00235660" w:rsidRPr="001B35DE" w:rsidRDefault="00235660" w:rsidP="005015A2">
      <w:pPr>
        <w:pStyle w:val="Akapitzlist"/>
        <w:numPr>
          <w:ilvl w:val="0"/>
          <w:numId w:val="28"/>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 xml:space="preserve">Instrukcja techniczna G-4. Pomiary sytuacyjne i wysokościowe, </w:t>
      </w:r>
      <w:proofErr w:type="spellStart"/>
      <w:r w:rsidRPr="001B35DE">
        <w:rPr>
          <w:rFonts w:ascii="Times New Roman" w:hAnsi="Times New Roman" w:cs="Times New Roman"/>
          <w:sz w:val="18"/>
          <w:szCs w:val="18"/>
        </w:rPr>
        <w:t>GUGiK</w:t>
      </w:r>
      <w:proofErr w:type="spellEnd"/>
      <w:r w:rsidRPr="001B35DE">
        <w:rPr>
          <w:rFonts w:ascii="Times New Roman" w:hAnsi="Times New Roman" w:cs="Times New Roman"/>
          <w:sz w:val="18"/>
          <w:szCs w:val="18"/>
        </w:rPr>
        <w:t xml:space="preserve"> 1979.</w:t>
      </w:r>
    </w:p>
    <w:p w14:paraId="0CC4E1CE" w14:textId="77777777" w:rsidR="00235660" w:rsidRPr="001B35DE" w:rsidRDefault="00235660" w:rsidP="005015A2">
      <w:pPr>
        <w:pStyle w:val="Akapitzlist"/>
        <w:numPr>
          <w:ilvl w:val="0"/>
          <w:numId w:val="28"/>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 xml:space="preserve">Wytyczne techniczne G-3.2. Pomiary realizacyjne, </w:t>
      </w:r>
      <w:proofErr w:type="spellStart"/>
      <w:r w:rsidRPr="001B35DE">
        <w:rPr>
          <w:rFonts w:ascii="Times New Roman" w:hAnsi="Times New Roman" w:cs="Times New Roman"/>
          <w:sz w:val="18"/>
          <w:szCs w:val="18"/>
        </w:rPr>
        <w:t>GUGiK</w:t>
      </w:r>
      <w:proofErr w:type="spellEnd"/>
      <w:r w:rsidRPr="001B35DE">
        <w:rPr>
          <w:rFonts w:ascii="Times New Roman" w:hAnsi="Times New Roman" w:cs="Times New Roman"/>
          <w:sz w:val="18"/>
          <w:szCs w:val="18"/>
        </w:rPr>
        <w:t xml:space="preserve"> 1983.</w:t>
      </w:r>
    </w:p>
    <w:p w14:paraId="78175E38" w14:textId="77777777" w:rsidR="00235660" w:rsidRPr="001B35DE" w:rsidRDefault="00235660" w:rsidP="005015A2">
      <w:pPr>
        <w:pStyle w:val="Akapitzlist"/>
        <w:numPr>
          <w:ilvl w:val="0"/>
          <w:numId w:val="28"/>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 xml:space="preserve">Wytyczne techniczne G-3.1. Osnowy realizacyjne, </w:t>
      </w:r>
      <w:proofErr w:type="spellStart"/>
      <w:r w:rsidRPr="001B35DE">
        <w:rPr>
          <w:rFonts w:ascii="Times New Roman" w:hAnsi="Times New Roman" w:cs="Times New Roman"/>
          <w:sz w:val="18"/>
          <w:szCs w:val="18"/>
        </w:rPr>
        <w:t>GUGiK</w:t>
      </w:r>
      <w:proofErr w:type="spellEnd"/>
      <w:r w:rsidRPr="001B35DE">
        <w:rPr>
          <w:rFonts w:ascii="Times New Roman" w:hAnsi="Times New Roman" w:cs="Times New Roman"/>
          <w:sz w:val="18"/>
          <w:szCs w:val="18"/>
        </w:rPr>
        <w:t xml:space="preserve"> 1983.</w:t>
      </w:r>
    </w:p>
    <w:p w14:paraId="33868800" w14:textId="77777777" w:rsidR="00235660" w:rsidRDefault="00235660" w:rsidP="00213199">
      <w:pPr>
        <w:spacing w:before="60" w:after="60" w:line="240" w:lineRule="auto"/>
        <w:jc w:val="both"/>
        <w:rPr>
          <w:rFonts w:ascii="Times New Roman" w:hAnsi="Times New Roman" w:cs="Times New Roman"/>
          <w:sz w:val="18"/>
          <w:szCs w:val="18"/>
        </w:rPr>
      </w:pPr>
    </w:p>
    <w:p w14:paraId="4B1C3301" w14:textId="77777777" w:rsidR="0005040A" w:rsidRDefault="0005040A" w:rsidP="00213199">
      <w:pPr>
        <w:jc w:val="both"/>
        <w:rPr>
          <w:rFonts w:ascii="Times New Roman" w:hAnsi="Times New Roman" w:cs="Times New Roman"/>
          <w:sz w:val="18"/>
          <w:szCs w:val="18"/>
        </w:rPr>
      </w:pPr>
      <w:r>
        <w:rPr>
          <w:rFonts w:ascii="Times New Roman" w:hAnsi="Times New Roman" w:cs="Times New Roman"/>
          <w:sz w:val="18"/>
          <w:szCs w:val="18"/>
        </w:rPr>
        <w:br w:type="page"/>
      </w:r>
    </w:p>
    <w:p w14:paraId="13DD8063" w14:textId="77777777" w:rsidR="00235660" w:rsidRPr="0005040A" w:rsidRDefault="00235660" w:rsidP="00213199">
      <w:pPr>
        <w:pStyle w:val="Nagwek2"/>
        <w:spacing w:before="60" w:after="60" w:line="240" w:lineRule="auto"/>
        <w:jc w:val="both"/>
        <w:rPr>
          <w:rFonts w:ascii="Times New Roman" w:hAnsi="Times New Roman" w:cs="Times New Roman"/>
          <w:b/>
          <w:color w:val="auto"/>
          <w:sz w:val="28"/>
          <w:szCs w:val="22"/>
        </w:rPr>
      </w:pPr>
      <w:bookmarkStart w:id="3" w:name="_Toc83237668"/>
      <w:r w:rsidRPr="0005040A">
        <w:rPr>
          <w:rFonts w:ascii="Times New Roman" w:hAnsi="Times New Roman" w:cs="Times New Roman"/>
          <w:b/>
          <w:color w:val="auto"/>
          <w:sz w:val="28"/>
          <w:szCs w:val="22"/>
        </w:rPr>
        <w:lastRenderedPageBreak/>
        <w:t>D-01.02.02 ZDJĘCIE WARSTWY HUMUSU I/LUB DARNINY</w:t>
      </w:r>
      <w:bookmarkEnd w:id="3"/>
    </w:p>
    <w:p w14:paraId="33931355" w14:textId="77777777" w:rsidR="0005040A" w:rsidRDefault="0005040A" w:rsidP="00213199">
      <w:pPr>
        <w:spacing w:before="60" w:after="60" w:line="240" w:lineRule="auto"/>
        <w:jc w:val="both"/>
        <w:rPr>
          <w:rFonts w:ascii="Times New Roman" w:hAnsi="Times New Roman" w:cs="Times New Roman"/>
          <w:sz w:val="18"/>
          <w:szCs w:val="18"/>
        </w:rPr>
      </w:pPr>
    </w:p>
    <w:p w14:paraId="2C5974A7" w14:textId="77777777" w:rsidR="0005040A" w:rsidRDefault="0005040A" w:rsidP="00213199">
      <w:pPr>
        <w:spacing w:before="60" w:after="60" w:line="240" w:lineRule="auto"/>
        <w:jc w:val="both"/>
        <w:rPr>
          <w:rFonts w:ascii="Times New Roman" w:hAnsi="Times New Roman" w:cs="Times New Roman"/>
          <w:sz w:val="18"/>
          <w:szCs w:val="18"/>
        </w:rPr>
      </w:pPr>
    </w:p>
    <w:p w14:paraId="7EDCFD29" w14:textId="77777777" w:rsidR="00235660" w:rsidRPr="0095494E" w:rsidRDefault="00235660" w:rsidP="0095494E">
      <w:pPr>
        <w:pStyle w:val="Akapitzlist"/>
        <w:spacing w:before="60" w:after="60" w:line="240" w:lineRule="auto"/>
        <w:ind w:left="360" w:hanging="360"/>
        <w:contextualSpacing w:val="0"/>
        <w:jc w:val="both"/>
        <w:rPr>
          <w:rFonts w:ascii="Times New Roman" w:hAnsi="Times New Roman" w:cs="Times New Roman"/>
          <w:b/>
          <w:sz w:val="18"/>
          <w:szCs w:val="16"/>
        </w:rPr>
      </w:pPr>
      <w:r w:rsidRPr="0095494E">
        <w:rPr>
          <w:rFonts w:ascii="Times New Roman" w:hAnsi="Times New Roman" w:cs="Times New Roman"/>
          <w:b/>
          <w:sz w:val="18"/>
          <w:szCs w:val="16"/>
        </w:rPr>
        <w:t>1.</w:t>
      </w:r>
      <w:r w:rsidRPr="0095494E">
        <w:rPr>
          <w:rFonts w:ascii="Times New Roman" w:hAnsi="Times New Roman" w:cs="Times New Roman"/>
          <w:b/>
          <w:sz w:val="18"/>
          <w:szCs w:val="16"/>
        </w:rPr>
        <w:tab/>
        <w:t>WSTĘP</w:t>
      </w:r>
    </w:p>
    <w:p w14:paraId="7EE90D92" w14:textId="77777777" w:rsidR="00235660" w:rsidRPr="0095494E" w:rsidRDefault="00235660" w:rsidP="00213199">
      <w:pPr>
        <w:spacing w:before="60" w:after="60" w:line="240" w:lineRule="auto"/>
        <w:jc w:val="both"/>
        <w:rPr>
          <w:rFonts w:ascii="Times New Roman" w:hAnsi="Times New Roman" w:cs="Times New Roman"/>
          <w:b/>
          <w:sz w:val="18"/>
          <w:szCs w:val="18"/>
        </w:rPr>
      </w:pPr>
      <w:r w:rsidRPr="0095494E">
        <w:rPr>
          <w:rFonts w:ascii="Times New Roman" w:hAnsi="Times New Roman" w:cs="Times New Roman"/>
          <w:b/>
          <w:sz w:val="18"/>
          <w:szCs w:val="18"/>
        </w:rPr>
        <w:t>1.1.</w:t>
      </w:r>
      <w:r w:rsidRPr="0095494E">
        <w:rPr>
          <w:rFonts w:ascii="Times New Roman" w:hAnsi="Times New Roman" w:cs="Times New Roman"/>
          <w:b/>
          <w:sz w:val="18"/>
          <w:szCs w:val="18"/>
        </w:rPr>
        <w:tab/>
        <w:t>Przedmiot STWIORB</w:t>
      </w:r>
    </w:p>
    <w:p w14:paraId="4DBA87A9" w14:textId="19C6223F" w:rsidR="00235660" w:rsidRPr="0095494E" w:rsidRDefault="00235660" w:rsidP="0095494E">
      <w:pPr>
        <w:spacing w:before="60" w:after="60" w:line="240" w:lineRule="auto"/>
        <w:ind w:firstLine="708"/>
        <w:jc w:val="both"/>
        <w:rPr>
          <w:rFonts w:ascii="Times New Roman" w:hAnsi="Times New Roman" w:cs="Times New Roman"/>
          <w:sz w:val="18"/>
          <w:szCs w:val="16"/>
        </w:rPr>
      </w:pPr>
      <w:r w:rsidRPr="0095494E">
        <w:rPr>
          <w:rFonts w:ascii="Times New Roman" w:hAnsi="Times New Roman" w:cs="Times New Roman"/>
          <w:sz w:val="18"/>
          <w:szCs w:val="16"/>
        </w:rPr>
        <w:t xml:space="preserve">Przedmiotem niniejszej specyfikacji technicznej wykonania i odbioru robót budowlanych (STWIORB) są wymagania ogólne dotyczące wykonania i odbioru robót związanych ze zdjęciem warstwy humusu i/lub darniny </w:t>
      </w:r>
      <w:r w:rsidR="0095494E" w:rsidRPr="001468DE">
        <w:rPr>
          <w:rFonts w:ascii="Times New Roman" w:hAnsi="Times New Roman" w:cs="Times New Roman"/>
          <w:sz w:val="18"/>
          <w:szCs w:val="16"/>
        </w:rPr>
        <w:t xml:space="preserve">przy przebudowie drogi gminnej </w:t>
      </w:r>
      <w:r w:rsidR="003A2435">
        <w:rPr>
          <w:rFonts w:ascii="Times New Roman" w:hAnsi="Times New Roman" w:cs="Times New Roman"/>
          <w:sz w:val="18"/>
          <w:szCs w:val="16"/>
        </w:rPr>
        <w:t xml:space="preserve">– </w:t>
      </w:r>
      <w:r w:rsidR="003A2435" w:rsidRPr="001468DE">
        <w:rPr>
          <w:rFonts w:ascii="Times New Roman" w:hAnsi="Times New Roman" w:cs="Times New Roman"/>
          <w:sz w:val="18"/>
          <w:szCs w:val="16"/>
        </w:rPr>
        <w:t xml:space="preserve">ul. </w:t>
      </w:r>
      <w:r w:rsidR="003A2435">
        <w:rPr>
          <w:rFonts w:ascii="Times New Roman" w:hAnsi="Times New Roman" w:cs="Times New Roman"/>
          <w:sz w:val="18"/>
          <w:szCs w:val="16"/>
        </w:rPr>
        <w:t>Nadarzyńska w Piasecznie</w:t>
      </w:r>
      <w:r w:rsidRPr="0095494E">
        <w:rPr>
          <w:rFonts w:ascii="Times New Roman" w:hAnsi="Times New Roman" w:cs="Times New Roman"/>
          <w:sz w:val="18"/>
          <w:szCs w:val="16"/>
        </w:rPr>
        <w:t>.</w:t>
      </w:r>
    </w:p>
    <w:p w14:paraId="07F32E59" w14:textId="77777777" w:rsidR="0095494E" w:rsidRDefault="0095494E" w:rsidP="00213199">
      <w:pPr>
        <w:spacing w:before="60" w:after="60" w:line="240" w:lineRule="auto"/>
        <w:jc w:val="both"/>
        <w:rPr>
          <w:rFonts w:ascii="Times New Roman" w:hAnsi="Times New Roman" w:cs="Times New Roman"/>
          <w:sz w:val="18"/>
          <w:szCs w:val="18"/>
        </w:rPr>
      </w:pPr>
    </w:p>
    <w:p w14:paraId="1745B88B" w14:textId="77777777" w:rsidR="00235660" w:rsidRPr="0095494E" w:rsidRDefault="00235660" w:rsidP="00213199">
      <w:pPr>
        <w:spacing w:before="60" w:after="60" w:line="240" w:lineRule="auto"/>
        <w:jc w:val="both"/>
        <w:rPr>
          <w:rFonts w:ascii="Times New Roman" w:hAnsi="Times New Roman" w:cs="Times New Roman"/>
          <w:b/>
          <w:sz w:val="18"/>
          <w:szCs w:val="18"/>
        </w:rPr>
      </w:pPr>
      <w:r w:rsidRPr="0095494E">
        <w:rPr>
          <w:rFonts w:ascii="Times New Roman" w:hAnsi="Times New Roman" w:cs="Times New Roman"/>
          <w:b/>
          <w:sz w:val="18"/>
          <w:szCs w:val="18"/>
        </w:rPr>
        <w:t>1.2.</w:t>
      </w:r>
      <w:r w:rsidRPr="0095494E">
        <w:rPr>
          <w:rFonts w:ascii="Times New Roman" w:hAnsi="Times New Roman" w:cs="Times New Roman"/>
          <w:b/>
          <w:sz w:val="18"/>
          <w:szCs w:val="18"/>
        </w:rPr>
        <w:tab/>
        <w:t>Zakres stosowania STWIORB</w:t>
      </w:r>
    </w:p>
    <w:p w14:paraId="68C5666A" w14:textId="77777777" w:rsidR="00235660" w:rsidRPr="0095494E" w:rsidRDefault="00235660" w:rsidP="0095494E">
      <w:pPr>
        <w:spacing w:before="60" w:after="60" w:line="240" w:lineRule="auto"/>
        <w:ind w:firstLine="708"/>
        <w:jc w:val="both"/>
        <w:rPr>
          <w:rFonts w:ascii="Times New Roman" w:hAnsi="Times New Roman" w:cs="Times New Roman"/>
          <w:sz w:val="18"/>
          <w:szCs w:val="16"/>
        </w:rPr>
      </w:pPr>
      <w:r w:rsidRPr="0095494E">
        <w:rPr>
          <w:rFonts w:ascii="Times New Roman" w:hAnsi="Times New Roman" w:cs="Times New Roman"/>
          <w:sz w:val="18"/>
          <w:szCs w:val="16"/>
        </w:rPr>
        <w:t>Specyfikacja techniczna wykonania i odbioru robót budowlanych (STWIORB) stanowi obowiązującą podstawę opracowania szczegółowej specyfikacji technicznej (SST) stosowanej jako dokument przetargowy i kontraktowy przy zlecaniu i realizacji robót na drogach krajowych i wojewódzkich.</w:t>
      </w:r>
    </w:p>
    <w:p w14:paraId="77F6DA01" w14:textId="77777777" w:rsidR="00235660" w:rsidRPr="0095494E" w:rsidRDefault="00235660" w:rsidP="0095494E">
      <w:pPr>
        <w:spacing w:before="60" w:after="60" w:line="240" w:lineRule="auto"/>
        <w:ind w:firstLine="708"/>
        <w:jc w:val="both"/>
        <w:rPr>
          <w:rFonts w:ascii="Times New Roman" w:hAnsi="Times New Roman" w:cs="Times New Roman"/>
          <w:sz w:val="18"/>
          <w:szCs w:val="16"/>
        </w:rPr>
      </w:pPr>
      <w:r w:rsidRPr="0095494E">
        <w:rPr>
          <w:rFonts w:ascii="Times New Roman" w:hAnsi="Times New Roman" w:cs="Times New Roman"/>
          <w:sz w:val="18"/>
          <w:szCs w:val="16"/>
        </w:rPr>
        <w:t>Zaleca się wykorzystanie STWIORB przy zlecaniu robót na drogach miejskich i gminnych.</w:t>
      </w:r>
    </w:p>
    <w:p w14:paraId="54164EF9" w14:textId="77777777" w:rsidR="0095494E" w:rsidRPr="00235660" w:rsidRDefault="0095494E" w:rsidP="00213199">
      <w:pPr>
        <w:spacing w:before="60" w:after="60" w:line="240" w:lineRule="auto"/>
        <w:jc w:val="both"/>
        <w:rPr>
          <w:rFonts w:ascii="Times New Roman" w:hAnsi="Times New Roman" w:cs="Times New Roman"/>
          <w:sz w:val="18"/>
          <w:szCs w:val="18"/>
        </w:rPr>
      </w:pPr>
    </w:p>
    <w:p w14:paraId="76E094F9" w14:textId="77777777" w:rsidR="00235660" w:rsidRPr="0095494E" w:rsidRDefault="00235660" w:rsidP="00213199">
      <w:pPr>
        <w:spacing w:before="60" w:after="60" w:line="240" w:lineRule="auto"/>
        <w:jc w:val="both"/>
        <w:rPr>
          <w:rFonts w:ascii="Times New Roman" w:hAnsi="Times New Roman" w:cs="Times New Roman"/>
          <w:b/>
          <w:sz w:val="18"/>
          <w:szCs w:val="18"/>
        </w:rPr>
      </w:pPr>
      <w:r w:rsidRPr="0095494E">
        <w:rPr>
          <w:rFonts w:ascii="Times New Roman" w:hAnsi="Times New Roman" w:cs="Times New Roman"/>
          <w:b/>
          <w:sz w:val="18"/>
          <w:szCs w:val="18"/>
        </w:rPr>
        <w:t>1.3.</w:t>
      </w:r>
      <w:r w:rsidRPr="0095494E">
        <w:rPr>
          <w:rFonts w:ascii="Times New Roman" w:hAnsi="Times New Roman" w:cs="Times New Roman"/>
          <w:b/>
          <w:sz w:val="18"/>
          <w:szCs w:val="18"/>
        </w:rPr>
        <w:tab/>
        <w:t>Zakres robót objętych STWIORB</w:t>
      </w:r>
    </w:p>
    <w:p w14:paraId="20C01197" w14:textId="77777777" w:rsidR="00235660" w:rsidRPr="0095494E" w:rsidRDefault="00235660" w:rsidP="0095494E">
      <w:pPr>
        <w:spacing w:before="60" w:after="60" w:line="240" w:lineRule="auto"/>
        <w:ind w:firstLine="708"/>
        <w:jc w:val="both"/>
        <w:rPr>
          <w:rFonts w:ascii="Times New Roman" w:hAnsi="Times New Roman" w:cs="Times New Roman"/>
          <w:sz w:val="18"/>
          <w:szCs w:val="16"/>
        </w:rPr>
      </w:pPr>
      <w:r w:rsidRPr="0095494E">
        <w:rPr>
          <w:rFonts w:ascii="Times New Roman" w:hAnsi="Times New Roman" w:cs="Times New Roman"/>
          <w:sz w:val="18"/>
          <w:szCs w:val="16"/>
        </w:rPr>
        <w:t>Ustalenia zawarte w niniejszej specyfikacji dotyczą zasad prowadzenia robót związanych ze zdjęciem warstwy humusu i/lub darniny, wykonywanych w ramach robót przygotowawczych.</w:t>
      </w:r>
    </w:p>
    <w:p w14:paraId="036F8E86" w14:textId="77777777" w:rsidR="0095494E" w:rsidRDefault="0095494E" w:rsidP="00213199">
      <w:pPr>
        <w:spacing w:before="60" w:after="60" w:line="240" w:lineRule="auto"/>
        <w:jc w:val="both"/>
        <w:rPr>
          <w:rFonts w:ascii="Times New Roman" w:hAnsi="Times New Roman" w:cs="Times New Roman"/>
          <w:sz w:val="18"/>
          <w:szCs w:val="18"/>
        </w:rPr>
      </w:pPr>
    </w:p>
    <w:p w14:paraId="69BB54CA" w14:textId="77777777" w:rsidR="00235660" w:rsidRPr="0095494E" w:rsidRDefault="00235660" w:rsidP="00213199">
      <w:pPr>
        <w:spacing w:before="60" w:after="60" w:line="240" w:lineRule="auto"/>
        <w:jc w:val="both"/>
        <w:rPr>
          <w:rFonts w:ascii="Times New Roman" w:hAnsi="Times New Roman" w:cs="Times New Roman"/>
          <w:b/>
          <w:sz w:val="18"/>
          <w:szCs w:val="18"/>
        </w:rPr>
      </w:pPr>
      <w:r w:rsidRPr="0095494E">
        <w:rPr>
          <w:rFonts w:ascii="Times New Roman" w:hAnsi="Times New Roman" w:cs="Times New Roman"/>
          <w:b/>
          <w:sz w:val="18"/>
          <w:szCs w:val="18"/>
        </w:rPr>
        <w:t>1.4.</w:t>
      </w:r>
      <w:r w:rsidRPr="0095494E">
        <w:rPr>
          <w:rFonts w:ascii="Times New Roman" w:hAnsi="Times New Roman" w:cs="Times New Roman"/>
          <w:b/>
          <w:sz w:val="18"/>
          <w:szCs w:val="18"/>
        </w:rPr>
        <w:tab/>
        <w:t>Określenia podstawowe</w:t>
      </w:r>
    </w:p>
    <w:p w14:paraId="52B0A65E" w14:textId="77777777" w:rsidR="00235660" w:rsidRPr="00235660" w:rsidRDefault="00235660" w:rsidP="0013203D">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Stosowane określenia podstawowe są zgodne z obowiązującymi, odpowiednimi polskimi normami oraz z definicjami podanymi w STWIORB D-M-00.00.00 „Wymagania ogólne” pkt 1.4.</w:t>
      </w:r>
    </w:p>
    <w:p w14:paraId="5DEB4DF2"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71A290A" w14:textId="77777777" w:rsidR="00235660" w:rsidRPr="0095494E" w:rsidRDefault="00235660" w:rsidP="00213199">
      <w:pPr>
        <w:spacing w:before="60" w:after="60" w:line="240" w:lineRule="auto"/>
        <w:jc w:val="both"/>
        <w:rPr>
          <w:rFonts w:ascii="Times New Roman" w:hAnsi="Times New Roman" w:cs="Times New Roman"/>
          <w:b/>
          <w:sz w:val="18"/>
          <w:szCs w:val="18"/>
        </w:rPr>
      </w:pPr>
      <w:r w:rsidRPr="0095494E">
        <w:rPr>
          <w:rFonts w:ascii="Times New Roman" w:hAnsi="Times New Roman" w:cs="Times New Roman"/>
          <w:b/>
          <w:sz w:val="18"/>
          <w:szCs w:val="18"/>
        </w:rPr>
        <w:t>1.5.</w:t>
      </w:r>
      <w:r w:rsidRPr="0095494E">
        <w:rPr>
          <w:rFonts w:ascii="Times New Roman" w:hAnsi="Times New Roman" w:cs="Times New Roman"/>
          <w:b/>
          <w:sz w:val="18"/>
          <w:szCs w:val="18"/>
        </w:rPr>
        <w:tab/>
        <w:t>Ogólne wymagania dotyczące robót</w:t>
      </w:r>
    </w:p>
    <w:p w14:paraId="31A51C3B" w14:textId="77777777" w:rsidR="00235660" w:rsidRPr="00235660" w:rsidRDefault="00235660" w:rsidP="0013203D">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robót podano w STWIORB D-M-00.00.00 „Wymagania ogólne” pkt 1.5.</w:t>
      </w:r>
    </w:p>
    <w:p w14:paraId="2638D4BC"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6D45E6D8" w14:textId="77777777" w:rsidR="00235660" w:rsidRPr="0095494E" w:rsidRDefault="00235660" w:rsidP="0095494E">
      <w:pPr>
        <w:pStyle w:val="Akapitzlist"/>
        <w:spacing w:before="60" w:after="60" w:line="240" w:lineRule="auto"/>
        <w:ind w:left="360" w:hanging="360"/>
        <w:contextualSpacing w:val="0"/>
        <w:jc w:val="both"/>
        <w:rPr>
          <w:rFonts w:ascii="Times New Roman" w:hAnsi="Times New Roman" w:cs="Times New Roman"/>
          <w:b/>
          <w:sz w:val="18"/>
          <w:szCs w:val="16"/>
        </w:rPr>
      </w:pPr>
      <w:r w:rsidRPr="0095494E">
        <w:rPr>
          <w:rFonts w:ascii="Times New Roman" w:hAnsi="Times New Roman" w:cs="Times New Roman"/>
          <w:b/>
          <w:sz w:val="18"/>
          <w:szCs w:val="16"/>
        </w:rPr>
        <w:t>2.</w:t>
      </w:r>
      <w:r w:rsidRPr="0095494E">
        <w:rPr>
          <w:rFonts w:ascii="Times New Roman" w:hAnsi="Times New Roman" w:cs="Times New Roman"/>
          <w:b/>
          <w:sz w:val="18"/>
          <w:szCs w:val="16"/>
        </w:rPr>
        <w:tab/>
        <w:t>MATERIAŁY</w:t>
      </w:r>
    </w:p>
    <w:p w14:paraId="2DB5CF4D" w14:textId="77777777" w:rsidR="00235660" w:rsidRPr="00235660" w:rsidRDefault="00235660" w:rsidP="0013203D">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Nie występują.</w:t>
      </w:r>
    </w:p>
    <w:p w14:paraId="32DE86EE"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DEB16A7" w14:textId="77777777" w:rsidR="00235660" w:rsidRPr="0095494E" w:rsidRDefault="00235660" w:rsidP="0095494E">
      <w:pPr>
        <w:pStyle w:val="Akapitzlist"/>
        <w:spacing w:before="60" w:after="60" w:line="240" w:lineRule="auto"/>
        <w:ind w:left="360" w:hanging="360"/>
        <w:contextualSpacing w:val="0"/>
        <w:jc w:val="both"/>
        <w:rPr>
          <w:rFonts w:ascii="Times New Roman" w:hAnsi="Times New Roman" w:cs="Times New Roman"/>
          <w:b/>
          <w:sz w:val="18"/>
          <w:szCs w:val="16"/>
        </w:rPr>
      </w:pPr>
      <w:r w:rsidRPr="0095494E">
        <w:rPr>
          <w:rFonts w:ascii="Times New Roman" w:hAnsi="Times New Roman" w:cs="Times New Roman"/>
          <w:b/>
          <w:sz w:val="18"/>
          <w:szCs w:val="16"/>
        </w:rPr>
        <w:t>3.</w:t>
      </w:r>
      <w:r w:rsidRPr="0095494E">
        <w:rPr>
          <w:rFonts w:ascii="Times New Roman" w:hAnsi="Times New Roman" w:cs="Times New Roman"/>
          <w:b/>
          <w:sz w:val="18"/>
          <w:szCs w:val="16"/>
        </w:rPr>
        <w:tab/>
        <w:t>SPRZĘT</w:t>
      </w:r>
    </w:p>
    <w:p w14:paraId="5ED0D55D" w14:textId="77777777" w:rsidR="00235660" w:rsidRPr="0095494E" w:rsidRDefault="00235660" w:rsidP="00213199">
      <w:pPr>
        <w:spacing w:before="60" w:after="60" w:line="240" w:lineRule="auto"/>
        <w:jc w:val="both"/>
        <w:rPr>
          <w:rFonts w:ascii="Times New Roman" w:hAnsi="Times New Roman" w:cs="Times New Roman"/>
          <w:b/>
          <w:sz w:val="18"/>
          <w:szCs w:val="18"/>
        </w:rPr>
      </w:pPr>
      <w:r w:rsidRPr="0095494E">
        <w:rPr>
          <w:rFonts w:ascii="Times New Roman" w:hAnsi="Times New Roman" w:cs="Times New Roman"/>
          <w:b/>
          <w:sz w:val="18"/>
          <w:szCs w:val="18"/>
        </w:rPr>
        <w:t>3.1.</w:t>
      </w:r>
      <w:r w:rsidRPr="0095494E">
        <w:rPr>
          <w:rFonts w:ascii="Times New Roman" w:hAnsi="Times New Roman" w:cs="Times New Roman"/>
          <w:b/>
          <w:sz w:val="18"/>
          <w:szCs w:val="18"/>
        </w:rPr>
        <w:tab/>
        <w:t>Ogólne wymagania dotyczące sprzętu</w:t>
      </w:r>
    </w:p>
    <w:p w14:paraId="0C9642AE" w14:textId="77777777" w:rsidR="00235660" w:rsidRDefault="00235660" w:rsidP="0013203D">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sprzętu podano w STWIORB D-M-00.00.00 „Wymagania ogólne” pkt 3.</w:t>
      </w:r>
    </w:p>
    <w:p w14:paraId="7B88C448" w14:textId="77777777" w:rsidR="0013203D" w:rsidRPr="00235660" w:rsidRDefault="0013203D" w:rsidP="00213199">
      <w:pPr>
        <w:spacing w:before="60" w:after="60" w:line="240" w:lineRule="auto"/>
        <w:jc w:val="both"/>
        <w:rPr>
          <w:rFonts w:ascii="Times New Roman" w:hAnsi="Times New Roman" w:cs="Times New Roman"/>
          <w:sz w:val="18"/>
          <w:szCs w:val="18"/>
        </w:rPr>
      </w:pPr>
    </w:p>
    <w:p w14:paraId="48DEEB67" w14:textId="77777777" w:rsidR="00235660" w:rsidRPr="0095494E" w:rsidRDefault="00235660" w:rsidP="00213199">
      <w:pPr>
        <w:spacing w:before="60" w:after="60" w:line="240" w:lineRule="auto"/>
        <w:jc w:val="both"/>
        <w:rPr>
          <w:rFonts w:ascii="Times New Roman" w:hAnsi="Times New Roman" w:cs="Times New Roman"/>
          <w:b/>
          <w:sz w:val="18"/>
          <w:szCs w:val="18"/>
        </w:rPr>
      </w:pPr>
      <w:r w:rsidRPr="0095494E">
        <w:rPr>
          <w:rFonts w:ascii="Times New Roman" w:hAnsi="Times New Roman" w:cs="Times New Roman"/>
          <w:b/>
          <w:sz w:val="18"/>
          <w:szCs w:val="18"/>
        </w:rPr>
        <w:t>3.2.</w:t>
      </w:r>
      <w:r w:rsidRPr="0095494E">
        <w:rPr>
          <w:rFonts w:ascii="Times New Roman" w:hAnsi="Times New Roman" w:cs="Times New Roman"/>
          <w:b/>
          <w:sz w:val="18"/>
          <w:szCs w:val="18"/>
        </w:rPr>
        <w:tab/>
        <w:t>Sprzęt do zdjęcia humusu i/lub darniny</w:t>
      </w:r>
    </w:p>
    <w:p w14:paraId="2AF9A1F7" w14:textId="77777777" w:rsidR="00235660" w:rsidRPr="00235660" w:rsidRDefault="00235660" w:rsidP="0013203D">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 wykonania robót związanych ze zdjęciem warstwy humusu lub/i darniny nie nadającej się do powtórnego użycia należy stosować:</w:t>
      </w:r>
    </w:p>
    <w:p w14:paraId="45C74883" w14:textId="77777777" w:rsidR="00235660" w:rsidRPr="0013203D" w:rsidRDefault="00235660" w:rsidP="00741FEE">
      <w:pPr>
        <w:pStyle w:val="Akapitzlist"/>
        <w:numPr>
          <w:ilvl w:val="0"/>
          <w:numId w:val="213"/>
        </w:numPr>
        <w:spacing w:before="60" w:after="60" w:line="240" w:lineRule="auto"/>
        <w:jc w:val="both"/>
        <w:rPr>
          <w:rFonts w:ascii="Times New Roman" w:hAnsi="Times New Roman" w:cs="Times New Roman"/>
          <w:sz w:val="18"/>
          <w:szCs w:val="18"/>
        </w:rPr>
      </w:pPr>
      <w:r w:rsidRPr="0013203D">
        <w:rPr>
          <w:rFonts w:ascii="Times New Roman" w:hAnsi="Times New Roman" w:cs="Times New Roman"/>
          <w:sz w:val="18"/>
          <w:szCs w:val="18"/>
        </w:rPr>
        <w:t>równiarki,</w:t>
      </w:r>
    </w:p>
    <w:p w14:paraId="0935A3E2" w14:textId="77777777" w:rsidR="00235660" w:rsidRPr="0013203D" w:rsidRDefault="00235660" w:rsidP="00741FEE">
      <w:pPr>
        <w:pStyle w:val="Akapitzlist"/>
        <w:numPr>
          <w:ilvl w:val="0"/>
          <w:numId w:val="213"/>
        </w:numPr>
        <w:spacing w:before="60" w:after="60" w:line="240" w:lineRule="auto"/>
        <w:jc w:val="both"/>
        <w:rPr>
          <w:rFonts w:ascii="Times New Roman" w:hAnsi="Times New Roman" w:cs="Times New Roman"/>
          <w:sz w:val="18"/>
          <w:szCs w:val="18"/>
        </w:rPr>
      </w:pPr>
      <w:r w:rsidRPr="0013203D">
        <w:rPr>
          <w:rFonts w:ascii="Times New Roman" w:hAnsi="Times New Roman" w:cs="Times New Roman"/>
          <w:sz w:val="18"/>
          <w:szCs w:val="18"/>
        </w:rPr>
        <w:t>spycharki,</w:t>
      </w:r>
    </w:p>
    <w:p w14:paraId="69DCC3DB" w14:textId="77777777" w:rsidR="00235660" w:rsidRPr="0013203D" w:rsidRDefault="00235660" w:rsidP="00741FEE">
      <w:pPr>
        <w:pStyle w:val="Akapitzlist"/>
        <w:numPr>
          <w:ilvl w:val="0"/>
          <w:numId w:val="213"/>
        </w:numPr>
        <w:spacing w:before="60" w:after="60" w:line="240" w:lineRule="auto"/>
        <w:jc w:val="both"/>
        <w:rPr>
          <w:rFonts w:ascii="Times New Roman" w:hAnsi="Times New Roman" w:cs="Times New Roman"/>
          <w:sz w:val="18"/>
          <w:szCs w:val="18"/>
        </w:rPr>
      </w:pPr>
      <w:r w:rsidRPr="0013203D">
        <w:rPr>
          <w:rFonts w:ascii="Times New Roman" w:hAnsi="Times New Roman" w:cs="Times New Roman"/>
          <w:sz w:val="18"/>
          <w:szCs w:val="18"/>
        </w:rPr>
        <w:t>łopaty, szpadle i inny sprzęt do ręcznego wykonywania robót ziemnych - w miejscach, gdzie prawidłowe wykonanie robót sprzętem zmechanizowanym nie jest możliwe,</w:t>
      </w:r>
    </w:p>
    <w:p w14:paraId="55528F96" w14:textId="77777777" w:rsidR="00235660" w:rsidRPr="0013203D" w:rsidRDefault="00235660" w:rsidP="00741FEE">
      <w:pPr>
        <w:pStyle w:val="Akapitzlist"/>
        <w:numPr>
          <w:ilvl w:val="0"/>
          <w:numId w:val="213"/>
        </w:numPr>
        <w:spacing w:before="60" w:after="60" w:line="240" w:lineRule="auto"/>
        <w:jc w:val="both"/>
        <w:rPr>
          <w:rFonts w:ascii="Times New Roman" w:hAnsi="Times New Roman" w:cs="Times New Roman"/>
          <w:sz w:val="18"/>
          <w:szCs w:val="18"/>
        </w:rPr>
      </w:pPr>
      <w:r w:rsidRPr="0013203D">
        <w:rPr>
          <w:rFonts w:ascii="Times New Roman" w:hAnsi="Times New Roman" w:cs="Times New Roman"/>
          <w:sz w:val="18"/>
          <w:szCs w:val="18"/>
        </w:rPr>
        <w:t>koparki i samochody samowyładowcze - w przypadku transportu na odległość wymagającą zastosowania takiego sprzętu.</w:t>
      </w:r>
    </w:p>
    <w:p w14:paraId="5B5B3DF7" w14:textId="77777777" w:rsidR="00235660" w:rsidRPr="00235660" w:rsidRDefault="00235660" w:rsidP="0013203D">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 wykonania robót związanych ze zdjęciem warstwy darniny nadającej się do powtórnego użycia, należy stosować:</w:t>
      </w:r>
    </w:p>
    <w:p w14:paraId="566509B7" w14:textId="77777777" w:rsidR="00235660" w:rsidRPr="0013203D" w:rsidRDefault="00235660" w:rsidP="00741FEE">
      <w:pPr>
        <w:pStyle w:val="Akapitzlist"/>
        <w:numPr>
          <w:ilvl w:val="0"/>
          <w:numId w:val="214"/>
        </w:numPr>
        <w:spacing w:before="60" w:after="60" w:line="240" w:lineRule="auto"/>
        <w:jc w:val="both"/>
        <w:rPr>
          <w:rFonts w:ascii="Times New Roman" w:hAnsi="Times New Roman" w:cs="Times New Roman"/>
          <w:sz w:val="18"/>
          <w:szCs w:val="18"/>
        </w:rPr>
      </w:pPr>
      <w:r w:rsidRPr="0013203D">
        <w:rPr>
          <w:rFonts w:ascii="Times New Roman" w:hAnsi="Times New Roman" w:cs="Times New Roman"/>
          <w:sz w:val="18"/>
          <w:szCs w:val="18"/>
        </w:rPr>
        <w:t>noże do cięcia darniny według zasad określonych w p. 5.3,</w:t>
      </w:r>
    </w:p>
    <w:p w14:paraId="7D329B47" w14:textId="77777777" w:rsidR="00235660" w:rsidRPr="0013203D" w:rsidRDefault="00235660" w:rsidP="00741FEE">
      <w:pPr>
        <w:pStyle w:val="Akapitzlist"/>
        <w:numPr>
          <w:ilvl w:val="0"/>
          <w:numId w:val="214"/>
        </w:numPr>
        <w:spacing w:before="60" w:after="60" w:line="240" w:lineRule="auto"/>
        <w:jc w:val="both"/>
        <w:rPr>
          <w:rFonts w:ascii="Times New Roman" w:hAnsi="Times New Roman" w:cs="Times New Roman"/>
          <w:sz w:val="18"/>
          <w:szCs w:val="18"/>
        </w:rPr>
      </w:pPr>
      <w:r w:rsidRPr="0013203D">
        <w:rPr>
          <w:rFonts w:ascii="Times New Roman" w:hAnsi="Times New Roman" w:cs="Times New Roman"/>
          <w:sz w:val="18"/>
          <w:szCs w:val="18"/>
        </w:rPr>
        <w:t>łopaty i szpadle.</w:t>
      </w:r>
    </w:p>
    <w:p w14:paraId="197BDEEB"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023950B" w14:textId="77777777" w:rsidR="00235660" w:rsidRPr="0095494E" w:rsidRDefault="00235660" w:rsidP="0095494E">
      <w:pPr>
        <w:pStyle w:val="Akapitzlist"/>
        <w:spacing w:before="60" w:after="60" w:line="240" w:lineRule="auto"/>
        <w:ind w:left="360" w:hanging="360"/>
        <w:contextualSpacing w:val="0"/>
        <w:jc w:val="both"/>
        <w:rPr>
          <w:rFonts w:ascii="Times New Roman" w:hAnsi="Times New Roman" w:cs="Times New Roman"/>
          <w:b/>
          <w:sz w:val="18"/>
          <w:szCs w:val="16"/>
        </w:rPr>
      </w:pPr>
      <w:r w:rsidRPr="0095494E">
        <w:rPr>
          <w:rFonts w:ascii="Times New Roman" w:hAnsi="Times New Roman" w:cs="Times New Roman"/>
          <w:b/>
          <w:sz w:val="18"/>
          <w:szCs w:val="16"/>
        </w:rPr>
        <w:t>4.</w:t>
      </w:r>
      <w:r w:rsidRPr="0095494E">
        <w:rPr>
          <w:rFonts w:ascii="Times New Roman" w:hAnsi="Times New Roman" w:cs="Times New Roman"/>
          <w:b/>
          <w:sz w:val="18"/>
          <w:szCs w:val="16"/>
        </w:rPr>
        <w:tab/>
        <w:t>TRANSPORT</w:t>
      </w:r>
    </w:p>
    <w:p w14:paraId="30199F43" w14:textId="77777777" w:rsidR="00235660" w:rsidRPr="0095494E" w:rsidRDefault="00235660" w:rsidP="00213199">
      <w:pPr>
        <w:spacing w:before="60" w:after="60" w:line="240" w:lineRule="auto"/>
        <w:jc w:val="both"/>
        <w:rPr>
          <w:rFonts w:ascii="Times New Roman" w:hAnsi="Times New Roman" w:cs="Times New Roman"/>
          <w:b/>
          <w:sz w:val="18"/>
          <w:szCs w:val="18"/>
        </w:rPr>
      </w:pPr>
      <w:r w:rsidRPr="0095494E">
        <w:rPr>
          <w:rFonts w:ascii="Times New Roman" w:hAnsi="Times New Roman" w:cs="Times New Roman"/>
          <w:b/>
          <w:sz w:val="18"/>
          <w:szCs w:val="18"/>
        </w:rPr>
        <w:t>4.1.</w:t>
      </w:r>
      <w:r w:rsidRPr="0095494E">
        <w:rPr>
          <w:rFonts w:ascii="Times New Roman" w:hAnsi="Times New Roman" w:cs="Times New Roman"/>
          <w:b/>
          <w:sz w:val="18"/>
          <w:szCs w:val="18"/>
        </w:rPr>
        <w:tab/>
        <w:t>Ogólne wymagania dotyczące transportu</w:t>
      </w:r>
    </w:p>
    <w:p w14:paraId="61FFA621" w14:textId="77777777" w:rsid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transportu podano w STWIORB D-M-00.00.00 „Wymagania ogólne” pkt 4.</w:t>
      </w:r>
    </w:p>
    <w:p w14:paraId="27952332" w14:textId="77777777" w:rsidR="00D07C4A" w:rsidRPr="00235660" w:rsidRDefault="00D07C4A" w:rsidP="00213199">
      <w:pPr>
        <w:spacing w:before="60" w:after="60" w:line="240" w:lineRule="auto"/>
        <w:jc w:val="both"/>
        <w:rPr>
          <w:rFonts w:ascii="Times New Roman" w:hAnsi="Times New Roman" w:cs="Times New Roman"/>
          <w:sz w:val="18"/>
          <w:szCs w:val="18"/>
        </w:rPr>
      </w:pPr>
    </w:p>
    <w:p w14:paraId="1F73FB86" w14:textId="77777777" w:rsidR="00235660" w:rsidRPr="0095494E" w:rsidRDefault="00235660" w:rsidP="00213199">
      <w:pPr>
        <w:spacing w:before="60" w:after="60" w:line="240" w:lineRule="auto"/>
        <w:jc w:val="both"/>
        <w:rPr>
          <w:rFonts w:ascii="Times New Roman" w:hAnsi="Times New Roman" w:cs="Times New Roman"/>
          <w:b/>
          <w:sz w:val="18"/>
          <w:szCs w:val="18"/>
        </w:rPr>
      </w:pPr>
      <w:r w:rsidRPr="0095494E">
        <w:rPr>
          <w:rFonts w:ascii="Times New Roman" w:hAnsi="Times New Roman" w:cs="Times New Roman"/>
          <w:b/>
          <w:sz w:val="18"/>
          <w:szCs w:val="18"/>
        </w:rPr>
        <w:t>4.2.</w:t>
      </w:r>
      <w:r w:rsidRPr="0095494E">
        <w:rPr>
          <w:rFonts w:ascii="Times New Roman" w:hAnsi="Times New Roman" w:cs="Times New Roman"/>
          <w:b/>
          <w:sz w:val="18"/>
          <w:szCs w:val="18"/>
        </w:rPr>
        <w:tab/>
        <w:t>Transport humusu i darniny</w:t>
      </w:r>
    </w:p>
    <w:p w14:paraId="3F850CA9"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Humus należy przemieszczać z zastosowaniem równiarek lub spycharek albo przewozić transportem samochodowym. Wybór środka transportu zależy od odległości, warunków lokalnych i przeznaczenia humusu.</w:t>
      </w:r>
    </w:p>
    <w:p w14:paraId="6E43861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Darninę należy przewozić transportem samochodowym. W przypadku darniny przeznaczonej do powtórnego zastosowania, powinna ona być transportowana w sposób nie powodujący uszkodzeń.</w:t>
      </w:r>
    </w:p>
    <w:p w14:paraId="2F7BD9E7"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D633993" w14:textId="77777777" w:rsidR="00235660" w:rsidRPr="0095494E" w:rsidRDefault="00235660" w:rsidP="0095494E">
      <w:pPr>
        <w:pStyle w:val="Akapitzlist"/>
        <w:spacing w:before="60" w:after="60" w:line="240" w:lineRule="auto"/>
        <w:ind w:left="360" w:hanging="360"/>
        <w:contextualSpacing w:val="0"/>
        <w:jc w:val="both"/>
        <w:rPr>
          <w:rFonts w:ascii="Times New Roman" w:hAnsi="Times New Roman" w:cs="Times New Roman"/>
          <w:b/>
          <w:sz w:val="18"/>
          <w:szCs w:val="16"/>
        </w:rPr>
      </w:pPr>
      <w:r w:rsidRPr="0095494E">
        <w:rPr>
          <w:rFonts w:ascii="Times New Roman" w:hAnsi="Times New Roman" w:cs="Times New Roman"/>
          <w:b/>
          <w:sz w:val="18"/>
          <w:szCs w:val="16"/>
        </w:rPr>
        <w:lastRenderedPageBreak/>
        <w:t>5.</w:t>
      </w:r>
      <w:r w:rsidRPr="0095494E">
        <w:rPr>
          <w:rFonts w:ascii="Times New Roman" w:hAnsi="Times New Roman" w:cs="Times New Roman"/>
          <w:b/>
          <w:sz w:val="18"/>
          <w:szCs w:val="16"/>
        </w:rPr>
        <w:tab/>
        <w:t>WYKONANIE ROBÓT</w:t>
      </w:r>
    </w:p>
    <w:p w14:paraId="22A4A142" w14:textId="77777777" w:rsidR="00235660" w:rsidRPr="0095494E" w:rsidRDefault="00235660" w:rsidP="00213199">
      <w:pPr>
        <w:spacing w:before="60" w:after="60" w:line="240" w:lineRule="auto"/>
        <w:jc w:val="both"/>
        <w:rPr>
          <w:rFonts w:ascii="Times New Roman" w:hAnsi="Times New Roman" w:cs="Times New Roman"/>
          <w:b/>
          <w:sz w:val="18"/>
          <w:szCs w:val="18"/>
        </w:rPr>
      </w:pPr>
      <w:r w:rsidRPr="0095494E">
        <w:rPr>
          <w:rFonts w:ascii="Times New Roman" w:hAnsi="Times New Roman" w:cs="Times New Roman"/>
          <w:b/>
          <w:sz w:val="18"/>
          <w:szCs w:val="18"/>
        </w:rPr>
        <w:t>5.1.</w:t>
      </w:r>
      <w:r w:rsidRPr="0095494E">
        <w:rPr>
          <w:rFonts w:ascii="Times New Roman" w:hAnsi="Times New Roman" w:cs="Times New Roman"/>
          <w:b/>
          <w:sz w:val="18"/>
          <w:szCs w:val="18"/>
        </w:rPr>
        <w:tab/>
        <w:t>Ogólne zasady wykonania robót</w:t>
      </w:r>
    </w:p>
    <w:p w14:paraId="20CB2730"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wykonania robót podano w STWIORB D-M-00.00.00 „Wymagania ogólne” pkt 5.</w:t>
      </w:r>
    </w:p>
    <w:p w14:paraId="2CAB177C" w14:textId="77777777" w:rsid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Teren pod budowę drogi w pasie robót ziemnych, w miejscach </w:t>
      </w:r>
      <w:proofErr w:type="spellStart"/>
      <w:r w:rsidRPr="00235660">
        <w:rPr>
          <w:rFonts w:ascii="Times New Roman" w:hAnsi="Times New Roman" w:cs="Times New Roman"/>
          <w:sz w:val="18"/>
          <w:szCs w:val="18"/>
        </w:rPr>
        <w:t>dokopów</w:t>
      </w:r>
      <w:proofErr w:type="spellEnd"/>
      <w:r w:rsidRPr="00235660">
        <w:rPr>
          <w:rFonts w:ascii="Times New Roman" w:hAnsi="Times New Roman" w:cs="Times New Roman"/>
          <w:sz w:val="18"/>
          <w:szCs w:val="18"/>
        </w:rPr>
        <w:t xml:space="preserve"> i w innych miejscach wskazanych w dokumentacji projektowej powinien być oczyszczony z humusu i/lub darniny.</w:t>
      </w:r>
    </w:p>
    <w:p w14:paraId="3AB0A89E" w14:textId="77777777" w:rsidR="00D07C4A" w:rsidRPr="00235660" w:rsidRDefault="00D07C4A" w:rsidP="00D07C4A">
      <w:pPr>
        <w:spacing w:before="60" w:after="60" w:line="240" w:lineRule="auto"/>
        <w:ind w:firstLine="708"/>
        <w:jc w:val="both"/>
        <w:rPr>
          <w:rFonts w:ascii="Times New Roman" w:hAnsi="Times New Roman" w:cs="Times New Roman"/>
          <w:sz w:val="18"/>
          <w:szCs w:val="18"/>
        </w:rPr>
      </w:pPr>
    </w:p>
    <w:p w14:paraId="2641948F" w14:textId="77777777" w:rsidR="00235660" w:rsidRPr="0095494E" w:rsidRDefault="00235660" w:rsidP="00213199">
      <w:pPr>
        <w:spacing w:before="60" w:after="60" w:line="240" w:lineRule="auto"/>
        <w:jc w:val="both"/>
        <w:rPr>
          <w:rFonts w:ascii="Times New Roman" w:hAnsi="Times New Roman" w:cs="Times New Roman"/>
          <w:b/>
          <w:sz w:val="18"/>
          <w:szCs w:val="18"/>
        </w:rPr>
      </w:pPr>
      <w:r w:rsidRPr="0095494E">
        <w:rPr>
          <w:rFonts w:ascii="Times New Roman" w:hAnsi="Times New Roman" w:cs="Times New Roman"/>
          <w:b/>
          <w:sz w:val="18"/>
          <w:szCs w:val="18"/>
        </w:rPr>
        <w:t>5.2.</w:t>
      </w:r>
      <w:r w:rsidRPr="0095494E">
        <w:rPr>
          <w:rFonts w:ascii="Times New Roman" w:hAnsi="Times New Roman" w:cs="Times New Roman"/>
          <w:b/>
          <w:sz w:val="18"/>
          <w:szCs w:val="18"/>
        </w:rPr>
        <w:tab/>
        <w:t>Zdjęcie warstwy humusu</w:t>
      </w:r>
    </w:p>
    <w:p w14:paraId="3CECFFA6"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Warstwa humusu powinna być zdjęta z przeznaczeniem do późniejszego użycia przy umacnianiu skarp, zakładaniu trawników, sadzeniu drzew i krzewów oraz do innych czynności określonych w dokumentacji projektowej. Zagospodarowanie nadmiaru humusu powinno być wykonane zgodnie z ustaleniami SST lub wskazaniami Inżyniera.</w:t>
      </w:r>
    </w:p>
    <w:p w14:paraId="6B186B01"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Humus należy zdejmować mechanicznie z zastosowaniem równiarek lub spycharek. W wyjątkowych sytuacjach, gdy zastosowanie maszyn nie jest wystarczające dla prawidłowego wykonania robót, względnie może stanowić zagrożenie dla bezpieczeństwa robót (zmienna grubość warstwy humusu, sąsiedztwo budowli), należy dodatkowo stosować ręczne wykonanie robót, jako uzupełnienie prac wykonywanych mechanicznie.</w:t>
      </w:r>
    </w:p>
    <w:p w14:paraId="22CDEE31"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Warstwę humusu należy zdjąć z powierzchni całego pasa robót ziemnych oraz w innych miejscach określonych w dokumentacji projektowej lub wskazanych przez Inżyniera.</w:t>
      </w:r>
    </w:p>
    <w:p w14:paraId="513785C6"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Grubość zdejmowanej warstwy humusu (zależna od głębokości jego zalegania, wysokości nasypu, potrzeb jego wykorzystania na budowie itp.) powinna być zgodna z ustaleniami dokumentacji projektowej, SST lub wskazana przez Inżyniera, według faktycznego stanu występowania. Stan faktyczny będzie stanowił podstawę do rozliczenia czynności związanych ze zdjęciem warstwy humusu.</w:t>
      </w:r>
    </w:p>
    <w:p w14:paraId="5A13CAB4"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Zdjęty humus należy składować w regularnych pryzmach. Miejsca składowania humusu powinny być przez Wykonawcę tak dobrane, aby humus był zabezpieczony przed zanieczyszczeniem, a także najeżdżaniem przez pojazdy. Nie należy zdejmować humusu w czasie intensywnych opadów i bezpośrednio po nich, aby uniknąć zanieczyszczenia gliną lub innym gruntem nieorganicznym.</w:t>
      </w:r>
    </w:p>
    <w:p w14:paraId="44544A0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 </w:t>
      </w:r>
    </w:p>
    <w:p w14:paraId="70AA0626" w14:textId="77777777" w:rsidR="00235660" w:rsidRPr="0095494E" w:rsidRDefault="00235660" w:rsidP="00213199">
      <w:pPr>
        <w:spacing w:before="60" w:after="60" w:line="240" w:lineRule="auto"/>
        <w:jc w:val="both"/>
        <w:rPr>
          <w:rFonts w:ascii="Times New Roman" w:hAnsi="Times New Roman" w:cs="Times New Roman"/>
          <w:b/>
          <w:sz w:val="18"/>
          <w:szCs w:val="18"/>
        </w:rPr>
      </w:pPr>
      <w:r w:rsidRPr="0095494E">
        <w:rPr>
          <w:rFonts w:ascii="Times New Roman" w:hAnsi="Times New Roman" w:cs="Times New Roman"/>
          <w:b/>
          <w:sz w:val="18"/>
          <w:szCs w:val="18"/>
        </w:rPr>
        <w:t>5.3.</w:t>
      </w:r>
      <w:r w:rsidRPr="0095494E">
        <w:rPr>
          <w:rFonts w:ascii="Times New Roman" w:hAnsi="Times New Roman" w:cs="Times New Roman"/>
          <w:b/>
          <w:sz w:val="18"/>
          <w:szCs w:val="18"/>
        </w:rPr>
        <w:tab/>
        <w:t>Zdjęcie darniny</w:t>
      </w:r>
    </w:p>
    <w:p w14:paraId="45BAE4CD"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Jeżeli powierzchnia terenu w obrębie pasa przeznaczonego pod budowę trasy drogowej jest pokryta darniną przeznaczoną do umocnienia skarp, darninę należy zdjąć w sposób, który nie spowoduje jej uszkodzeń i przechowywać w odpowiednich warunkach do czasu wykorzystania.</w:t>
      </w:r>
    </w:p>
    <w:p w14:paraId="2DE87633"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Wysokie trawy powinny być skoszone przed zdjęciem darniny. Darninę należy ciąć w regularne, prostokątne pasy o szerokości około 0,30 metra lub w kwadraty o długości boku około 0,30 metra. Grubość darniny powinna wynosić od 0,05 do 0,10 metra.</w:t>
      </w:r>
    </w:p>
    <w:p w14:paraId="4A0B4151"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Należy dążyć do jak najszybszego użycia pozyskanej darniny. Jeżeli darnina przed powtórnym wykorzystaniem musi być składowana, to zaleca się jej rozłożenie na gruncie rodzimym. Jeżeli brak miejsca na takie rozłożenie darniny, to należy ją magazynować w regularnych pryzmach. W porze rozwoju roślin darninę należy składować w warstwach trawą do dołu. W pozostałym okresie darninę należy składować warstwami na przemian trawą do góry i trawą do dołu. Czas składowania darniny przed wbudowaniem nie powinien przekraczać 4 tygodni.</w:t>
      </w:r>
    </w:p>
    <w:p w14:paraId="2CD5A282"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Darninę nie nadającą się do powtórnego wykorzystania należy usunąć mechanicznie, z zastosowaniem równiarek lub spycharek i przewieźć na miejsce wskazane w SST lub przez Inżyniera.</w:t>
      </w:r>
    </w:p>
    <w:p w14:paraId="1AC82627"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B6C603E" w14:textId="77777777" w:rsidR="00235660" w:rsidRPr="0095494E" w:rsidRDefault="00235660" w:rsidP="0095494E">
      <w:pPr>
        <w:pStyle w:val="Akapitzlist"/>
        <w:spacing w:before="60" w:after="60" w:line="240" w:lineRule="auto"/>
        <w:ind w:left="360" w:hanging="360"/>
        <w:contextualSpacing w:val="0"/>
        <w:jc w:val="both"/>
        <w:rPr>
          <w:rFonts w:ascii="Times New Roman" w:hAnsi="Times New Roman" w:cs="Times New Roman"/>
          <w:b/>
          <w:sz w:val="18"/>
          <w:szCs w:val="16"/>
        </w:rPr>
      </w:pPr>
      <w:r w:rsidRPr="0095494E">
        <w:rPr>
          <w:rFonts w:ascii="Times New Roman" w:hAnsi="Times New Roman" w:cs="Times New Roman"/>
          <w:b/>
          <w:sz w:val="18"/>
          <w:szCs w:val="16"/>
        </w:rPr>
        <w:t>6.</w:t>
      </w:r>
      <w:r w:rsidRPr="0095494E">
        <w:rPr>
          <w:rFonts w:ascii="Times New Roman" w:hAnsi="Times New Roman" w:cs="Times New Roman"/>
          <w:b/>
          <w:sz w:val="18"/>
          <w:szCs w:val="16"/>
        </w:rPr>
        <w:tab/>
        <w:t>KONTROLA JAKOŚCI ROBÓT</w:t>
      </w:r>
    </w:p>
    <w:p w14:paraId="57B4D53B" w14:textId="77777777" w:rsidR="00235660" w:rsidRPr="0095494E" w:rsidRDefault="00235660" w:rsidP="00213199">
      <w:pPr>
        <w:spacing w:before="60" w:after="60" w:line="240" w:lineRule="auto"/>
        <w:jc w:val="both"/>
        <w:rPr>
          <w:rFonts w:ascii="Times New Roman" w:hAnsi="Times New Roman" w:cs="Times New Roman"/>
          <w:b/>
          <w:sz w:val="18"/>
          <w:szCs w:val="18"/>
        </w:rPr>
      </w:pPr>
      <w:r w:rsidRPr="0095494E">
        <w:rPr>
          <w:rFonts w:ascii="Times New Roman" w:hAnsi="Times New Roman" w:cs="Times New Roman"/>
          <w:b/>
          <w:sz w:val="18"/>
          <w:szCs w:val="18"/>
        </w:rPr>
        <w:t>6.1.</w:t>
      </w:r>
      <w:r w:rsidRPr="0095494E">
        <w:rPr>
          <w:rFonts w:ascii="Times New Roman" w:hAnsi="Times New Roman" w:cs="Times New Roman"/>
          <w:b/>
          <w:sz w:val="18"/>
          <w:szCs w:val="18"/>
        </w:rPr>
        <w:tab/>
        <w:t>Ogólne zasady kontroli jakości robót</w:t>
      </w:r>
    </w:p>
    <w:p w14:paraId="4F6526CD" w14:textId="77777777" w:rsid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kontroli jakości robót podano w STWIORB D-M-00.00.00 „Wymagania ogólne” pkt 6.</w:t>
      </w:r>
    </w:p>
    <w:p w14:paraId="768E75AA" w14:textId="77777777" w:rsidR="00D07C4A" w:rsidRPr="00235660" w:rsidRDefault="00D07C4A" w:rsidP="00D07C4A">
      <w:pPr>
        <w:spacing w:before="60" w:after="60" w:line="240" w:lineRule="auto"/>
        <w:jc w:val="both"/>
        <w:rPr>
          <w:rFonts w:ascii="Times New Roman" w:hAnsi="Times New Roman" w:cs="Times New Roman"/>
          <w:sz w:val="18"/>
          <w:szCs w:val="18"/>
        </w:rPr>
      </w:pPr>
    </w:p>
    <w:p w14:paraId="5244E9E0" w14:textId="77777777" w:rsidR="00235660" w:rsidRPr="0095494E" w:rsidRDefault="00235660" w:rsidP="00213199">
      <w:pPr>
        <w:spacing w:before="60" w:after="60" w:line="240" w:lineRule="auto"/>
        <w:jc w:val="both"/>
        <w:rPr>
          <w:rFonts w:ascii="Times New Roman" w:hAnsi="Times New Roman" w:cs="Times New Roman"/>
          <w:b/>
          <w:sz w:val="18"/>
          <w:szCs w:val="18"/>
        </w:rPr>
      </w:pPr>
      <w:r w:rsidRPr="0095494E">
        <w:rPr>
          <w:rFonts w:ascii="Times New Roman" w:hAnsi="Times New Roman" w:cs="Times New Roman"/>
          <w:b/>
          <w:sz w:val="18"/>
          <w:szCs w:val="18"/>
        </w:rPr>
        <w:t>6.2.</w:t>
      </w:r>
      <w:r w:rsidRPr="0095494E">
        <w:rPr>
          <w:rFonts w:ascii="Times New Roman" w:hAnsi="Times New Roman" w:cs="Times New Roman"/>
          <w:b/>
          <w:sz w:val="18"/>
          <w:szCs w:val="18"/>
        </w:rPr>
        <w:tab/>
        <w:t>Kontrola usunięcia humusu lub/i darniny</w:t>
      </w:r>
    </w:p>
    <w:p w14:paraId="38CD1E9A"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Sprawdzenie jakości robót polega na wizualnej ocenie kompletności usunięcia humusu lub/i darniny.</w:t>
      </w:r>
    </w:p>
    <w:p w14:paraId="301BC6D3"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4A74E11" w14:textId="77777777" w:rsidR="00235660" w:rsidRPr="0095494E" w:rsidRDefault="00235660" w:rsidP="0095494E">
      <w:pPr>
        <w:pStyle w:val="Akapitzlist"/>
        <w:spacing w:before="60" w:after="60" w:line="240" w:lineRule="auto"/>
        <w:ind w:left="360" w:hanging="360"/>
        <w:contextualSpacing w:val="0"/>
        <w:jc w:val="both"/>
        <w:rPr>
          <w:rFonts w:ascii="Times New Roman" w:hAnsi="Times New Roman" w:cs="Times New Roman"/>
          <w:b/>
          <w:sz w:val="18"/>
          <w:szCs w:val="16"/>
        </w:rPr>
      </w:pPr>
      <w:r w:rsidRPr="0095494E">
        <w:rPr>
          <w:rFonts w:ascii="Times New Roman" w:hAnsi="Times New Roman" w:cs="Times New Roman"/>
          <w:b/>
          <w:sz w:val="18"/>
          <w:szCs w:val="16"/>
        </w:rPr>
        <w:t>7.</w:t>
      </w:r>
      <w:r w:rsidRPr="0095494E">
        <w:rPr>
          <w:rFonts w:ascii="Times New Roman" w:hAnsi="Times New Roman" w:cs="Times New Roman"/>
          <w:b/>
          <w:sz w:val="18"/>
          <w:szCs w:val="16"/>
        </w:rPr>
        <w:tab/>
        <w:t>OBMIAR ROBÓT</w:t>
      </w:r>
    </w:p>
    <w:p w14:paraId="116AAB9C" w14:textId="77777777" w:rsidR="00235660" w:rsidRPr="0095494E" w:rsidRDefault="00235660" w:rsidP="00213199">
      <w:pPr>
        <w:spacing w:before="60" w:after="60" w:line="240" w:lineRule="auto"/>
        <w:jc w:val="both"/>
        <w:rPr>
          <w:rFonts w:ascii="Times New Roman" w:hAnsi="Times New Roman" w:cs="Times New Roman"/>
          <w:b/>
          <w:sz w:val="18"/>
          <w:szCs w:val="18"/>
        </w:rPr>
      </w:pPr>
      <w:r w:rsidRPr="0095494E">
        <w:rPr>
          <w:rFonts w:ascii="Times New Roman" w:hAnsi="Times New Roman" w:cs="Times New Roman"/>
          <w:b/>
          <w:sz w:val="18"/>
          <w:szCs w:val="18"/>
        </w:rPr>
        <w:t>7.1.</w:t>
      </w:r>
      <w:r w:rsidRPr="0095494E">
        <w:rPr>
          <w:rFonts w:ascii="Times New Roman" w:hAnsi="Times New Roman" w:cs="Times New Roman"/>
          <w:b/>
          <w:sz w:val="18"/>
          <w:szCs w:val="18"/>
        </w:rPr>
        <w:tab/>
        <w:t>Ogólne zasady obmiaru robót</w:t>
      </w:r>
    </w:p>
    <w:p w14:paraId="44463373" w14:textId="77777777" w:rsid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obmiaru robót podano w STWIORB D-M-00.00.00 „Wymagania ogólne”</w:t>
      </w:r>
      <w:r w:rsidR="00D07C4A">
        <w:rPr>
          <w:rFonts w:ascii="Times New Roman" w:hAnsi="Times New Roman" w:cs="Times New Roman"/>
          <w:sz w:val="18"/>
          <w:szCs w:val="18"/>
        </w:rPr>
        <w:t xml:space="preserve"> </w:t>
      </w:r>
      <w:r w:rsidRPr="00235660">
        <w:rPr>
          <w:rFonts w:ascii="Times New Roman" w:hAnsi="Times New Roman" w:cs="Times New Roman"/>
          <w:sz w:val="18"/>
          <w:szCs w:val="18"/>
        </w:rPr>
        <w:t>pkt 7.</w:t>
      </w:r>
    </w:p>
    <w:p w14:paraId="543089F5" w14:textId="77777777" w:rsidR="00D07C4A" w:rsidRPr="00235660" w:rsidRDefault="00D07C4A" w:rsidP="00213199">
      <w:pPr>
        <w:spacing w:before="60" w:after="60" w:line="240" w:lineRule="auto"/>
        <w:jc w:val="both"/>
        <w:rPr>
          <w:rFonts w:ascii="Times New Roman" w:hAnsi="Times New Roman" w:cs="Times New Roman"/>
          <w:sz w:val="18"/>
          <w:szCs w:val="18"/>
        </w:rPr>
      </w:pPr>
    </w:p>
    <w:p w14:paraId="65296B45" w14:textId="77777777" w:rsidR="00235660" w:rsidRPr="0095494E" w:rsidRDefault="00235660" w:rsidP="00213199">
      <w:pPr>
        <w:spacing w:before="60" w:after="60" w:line="240" w:lineRule="auto"/>
        <w:jc w:val="both"/>
        <w:rPr>
          <w:rFonts w:ascii="Times New Roman" w:hAnsi="Times New Roman" w:cs="Times New Roman"/>
          <w:b/>
          <w:sz w:val="18"/>
          <w:szCs w:val="18"/>
        </w:rPr>
      </w:pPr>
      <w:r w:rsidRPr="0095494E">
        <w:rPr>
          <w:rFonts w:ascii="Times New Roman" w:hAnsi="Times New Roman" w:cs="Times New Roman"/>
          <w:b/>
          <w:sz w:val="18"/>
          <w:szCs w:val="18"/>
        </w:rPr>
        <w:t>7.2.</w:t>
      </w:r>
      <w:r w:rsidRPr="0095494E">
        <w:rPr>
          <w:rFonts w:ascii="Times New Roman" w:hAnsi="Times New Roman" w:cs="Times New Roman"/>
          <w:b/>
          <w:sz w:val="18"/>
          <w:szCs w:val="18"/>
        </w:rPr>
        <w:tab/>
        <w:t>Jednostka obmiarowa</w:t>
      </w:r>
    </w:p>
    <w:p w14:paraId="01052C28"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Jednostką obmiarową jest m2 (metr kwadratowy) zdjętej warstwy humusu lub/i darniny.</w:t>
      </w:r>
    </w:p>
    <w:p w14:paraId="3E7BB833"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B5642D0" w14:textId="77777777" w:rsidR="00235660" w:rsidRPr="0095494E" w:rsidRDefault="00235660" w:rsidP="0095494E">
      <w:pPr>
        <w:pStyle w:val="Akapitzlist"/>
        <w:spacing w:before="60" w:after="60" w:line="240" w:lineRule="auto"/>
        <w:ind w:left="360" w:hanging="360"/>
        <w:contextualSpacing w:val="0"/>
        <w:jc w:val="both"/>
        <w:rPr>
          <w:rFonts w:ascii="Times New Roman" w:hAnsi="Times New Roman" w:cs="Times New Roman"/>
          <w:b/>
          <w:sz w:val="18"/>
          <w:szCs w:val="16"/>
        </w:rPr>
      </w:pPr>
      <w:r w:rsidRPr="0095494E">
        <w:rPr>
          <w:rFonts w:ascii="Times New Roman" w:hAnsi="Times New Roman" w:cs="Times New Roman"/>
          <w:b/>
          <w:sz w:val="18"/>
          <w:szCs w:val="16"/>
        </w:rPr>
        <w:t>8.</w:t>
      </w:r>
      <w:r w:rsidRPr="0095494E">
        <w:rPr>
          <w:rFonts w:ascii="Times New Roman" w:hAnsi="Times New Roman" w:cs="Times New Roman"/>
          <w:b/>
          <w:sz w:val="18"/>
          <w:szCs w:val="16"/>
        </w:rPr>
        <w:tab/>
        <w:t>ODBIÓR ROBÓT</w:t>
      </w:r>
    </w:p>
    <w:p w14:paraId="274DF30A"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odbioru robót podano w STWIORB D-M-00.00.00 „Wymagania ogólne” pkt 8.</w:t>
      </w:r>
    </w:p>
    <w:p w14:paraId="7471996D" w14:textId="77777777" w:rsidR="00D07C4A" w:rsidRDefault="00D07C4A">
      <w:pPr>
        <w:rPr>
          <w:rFonts w:ascii="Times New Roman" w:hAnsi="Times New Roman" w:cs="Times New Roman"/>
          <w:sz w:val="18"/>
          <w:szCs w:val="18"/>
        </w:rPr>
      </w:pPr>
    </w:p>
    <w:p w14:paraId="4517DFC9" w14:textId="77777777" w:rsidR="00D07C4A" w:rsidRDefault="00D07C4A">
      <w:pPr>
        <w:rPr>
          <w:rFonts w:ascii="Times New Roman" w:hAnsi="Times New Roman" w:cs="Times New Roman"/>
          <w:sz w:val="18"/>
          <w:szCs w:val="18"/>
        </w:rPr>
      </w:pPr>
      <w:r>
        <w:rPr>
          <w:rFonts w:ascii="Times New Roman" w:hAnsi="Times New Roman" w:cs="Times New Roman"/>
          <w:sz w:val="18"/>
          <w:szCs w:val="18"/>
        </w:rPr>
        <w:br w:type="page"/>
      </w:r>
    </w:p>
    <w:p w14:paraId="3FF0FF28" w14:textId="77777777" w:rsidR="00235660" w:rsidRPr="0095494E" w:rsidRDefault="00235660" w:rsidP="0095494E">
      <w:pPr>
        <w:pStyle w:val="Akapitzlist"/>
        <w:spacing w:before="60" w:after="60" w:line="240" w:lineRule="auto"/>
        <w:ind w:left="360" w:hanging="360"/>
        <w:contextualSpacing w:val="0"/>
        <w:jc w:val="both"/>
        <w:rPr>
          <w:rFonts w:ascii="Times New Roman" w:hAnsi="Times New Roman" w:cs="Times New Roman"/>
          <w:b/>
          <w:sz w:val="18"/>
          <w:szCs w:val="16"/>
        </w:rPr>
      </w:pPr>
      <w:r w:rsidRPr="0095494E">
        <w:rPr>
          <w:rFonts w:ascii="Times New Roman" w:hAnsi="Times New Roman" w:cs="Times New Roman"/>
          <w:b/>
          <w:sz w:val="18"/>
          <w:szCs w:val="16"/>
        </w:rPr>
        <w:lastRenderedPageBreak/>
        <w:t>9.</w:t>
      </w:r>
      <w:r w:rsidRPr="0095494E">
        <w:rPr>
          <w:rFonts w:ascii="Times New Roman" w:hAnsi="Times New Roman" w:cs="Times New Roman"/>
          <w:b/>
          <w:sz w:val="18"/>
          <w:szCs w:val="16"/>
        </w:rPr>
        <w:tab/>
        <w:t>PODSTAWA PŁATNOŚCI</w:t>
      </w:r>
    </w:p>
    <w:p w14:paraId="1B7972E8" w14:textId="77777777" w:rsidR="00235660" w:rsidRPr="0095494E" w:rsidRDefault="00235660" w:rsidP="00213199">
      <w:pPr>
        <w:spacing w:before="60" w:after="60" w:line="240" w:lineRule="auto"/>
        <w:jc w:val="both"/>
        <w:rPr>
          <w:rFonts w:ascii="Times New Roman" w:hAnsi="Times New Roman" w:cs="Times New Roman"/>
          <w:b/>
          <w:sz w:val="18"/>
          <w:szCs w:val="18"/>
        </w:rPr>
      </w:pPr>
      <w:r w:rsidRPr="0095494E">
        <w:rPr>
          <w:rFonts w:ascii="Times New Roman" w:hAnsi="Times New Roman" w:cs="Times New Roman"/>
          <w:b/>
          <w:sz w:val="18"/>
          <w:szCs w:val="18"/>
        </w:rPr>
        <w:t>9.1.</w:t>
      </w:r>
      <w:r w:rsidRPr="0095494E">
        <w:rPr>
          <w:rFonts w:ascii="Times New Roman" w:hAnsi="Times New Roman" w:cs="Times New Roman"/>
          <w:b/>
          <w:sz w:val="18"/>
          <w:szCs w:val="18"/>
        </w:rPr>
        <w:tab/>
        <w:t>Ogólne ustalenia dotyczące podstawy płatności</w:t>
      </w:r>
    </w:p>
    <w:p w14:paraId="1D39EBCD" w14:textId="77777777" w:rsid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ustalenia dotyczące podstawy płatności podano w STWIORB D-M-00.00.00 „Wymagania ogólne” pkt 9.</w:t>
      </w:r>
    </w:p>
    <w:p w14:paraId="5217CFD1" w14:textId="77777777" w:rsidR="00D07C4A" w:rsidRPr="00235660" w:rsidRDefault="00D07C4A" w:rsidP="00213199">
      <w:pPr>
        <w:spacing w:before="60" w:after="60" w:line="240" w:lineRule="auto"/>
        <w:jc w:val="both"/>
        <w:rPr>
          <w:rFonts w:ascii="Times New Roman" w:hAnsi="Times New Roman" w:cs="Times New Roman"/>
          <w:sz w:val="18"/>
          <w:szCs w:val="18"/>
        </w:rPr>
      </w:pPr>
    </w:p>
    <w:p w14:paraId="768C758A" w14:textId="77777777" w:rsidR="00235660" w:rsidRPr="0095494E" w:rsidRDefault="00235660" w:rsidP="00213199">
      <w:pPr>
        <w:spacing w:before="60" w:after="60" w:line="240" w:lineRule="auto"/>
        <w:jc w:val="both"/>
        <w:rPr>
          <w:rFonts w:ascii="Times New Roman" w:hAnsi="Times New Roman" w:cs="Times New Roman"/>
          <w:b/>
          <w:sz w:val="18"/>
          <w:szCs w:val="18"/>
        </w:rPr>
      </w:pPr>
      <w:r w:rsidRPr="0095494E">
        <w:rPr>
          <w:rFonts w:ascii="Times New Roman" w:hAnsi="Times New Roman" w:cs="Times New Roman"/>
          <w:b/>
          <w:sz w:val="18"/>
          <w:szCs w:val="18"/>
        </w:rPr>
        <w:t>9.2.</w:t>
      </w:r>
      <w:r w:rsidRPr="0095494E">
        <w:rPr>
          <w:rFonts w:ascii="Times New Roman" w:hAnsi="Times New Roman" w:cs="Times New Roman"/>
          <w:b/>
          <w:sz w:val="18"/>
          <w:szCs w:val="18"/>
        </w:rPr>
        <w:tab/>
        <w:t>Cena jednostki obmiarowej</w:t>
      </w:r>
    </w:p>
    <w:p w14:paraId="05862F90"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Cena 1 m2 wykonania robót obejmuje:</w:t>
      </w:r>
    </w:p>
    <w:p w14:paraId="07DB67AE" w14:textId="77777777" w:rsidR="00235660" w:rsidRPr="00D07C4A" w:rsidRDefault="00235660" w:rsidP="00741FEE">
      <w:pPr>
        <w:pStyle w:val="Akapitzlist"/>
        <w:numPr>
          <w:ilvl w:val="0"/>
          <w:numId w:val="215"/>
        </w:numPr>
        <w:spacing w:before="60" w:after="60" w:line="240" w:lineRule="auto"/>
        <w:jc w:val="both"/>
        <w:rPr>
          <w:rFonts w:ascii="Times New Roman" w:hAnsi="Times New Roman" w:cs="Times New Roman"/>
          <w:sz w:val="18"/>
          <w:szCs w:val="18"/>
        </w:rPr>
      </w:pPr>
      <w:r w:rsidRPr="00D07C4A">
        <w:rPr>
          <w:rFonts w:ascii="Times New Roman" w:hAnsi="Times New Roman" w:cs="Times New Roman"/>
          <w:sz w:val="18"/>
          <w:szCs w:val="18"/>
        </w:rPr>
        <w:t>zdjęcie humusu wraz z hałdowaniem w pryzmy wzdłuż drogi lub odwiezieniem na odkład,</w:t>
      </w:r>
    </w:p>
    <w:p w14:paraId="072532D0" w14:textId="77777777" w:rsidR="00235660" w:rsidRPr="00D07C4A" w:rsidRDefault="00235660" w:rsidP="00741FEE">
      <w:pPr>
        <w:pStyle w:val="Akapitzlist"/>
        <w:numPr>
          <w:ilvl w:val="0"/>
          <w:numId w:val="215"/>
        </w:numPr>
        <w:spacing w:before="60" w:after="60" w:line="240" w:lineRule="auto"/>
        <w:jc w:val="both"/>
        <w:rPr>
          <w:rFonts w:ascii="Times New Roman" w:hAnsi="Times New Roman" w:cs="Times New Roman"/>
          <w:sz w:val="18"/>
          <w:szCs w:val="18"/>
        </w:rPr>
      </w:pPr>
      <w:r w:rsidRPr="00D07C4A">
        <w:rPr>
          <w:rFonts w:ascii="Times New Roman" w:hAnsi="Times New Roman" w:cs="Times New Roman"/>
          <w:sz w:val="18"/>
          <w:szCs w:val="18"/>
        </w:rPr>
        <w:t>zdjęcie darniny z ewentualnym odwiezieniem i składowaniem jej w regularnych pryzmach.</w:t>
      </w:r>
    </w:p>
    <w:p w14:paraId="391B1CAC"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6027B46B" w14:textId="77777777" w:rsidR="00235660" w:rsidRPr="0095494E" w:rsidRDefault="00235660" w:rsidP="0095494E">
      <w:pPr>
        <w:pStyle w:val="Akapitzlist"/>
        <w:spacing w:before="60" w:after="60" w:line="240" w:lineRule="auto"/>
        <w:ind w:left="360" w:hanging="360"/>
        <w:contextualSpacing w:val="0"/>
        <w:jc w:val="both"/>
        <w:rPr>
          <w:rFonts w:ascii="Times New Roman" w:hAnsi="Times New Roman" w:cs="Times New Roman"/>
          <w:b/>
          <w:sz w:val="18"/>
          <w:szCs w:val="16"/>
        </w:rPr>
      </w:pPr>
      <w:r w:rsidRPr="0095494E">
        <w:rPr>
          <w:rFonts w:ascii="Times New Roman" w:hAnsi="Times New Roman" w:cs="Times New Roman"/>
          <w:b/>
          <w:sz w:val="18"/>
          <w:szCs w:val="16"/>
        </w:rPr>
        <w:t>10.</w:t>
      </w:r>
      <w:r w:rsidRPr="0095494E">
        <w:rPr>
          <w:rFonts w:ascii="Times New Roman" w:hAnsi="Times New Roman" w:cs="Times New Roman"/>
          <w:b/>
          <w:sz w:val="18"/>
          <w:szCs w:val="16"/>
        </w:rPr>
        <w:tab/>
        <w:t>PRZEPISY ZWIĄZANE</w:t>
      </w:r>
    </w:p>
    <w:p w14:paraId="6E41671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Nie występują.</w:t>
      </w:r>
    </w:p>
    <w:p w14:paraId="5E1C4DEB" w14:textId="77777777" w:rsidR="00235660" w:rsidRDefault="00235660" w:rsidP="00213199">
      <w:pPr>
        <w:spacing w:before="60" w:after="60" w:line="240" w:lineRule="auto"/>
        <w:jc w:val="both"/>
        <w:rPr>
          <w:rFonts w:ascii="Times New Roman" w:hAnsi="Times New Roman" w:cs="Times New Roman"/>
          <w:sz w:val="18"/>
          <w:szCs w:val="18"/>
        </w:rPr>
      </w:pPr>
    </w:p>
    <w:p w14:paraId="7EE620AF" w14:textId="77777777" w:rsidR="0005040A" w:rsidRDefault="0005040A" w:rsidP="00213199">
      <w:pPr>
        <w:spacing w:before="60" w:after="60" w:line="240" w:lineRule="auto"/>
        <w:jc w:val="both"/>
        <w:rPr>
          <w:rFonts w:ascii="Times New Roman" w:hAnsi="Times New Roman" w:cs="Times New Roman"/>
          <w:sz w:val="18"/>
          <w:szCs w:val="18"/>
        </w:rPr>
      </w:pPr>
    </w:p>
    <w:p w14:paraId="5D80E47D" w14:textId="77777777" w:rsidR="0005040A" w:rsidRDefault="0005040A" w:rsidP="00213199">
      <w:pPr>
        <w:jc w:val="both"/>
        <w:rPr>
          <w:rFonts w:ascii="Times New Roman" w:hAnsi="Times New Roman" w:cs="Times New Roman"/>
          <w:sz w:val="18"/>
          <w:szCs w:val="18"/>
        </w:rPr>
      </w:pPr>
      <w:r>
        <w:rPr>
          <w:rFonts w:ascii="Times New Roman" w:hAnsi="Times New Roman" w:cs="Times New Roman"/>
          <w:sz w:val="18"/>
          <w:szCs w:val="18"/>
        </w:rPr>
        <w:br w:type="page"/>
      </w:r>
    </w:p>
    <w:p w14:paraId="34CA869F" w14:textId="77777777" w:rsidR="00235660" w:rsidRPr="0005040A" w:rsidRDefault="00235660" w:rsidP="00213199">
      <w:pPr>
        <w:pStyle w:val="Nagwek2"/>
        <w:spacing w:before="60" w:after="60" w:line="240" w:lineRule="auto"/>
        <w:jc w:val="both"/>
        <w:rPr>
          <w:rFonts w:ascii="Times New Roman" w:hAnsi="Times New Roman" w:cs="Times New Roman"/>
          <w:b/>
          <w:color w:val="auto"/>
          <w:sz w:val="28"/>
          <w:szCs w:val="22"/>
        </w:rPr>
      </w:pPr>
      <w:bookmarkStart w:id="4" w:name="_Toc83237669"/>
      <w:r w:rsidRPr="0005040A">
        <w:rPr>
          <w:rFonts w:ascii="Times New Roman" w:hAnsi="Times New Roman" w:cs="Times New Roman"/>
          <w:b/>
          <w:color w:val="auto"/>
          <w:sz w:val="28"/>
          <w:szCs w:val="22"/>
        </w:rPr>
        <w:lastRenderedPageBreak/>
        <w:t>D-01.02.04 ROZBIÓRKA ELEMENTÓW DRÓG</w:t>
      </w:r>
      <w:bookmarkEnd w:id="4"/>
    </w:p>
    <w:p w14:paraId="589B5B3A" w14:textId="77777777" w:rsidR="0005040A" w:rsidRDefault="0005040A" w:rsidP="00213199">
      <w:pPr>
        <w:spacing w:before="60" w:after="60" w:line="240" w:lineRule="auto"/>
        <w:jc w:val="both"/>
        <w:rPr>
          <w:rFonts w:ascii="Times New Roman" w:hAnsi="Times New Roman" w:cs="Times New Roman"/>
          <w:sz w:val="18"/>
          <w:szCs w:val="18"/>
        </w:rPr>
      </w:pPr>
    </w:p>
    <w:p w14:paraId="5B079543" w14:textId="77777777" w:rsidR="0005040A" w:rsidRDefault="0005040A" w:rsidP="00213199">
      <w:pPr>
        <w:spacing w:before="60" w:after="60" w:line="240" w:lineRule="auto"/>
        <w:jc w:val="both"/>
        <w:rPr>
          <w:rFonts w:ascii="Times New Roman" w:hAnsi="Times New Roman" w:cs="Times New Roman"/>
          <w:sz w:val="18"/>
          <w:szCs w:val="18"/>
        </w:rPr>
      </w:pPr>
    </w:p>
    <w:p w14:paraId="4CF61956" w14:textId="77777777" w:rsidR="00235660" w:rsidRPr="001B35DE" w:rsidRDefault="00235660" w:rsidP="001B35DE">
      <w:pPr>
        <w:pStyle w:val="Akapitzlist"/>
        <w:spacing w:before="60" w:after="60" w:line="240" w:lineRule="auto"/>
        <w:ind w:left="360" w:hanging="360"/>
        <w:contextualSpacing w:val="0"/>
        <w:jc w:val="both"/>
        <w:rPr>
          <w:rFonts w:ascii="Times New Roman" w:hAnsi="Times New Roman" w:cs="Times New Roman"/>
          <w:b/>
          <w:sz w:val="18"/>
          <w:szCs w:val="16"/>
        </w:rPr>
      </w:pPr>
      <w:r w:rsidRPr="001B35DE">
        <w:rPr>
          <w:rFonts w:ascii="Times New Roman" w:hAnsi="Times New Roman" w:cs="Times New Roman"/>
          <w:b/>
          <w:sz w:val="18"/>
          <w:szCs w:val="16"/>
        </w:rPr>
        <w:t>1.</w:t>
      </w:r>
      <w:r w:rsidRPr="001B35DE">
        <w:rPr>
          <w:rFonts w:ascii="Times New Roman" w:hAnsi="Times New Roman" w:cs="Times New Roman"/>
          <w:b/>
          <w:sz w:val="18"/>
          <w:szCs w:val="16"/>
        </w:rPr>
        <w:tab/>
        <w:t>WSTĘP</w:t>
      </w:r>
    </w:p>
    <w:p w14:paraId="1836C499"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t>1.1.</w:t>
      </w:r>
      <w:r w:rsidRPr="001B35DE">
        <w:rPr>
          <w:rFonts w:ascii="Times New Roman" w:hAnsi="Times New Roman" w:cs="Times New Roman"/>
          <w:b/>
          <w:sz w:val="18"/>
          <w:szCs w:val="18"/>
        </w:rPr>
        <w:tab/>
        <w:t>Przedmiot STWIORB</w:t>
      </w:r>
    </w:p>
    <w:p w14:paraId="0820D895" w14:textId="2EAA4B1B" w:rsid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Przedmiotem niniejszej specyfikacji technicznej wykonania i odbioru robót budowlanych (STWIORB) są wymagania ogólne dotyczące wykonania i </w:t>
      </w:r>
      <w:r w:rsidR="001B35DE" w:rsidRPr="0095494E">
        <w:rPr>
          <w:rFonts w:ascii="Times New Roman" w:hAnsi="Times New Roman" w:cs="Times New Roman"/>
          <w:sz w:val="18"/>
          <w:szCs w:val="16"/>
        </w:rPr>
        <w:t>odbioru robót związanych z</w:t>
      </w:r>
      <w:r w:rsidR="002740B0">
        <w:rPr>
          <w:rFonts w:ascii="Times New Roman" w:hAnsi="Times New Roman" w:cs="Times New Roman"/>
          <w:sz w:val="18"/>
          <w:szCs w:val="16"/>
        </w:rPr>
        <w:t xml:space="preserve"> rozbiórką elementów dróg </w:t>
      </w:r>
      <w:r w:rsidR="001B35DE" w:rsidRPr="001468DE">
        <w:rPr>
          <w:rFonts w:ascii="Times New Roman" w:hAnsi="Times New Roman" w:cs="Times New Roman"/>
          <w:sz w:val="18"/>
          <w:szCs w:val="16"/>
        </w:rPr>
        <w:t xml:space="preserve">przy przebudowie drogi gminnej </w:t>
      </w:r>
      <w:r w:rsidR="003A2435">
        <w:rPr>
          <w:rFonts w:ascii="Times New Roman" w:hAnsi="Times New Roman" w:cs="Times New Roman"/>
          <w:sz w:val="18"/>
          <w:szCs w:val="16"/>
        </w:rPr>
        <w:t xml:space="preserve">– </w:t>
      </w:r>
      <w:r w:rsidR="003A2435" w:rsidRPr="001468DE">
        <w:rPr>
          <w:rFonts w:ascii="Times New Roman" w:hAnsi="Times New Roman" w:cs="Times New Roman"/>
          <w:sz w:val="18"/>
          <w:szCs w:val="16"/>
        </w:rPr>
        <w:t xml:space="preserve">ul. </w:t>
      </w:r>
      <w:r w:rsidR="003A2435">
        <w:rPr>
          <w:rFonts w:ascii="Times New Roman" w:hAnsi="Times New Roman" w:cs="Times New Roman"/>
          <w:sz w:val="18"/>
          <w:szCs w:val="16"/>
        </w:rPr>
        <w:t>Nadarzyńska w Piasecznie</w:t>
      </w:r>
      <w:r w:rsidRPr="00235660">
        <w:rPr>
          <w:rFonts w:ascii="Times New Roman" w:hAnsi="Times New Roman" w:cs="Times New Roman"/>
          <w:sz w:val="18"/>
          <w:szCs w:val="18"/>
        </w:rPr>
        <w:t>.</w:t>
      </w:r>
    </w:p>
    <w:p w14:paraId="6F218C0A" w14:textId="77777777" w:rsidR="001B35DE" w:rsidRPr="00235660" w:rsidRDefault="001B35DE" w:rsidP="00213199">
      <w:pPr>
        <w:spacing w:before="60" w:after="60" w:line="240" w:lineRule="auto"/>
        <w:jc w:val="both"/>
        <w:rPr>
          <w:rFonts w:ascii="Times New Roman" w:hAnsi="Times New Roman" w:cs="Times New Roman"/>
          <w:sz w:val="18"/>
          <w:szCs w:val="18"/>
        </w:rPr>
      </w:pPr>
    </w:p>
    <w:p w14:paraId="75065982"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t>1.2.</w:t>
      </w:r>
      <w:r w:rsidRPr="001B35DE">
        <w:rPr>
          <w:rFonts w:ascii="Times New Roman" w:hAnsi="Times New Roman" w:cs="Times New Roman"/>
          <w:b/>
          <w:sz w:val="18"/>
          <w:szCs w:val="18"/>
        </w:rPr>
        <w:tab/>
        <w:t>Zakres stosowania STWIORB</w:t>
      </w:r>
    </w:p>
    <w:p w14:paraId="0FA4D66D"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Specyfikacja techniczna wykonania i odbioru robót budowlanych powinna być stosowana jako dokument przetargowy i kontraktowy przy zlecaniu i realizacji robót wymienionych w p. 1.1.</w:t>
      </w:r>
    </w:p>
    <w:p w14:paraId="41C2D35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 </w:t>
      </w:r>
    </w:p>
    <w:p w14:paraId="6A33605D"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t>1.3.</w:t>
      </w:r>
      <w:r w:rsidRPr="001B35DE">
        <w:rPr>
          <w:rFonts w:ascii="Times New Roman" w:hAnsi="Times New Roman" w:cs="Times New Roman"/>
          <w:b/>
          <w:sz w:val="18"/>
          <w:szCs w:val="18"/>
        </w:rPr>
        <w:tab/>
        <w:t>Zakres robót objętych STWIORB</w:t>
      </w:r>
    </w:p>
    <w:p w14:paraId="5004B7DC"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Ustalenia zawarte w niniejszej specyfikacji dotyczą zasad prowadzenia robót związanych z rozbiórką:</w:t>
      </w:r>
    </w:p>
    <w:p w14:paraId="600E5839" w14:textId="77777777" w:rsidR="00235660" w:rsidRPr="001B35DE" w:rsidRDefault="00235660" w:rsidP="005015A2">
      <w:pPr>
        <w:pStyle w:val="Akapitzlist"/>
        <w:numPr>
          <w:ilvl w:val="0"/>
          <w:numId w:val="13"/>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warstw nawierzchni,</w:t>
      </w:r>
    </w:p>
    <w:p w14:paraId="215B72BA" w14:textId="77777777" w:rsidR="00235660" w:rsidRPr="001B35DE" w:rsidRDefault="00235660" w:rsidP="005015A2">
      <w:pPr>
        <w:pStyle w:val="Akapitzlist"/>
        <w:numPr>
          <w:ilvl w:val="0"/>
          <w:numId w:val="13"/>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krawężników, obrzeży i oporników,</w:t>
      </w:r>
    </w:p>
    <w:p w14:paraId="4C4D1240" w14:textId="77777777" w:rsidR="00235660" w:rsidRPr="001B35DE" w:rsidRDefault="00235660" w:rsidP="005015A2">
      <w:pPr>
        <w:pStyle w:val="Akapitzlist"/>
        <w:numPr>
          <w:ilvl w:val="0"/>
          <w:numId w:val="13"/>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ścieków,</w:t>
      </w:r>
    </w:p>
    <w:p w14:paraId="43C2026F" w14:textId="77777777" w:rsidR="00235660" w:rsidRPr="001B35DE" w:rsidRDefault="00235660" w:rsidP="005015A2">
      <w:pPr>
        <w:pStyle w:val="Akapitzlist"/>
        <w:numPr>
          <w:ilvl w:val="0"/>
          <w:numId w:val="13"/>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chodników,</w:t>
      </w:r>
    </w:p>
    <w:p w14:paraId="04E4265B" w14:textId="77777777" w:rsidR="00235660" w:rsidRPr="001B35DE" w:rsidRDefault="00235660" w:rsidP="005015A2">
      <w:pPr>
        <w:pStyle w:val="Akapitzlist"/>
        <w:numPr>
          <w:ilvl w:val="0"/>
          <w:numId w:val="13"/>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ogrodzeń,</w:t>
      </w:r>
    </w:p>
    <w:p w14:paraId="3FA03638" w14:textId="77777777" w:rsidR="00235660" w:rsidRPr="001B35DE" w:rsidRDefault="00235660" w:rsidP="005015A2">
      <w:pPr>
        <w:pStyle w:val="Akapitzlist"/>
        <w:numPr>
          <w:ilvl w:val="0"/>
          <w:numId w:val="13"/>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barier i poręczy,</w:t>
      </w:r>
    </w:p>
    <w:p w14:paraId="004CCEED" w14:textId="77777777" w:rsidR="00235660" w:rsidRPr="001B35DE" w:rsidRDefault="00235660" w:rsidP="005015A2">
      <w:pPr>
        <w:pStyle w:val="Akapitzlist"/>
        <w:numPr>
          <w:ilvl w:val="0"/>
          <w:numId w:val="13"/>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znaków drogowych,</w:t>
      </w:r>
    </w:p>
    <w:p w14:paraId="1DAAFFA4" w14:textId="77777777" w:rsidR="00235660" w:rsidRPr="001B35DE" w:rsidRDefault="00235660" w:rsidP="005015A2">
      <w:pPr>
        <w:pStyle w:val="Akapitzlist"/>
        <w:numPr>
          <w:ilvl w:val="0"/>
          <w:numId w:val="13"/>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przepustów: betonowych, żelbetowych, kamiennych, ceglanych itp.</w:t>
      </w:r>
    </w:p>
    <w:p w14:paraId="441DEA21" w14:textId="77777777" w:rsidR="001B35DE" w:rsidRPr="00235660" w:rsidRDefault="001B35DE" w:rsidP="00213199">
      <w:pPr>
        <w:spacing w:before="60" w:after="60" w:line="240" w:lineRule="auto"/>
        <w:jc w:val="both"/>
        <w:rPr>
          <w:rFonts w:ascii="Times New Roman" w:hAnsi="Times New Roman" w:cs="Times New Roman"/>
          <w:sz w:val="18"/>
          <w:szCs w:val="18"/>
        </w:rPr>
      </w:pPr>
    </w:p>
    <w:p w14:paraId="4AABDB04"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t>1.4.</w:t>
      </w:r>
      <w:r w:rsidRPr="001B35DE">
        <w:rPr>
          <w:rFonts w:ascii="Times New Roman" w:hAnsi="Times New Roman" w:cs="Times New Roman"/>
          <w:b/>
          <w:sz w:val="18"/>
          <w:szCs w:val="18"/>
        </w:rPr>
        <w:tab/>
        <w:t>Określenia podstawowe</w:t>
      </w:r>
    </w:p>
    <w:p w14:paraId="3DFDF8ED" w14:textId="77777777" w:rsid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Stosowane określenia podstawowe są zgodne z obowiązującymi, odpowiednimi polskimi normami oraz z definicjami podanymi w STWIORB D-M-00.00.00 „Wymagania ogólne” pkt 1.4.</w:t>
      </w:r>
    </w:p>
    <w:p w14:paraId="53437915" w14:textId="77777777" w:rsidR="001B35DE" w:rsidRPr="00235660" w:rsidRDefault="001B35DE" w:rsidP="001B35DE">
      <w:pPr>
        <w:spacing w:before="60" w:after="60" w:line="240" w:lineRule="auto"/>
        <w:jc w:val="both"/>
        <w:rPr>
          <w:rFonts w:ascii="Times New Roman" w:hAnsi="Times New Roman" w:cs="Times New Roman"/>
          <w:sz w:val="18"/>
          <w:szCs w:val="18"/>
        </w:rPr>
      </w:pPr>
    </w:p>
    <w:p w14:paraId="5E89046D"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t>1.5.</w:t>
      </w:r>
      <w:r w:rsidRPr="001B35DE">
        <w:rPr>
          <w:rFonts w:ascii="Times New Roman" w:hAnsi="Times New Roman" w:cs="Times New Roman"/>
          <w:b/>
          <w:sz w:val="18"/>
          <w:szCs w:val="18"/>
        </w:rPr>
        <w:tab/>
        <w:t>Ogólne wymagania dotyczące robót</w:t>
      </w:r>
    </w:p>
    <w:p w14:paraId="497BB5B8"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robót podano w STWIORB D-M-00.00.00 „Wymagania ogólne” pkt 1.5.</w:t>
      </w:r>
    </w:p>
    <w:p w14:paraId="29F731CE"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B3E7D23" w14:textId="77777777" w:rsidR="00235660" w:rsidRPr="001B35DE" w:rsidRDefault="00235660" w:rsidP="001B35DE">
      <w:pPr>
        <w:pStyle w:val="Akapitzlist"/>
        <w:spacing w:before="60" w:after="60" w:line="240" w:lineRule="auto"/>
        <w:ind w:left="360" w:hanging="360"/>
        <w:contextualSpacing w:val="0"/>
        <w:jc w:val="both"/>
        <w:rPr>
          <w:rFonts w:ascii="Times New Roman" w:hAnsi="Times New Roman" w:cs="Times New Roman"/>
          <w:b/>
          <w:sz w:val="18"/>
          <w:szCs w:val="16"/>
        </w:rPr>
      </w:pPr>
      <w:r w:rsidRPr="001B35DE">
        <w:rPr>
          <w:rFonts w:ascii="Times New Roman" w:hAnsi="Times New Roman" w:cs="Times New Roman"/>
          <w:b/>
          <w:sz w:val="18"/>
          <w:szCs w:val="16"/>
        </w:rPr>
        <w:t>2.</w:t>
      </w:r>
      <w:r w:rsidRPr="001B35DE">
        <w:rPr>
          <w:rFonts w:ascii="Times New Roman" w:hAnsi="Times New Roman" w:cs="Times New Roman"/>
          <w:b/>
          <w:sz w:val="18"/>
          <w:szCs w:val="16"/>
        </w:rPr>
        <w:tab/>
        <w:t>MATERIAŁY</w:t>
      </w:r>
    </w:p>
    <w:p w14:paraId="77535E42"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t>2.1.</w:t>
      </w:r>
      <w:r w:rsidRPr="001B35DE">
        <w:rPr>
          <w:rFonts w:ascii="Times New Roman" w:hAnsi="Times New Roman" w:cs="Times New Roman"/>
          <w:b/>
          <w:sz w:val="18"/>
          <w:szCs w:val="18"/>
        </w:rPr>
        <w:tab/>
        <w:t>Ogólne wymagania dotyczące materiałów</w:t>
      </w:r>
    </w:p>
    <w:p w14:paraId="5454132B" w14:textId="77777777" w:rsid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materiałów, ich pozyskiwania i składowania, podano w STWIORB D-M-00.00.00 „Wymagania ogólne” pkt 2.</w:t>
      </w:r>
    </w:p>
    <w:p w14:paraId="387048F0" w14:textId="77777777" w:rsidR="001B35DE" w:rsidRPr="00235660" w:rsidRDefault="001B35DE" w:rsidP="00213199">
      <w:pPr>
        <w:spacing w:before="60" w:after="60" w:line="240" w:lineRule="auto"/>
        <w:jc w:val="both"/>
        <w:rPr>
          <w:rFonts w:ascii="Times New Roman" w:hAnsi="Times New Roman" w:cs="Times New Roman"/>
          <w:sz w:val="18"/>
          <w:szCs w:val="18"/>
        </w:rPr>
      </w:pPr>
    </w:p>
    <w:p w14:paraId="46AB03BE"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t>2.2.</w:t>
      </w:r>
      <w:r w:rsidRPr="001B35DE">
        <w:rPr>
          <w:rFonts w:ascii="Times New Roman" w:hAnsi="Times New Roman" w:cs="Times New Roman"/>
          <w:b/>
          <w:sz w:val="18"/>
          <w:szCs w:val="18"/>
        </w:rPr>
        <w:tab/>
        <w:t>Rusztowania</w:t>
      </w:r>
    </w:p>
    <w:p w14:paraId="29BB60B9"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Rusztowania robocze przestawne przy rozbiórce przepustów mogą być wykonane z drewna lub rur stalowych w postaci:</w:t>
      </w:r>
    </w:p>
    <w:p w14:paraId="147A64BD" w14:textId="77777777" w:rsidR="00235660" w:rsidRPr="001B35DE" w:rsidRDefault="00235660" w:rsidP="005015A2">
      <w:pPr>
        <w:pStyle w:val="Akapitzlist"/>
        <w:numPr>
          <w:ilvl w:val="0"/>
          <w:numId w:val="14"/>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rusztowań kozłowych, wysokości od 1,0 do 1,5 m, składających się z leżni z bali (np. 12,5 x 12,5 cm), nóg z krawędziaków (np. 7,6 x 7,6 cm), stężeń (np. 3,2 x 12,5 cm) i pomostu z desek,</w:t>
      </w:r>
    </w:p>
    <w:p w14:paraId="36775DBC" w14:textId="77777777" w:rsidR="00235660" w:rsidRPr="001B35DE" w:rsidRDefault="00235660" w:rsidP="005015A2">
      <w:pPr>
        <w:pStyle w:val="Akapitzlist"/>
        <w:numPr>
          <w:ilvl w:val="0"/>
          <w:numId w:val="14"/>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rusztowań drabinowych, składających się z drabin (np. długości 6 m, szerokości 52 cm), usztywnionych stężeniami z desek (np. 3,2 x 12,5 cm), na których szczeblach (np. 3,2 x 6,3 cm) układa się pomosty z desek,</w:t>
      </w:r>
    </w:p>
    <w:p w14:paraId="1C53BC2E" w14:textId="77777777" w:rsidR="00235660" w:rsidRPr="001B35DE" w:rsidRDefault="00235660" w:rsidP="005015A2">
      <w:pPr>
        <w:pStyle w:val="Akapitzlist"/>
        <w:numPr>
          <w:ilvl w:val="0"/>
          <w:numId w:val="14"/>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 xml:space="preserve">przestawnych klatek </w:t>
      </w:r>
      <w:proofErr w:type="spellStart"/>
      <w:r w:rsidRPr="001B35DE">
        <w:rPr>
          <w:rFonts w:ascii="Times New Roman" w:hAnsi="Times New Roman" w:cs="Times New Roman"/>
          <w:sz w:val="18"/>
          <w:szCs w:val="18"/>
        </w:rPr>
        <w:t>rusztowaniowych</w:t>
      </w:r>
      <w:proofErr w:type="spellEnd"/>
      <w:r w:rsidRPr="001B35DE">
        <w:rPr>
          <w:rFonts w:ascii="Times New Roman" w:hAnsi="Times New Roman" w:cs="Times New Roman"/>
          <w:sz w:val="18"/>
          <w:szCs w:val="18"/>
        </w:rPr>
        <w:t xml:space="preserve"> z rur stalowych średnicy od 38 do 63,5 mm, o wymiarach klatek około 1,2 x 1,5 m lub płaskich klatek </w:t>
      </w:r>
      <w:proofErr w:type="spellStart"/>
      <w:r w:rsidRPr="001B35DE">
        <w:rPr>
          <w:rFonts w:ascii="Times New Roman" w:hAnsi="Times New Roman" w:cs="Times New Roman"/>
          <w:sz w:val="18"/>
          <w:szCs w:val="18"/>
        </w:rPr>
        <w:t>rusztowaniowych</w:t>
      </w:r>
      <w:proofErr w:type="spellEnd"/>
      <w:r w:rsidRPr="001B35DE">
        <w:rPr>
          <w:rFonts w:ascii="Times New Roman" w:hAnsi="Times New Roman" w:cs="Times New Roman"/>
          <w:sz w:val="18"/>
          <w:szCs w:val="18"/>
        </w:rPr>
        <w:t xml:space="preserve"> (np. z rur stalowych średnicy 108 mm i kątowników 45 x 45 x 5 mm i 70 x 70 x 7 mm), o wymiarach klatek około 1,1 x 1,5 m,</w:t>
      </w:r>
    </w:p>
    <w:p w14:paraId="5367041B" w14:textId="77777777" w:rsidR="00235660" w:rsidRPr="001B35DE" w:rsidRDefault="00235660" w:rsidP="005015A2">
      <w:pPr>
        <w:pStyle w:val="Akapitzlist"/>
        <w:numPr>
          <w:ilvl w:val="0"/>
          <w:numId w:val="14"/>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rusztowań z rur stalowych średnicy od 33,5 do 76,1 mm połączonych łącznikami w ramownice i kratownice.</w:t>
      </w:r>
    </w:p>
    <w:p w14:paraId="32156005" w14:textId="77777777" w:rsidR="00235660" w:rsidRPr="001B35DE" w:rsidRDefault="00235660" w:rsidP="001B35DE">
      <w:pPr>
        <w:spacing w:before="60" w:after="60" w:line="240" w:lineRule="auto"/>
        <w:ind w:firstLine="708"/>
        <w:jc w:val="both"/>
        <w:rPr>
          <w:rFonts w:ascii="Times New Roman" w:hAnsi="Times New Roman" w:cs="Times New Roman"/>
          <w:sz w:val="18"/>
          <w:szCs w:val="18"/>
        </w:rPr>
      </w:pPr>
      <w:r w:rsidRPr="001B35DE">
        <w:rPr>
          <w:rFonts w:ascii="Times New Roman" w:hAnsi="Times New Roman" w:cs="Times New Roman"/>
          <w:sz w:val="18"/>
          <w:szCs w:val="18"/>
        </w:rPr>
        <w:t>Rusztowanie należy wykonać z materiałów odpowiadających następującym normom:</w:t>
      </w:r>
    </w:p>
    <w:p w14:paraId="79115BFB" w14:textId="77777777" w:rsidR="00235660" w:rsidRPr="001B35DE" w:rsidRDefault="00235660" w:rsidP="005015A2">
      <w:pPr>
        <w:pStyle w:val="Akapitzlist"/>
        <w:numPr>
          <w:ilvl w:val="0"/>
          <w:numId w:val="14"/>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drewno i tarcica wg PN-D-95017 [1], PN-D-96000 [2], PN-D-96002 [3] lub innej zaakceptowanej przez Inżyniera,</w:t>
      </w:r>
    </w:p>
    <w:p w14:paraId="2A02A6EB" w14:textId="77777777" w:rsidR="00235660" w:rsidRPr="001B35DE" w:rsidRDefault="001B35DE" w:rsidP="005015A2">
      <w:pPr>
        <w:pStyle w:val="Akapitzlist"/>
        <w:numPr>
          <w:ilvl w:val="0"/>
          <w:numId w:val="14"/>
        </w:numPr>
        <w:spacing w:before="60" w:after="60" w:line="240" w:lineRule="auto"/>
        <w:jc w:val="both"/>
        <w:rPr>
          <w:rFonts w:ascii="Times New Roman" w:hAnsi="Times New Roman" w:cs="Times New Roman"/>
          <w:sz w:val="18"/>
          <w:szCs w:val="18"/>
        </w:rPr>
      </w:pPr>
      <w:r>
        <w:rPr>
          <w:rFonts w:ascii="Times New Roman" w:hAnsi="Times New Roman" w:cs="Times New Roman"/>
          <w:sz w:val="18"/>
          <w:szCs w:val="18"/>
        </w:rPr>
        <w:t>g</w:t>
      </w:r>
      <w:r w:rsidR="00235660" w:rsidRPr="001B35DE">
        <w:rPr>
          <w:rFonts w:ascii="Times New Roman" w:hAnsi="Times New Roman" w:cs="Times New Roman"/>
          <w:sz w:val="18"/>
          <w:szCs w:val="18"/>
        </w:rPr>
        <w:t>woździe wg BN-87/5028-12 [8],</w:t>
      </w:r>
    </w:p>
    <w:p w14:paraId="42CA4D3A" w14:textId="77777777" w:rsidR="00235660" w:rsidRPr="001B35DE" w:rsidRDefault="00235660" w:rsidP="005015A2">
      <w:pPr>
        <w:pStyle w:val="Akapitzlist"/>
        <w:numPr>
          <w:ilvl w:val="0"/>
          <w:numId w:val="14"/>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rury stalowe wg PN-H-74219 [4], PN-H-74220 [5] lub innej zaakceptowanej przez Inżyniera,</w:t>
      </w:r>
    </w:p>
    <w:p w14:paraId="66018B53" w14:textId="77777777" w:rsidR="00235660" w:rsidRPr="001B35DE" w:rsidRDefault="00235660" w:rsidP="005015A2">
      <w:pPr>
        <w:pStyle w:val="Akapitzlist"/>
        <w:numPr>
          <w:ilvl w:val="0"/>
          <w:numId w:val="14"/>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kątowniki wg PN-H-93401[6], PN-H-93402 [7] lub innej zaakceptowanej przez Inżyniera.</w:t>
      </w:r>
    </w:p>
    <w:p w14:paraId="644AE683"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87A16FE" w14:textId="77777777" w:rsidR="00235660" w:rsidRPr="001B35DE" w:rsidRDefault="00235660" w:rsidP="001B35DE">
      <w:pPr>
        <w:pStyle w:val="Akapitzlist"/>
        <w:spacing w:before="60" w:after="60" w:line="240" w:lineRule="auto"/>
        <w:ind w:left="360" w:hanging="360"/>
        <w:contextualSpacing w:val="0"/>
        <w:jc w:val="both"/>
        <w:rPr>
          <w:rFonts w:ascii="Times New Roman" w:hAnsi="Times New Roman" w:cs="Times New Roman"/>
          <w:b/>
          <w:sz w:val="18"/>
          <w:szCs w:val="16"/>
        </w:rPr>
      </w:pPr>
      <w:r w:rsidRPr="001B35DE">
        <w:rPr>
          <w:rFonts w:ascii="Times New Roman" w:hAnsi="Times New Roman" w:cs="Times New Roman"/>
          <w:b/>
          <w:sz w:val="18"/>
          <w:szCs w:val="16"/>
        </w:rPr>
        <w:t>3.</w:t>
      </w:r>
      <w:r w:rsidRPr="001B35DE">
        <w:rPr>
          <w:rFonts w:ascii="Times New Roman" w:hAnsi="Times New Roman" w:cs="Times New Roman"/>
          <w:b/>
          <w:sz w:val="18"/>
          <w:szCs w:val="16"/>
        </w:rPr>
        <w:tab/>
        <w:t>SPRZĘT</w:t>
      </w:r>
    </w:p>
    <w:p w14:paraId="6ED0DB39"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t>3.1.</w:t>
      </w:r>
      <w:r w:rsidRPr="001B35DE">
        <w:rPr>
          <w:rFonts w:ascii="Times New Roman" w:hAnsi="Times New Roman" w:cs="Times New Roman"/>
          <w:b/>
          <w:sz w:val="18"/>
          <w:szCs w:val="18"/>
        </w:rPr>
        <w:tab/>
        <w:t>Ogólne wymagania dotyczące sprzętu</w:t>
      </w:r>
    </w:p>
    <w:p w14:paraId="5D770873" w14:textId="77777777" w:rsid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sprzętu podano w STWIORB D-M-00.00.00 „Wymagania ogólne” pkt 3.</w:t>
      </w:r>
    </w:p>
    <w:p w14:paraId="3A8C0F9A" w14:textId="77777777" w:rsidR="001B35DE" w:rsidRPr="00235660" w:rsidRDefault="001B35DE" w:rsidP="00213199">
      <w:pPr>
        <w:spacing w:before="60" w:after="60" w:line="240" w:lineRule="auto"/>
        <w:jc w:val="both"/>
        <w:rPr>
          <w:rFonts w:ascii="Times New Roman" w:hAnsi="Times New Roman" w:cs="Times New Roman"/>
          <w:sz w:val="18"/>
          <w:szCs w:val="18"/>
        </w:rPr>
      </w:pPr>
    </w:p>
    <w:p w14:paraId="2A3F4909"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lastRenderedPageBreak/>
        <w:t>3.2.</w:t>
      </w:r>
      <w:r w:rsidRPr="001B35DE">
        <w:rPr>
          <w:rFonts w:ascii="Times New Roman" w:hAnsi="Times New Roman" w:cs="Times New Roman"/>
          <w:b/>
          <w:sz w:val="18"/>
          <w:szCs w:val="18"/>
        </w:rPr>
        <w:tab/>
        <w:t>Sprzęt do rozbiórki</w:t>
      </w:r>
    </w:p>
    <w:p w14:paraId="58E199B0"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 wykonania robót związanych z rozbiórką elementów dróg, ogrodzeń i przepustów może być wykorzystany sprzęt podany poniżej, lub inny zaakceptowany przez Inżyniera:</w:t>
      </w:r>
    </w:p>
    <w:p w14:paraId="61D1D059" w14:textId="77777777" w:rsidR="00235660" w:rsidRPr="001B35DE" w:rsidRDefault="00235660" w:rsidP="005015A2">
      <w:pPr>
        <w:pStyle w:val="Akapitzlist"/>
        <w:numPr>
          <w:ilvl w:val="0"/>
          <w:numId w:val="15"/>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spycharki,</w:t>
      </w:r>
    </w:p>
    <w:p w14:paraId="4932D740" w14:textId="77777777" w:rsidR="00235660" w:rsidRPr="001B35DE" w:rsidRDefault="00235660" w:rsidP="005015A2">
      <w:pPr>
        <w:pStyle w:val="Akapitzlist"/>
        <w:numPr>
          <w:ilvl w:val="0"/>
          <w:numId w:val="15"/>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ładowarki,</w:t>
      </w:r>
    </w:p>
    <w:p w14:paraId="3E7881D3" w14:textId="77777777" w:rsidR="00235660" w:rsidRPr="001B35DE" w:rsidRDefault="00235660" w:rsidP="005015A2">
      <w:pPr>
        <w:pStyle w:val="Akapitzlist"/>
        <w:numPr>
          <w:ilvl w:val="0"/>
          <w:numId w:val="15"/>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żurawie samochodowe,</w:t>
      </w:r>
    </w:p>
    <w:p w14:paraId="301951BF" w14:textId="77777777" w:rsidR="00235660" w:rsidRPr="001B35DE" w:rsidRDefault="00235660" w:rsidP="005015A2">
      <w:pPr>
        <w:pStyle w:val="Akapitzlist"/>
        <w:numPr>
          <w:ilvl w:val="0"/>
          <w:numId w:val="15"/>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samochody ciężarowe,</w:t>
      </w:r>
    </w:p>
    <w:p w14:paraId="5661DAE9" w14:textId="77777777" w:rsidR="00235660" w:rsidRPr="001B35DE" w:rsidRDefault="00235660" w:rsidP="005015A2">
      <w:pPr>
        <w:pStyle w:val="Akapitzlist"/>
        <w:numPr>
          <w:ilvl w:val="0"/>
          <w:numId w:val="15"/>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zrywarki,</w:t>
      </w:r>
    </w:p>
    <w:p w14:paraId="03180446" w14:textId="77777777" w:rsidR="00235660" w:rsidRPr="001B35DE" w:rsidRDefault="00235660" w:rsidP="005015A2">
      <w:pPr>
        <w:pStyle w:val="Akapitzlist"/>
        <w:numPr>
          <w:ilvl w:val="0"/>
          <w:numId w:val="15"/>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młoty pneumatyczne,</w:t>
      </w:r>
    </w:p>
    <w:p w14:paraId="4B68ACEC" w14:textId="77777777" w:rsidR="00235660" w:rsidRPr="001B35DE" w:rsidRDefault="00235660" w:rsidP="005015A2">
      <w:pPr>
        <w:pStyle w:val="Akapitzlist"/>
        <w:numPr>
          <w:ilvl w:val="0"/>
          <w:numId w:val="15"/>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piły mechaniczne,</w:t>
      </w:r>
    </w:p>
    <w:p w14:paraId="09BEBC1F" w14:textId="77777777" w:rsidR="00235660" w:rsidRPr="001B35DE" w:rsidRDefault="00235660" w:rsidP="005015A2">
      <w:pPr>
        <w:pStyle w:val="Akapitzlist"/>
        <w:numPr>
          <w:ilvl w:val="0"/>
          <w:numId w:val="15"/>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frezarki nawierzchni,</w:t>
      </w:r>
    </w:p>
    <w:p w14:paraId="7543A855" w14:textId="77777777" w:rsidR="00235660" w:rsidRPr="001B35DE" w:rsidRDefault="00235660" w:rsidP="005015A2">
      <w:pPr>
        <w:pStyle w:val="Akapitzlist"/>
        <w:numPr>
          <w:ilvl w:val="0"/>
          <w:numId w:val="15"/>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koparki.</w:t>
      </w:r>
    </w:p>
    <w:p w14:paraId="3F9DB22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 </w:t>
      </w:r>
    </w:p>
    <w:p w14:paraId="1FC7492C" w14:textId="77777777" w:rsidR="00235660" w:rsidRPr="001B35DE" w:rsidRDefault="00235660" w:rsidP="001B35DE">
      <w:pPr>
        <w:pStyle w:val="Akapitzlist"/>
        <w:spacing w:before="60" w:after="60" w:line="240" w:lineRule="auto"/>
        <w:ind w:left="360" w:hanging="360"/>
        <w:contextualSpacing w:val="0"/>
        <w:jc w:val="both"/>
        <w:rPr>
          <w:rFonts w:ascii="Times New Roman" w:hAnsi="Times New Roman" w:cs="Times New Roman"/>
          <w:b/>
          <w:sz w:val="18"/>
          <w:szCs w:val="16"/>
        </w:rPr>
      </w:pPr>
      <w:r w:rsidRPr="001B35DE">
        <w:rPr>
          <w:rFonts w:ascii="Times New Roman" w:hAnsi="Times New Roman" w:cs="Times New Roman"/>
          <w:b/>
          <w:sz w:val="18"/>
          <w:szCs w:val="16"/>
        </w:rPr>
        <w:t>4.</w:t>
      </w:r>
      <w:r w:rsidRPr="001B35DE">
        <w:rPr>
          <w:rFonts w:ascii="Times New Roman" w:hAnsi="Times New Roman" w:cs="Times New Roman"/>
          <w:b/>
          <w:sz w:val="18"/>
          <w:szCs w:val="16"/>
        </w:rPr>
        <w:tab/>
        <w:t>TRANSPORT</w:t>
      </w:r>
    </w:p>
    <w:p w14:paraId="3B4EE4C4"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t>4.1.</w:t>
      </w:r>
      <w:r w:rsidRPr="001B35DE">
        <w:rPr>
          <w:rFonts w:ascii="Times New Roman" w:hAnsi="Times New Roman" w:cs="Times New Roman"/>
          <w:b/>
          <w:sz w:val="18"/>
          <w:szCs w:val="18"/>
        </w:rPr>
        <w:tab/>
        <w:t>Ogólne wymagania dotyczące transportu</w:t>
      </w:r>
    </w:p>
    <w:p w14:paraId="5CAB0D7E" w14:textId="77777777" w:rsid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transportu podano w STWIORB D-M-00.00.00 „Wymagania ogólne” pkt 4.</w:t>
      </w:r>
    </w:p>
    <w:p w14:paraId="29316FE5" w14:textId="77777777" w:rsidR="001B35DE" w:rsidRPr="00235660" w:rsidRDefault="001B35DE" w:rsidP="00213199">
      <w:pPr>
        <w:spacing w:before="60" w:after="60" w:line="240" w:lineRule="auto"/>
        <w:jc w:val="both"/>
        <w:rPr>
          <w:rFonts w:ascii="Times New Roman" w:hAnsi="Times New Roman" w:cs="Times New Roman"/>
          <w:sz w:val="18"/>
          <w:szCs w:val="18"/>
        </w:rPr>
      </w:pPr>
    </w:p>
    <w:p w14:paraId="689E64DA"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t>4.2.</w:t>
      </w:r>
      <w:r w:rsidRPr="001B35DE">
        <w:rPr>
          <w:rFonts w:ascii="Times New Roman" w:hAnsi="Times New Roman" w:cs="Times New Roman"/>
          <w:b/>
          <w:sz w:val="18"/>
          <w:szCs w:val="18"/>
        </w:rPr>
        <w:tab/>
        <w:t>Transport materiałów z rozbiórki</w:t>
      </w:r>
    </w:p>
    <w:p w14:paraId="1F8FF609"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Materiał z rozbiórki można przewozić dowolnym środkiem transportu.</w:t>
      </w:r>
    </w:p>
    <w:p w14:paraId="70DE6DE4"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02AADA1" w14:textId="77777777" w:rsidR="00235660" w:rsidRPr="001B35DE" w:rsidRDefault="00235660" w:rsidP="001B35DE">
      <w:pPr>
        <w:pStyle w:val="Akapitzlist"/>
        <w:spacing w:before="60" w:after="60" w:line="240" w:lineRule="auto"/>
        <w:ind w:left="360" w:hanging="360"/>
        <w:contextualSpacing w:val="0"/>
        <w:jc w:val="both"/>
        <w:rPr>
          <w:rFonts w:ascii="Times New Roman" w:hAnsi="Times New Roman" w:cs="Times New Roman"/>
          <w:b/>
          <w:sz w:val="18"/>
          <w:szCs w:val="16"/>
        </w:rPr>
      </w:pPr>
      <w:r w:rsidRPr="001B35DE">
        <w:rPr>
          <w:rFonts w:ascii="Times New Roman" w:hAnsi="Times New Roman" w:cs="Times New Roman"/>
          <w:b/>
          <w:sz w:val="18"/>
          <w:szCs w:val="16"/>
        </w:rPr>
        <w:t>5.</w:t>
      </w:r>
      <w:r w:rsidRPr="001B35DE">
        <w:rPr>
          <w:rFonts w:ascii="Times New Roman" w:hAnsi="Times New Roman" w:cs="Times New Roman"/>
          <w:b/>
          <w:sz w:val="18"/>
          <w:szCs w:val="16"/>
        </w:rPr>
        <w:tab/>
        <w:t>WYKONANIE ROBÓT</w:t>
      </w:r>
    </w:p>
    <w:p w14:paraId="2053BF40"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t>5.1.</w:t>
      </w:r>
      <w:r w:rsidRPr="001B35DE">
        <w:rPr>
          <w:rFonts w:ascii="Times New Roman" w:hAnsi="Times New Roman" w:cs="Times New Roman"/>
          <w:b/>
          <w:sz w:val="18"/>
          <w:szCs w:val="18"/>
        </w:rPr>
        <w:tab/>
        <w:t>Ogólne zasady wykonania robót</w:t>
      </w:r>
    </w:p>
    <w:p w14:paraId="47DCB1D9" w14:textId="77777777" w:rsid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wykonania robót podano w STWIORB D-M-00.00.00 „Wymagania ogólne” pkt 5.</w:t>
      </w:r>
    </w:p>
    <w:p w14:paraId="789FA320" w14:textId="77777777" w:rsidR="001B35DE" w:rsidRPr="00235660" w:rsidRDefault="001B35DE" w:rsidP="00213199">
      <w:pPr>
        <w:spacing w:before="60" w:after="60" w:line="240" w:lineRule="auto"/>
        <w:jc w:val="both"/>
        <w:rPr>
          <w:rFonts w:ascii="Times New Roman" w:hAnsi="Times New Roman" w:cs="Times New Roman"/>
          <w:sz w:val="18"/>
          <w:szCs w:val="18"/>
        </w:rPr>
      </w:pPr>
    </w:p>
    <w:p w14:paraId="1F4205E7"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t>5.2.</w:t>
      </w:r>
      <w:r w:rsidRPr="001B35DE">
        <w:rPr>
          <w:rFonts w:ascii="Times New Roman" w:hAnsi="Times New Roman" w:cs="Times New Roman"/>
          <w:b/>
          <w:sz w:val="18"/>
          <w:szCs w:val="18"/>
        </w:rPr>
        <w:tab/>
        <w:t>Wykonanie robót rozbiórkowych</w:t>
      </w:r>
    </w:p>
    <w:p w14:paraId="42E92B63"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Roboty rozbiórkowe elementów dróg, ogrodzeń i przepustów obejmują usunięcie z terenu budowy wszystkich elementów wymienionych w pkt 1.3, zgodnie z dokumentacją projektową, STWIORB lub wskazanych przez Inżyniera.</w:t>
      </w:r>
    </w:p>
    <w:p w14:paraId="06323ED9"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Jeśli dokumentacja projektowa nie zawiera dokumentacji inwentaryzacyjnej lub/i rozbiórkowej, Inżynier może polecić Wykonawcy sporządzenie takiej dokumentacji, w której zostanie określony przewidziany odzysk materiałów.</w:t>
      </w:r>
    </w:p>
    <w:p w14:paraId="50A1C20E"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Roboty rozbiórkowe można wykonywać mechanicznie lub ręcznie w sposób określony w STWIORB lub przez Inżyniera.</w:t>
      </w:r>
    </w:p>
    <w:p w14:paraId="689E67E7"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 przypadku usuwania warstw nawierzchni z zastosowaniem frezarek drogowych, należy spełnić warunki określone w STWIORB D-05.03.11 „Recykling”.</w:t>
      </w:r>
    </w:p>
    <w:p w14:paraId="2004FA70"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 przypadku robót rozbiórkowych przepustu należy dokonać:</w:t>
      </w:r>
    </w:p>
    <w:p w14:paraId="7A085547" w14:textId="77777777" w:rsidR="00235660" w:rsidRPr="001B35DE" w:rsidRDefault="00235660" w:rsidP="005015A2">
      <w:pPr>
        <w:pStyle w:val="Akapitzlist"/>
        <w:numPr>
          <w:ilvl w:val="0"/>
          <w:numId w:val="16"/>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odkopania przepustu,</w:t>
      </w:r>
    </w:p>
    <w:p w14:paraId="2CBC86A5" w14:textId="77777777" w:rsidR="00235660" w:rsidRPr="001B35DE" w:rsidRDefault="00235660" w:rsidP="005015A2">
      <w:pPr>
        <w:pStyle w:val="Akapitzlist"/>
        <w:numPr>
          <w:ilvl w:val="0"/>
          <w:numId w:val="16"/>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ew. ustawienia przenośnych rusztowań przy przepustach wyższych od około 2 m,</w:t>
      </w:r>
    </w:p>
    <w:p w14:paraId="5786398A" w14:textId="77777777" w:rsidR="00235660" w:rsidRPr="001B35DE" w:rsidRDefault="00235660" w:rsidP="005015A2">
      <w:pPr>
        <w:pStyle w:val="Akapitzlist"/>
        <w:numPr>
          <w:ilvl w:val="0"/>
          <w:numId w:val="16"/>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rozbicia elementów, których nie przewiduje się odzyskać, w sposób ręczny lub mechaniczny z ew. przecięciem prętów zbrojeniowych i ich odgięciem,</w:t>
      </w:r>
    </w:p>
    <w:p w14:paraId="535A358E" w14:textId="77777777" w:rsidR="00235660" w:rsidRPr="001B35DE" w:rsidRDefault="00235660" w:rsidP="005015A2">
      <w:pPr>
        <w:pStyle w:val="Akapitzlist"/>
        <w:numPr>
          <w:ilvl w:val="0"/>
          <w:numId w:val="16"/>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demontażu prefabrykowanych elementów przepustów (np. rur, elementów skrzynkowych, ramowych) z uprzednim oczyszczeniem spoin i częściowym usunięciu ław, względnie ostrożnego rozebrania konstrukcji kamiennych, ceglanych, klinkierowych itp. przy założeniu ponownego ich wykorzystania,</w:t>
      </w:r>
    </w:p>
    <w:p w14:paraId="46C55AEF" w14:textId="77777777" w:rsidR="00235660" w:rsidRPr="001B35DE" w:rsidRDefault="00235660" w:rsidP="005015A2">
      <w:pPr>
        <w:pStyle w:val="Akapitzlist"/>
        <w:numPr>
          <w:ilvl w:val="0"/>
          <w:numId w:val="16"/>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oczyszczenia rozebranych elementów, przewidzianych do powtórnego użycia (z zaprawy, kawałków betonu, izolacji itp.) i ich posortowania.</w:t>
      </w:r>
    </w:p>
    <w:p w14:paraId="1C3E4E34"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Wszystkie elementy możliwe do powtórnego wykorzystania powinny być usuwane bez powodowania zbędnych uszkodzeń. O ile uzyskane elementy nie stają się własnością Wykonawcy, powinien on przewieźć je na miejsce określone w STWIORB lub wskazane przez Inżyniera.</w:t>
      </w:r>
    </w:p>
    <w:p w14:paraId="1D4AF064"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Elementy i materiały, które zgodnie z STWIORB stają się własnością Wykonawcy, powinny być usunięte z terenu budowy.</w:t>
      </w:r>
    </w:p>
    <w:p w14:paraId="5EF4FB73"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Doły (wykopy) powstałe po rozbiórce elementów dróg, ogrodzeń i przepustów znajdujące się w miejscach, gdzie zgodnie z dokumentacją projektową będą wykonane wykopy drogowe, powinny być tymczasowo zabezpieczone. W szczególności należy zapobiec gromadzeniu się w nich wody opadowej.</w:t>
      </w:r>
    </w:p>
    <w:p w14:paraId="775F63C9"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Doły w miejscach, gdzie nie przewiduje się wykonania wykopów drogowych należy wypełnić, warstwami, odpowiednim gruntem do poziomu otaczającego terenu i zagęścić zgodnie z wymaganiami określonymi w STWIORB D-02.00.00 „Roboty ziemne”.</w:t>
      </w:r>
    </w:p>
    <w:p w14:paraId="2183FD46"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F982598" w14:textId="77777777" w:rsidR="00235660" w:rsidRPr="001B35DE" w:rsidRDefault="00235660" w:rsidP="001B35DE">
      <w:pPr>
        <w:pStyle w:val="Akapitzlist"/>
        <w:spacing w:before="60" w:after="60" w:line="240" w:lineRule="auto"/>
        <w:ind w:left="360" w:hanging="360"/>
        <w:contextualSpacing w:val="0"/>
        <w:jc w:val="both"/>
        <w:rPr>
          <w:rFonts w:ascii="Times New Roman" w:hAnsi="Times New Roman" w:cs="Times New Roman"/>
          <w:b/>
          <w:sz w:val="18"/>
          <w:szCs w:val="16"/>
        </w:rPr>
      </w:pPr>
      <w:r w:rsidRPr="001B35DE">
        <w:rPr>
          <w:rFonts w:ascii="Times New Roman" w:hAnsi="Times New Roman" w:cs="Times New Roman"/>
          <w:b/>
          <w:sz w:val="18"/>
          <w:szCs w:val="16"/>
        </w:rPr>
        <w:t>6.</w:t>
      </w:r>
      <w:r w:rsidRPr="001B35DE">
        <w:rPr>
          <w:rFonts w:ascii="Times New Roman" w:hAnsi="Times New Roman" w:cs="Times New Roman"/>
          <w:b/>
          <w:sz w:val="18"/>
          <w:szCs w:val="16"/>
        </w:rPr>
        <w:tab/>
        <w:t>KONTROLA JAKOŚCI ROBÓT</w:t>
      </w:r>
    </w:p>
    <w:p w14:paraId="6AE716C7"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t>6.1.</w:t>
      </w:r>
      <w:r w:rsidRPr="001B35DE">
        <w:rPr>
          <w:rFonts w:ascii="Times New Roman" w:hAnsi="Times New Roman" w:cs="Times New Roman"/>
          <w:b/>
          <w:sz w:val="18"/>
          <w:szCs w:val="18"/>
        </w:rPr>
        <w:tab/>
        <w:t>Ogólne zasady kontroli jakości robót</w:t>
      </w:r>
    </w:p>
    <w:p w14:paraId="3E61B2F9" w14:textId="77777777" w:rsid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kontroli jakości robót podano w STWIORB D-M-00.00.00 „Wymagania ogólne” pkt 6.</w:t>
      </w:r>
    </w:p>
    <w:p w14:paraId="451BDCD7" w14:textId="77777777" w:rsidR="001B35DE" w:rsidRDefault="001B35DE" w:rsidP="00213199">
      <w:pPr>
        <w:spacing w:before="60" w:after="60" w:line="240" w:lineRule="auto"/>
        <w:jc w:val="both"/>
        <w:rPr>
          <w:rFonts w:ascii="Times New Roman" w:hAnsi="Times New Roman" w:cs="Times New Roman"/>
          <w:sz w:val="18"/>
          <w:szCs w:val="18"/>
        </w:rPr>
      </w:pPr>
    </w:p>
    <w:p w14:paraId="58F3EA89" w14:textId="77777777" w:rsidR="00D07C4A" w:rsidRDefault="00D07C4A" w:rsidP="00213199">
      <w:pPr>
        <w:spacing w:before="60" w:after="60" w:line="240" w:lineRule="auto"/>
        <w:jc w:val="both"/>
        <w:rPr>
          <w:rFonts w:ascii="Times New Roman" w:hAnsi="Times New Roman" w:cs="Times New Roman"/>
          <w:sz w:val="18"/>
          <w:szCs w:val="18"/>
        </w:rPr>
      </w:pPr>
    </w:p>
    <w:p w14:paraId="20798015" w14:textId="77777777" w:rsidR="00D07C4A" w:rsidRPr="00235660" w:rsidRDefault="00D07C4A" w:rsidP="00213199">
      <w:pPr>
        <w:spacing w:before="60" w:after="60" w:line="240" w:lineRule="auto"/>
        <w:jc w:val="both"/>
        <w:rPr>
          <w:rFonts w:ascii="Times New Roman" w:hAnsi="Times New Roman" w:cs="Times New Roman"/>
          <w:sz w:val="18"/>
          <w:szCs w:val="18"/>
        </w:rPr>
      </w:pPr>
    </w:p>
    <w:p w14:paraId="70337833"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lastRenderedPageBreak/>
        <w:t>6.2.</w:t>
      </w:r>
      <w:r w:rsidRPr="001B35DE">
        <w:rPr>
          <w:rFonts w:ascii="Times New Roman" w:hAnsi="Times New Roman" w:cs="Times New Roman"/>
          <w:b/>
          <w:sz w:val="18"/>
          <w:szCs w:val="18"/>
        </w:rPr>
        <w:tab/>
        <w:t>Kontrola jakości robót rozbiórkowych</w:t>
      </w:r>
    </w:p>
    <w:p w14:paraId="01971CD0"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Kontrola jakości robót polega na wizualnej ocenie kompletności wykonanych robót rozbiórkowych oraz sprawdzeniu stopnia uszkodzenia elementów przewidzianych do powtórnego wykorzystania.</w:t>
      </w:r>
    </w:p>
    <w:p w14:paraId="1D391AC7"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Zagęszczenie gruntu wypełniającego ewentualne doły po usuniętych elementach nawierzchni, ogrodzeń i przepustów powinno spełniać odpowiednie wymagania określone w STWIORB D-02.00.00 „Roboty ziemne”.</w:t>
      </w:r>
    </w:p>
    <w:p w14:paraId="32C4F526"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8FD8244" w14:textId="77777777" w:rsidR="00235660" w:rsidRPr="001B35DE" w:rsidRDefault="00235660" w:rsidP="001B35DE">
      <w:pPr>
        <w:pStyle w:val="Akapitzlist"/>
        <w:spacing w:before="60" w:after="60" w:line="240" w:lineRule="auto"/>
        <w:ind w:left="360" w:hanging="360"/>
        <w:contextualSpacing w:val="0"/>
        <w:jc w:val="both"/>
        <w:rPr>
          <w:rFonts w:ascii="Times New Roman" w:hAnsi="Times New Roman" w:cs="Times New Roman"/>
          <w:b/>
          <w:sz w:val="18"/>
          <w:szCs w:val="16"/>
        </w:rPr>
      </w:pPr>
      <w:r w:rsidRPr="001B35DE">
        <w:rPr>
          <w:rFonts w:ascii="Times New Roman" w:hAnsi="Times New Roman" w:cs="Times New Roman"/>
          <w:b/>
          <w:sz w:val="18"/>
          <w:szCs w:val="16"/>
        </w:rPr>
        <w:t>7.</w:t>
      </w:r>
      <w:r w:rsidRPr="001B35DE">
        <w:rPr>
          <w:rFonts w:ascii="Times New Roman" w:hAnsi="Times New Roman" w:cs="Times New Roman"/>
          <w:b/>
          <w:sz w:val="18"/>
          <w:szCs w:val="16"/>
        </w:rPr>
        <w:tab/>
        <w:t>OBMIAR ROBÓT</w:t>
      </w:r>
    </w:p>
    <w:p w14:paraId="407B4986"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t>7.1.</w:t>
      </w:r>
      <w:r w:rsidRPr="001B35DE">
        <w:rPr>
          <w:rFonts w:ascii="Times New Roman" w:hAnsi="Times New Roman" w:cs="Times New Roman"/>
          <w:b/>
          <w:sz w:val="18"/>
          <w:szCs w:val="18"/>
        </w:rPr>
        <w:tab/>
        <w:t>Ogólne zasady obmiaru robót</w:t>
      </w:r>
    </w:p>
    <w:p w14:paraId="54C08188" w14:textId="77777777" w:rsid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obmiaru robót podano w STWIORB D-M-00.00.00 „Wymagania ogólne” pkt 7.</w:t>
      </w:r>
    </w:p>
    <w:p w14:paraId="78360ECD" w14:textId="77777777" w:rsidR="001B35DE" w:rsidRPr="00235660" w:rsidRDefault="001B35DE" w:rsidP="00213199">
      <w:pPr>
        <w:spacing w:before="60" w:after="60" w:line="240" w:lineRule="auto"/>
        <w:jc w:val="both"/>
        <w:rPr>
          <w:rFonts w:ascii="Times New Roman" w:hAnsi="Times New Roman" w:cs="Times New Roman"/>
          <w:sz w:val="18"/>
          <w:szCs w:val="18"/>
        </w:rPr>
      </w:pPr>
    </w:p>
    <w:p w14:paraId="4CE2CADA"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t>7.2.</w:t>
      </w:r>
      <w:r w:rsidRPr="001B35DE">
        <w:rPr>
          <w:rFonts w:ascii="Times New Roman" w:hAnsi="Times New Roman" w:cs="Times New Roman"/>
          <w:b/>
          <w:sz w:val="18"/>
          <w:szCs w:val="18"/>
        </w:rPr>
        <w:tab/>
        <w:t>Jednostka obmiarowa</w:t>
      </w:r>
    </w:p>
    <w:p w14:paraId="338CFB1E"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Jednostką obmiarową robót związanych z rozbiórką elementów dróg i ogrodzeń jest:</w:t>
      </w:r>
    </w:p>
    <w:p w14:paraId="428A7348" w14:textId="77777777" w:rsidR="00235660" w:rsidRPr="001B35DE" w:rsidRDefault="00235660" w:rsidP="005015A2">
      <w:pPr>
        <w:pStyle w:val="Akapitzlist"/>
        <w:numPr>
          <w:ilvl w:val="0"/>
          <w:numId w:val="17"/>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dla nawierzchni i chodnika - m2 (metr kwadratowy),</w:t>
      </w:r>
    </w:p>
    <w:p w14:paraId="547572A3" w14:textId="77777777" w:rsidR="00235660" w:rsidRPr="001B35DE" w:rsidRDefault="00235660" w:rsidP="005015A2">
      <w:pPr>
        <w:pStyle w:val="Akapitzlist"/>
        <w:numPr>
          <w:ilvl w:val="0"/>
          <w:numId w:val="17"/>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dla krawężnika, opornika, obrzeża, ścieków prefabrykowanych, ogrodzeń, barier i poręczy - m (metr),</w:t>
      </w:r>
    </w:p>
    <w:p w14:paraId="38BBBD1E" w14:textId="77777777" w:rsidR="00235660" w:rsidRPr="001B35DE" w:rsidRDefault="00235660" w:rsidP="005015A2">
      <w:pPr>
        <w:pStyle w:val="Akapitzlist"/>
        <w:numPr>
          <w:ilvl w:val="0"/>
          <w:numId w:val="17"/>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dla znaków drogowych - szt. (sztuka),</w:t>
      </w:r>
    </w:p>
    <w:p w14:paraId="155302F0" w14:textId="77777777" w:rsidR="00235660" w:rsidRPr="001B35DE" w:rsidRDefault="00235660" w:rsidP="005015A2">
      <w:pPr>
        <w:pStyle w:val="Akapitzlist"/>
        <w:numPr>
          <w:ilvl w:val="0"/>
          <w:numId w:val="17"/>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dla przepustów i ich elementów</w:t>
      </w:r>
    </w:p>
    <w:p w14:paraId="2CA47F44" w14:textId="77777777" w:rsidR="00235660" w:rsidRPr="001B35DE" w:rsidRDefault="00235660" w:rsidP="005015A2">
      <w:pPr>
        <w:pStyle w:val="Akapitzlist"/>
        <w:numPr>
          <w:ilvl w:val="0"/>
          <w:numId w:val="18"/>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betonowych, kamiennych, ceglanych - m3 (metr sześcienny),</w:t>
      </w:r>
    </w:p>
    <w:p w14:paraId="3DB31185" w14:textId="77777777" w:rsidR="00235660" w:rsidRPr="001B35DE" w:rsidRDefault="00235660" w:rsidP="005015A2">
      <w:pPr>
        <w:pStyle w:val="Akapitzlist"/>
        <w:numPr>
          <w:ilvl w:val="0"/>
          <w:numId w:val="18"/>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prefabrykowanych betonowych, żelbetowych - m (metr).</w:t>
      </w:r>
    </w:p>
    <w:p w14:paraId="19B3EF8A"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6F93AE8" w14:textId="77777777" w:rsidR="00235660" w:rsidRPr="001B35DE" w:rsidRDefault="00235660" w:rsidP="001B35DE">
      <w:pPr>
        <w:pStyle w:val="Akapitzlist"/>
        <w:spacing w:before="60" w:after="60" w:line="240" w:lineRule="auto"/>
        <w:ind w:left="360" w:hanging="360"/>
        <w:contextualSpacing w:val="0"/>
        <w:jc w:val="both"/>
        <w:rPr>
          <w:rFonts w:ascii="Times New Roman" w:hAnsi="Times New Roman" w:cs="Times New Roman"/>
          <w:b/>
          <w:sz w:val="18"/>
          <w:szCs w:val="16"/>
        </w:rPr>
      </w:pPr>
      <w:r w:rsidRPr="001B35DE">
        <w:rPr>
          <w:rFonts w:ascii="Times New Roman" w:hAnsi="Times New Roman" w:cs="Times New Roman"/>
          <w:b/>
          <w:sz w:val="18"/>
          <w:szCs w:val="16"/>
        </w:rPr>
        <w:t>8.</w:t>
      </w:r>
      <w:r w:rsidRPr="001B35DE">
        <w:rPr>
          <w:rFonts w:ascii="Times New Roman" w:hAnsi="Times New Roman" w:cs="Times New Roman"/>
          <w:b/>
          <w:sz w:val="18"/>
          <w:szCs w:val="16"/>
        </w:rPr>
        <w:tab/>
        <w:t>ODBIÓR ROBÓT</w:t>
      </w:r>
    </w:p>
    <w:p w14:paraId="42558B7B"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odbioru robót podano w STWIORB D-M-00.00.00 „Wymagania ogólne” pkt 8.</w:t>
      </w:r>
    </w:p>
    <w:p w14:paraId="66D4C62C"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BC373AF" w14:textId="77777777" w:rsidR="00235660" w:rsidRPr="001B35DE" w:rsidRDefault="00235660" w:rsidP="001B35DE">
      <w:pPr>
        <w:pStyle w:val="Akapitzlist"/>
        <w:spacing w:before="60" w:after="60" w:line="240" w:lineRule="auto"/>
        <w:ind w:left="360" w:hanging="360"/>
        <w:contextualSpacing w:val="0"/>
        <w:jc w:val="both"/>
        <w:rPr>
          <w:rFonts w:ascii="Times New Roman" w:hAnsi="Times New Roman" w:cs="Times New Roman"/>
          <w:b/>
          <w:sz w:val="18"/>
          <w:szCs w:val="16"/>
        </w:rPr>
      </w:pPr>
      <w:r w:rsidRPr="001B35DE">
        <w:rPr>
          <w:rFonts w:ascii="Times New Roman" w:hAnsi="Times New Roman" w:cs="Times New Roman"/>
          <w:b/>
          <w:sz w:val="18"/>
          <w:szCs w:val="16"/>
        </w:rPr>
        <w:t>9.</w:t>
      </w:r>
      <w:r w:rsidRPr="001B35DE">
        <w:rPr>
          <w:rFonts w:ascii="Times New Roman" w:hAnsi="Times New Roman" w:cs="Times New Roman"/>
          <w:b/>
          <w:sz w:val="18"/>
          <w:szCs w:val="16"/>
        </w:rPr>
        <w:tab/>
        <w:t>PODSTAWA PŁATNOŚCI</w:t>
      </w:r>
    </w:p>
    <w:p w14:paraId="6439B10D"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t>9.1.</w:t>
      </w:r>
      <w:r w:rsidRPr="001B35DE">
        <w:rPr>
          <w:rFonts w:ascii="Times New Roman" w:hAnsi="Times New Roman" w:cs="Times New Roman"/>
          <w:b/>
          <w:sz w:val="18"/>
          <w:szCs w:val="18"/>
        </w:rPr>
        <w:tab/>
        <w:t>Ogólne ustalenia dotyczące podstawy płatności</w:t>
      </w:r>
    </w:p>
    <w:p w14:paraId="144A2D92" w14:textId="77777777" w:rsid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ustalenia dotyczące podstawy płatności podano w STWIORB D-M-00.00.00 „Wymagania ogólne” pkt 9.</w:t>
      </w:r>
    </w:p>
    <w:p w14:paraId="7CC2F873" w14:textId="77777777" w:rsidR="001B35DE" w:rsidRPr="00235660" w:rsidRDefault="001B35DE" w:rsidP="00213199">
      <w:pPr>
        <w:spacing w:before="60" w:after="60" w:line="240" w:lineRule="auto"/>
        <w:jc w:val="both"/>
        <w:rPr>
          <w:rFonts w:ascii="Times New Roman" w:hAnsi="Times New Roman" w:cs="Times New Roman"/>
          <w:sz w:val="18"/>
          <w:szCs w:val="18"/>
        </w:rPr>
      </w:pPr>
    </w:p>
    <w:p w14:paraId="5EC25FBE" w14:textId="77777777" w:rsidR="00235660" w:rsidRPr="001B35DE" w:rsidRDefault="00235660" w:rsidP="00213199">
      <w:pPr>
        <w:spacing w:before="60" w:after="60" w:line="240" w:lineRule="auto"/>
        <w:jc w:val="both"/>
        <w:rPr>
          <w:rFonts w:ascii="Times New Roman" w:hAnsi="Times New Roman" w:cs="Times New Roman"/>
          <w:b/>
          <w:sz w:val="18"/>
          <w:szCs w:val="18"/>
        </w:rPr>
      </w:pPr>
      <w:r w:rsidRPr="001B35DE">
        <w:rPr>
          <w:rFonts w:ascii="Times New Roman" w:hAnsi="Times New Roman" w:cs="Times New Roman"/>
          <w:b/>
          <w:sz w:val="18"/>
          <w:szCs w:val="18"/>
        </w:rPr>
        <w:t>9.2.</w:t>
      </w:r>
      <w:r w:rsidRPr="001B35DE">
        <w:rPr>
          <w:rFonts w:ascii="Times New Roman" w:hAnsi="Times New Roman" w:cs="Times New Roman"/>
          <w:b/>
          <w:sz w:val="18"/>
          <w:szCs w:val="18"/>
        </w:rPr>
        <w:tab/>
        <w:t>Cena jednostki obmiarowej</w:t>
      </w:r>
    </w:p>
    <w:p w14:paraId="61DFE18D" w14:textId="77777777" w:rsidR="00235660" w:rsidRPr="00235660" w:rsidRDefault="00235660" w:rsidP="001B35D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Cena wykonania robót obejmuje:</w:t>
      </w:r>
    </w:p>
    <w:p w14:paraId="64DCBCC8" w14:textId="77777777" w:rsidR="00235660" w:rsidRPr="001B35DE" w:rsidRDefault="00235660" w:rsidP="005015A2">
      <w:pPr>
        <w:pStyle w:val="Akapitzlist"/>
        <w:numPr>
          <w:ilvl w:val="0"/>
          <w:numId w:val="19"/>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dla rozbiórki warstw nawierzchni:</w:t>
      </w:r>
    </w:p>
    <w:p w14:paraId="03432757" w14:textId="77777777" w:rsidR="00235660" w:rsidRPr="001B35DE" w:rsidRDefault="00235660" w:rsidP="005015A2">
      <w:pPr>
        <w:pStyle w:val="Akapitzlist"/>
        <w:numPr>
          <w:ilvl w:val="0"/>
          <w:numId w:val="20"/>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wyznaczenie powierzchni przeznaczonej do rozbiórki,</w:t>
      </w:r>
    </w:p>
    <w:p w14:paraId="4248F08C" w14:textId="77777777" w:rsidR="00235660" w:rsidRPr="001B35DE" w:rsidRDefault="00235660" w:rsidP="005015A2">
      <w:pPr>
        <w:pStyle w:val="Akapitzlist"/>
        <w:numPr>
          <w:ilvl w:val="0"/>
          <w:numId w:val="20"/>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rozkucie i zerwanie nawierzchni,</w:t>
      </w:r>
    </w:p>
    <w:p w14:paraId="034110B1" w14:textId="77777777" w:rsidR="00235660" w:rsidRPr="001B35DE" w:rsidRDefault="00235660" w:rsidP="005015A2">
      <w:pPr>
        <w:pStyle w:val="Akapitzlist"/>
        <w:numPr>
          <w:ilvl w:val="0"/>
          <w:numId w:val="20"/>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ew. przesortowanie materiału uzyskanego z rozbiórki, w celu ponownego jej użycia, z ułożeniem na poboczu,</w:t>
      </w:r>
    </w:p>
    <w:p w14:paraId="722A1B02" w14:textId="77777777" w:rsidR="00235660" w:rsidRPr="001B35DE" w:rsidRDefault="00235660" w:rsidP="005015A2">
      <w:pPr>
        <w:pStyle w:val="Akapitzlist"/>
        <w:numPr>
          <w:ilvl w:val="0"/>
          <w:numId w:val="20"/>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załadunek i wywiezienie materiałów z rozbiórki,</w:t>
      </w:r>
    </w:p>
    <w:p w14:paraId="545B0B39" w14:textId="77777777" w:rsidR="00235660" w:rsidRPr="001B35DE" w:rsidRDefault="00235660" w:rsidP="005015A2">
      <w:pPr>
        <w:pStyle w:val="Akapitzlist"/>
        <w:numPr>
          <w:ilvl w:val="0"/>
          <w:numId w:val="20"/>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wyrównanie podłoża i uporządkowanie terenu rozbiórki;</w:t>
      </w:r>
    </w:p>
    <w:p w14:paraId="43CA5F0D" w14:textId="77777777" w:rsidR="00235660" w:rsidRPr="00235660" w:rsidRDefault="00235660" w:rsidP="005015A2">
      <w:pPr>
        <w:pStyle w:val="Akapitzlist"/>
        <w:numPr>
          <w:ilvl w:val="0"/>
          <w:numId w:val="1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dla rozbiórki krawężników, obrzeży i oporników:</w:t>
      </w:r>
    </w:p>
    <w:p w14:paraId="45AD4B4A" w14:textId="77777777" w:rsidR="00235660" w:rsidRPr="001B35DE" w:rsidRDefault="001B35DE" w:rsidP="005015A2">
      <w:pPr>
        <w:pStyle w:val="Akapitzlist"/>
        <w:numPr>
          <w:ilvl w:val="0"/>
          <w:numId w:val="21"/>
        </w:numPr>
        <w:spacing w:before="60" w:after="60" w:line="240" w:lineRule="auto"/>
        <w:jc w:val="both"/>
        <w:rPr>
          <w:rFonts w:ascii="Times New Roman" w:hAnsi="Times New Roman" w:cs="Times New Roman"/>
          <w:sz w:val="18"/>
          <w:szCs w:val="18"/>
        </w:rPr>
      </w:pPr>
      <w:r>
        <w:rPr>
          <w:rFonts w:ascii="Times New Roman" w:hAnsi="Times New Roman" w:cs="Times New Roman"/>
          <w:sz w:val="18"/>
          <w:szCs w:val="18"/>
        </w:rPr>
        <w:t>o</w:t>
      </w:r>
      <w:r w:rsidR="00235660" w:rsidRPr="001B35DE">
        <w:rPr>
          <w:rFonts w:ascii="Times New Roman" w:hAnsi="Times New Roman" w:cs="Times New Roman"/>
          <w:sz w:val="18"/>
          <w:szCs w:val="18"/>
        </w:rPr>
        <w:t>dkopanie krawężników, obrzeży i oporników wraz z wyjęciem i oczyszczeniem,</w:t>
      </w:r>
    </w:p>
    <w:p w14:paraId="242E405C" w14:textId="77777777" w:rsidR="00235660" w:rsidRPr="001B35DE" w:rsidRDefault="00235660" w:rsidP="005015A2">
      <w:pPr>
        <w:pStyle w:val="Akapitzlist"/>
        <w:numPr>
          <w:ilvl w:val="0"/>
          <w:numId w:val="21"/>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zerwanie podsypki cementowo-piaskowej i ew. ław,</w:t>
      </w:r>
    </w:p>
    <w:p w14:paraId="1D67C12C" w14:textId="77777777" w:rsidR="00235660" w:rsidRPr="001B35DE" w:rsidRDefault="00235660" w:rsidP="005015A2">
      <w:pPr>
        <w:pStyle w:val="Akapitzlist"/>
        <w:numPr>
          <w:ilvl w:val="0"/>
          <w:numId w:val="21"/>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załadunek i wywiezienie materiału z rozbiórki,</w:t>
      </w:r>
    </w:p>
    <w:p w14:paraId="306A6DDB" w14:textId="77777777" w:rsidR="00235660" w:rsidRPr="001B35DE" w:rsidRDefault="00235660" w:rsidP="005015A2">
      <w:pPr>
        <w:pStyle w:val="Akapitzlist"/>
        <w:numPr>
          <w:ilvl w:val="0"/>
          <w:numId w:val="21"/>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wyrównanie podłoża i uporządkowanie terenu rozbiórki;</w:t>
      </w:r>
    </w:p>
    <w:p w14:paraId="7E053F39" w14:textId="77777777" w:rsidR="00235660" w:rsidRPr="00235660" w:rsidRDefault="00235660" w:rsidP="005015A2">
      <w:pPr>
        <w:pStyle w:val="Akapitzlist"/>
        <w:numPr>
          <w:ilvl w:val="0"/>
          <w:numId w:val="1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dla rozbiórki ścieku:</w:t>
      </w:r>
    </w:p>
    <w:p w14:paraId="2A5777A7" w14:textId="77777777" w:rsidR="00235660" w:rsidRPr="001B35DE" w:rsidRDefault="00235660" w:rsidP="005015A2">
      <w:pPr>
        <w:pStyle w:val="Akapitzlist"/>
        <w:numPr>
          <w:ilvl w:val="0"/>
          <w:numId w:val="22"/>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odsłonięcie ścieku,</w:t>
      </w:r>
    </w:p>
    <w:p w14:paraId="78960493" w14:textId="77777777" w:rsidR="00235660" w:rsidRPr="001B35DE" w:rsidRDefault="00235660" w:rsidP="005015A2">
      <w:pPr>
        <w:pStyle w:val="Akapitzlist"/>
        <w:numPr>
          <w:ilvl w:val="0"/>
          <w:numId w:val="22"/>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ręczne wyjęcie elementów ściekowych wraz z oczyszczeniem,</w:t>
      </w:r>
    </w:p>
    <w:p w14:paraId="2E3A8379" w14:textId="77777777" w:rsidR="00235660" w:rsidRPr="001B35DE" w:rsidRDefault="00235660" w:rsidP="005015A2">
      <w:pPr>
        <w:pStyle w:val="Akapitzlist"/>
        <w:numPr>
          <w:ilvl w:val="0"/>
          <w:numId w:val="22"/>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ew. przesortowanie materiału uzyskanego z rozbiórki, w celu ponownego jego użycia, z ułożeniem na poboczu,</w:t>
      </w:r>
    </w:p>
    <w:p w14:paraId="15D28D67" w14:textId="77777777" w:rsidR="00235660" w:rsidRPr="001B35DE" w:rsidRDefault="00235660" w:rsidP="005015A2">
      <w:pPr>
        <w:pStyle w:val="Akapitzlist"/>
        <w:numPr>
          <w:ilvl w:val="0"/>
          <w:numId w:val="22"/>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zerwanie podsypki cementowo-piaskowej,</w:t>
      </w:r>
    </w:p>
    <w:p w14:paraId="49877718" w14:textId="77777777" w:rsidR="00235660" w:rsidRPr="001B35DE" w:rsidRDefault="00235660" w:rsidP="005015A2">
      <w:pPr>
        <w:pStyle w:val="Akapitzlist"/>
        <w:numPr>
          <w:ilvl w:val="0"/>
          <w:numId w:val="22"/>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uzupełnienie i wyrównanie podłoża,</w:t>
      </w:r>
    </w:p>
    <w:p w14:paraId="6CF0A2EA" w14:textId="77777777" w:rsidR="00235660" w:rsidRPr="001B35DE" w:rsidRDefault="00235660" w:rsidP="005015A2">
      <w:pPr>
        <w:pStyle w:val="Akapitzlist"/>
        <w:numPr>
          <w:ilvl w:val="0"/>
          <w:numId w:val="22"/>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załadunek i wywóz materiałów z rozbiórki,</w:t>
      </w:r>
    </w:p>
    <w:p w14:paraId="66A6EAFC" w14:textId="77777777" w:rsidR="00235660" w:rsidRPr="001B35DE" w:rsidRDefault="00235660" w:rsidP="005015A2">
      <w:pPr>
        <w:pStyle w:val="Akapitzlist"/>
        <w:numPr>
          <w:ilvl w:val="0"/>
          <w:numId w:val="22"/>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uporządkowanie terenu rozbiórki;</w:t>
      </w:r>
    </w:p>
    <w:p w14:paraId="2C91A8AE" w14:textId="77777777" w:rsidR="00235660" w:rsidRPr="00235660" w:rsidRDefault="00235660" w:rsidP="005015A2">
      <w:pPr>
        <w:pStyle w:val="Akapitzlist"/>
        <w:numPr>
          <w:ilvl w:val="0"/>
          <w:numId w:val="1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dla rozbiórki chodników:</w:t>
      </w:r>
    </w:p>
    <w:p w14:paraId="6B00DA99" w14:textId="77777777" w:rsidR="00235660" w:rsidRPr="001B35DE" w:rsidRDefault="00235660" w:rsidP="005015A2">
      <w:pPr>
        <w:pStyle w:val="Akapitzlist"/>
        <w:numPr>
          <w:ilvl w:val="0"/>
          <w:numId w:val="23"/>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ręczne wyjęcie płyt chodnikowych, lub rozkucie i zerwanie innych materiałów chodnikowych,</w:t>
      </w:r>
    </w:p>
    <w:p w14:paraId="1ACF130D" w14:textId="77777777" w:rsidR="00235660" w:rsidRPr="001B35DE" w:rsidRDefault="00235660" w:rsidP="005015A2">
      <w:pPr>
        <w:pStyle w:val="Akapitzlist"/>
        <w:numPr>
          <w:ilvl w:val="0"/>
          <w:numId w:val="23"/>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ew. przesortowanie materiału uzyskanego z rozbiórki w celu ponownego jego użycia, z ułożeniem na poboczu,</w:t>
      </w:r>
    </w:p>
    <w:p w14:paraId="151A89C1" w14:textId="77777777" w:rsidR="00235660" w:rsidRPr="001B35DE" w:rsidRDefault="00235660" w:rsidP="005015A2">
      <w:pPr>
        <w:pStyle w:val="Akapitzlist"/>
        <w:numPr>
          <w:ilvl w:val="0"/>
          <w:numId w:val="23"/>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zerwanie podsypki cementowo-piaskowej,</w:t>
      </w:r>
    </w:p>
    <w:p w14:paraId="36237526" w14:textId="77777777" w:rsidR="00235660" w:rsidRPr="001B35DE" w:rsidRDefault="00235660" w:rsidP="005015A2">
      <w:pPr>
        <w:pStyle w:val="Akapitzlist"/>
        <w:numPr>
          <w:ilvl w:val="0"/>
          <w:numId w:val="23"/>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załadunek i wywiezienie materiałów z rozbiórki,</w:t>
      </w:r>
    </w:p>
    <w:p w14:paraId="095209F3" w14:textId="77777777" w:rsidR="00235660" w:rsidRPr="001B35DE" w:rsidRDefault="00235660" w:rsidP="005015A2">
      <w:pPr>
        <w:pStyle w:val="Akapitzlist"/>
        <w:numPr>
          <w:ilvl w:val="0"/>
          <w:numId w:val="23"/>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wyrównanie podłoża i uporządkowanie terenu rozbiórki;</w:t>
      </w:r>
    </w:p>
    <w:p w14:paraId="2B546C45" w14:textId="77777777" w:rsidR="00235660" w:rsidRPr="00235660" w:rsidRDefault="00235660" w:rsidP="005015A2">
      <w:pPr>
        <w:pStyle w:val="Akapitzlist"/>
        <w:numPr>
          <w:ilvl w:val="0"/>
          <w:numId w:val="1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dla rozbiórki ogrodzeń:</w:t>
      </w:r>
    </w:p>
    <w:p w14:paraId="60CA675C" w14:textId="77777777" w:rsidR="00235660" w:rsidRPr="001B35DE" w:rsidRDefault="00235660" w:rsidP="005015A2">
      <w:pPr>
        <w:pStyle w:val="Akapitzlist"/>
        <w:numPr>
          <w:ilvl w:val="0"/>
          <w:numId w:val="24"/>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demontaż elementów ogrodzenia,</w:t>
      </w:r>
    </w:p>
    <w:p w14:paraId="4FEC1B86" w14:textId="77777777" w:rsidR="00235660" w:rsidRPr="001B35DE" w:rsidRDefault="00235660" w:rsidP="005015A2">
      <w:pPr>
        <w:pStyle w:val="Akapitzlist"/>
        <w:numPr>
          <w:ilvl w:val="0"/>
          <w:numId w:val="24"/>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odkopanie i wydobycie słupków wraz z fundamentem,</w:t>
      </w:r>
    </w:p>
    <w:p w14:paraId="2FE8BB1F" w14:textId="77777777" w:rsidR="00235660" w:rsidRPr="001B35DE" w:rsidRDefault="00235660" w:rsidP="005015A2">
      <w:pPr>
        <w:pStyle w:val="Akapitzlist"/>
        <w:numPr>
          <w:ilvl w:val="0"/>
          <w:numId w:val="24"/>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 xml:space="preserve">zasypanie dołów po słupkach z zagęszczeniem do uzyskania </w:t>
      </w:r>
      <w:proofErr w:type="spellStart"/>
      <w:r w:rsidRPr="001B35DE">
        <w:rPr>
          <w:rFonts w:ascii="Times New Roman" w:hAnsi="Times New Roman" w:cs="Times New Roman"/>
          <w:sz w:val="18"/>
          <w:szCs w:val="18"/>
        </w:rPr>
        <w:t>Is</w:t>
      </w:r>
      <w:proofErr w:type="spellEnd"/>
      <w:r w:rsidRPr="001B35DE">
        <w:rPr>
          <w:rFonts w:ascii="Times New Roman" w:hAnsi="Times New Roman" w:cs="Times New Roman"/>
          <w:sz w:val="18"/>
          <w:szCs w:val="18"/>
        </w:rPr>
        <w:t xml:space="preserve"> </w:t>
      </w:r>
      <w:r w:rsidRPr="001B35DE">
        <w:rPr>
          <w:rFonts w:ascii="Times New Roman" w:hAnsi="Times New Roman" w:cs="Times New Roman"/>
          <w:sz w:val="18"/>
          <w:szCs w:val="18"/>
        </w:rPr>
        <w:t> 1,00 wg BN-77/8931-12 [9],</w:t>
      </w:r>
    </w:p>
    <w:p w14:paraId="0E5F6D21" w14:textId="77777777" w:rsidR="00235660" w:rsidRPr="001B35DE" w:rsidRDefault="00235660" w:rsidP="005015A2">
      <w:pPr>
        <w:pStyle w:val="Akapitzlist"/>
        <w:numPr>
          <w:ilvl w:val="0"/>
          <w:numId w:val="24"/>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ew. przesortowanie materiału uzyskanego z rozbiórki, w celu ponownego jego użycia, z ułożeniem w stosy na poboczu,</w:t>
      </w:r>
    </w:p>
    <w:p w14:paraId="7DEA4ECC" w14:textId="77777777" w:rsidR="00235660" w:rsidRPr="001B35DE" w:rsidRDefault="00235660" w:rsidP="005015A2">
      <w:pPr>
        <w:pStyle w:val="Akapitzlist"/>
        <w:numPr>
          <w:ilvl w:val="0"/>
          <w:numId w:val="24"/>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załadunek i wywiezienie materiałów z rozbiórki,</w:t>
      </w:r>
    </w:p>
    <w:p w14:paraId="20DDD0B6" w14:textId="77777777" w:rsidR="00235660" w:rsidRPr="001B35DE" w:rsidRDefault="00235660" w:rsidP="005015A2">
      <w:pPr>
        <w:pStyle w:val="Akapitzlist"/>
        <w:numPr>
          <w:ilvl w:val="0"/>
          <w:numId w:val="24"/>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uporządkowanie terenu rozbiórki;</w:t>
      </w:r>
    </w:p>
    <w:p w14:paraId="789C9F78" w14:textId="77777777" w:rsidR="00235660" w:rsidRPr="00235660" w:rsidRDefault="00235660" w:rsidP="005015A2">
      <w:pPr>
        <w:pStyle w:val="Akapitzlist"/>
        <w:numPr>
          <w:ilvl w:val="0"/>
          <w:numId w:val="1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dla rozbiórki barier i poręczy:</w:t>
      </w:r>
    </w:p>
    <w:p w14:paraId="2B9EB821" w14:textId="77777777" w:rsidR="00235660" w:rsidRPr="001B35DE" w:rsidRDefault="00235660" w:rsidP="005015A2">
      <w:pPr>
        <w:pStyle w:val="Akapitzlist"/>
        <w:numPr>
          <w:ilvl w:val="0"/>
          <w:numId w:val="25"/>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lastRenderedPageBreak/>
        <w:t>demontaż elementów bariery lub poręczy,</w:t>
      </w:r>
    </w:p>
    <w:p w14:paraId="030A9572" w14:textId="77777777" w:rsidR="00235660" w:rsidRPr="001B35DE" w:rsidRDefault="00235660" w:rsidP="005015A2">
      <w:pPr>
        <w:pStyle w:val="Akapitzlist"/>
        <w:numPr>
          <w:ilvl w:val="0"/>
          <w:numId w:val="25"/>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odkopanie i wydobycie słupków wraz z fundamentem,</w:t>
      </w:r>
    </w:p>
    <w:p w14:paraId="4813E685" w14:textId="77777777" w:rsidR="00235660" w:rsidRPr="001B35DE" w:rsidRDefault="00235660" w:rsidP="005015A2">
      <w:pPr>
        <w:pStyle w:val="Akapitzlist"/>
        <w:numPr>
          <w:ilvl w:val="0"/>
          <w:numId w:val="25"/>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 xml:space="preserve">zasypanie dołów po słupkach wraz z zagęszczeniem do uzyskania </w:t>
      </w:r>
      <w:proofErr w:type="spellStart"/>
      <w:r w:rsidRPr="001B35DE">
        <w:rPr>
          <w:rFonts w:ascii="Times New Roman" w:hAnsi="Times New Roman" w:cs="Times New Roman"/>
          <w:sz w:val="18"/>
          <w:szCs w:val="18"/>
        </w:rPr>
        <w:t>Is</w:t>
      </w:r>
      <w:proofErr w:type="spellEnd"/>
      <w:r w:rsidRPr="001B35DE">
        <w:rPr>
          <w:rFonts w:ascii="Times New Roman" w:hAnsi="Times New Roman" w:cs="Times New Roman"/>
          <w:sz w:val="18"/>
          <w:szCs w:val="18"/>
        </w:rPr>
        <w:t xml:space="preserve"> </w:t>
      </w:r>
      <w:r w:rsidRPr="001B35DE">
        <w:rPr>
          <w:rFonts w:ascii="Times New Roman" w:hAnsi="Times New Roman" w:cs="Times New Roman"/>
          <w:sz w:val="18"/>
          <w:szCs w:val="18"/>
        </w:rPr>
        <w:t> 1,00 wg BN-77/8931-12 [9],</w:t>
      </w:r>
    </w:p>
    <w:p w14:paraId="3E7F4753" w14:textId="77777777" w:rsidR="00235660" w:rsidRPr="001B35DE" w:rsidRDefault="00235660" w:rsidP="005015A2">
      <w:pPr>
        <w:pStyle w:val="Akapitzlist"/>
        <w:numPr>
          <w:ilvl w:val="0"/>
          <w:numId w:val="25"/>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załadunek i wywiezienie materiałów z rozbiórki,</w:t>
      </w:r>
    </w:p>
    <w:p w14:paraId="33DFFED0" w14:textId="77777777" w:rsidR="00235660" w:rsidRPr="001B35DE" w:rsidRDefault="00235660" w:rsidP="005015A2">
      <w:pPr>
        <w:pStyle w:val="Akapitzlist"/>
        <w:numPr>
          <w:ilvl w:val="0"/>
          <w:numId w:val="25"/>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uporządkowanie terenu rozbiórki;</w:t>
      </w:r>
    </w:p>
    <w:p w14:paraId="333F4C3A" w14:textId="77777777" w:rsidR="00235660" w:rsidRPr="00235660" w:rsidRDefault="001B35DE" w:rsidP="005015A2">
      <w:pPr>
        <w:pStyle w:val="Akapitzlist"/>
        <w:numPr>
          <w:ilvl w:val="0"/>
          <w:numId w:val="19"/>
        </w:numPr>
        <w:spacing w:before="60" w:after="60" w:line="240" w:lineRule="auto"/>
        <w:jc w:val="both"/>
        <w:rPr>
          <w:rFonts w:ascii="Times New Roman" w:hAnsi="Times New Roman" w:cs="Times New Roman"/>
          <w:sz w:val="18"/>
          <w:szCs w:val="18"/>
        </w:rPr>
      </w:pPr>
      <w:r>
        <w:rPr>
          <w:rFonts w:ascii="Times New Roman" w:hAnsi="Times New Roman" w:cs="Times New Roman"/>
          <w:sz w:val="18"/>
          <w:szCs w:val="18"/>
        </w:rPr>
        <w:t>d</w:t>
      </w:r>
      <w:r w:rsidR="00235660" w:rsidRPr="00235660">
        <w:rPr>
          <w:rFonts w:ascii="Times New Roman" w:hAnsi="Times New Roman" w:cs="Times New Roman"/>
          <w:sz w:val="18"/>
          <w:szCs w:val="18"/>
        </w:rPr>
        <w:t>la rozbiórki znaków drogowych:</w:t>
      </w:r>
    </w:p>
    <w:p w14:paraId="1E5C1EAB" w14:textId="77777777" w:rsidR="00235660" w:rsidRPr="001B35DE" w:rsidRDefault="00235660" w:rsidP="005015A2">
      <w:pPr>
        <w:pStyle w:val="Akapitzlist"/>
        <w:numPr>
          <w:ilvl w:val="0"/>
          <w:numId w:val="26"/>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demontaż tablic znaków drogowych ze słupków,</w:t>
      </w:r>
    </w:p>
    <w:p w14:paraId="4F11588B" w14:textId="77777777" w:rsidR="00235660" w:rsidRPr="001B35DE" w:rsidRDefault="00235660" w:rsidP="005015A2">
      <w:pPr>
        <w:pStyle w:val="Akapitzlist"/>
        <w:numPr>
          <w:ilvl w:val="0"/>
          <w:numId w:val="26"/>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odkopanie i wydobycie słupków,</w:t>
      </w:r>
    </w:p>
    <w:p w14:paraId="677E9ED7" w14:textId="77777777" w:rsidR="00235660" w:rsidRPr="001B35DE" w:rsidRDefault="00235660" w:rsidP="005015A2">
      <w:pPr>
        <w:pStyle w:val="Akapitzlist"/>
        <w:numPr>
          <w:ilvl w:val="0"/>
          <w:numId w:val="26"/>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 xml:space="preserve">zasypanie dołów po słupkach wraz z zagęszczeniem do uzyskania </w:t>
      </w:r>
      <w:proofErr w:type="spellStart"/>
      <w:r w:rsidRPr="001B35DE">
        <w:rPr>
          <w:rFonts w:ascii="Times New Roman" w:hAnsi="Times New Roman" w:cs="Times New Roman"/>
          <w:sz w:val="18"/>
          <w:szCs w:val="18"/>
        </w:rPr>
        <w:t>Is</w:t>
      </w:r>
      <w:proofErr w:type="spellEnd"/>
      <w:r w:rsidRPr="001B35DE">
        <w:rPr>
          <w:rFonts w:ascii="Times New Roman" w:hAnsi="Times New Roman" w:cs="Times New Roman"/>
          <w:sz w:val="18"/>
          <w:szCs w:val="18"/>
        </w:rPr>
        <w:t xml:space="preserve"> </w:t>
      </w:r>
      <w:r w:rsidRPr="001B35DE">
        <w:rPr>
          <w:rFonts w:ascii="Times New Roman" w:hAnsi="Times New Roman" w:cs="Times New Roman"/>
          <w:sz w:val="18"/>
          <w:szCs w:val="18"/>
        </w:rPr>
        <w:t> 1,00 wg BN-77/8931-12 [9],</w:t>
      </w:r>
    </w:p>
    <w:p w14:paraId="7FA08FD8" w14:textId="77777777" w:rsidR="00235660" w:rsidRPr="001B35DE" w:rsidRDefault="00235660" w:rsidP="005015A2">
      <w:pPr>
        <w:pStyle w:val="Akapitzlist"/>
        <w:numPr>
          <w:ilvl w:val="0"/>
          <w:numId w:val="26"/>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załadunek i wywiezienie materiałów z rozbiórki,</w:t>
      </w:r>
    </w:p>
    <w:p w14:paraId="4DBB4755" w14:textId="77777777" w:rsidR="00235660" w:rsidRPr="001B35DE" w:rsidRDefault="00235660" w:rsidP="005015A2">
      <w:pPr>
        <w:pStyle w:val="Akapitzlist"/>
        <w:numPr>
          <w:ilvl w:val="0"/>
          <w:numId w:val="26"/>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uporządkowanie terenu rozbiórki;</w:t>
      </w:r>
    </w:p>
    <w:p w14:paraId="24AC5715" w14:textId="77777777" w:rsidR="00235660" w:rsidRPr="00235660" w:rsidRDefault="00235660" w:rsidP="005015A2">
      <w:pPr>
        <w:pStyle w:val="Akapitzlist"/>
        <w:numPr>
          <w:ilvl w:val="0"/>
          <w:numId w:val="1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dla rozbiórki przepustu:</w:t>
      </w:r>
    </w:p>
    <w:p w14:paraId="029573E2" w14:textId="77777777" w:rsidR="00235660" w:rsidRPr="001B35DE" w:rsidRDefault="00235660" w:rsidP="005015A2">
      <w:pPr>
        <w:pStyle w:val="Akapitzlist"/>
        <w:numPr>
          <w:ilvl w:val="0"/>
          <w:numId w:val="27"/>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odkopanie przepustu, fundamentów, ław, umocnień itp.,</w:t>
      </w:r>
    </w:p>
    <w:p w14:paraId="3A8B61DE" w14:textId="77777777" w:rsidR="00235660" w:rsidRPr="001B35DE" w:rsidRDefault="00235660" w:rsidP="005015A2">
      <w:pPr>
        <w:pStyle w:val="Akapitzlist"/>
        <w:numPr>
          <w:ilvl w:val="0"/>
          <w:numId w:val="27"/>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ew. ustawienie rusztowań i ich późniejsze rozebranie,</w:t>
      </w:r>
    </w:p>
    <w:p w14:paraId="10366768" w14:textId="77777777" w:rsidR="00235660" w:rsidRPr="001B35DE" w:rsidRDefault="00235660" w:rsidP="005015A2">
      <w:pPr>
        <w:pStyle w:val="Akapitzlist"/>
        <w:numPr>
          <w:ilvl w:val="0"/>
          <w:numId w:val="27"/>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rozebranie elementów przepustu,</w:t>
      </w:r>
    </w:p>
    <w:p w14:paraId="1229BE86" w14:textId="77777777" w:rsidR="00235660" w:rsidRPr="001B35DE" w:rsidRDefault="00235660" w:rsidP="005015A2">
      <w:pPr>
        <w:pStyle w:val="Akapitzlist"/>
        <w:numPr>
          <w:ilvl w:val="0"/>
          <w:numId w:val="27"/>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sortowanie i pryzmowanie odzyskanych materiałów,</w:t>
      </w:r>
    </w:p>
    <w:p w14:paraId="667EE7EE" w14:textId="77777777" w:rsidR="00235660" w:rsidRPr="001B35DE" w:rsidRDefault="00235660" w:rsidP="005015A2">
      <w:pPr>
        <w:pStyle w:val="Akapitzlist"/>
        <w:numPr>
          <w:ilvl w:val="0"/>
          <w:numId w:val="27"/>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załadunek i wywiezienie materiałów z rozbiórki,</w:t>
      </w:r>
    </w:p>
    <w:p w14:paraId="2D9479B7" w14:textId="77777777" w:rsidR="00235660" w:rsidRPr="001B35DE" w:rsidRDefault="00235660" w:rsidP="005015A2">
      <w:pPr>
        <w:pStyle w:val="Akapitzlist"/>
        <w:numPr>
          <w:ilvl w:val="0"/>
          <w:numId w:val="27"/>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 xml:space="preserve">zasypanie dołów (wykopów) gruntem z zagęszczeniem do uzyskania </w:t>
      </w:r>
      <w:proofErr w:type="spellStart"/>
      <w:r w:rsidRPr="001B35DE">
        <w:rPr>
          <w:rFonts w:ascii="Times New Roman" w:hAnsi="Times New Roman" w:cs="Times New Roman"/>
          <w:sz w:val="18"/>
          <w:szCs w:val="18"/>
        </w:rPr>
        <w:t>Is</w:t>
      </w:r>
      <w:proofErr w:type="spellEnd"/>
      <w:r w:rsidRPr="001B35DE">
        <w:rPr>
          <w:rFonts w:ascii="Times New Roman" w:hAnsi="Times New Roman" w:cs="Times New Roman"/>
          <w:sz w:val="18"/>
          <w:szCs w:val="18"/>
        </w:rPr>
        <w:t xml:space="preserve"> </w:t>
      </w:r>
      <w:r w:rsidRPr="001B35DE">
        <w:rPr>
          <w:rFonts w:ascii="Times New Roman" w:hAnsi="Times New Roman" w:cs="Times New Roman"/>
          <w:sz w:val="18"/>
          <w:szCs w:val="18"/>
        </w:rPr>
        <w:t> 1,00 wg BN-77/8931-12 [9],</w:t>
      </w:r>
    </w:p>
    <w:p w14:paraId="340E3CAB" w14:textId="77777777" w:rsidR="00235660" w:rsidRPr="001B35DE" w:rsidRDefault="00235660" w:rsidP="005015A2">
      <w:pPr>
        <w:pStyle w:val="Akapitzlist"/>
        <w:numPr>
          <w:ilvl w:val="0"/>
          <w:numId w:val="27"/>
        </w:numPr>
        <w:spacing w:before="60" w:after="60" w:line="240" w:lineRule="auto"/>
        <w:jc w:val="both"/>
        <w:rPr>
          <w:rFonts w:ascii="Times New Roman" w:hAnsi="Times New Roman" w:cs="Times New Roman"/>
          <w:sz w:val="18"/>
          <w:szCs w:val="18"/>
        </w:rPr>
      </w:pPr>
      <w:r w:rsidRPr="001B35DE">
        <w:rPr>
          <w:rFonts w:ascii="Times New Roman" w:hAnsi="Times New Roman" w:cs="Times New Roman"/>
          <w:sz w:val="18"/>
          <w:szCs w:val="18"/>
        </w:rPr>
        <w:t>uporządkowanie terenu rozbiórki.</w:t>
      </w:r>
    </w:p>
    <w:p w14:paraId="213A4823"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3EE1C4A" w14:textId="77777777" w:rsidR="00C005A2" w:rsidRDefault="00235660" w:rsidP="001B35DE">
      <w:pPr>
        <w:pStyle w:val="Akapitzlist"/>
        <w:spacing w:before="60" w:after="60" w:line="240" w:lineRule="auto"/>
        <w:ind w:left="360" w:hanging="360"/>
        <w:contextualSpacing w:val="0"/>
        <w:jc w:val="both"/>
        <w:rPr>
          <w:rFonts w:ascii="Times New Roman" w:hAnsi="Times New Roman" w:cs="Times New Roman"/>
          <w:b/>
          <w:sz w:val="18"/>
          <w:szCs w:val="16"/>
        </w:rPr>
      </w:pPr>
      <w:r w:rsidRPr="001B35DE">
        <w:rPr>
          <w:rFonts w:ascii="Times New Roman" w:hAnsi="Times New Roman" w:cs="Times New Roman"/>
          <w:b/>
          <w:sz w:val="18"/>
          <w:szCs w:val="16"/>
        </w:rPr>
        <w:t>10.</w:t>
      </w:r>
      <w:r w:rsidRPr="001B35DE">
        <w:rPr>
          <w:rFonts w:ascii="Times New Roman" w:hAnsi="Times New Roman" w:cs="Times New Roman"/>
          <w:b/>
          <w:sz w:val="18"/>
          <w:szCs w:val="16"/>
        </w:rPr>
        <w:tab/>
        <w:t>PRZEPISY ZWIĄZANE</w:t>
      </w:r>
    </w:p>
    <w:p w14:paraId="70C017D9" w14:textId="77777777" w:rsidR="00235660" w:rsidRPr="001B35DE" w:rsidRDefault="00235660" w:rsidP="001B35DE">
      <w:pPr>
        <w:pStyle w:val="Akapitzlist"/>
        <w:spacing w:before="60" w:after="60" w:line="240" w:lineRule="auto"/>
        <w:ind w:left="360" w:hanging="360"/>
        <w:contextualSpacing w:val="0"/>
        <w:jc w:val="both"/>
        <w:rPr>
          <w:rFonts w:ascii="Times New Roman" w:hAnsi="Times New Roman" w:cs="Times New Roman"/>
          <w:b/>
          <w:sz w:val="18"/>
          <w:szCs w:val="16"/>
        </w:rPr>
      </w:pPr>
      <w:r w:rsidRPr="001B35DE">
        <w:rPr>
          <w:rFonts w:ascii="Times New Roman" w:hAnsi="Times New Roman" w:cs="Times New Roman"/>
          <w:b/>
          <w:sz w:val="18"/>
          <w:szCs w:val="16"/>
        </w:rPr>
        <w:t>Normy</w:t>
      </w:r>
    </w:p>
    <w:p w14:paraId="145FDF4A" w14:textId="77777777" w:rsidR="00235660" w:rsidRPr="00235660" w:rsidRDefault="00235660" w:rsidP="005015A2">
      <w:pPr>
        <w:pStyle w:val="Akapitzlist"/>
        <w:numPr>
          <w:ilvl w:val="0"/>
          <w:numId w:val="2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PN-D-95017</w:t>
      </w:r>
      <w:r w:rsidR="00C005A2">
        <w:rPr>
          <w:rFonts w:ascii="Times New Roman" w:hAnsi="Times New Roman" w:cs="Times New Roman"/>
          <w:sz w:val="18"/>
          <w:szCs w:val="18"/>
        </w:rPr>
        <w:tab/>
      </w:r>
      <w:r w:rsidRPr="00235660">
        <w:rPr>
          <w:rFonts w:ascii="Times New Roman" w:hAnsi="Times New Roman" w:cs="Times New Roman"/>
          <w:sz w:val="18"/>
          <w:szCs w:val="18"/>
        </w:rPr>
        <w:tab/>
        <w:t>Surowiec drzewny. Drewno tartaczne iglaste.</w:t>
      </w:r>
    </w:p>
    <w:p w14:paraId="3D05CC4F" w14:textId="77777777" w:rsidR="00235660" w:rsidRPr="00235660" w:rsidRDefault="00235660" w:rsidP="005015A2">
      <w:pPr>
        <w:pStyle w:val="Akapitzlist"/>
        <w:numPr>
          <w:ilvl w:val="0"/>
          <w:numId w:val="2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PN-D-96000</w:t>
      </w:r>
      <w:r w:rsidR="00C005A2">
        <w:rPr>
          <w:rFonts w:ascii="Times New Roman" w:hAnsi="Times New Roman" w:cs="Times New Roman"/>
          <w:sz w:val="18"/>
          <w:szCs w:val="18"/>
        </w:rPr>
        <w:tab/>
      </w:r>
      <w:r w:rsidRPr="00235660">
        <w:rPr>
          <w:rFonts w:ascii="Times New Roman" w:hAnsi="Times New Roman" w:cs="Times New Roman"/>
          <w:sz w:val="18"/>
          <w:szCs w:val="18"/>
        </w:rPr>
        <w:tab/>
        <w:t>Tarcica iglasta ogólnego przeznaczenia</w:t>
      </w:r>
    </w:p>
    <w:p w14:paraId="227BD5E8" w14:textId="77777777" w:rsidR="00235660" w:rsidRPr="00235660" w:rsidRDefault="00235660" w:rsidP="005015A2">
      <w:pPr>
        <w:pStyle w:val="Akapitzlist"/>
        <w:numPr>
          <w:ilvl w:val="0"/>
          <w:numId w:val="2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PN-D-96002</w:t>
      </w:r>
      <w:r w:rsidRPr="00235660">
        <w:rPr>
          <w:rFonts w:ascii="Times New Roman" w:hAnsi="Times New Roman" w:cs="Times New Roman"/>
          <w:sz w:val="18"/>
          <w:szCs w:val="18"/>
        </w:rPr>
        <w:tab/>
      </w:r>
      <w:r w:rsidR="00C005A2">
        <w:rPr>
          <w:rFonts w:ascii="Times New Roman" w:hAnsi="Times New Roman" w:cs="Times New Roman"/>
          <w:sz w:val="18"/>
          <w:szCs w:val="18"/>
        </w:rPr>
        <w:tab/>
      </w:r>
      <w:r w:rsidRPr="00235660">
        <w:rPr>
          <w:rFonts w:ascii="Times New Roman" w:hAnsi="Times New Roman" w:cs="Times New Roman"/>
          <w:sz w:val="18"/>
          <w:szCs w:val="18"/>
        </w:rPr>
        <w:t>Tarcica liściasta ogólnego przeznaczenia</w:t>
      </w:r>
    </w:p>
    <w:p w14:paraId="03C9EBA5" w14:textId="77777777" w:rsidR="00235660" w:rsidRPr="00235660" w:rsidRDefault="00235660" w:rsidP="005015A2">
      <w:pPr>
        <w:pStyle w:val="Akapitzlist"/>
        <w:numPr>
          <w:ilvl w:val="0"/>
          <w:numId w:val="2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PN-H-74219</w:t>
      </w:r>
      <w:r w:rsidRPr="00235660">
        <w:rPr>
          <w:rFonts w:ascii="Times New Roman" w:hAnsi="Times New Roman" w:cs="Times New Roman"/>
          <w:sz w:val="18"/>
          <w:szCs w:val="18"/>
        </w:rPr>
        <w:tab/>
      </w:r>
      <w:r w:rsidR="00C005A2">
        <w:rPr>
          <w:rFonts w:ascii="Times New Roman" w:hAnsi="Times New Roman" w:cs="Times New Roman"/>
          <w:sz w:val="18"/>
          <w:szCs w:val="18"/>
        </w:rPr>
        <w:tab/>
      </w:r>
      <w:r w:rsidRPr="00235660">
        <w:rPr>
          <w:rFonts w:ascii="Times New Roman" w:hAnsi="Times New Roman" w:cs="Times New Roman"/>
          <w:sz w:val="18"/>
          <w:szCs w:val="18"/>
        </w:rPr>
        <w:t>Rury stalowe bez szwu walcowane na gorąco ogólnego</w:t>
      </w:r>
      <w:r w:rsidR="001B35DE">
        <w:rPr>
          <w:rFonts w:ascii="Times New Roman" w:hAnsi="Times New Roman" w:cs="Times New Roman"/>
          <w:sz w:val="18"/>
          <w:szCs w:val="18"/>
        </w:rPr>
        <w:t xml:space="preserve"> </w:t>
      </w:r>
      <w:r w:rsidRPr="00235660">
        <w:rPr>
          <w:rFonts w:ascii="Times New Roman" w:hAnsi="Times New Roman" w:cs="Times New Roman"/>
          <w:sz w:val="18"/>
          <w:szCs w:val="18"/>
        </w:rPr>
        <w:t>stosowania</w:t>
      </w:r>
    </w:p>
    <w:p w14:paraId="7461BB8E" w14:textId="77777777" w:rsidR="00235660" w:rsidRPr="00235660" w:rsidRDefault="00235660" w:rsidP="005015A2">
      <w:pPr>
        <w:pStyle w:val="Akapitzlist"/>
        <w:numPr>
          <w:ilvl w:val="0"/>
          <w:numId w:val="2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PN-H-74220</w:t>
      </w:r>
      <w:r w:rsidR="00C005A2">
        <w:rPr>
          <w:rFonts w:ascii="Times New Roman" w:hAnsi="Times New Roman" w:cs="Times New Roman"/>
          <w:sz w:val="18"/>
          <w:szCs w:val="18"/>
        </w:rPr>
        <w:tab/>
      </w:r>
      <w:r w:rsidRPr="00235660">
        <w:rPr>
          <w:rFonts w:ascii="Times New Roman" w:hAnsi="Times New Roman" w:cs="Times New Roman"/>
          <w:sz w:val="18"/>
          <w:szCs w:val="18"/>
        </w:rPr>
        <w:tab/>
        <w:t>Rury stalowe bez szwu ciągnione i walcowane na zimno</w:t>
      </w:r>
      <w:r w:rsidR="001B35DE">
        <w:rPr>
          <w:rFonts w:ascii="Times New Roman" w:hAnsi="Times New Roman" w:cs="Times New Roman"/>
          <w:sz w:val="18"/>
          <w:szCs w:val="18"/>
        </w:rPr>
        <w:t xml:space="preserve"> </w:t>
      </w:r>
      <w:r w:rsidRPr="00235660">
        <w:rPr>
          <w:rFonts w:ascii="Times New Roman" w:hAnsi="Times New Roman" w:cs="Times New Roman"/>
          <w:sz w:val="18"/>
          <w:szCs w:val="18"/>
        </w:rPr>
        <w:t>ogólnego przeznaczenia</w:t>
      </w:r>
    </w:p>
    <w:p w14:paraId="646533A4" w14:textId="77777777" w:rsidR="00235660" w:rsidRPr="00235660" w:rsidRDefault="00235660" w:rsidP="005015A2">
      <w:pPr>
        <w:pStyle w:val="Akapitzlist"/>
        <w:numPr>
          <w:ilvl w:val="0"/>
          <w:numId w:val="2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PN-H-93401</w:t>
      </w:r>
      <w:r w:rsidRPr="00235660">
        <w:rPr>
          <w:rFonts w:ascii="Times New Roman" w:hAnsi="Times New Roman" w:cs="Times New Roman"/>
          <w:sz w:val="18"/>
          <w:szCs w:val="18"/>
        </w:rPr>
        <w:tab/>
      </w:r>
      <w:r w:rsidR="00C005A2">
        <w:rPr>
          <w:rFonts w:ascii="Times New Roman" w:hAnsi="Times New Roman" w:cs="Times New Roman"/>
          <w:sz w:val="18"/>
          <w:szCs w:val="18"/>
        </w:rPr>
        <w:tab/>
      </w:r>
      <w:r w:rsidRPr="00235660">
        <w:rPr>
          <w:rFonts w:ascii="Times New Roman" w:hAnsi="Times New Roman" w:cs="Times New Roman"/>
          <w:sz w:val="18"/>
          <w:szCs w:val="18"/>
        </w:rPr>
        <w:t>Stal walcowana. Kątowniki równoramienne</w:t>
      </w:r>
    </w:p>
    <w:p w14:paraId="197AFA90" w14:textId="77777777" w:rsidR="00235660" w:rsidRPr="00235660" w:rsidRDefault="00235660" w:rsidP="005015A2">
      <w:pPr>
        <w:pStyle w:val="Akapitzlist"/>
        <w:numPr>
          <w:ilvl w:val="0"/>
          <w:numId w:val="2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PN-H-93402</w:t>
      </w:r>
      <w:r w:rsidRPr="00235660">
        <w:rPr>
          <w:rFonts w:ascii="Times New Roman" w:hAnsi="Times New Roman" w:cs="Times New Roman"/>
          <w:sz w:val="18"/>
          <w:szCs w:val="18"/>
        </w:rPr>
        <w:tab/>
      </w:r>
      <w:r w:rsidR="00C005A2">
        <w:rPr>
          <w:rFonts w:ascii="Times New Roman" w:hAnsi="Times New Roman" w:cs="Times New Roman"/>
          <w:sz w:val="18"/>
          <w:szCs w:val="18"/>
        </w:rPr>
        <w:tab/>
      </w:r>
      <w:r w:rsidRPr="00235660">
        <w:rPr>
          <w:rFonts w:ascii="Times New Roman" w:hAnsi="Times New Roman" w:cs="Times New Roman"/>
          <w:sz w:val="18"/>
          <w:szCs w:val="18"/>
        </w:rPr>
        <w:t>Kątowniki nierównoramienne stalowe walcowane na gorąco</w:t>
      </w:r>
    </w:p>
    <w:p w14:paraId="1DEB33F1" w14:textId="77777777" w:rsidR="00235660" w:rsidRPr="00235660" w:rsidRDefault="00235660" w:rsidP="005015A2">
      <w:pPr>
        <w:pStyle w:val="Akapitzlist"/>
        <w:numPr>
          <w:ilvl w:val="0"/>
          <w:numId w:val="2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BN-87/5028-12</w:t>
      </w:r>
      <w:r w:rsidRPr="00235660">
        <w:rPr>
          <w:rFonts w:ascii="Times New Roman" w:hAnsi="Times New Roman" w:cs="Times New Roman"/>
          <w:sz w:val="18"/>
          <w:szCs w:val="18"/>
        </w:rPr>
        <w:tab/>
        <w:t>Gwoździe budowlane. Gwoździe z trzpieniem gładkim, okrągłym i kwadratowym</w:t>
      </w:r>
    </w:p>
    <w:p w14:paraId="63345EEB" w14:textId="77777777" w:rsidR="00235660" w:rsidRPr="00235660" w:rsidRDefault="00235660" w:rsidP="005015A2">
      <w:pPr>
        <w:pStyle w:val="Akapitzlist"/>
        <w:numPr>
          <w:ilvl w:val="0"/>
          <w:numId w:val="2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BN-77/8931-12</w:t>
      </w:r>
      <w:r w:rsidRPr="00235660">
        <w:rPr>
          <w:rFonts w:ascii="Times New Roman" w:hAnsi="Times New Roman" w:cs="Times New Roman"/>
          <w:sz w:val="18"/>
          <w:szCs w:val="18"/>
        </w:rPr>
        <w:tab/>
        <w:t>Oznaczenie wskaźnika zagęszczenia gruntu.</w:t>
      </w:r>
    </w:p>
    <w:p w14:paraId="6B2A4A51" w14:textId="77777777" w:rsidR="0005040A" w:rsidRDefault="0005040A" w:rsidP="00213199">
      <w:pPr>
        <w:spacing w:before="60" w:after="60" w:line="240" w:lineRule="auto"/>
        <w:jc w:val="both"/>
        <w:rPr>
          <w:rFonts w:ascii="Times New Roman" w:hAnsi="Times New Roman" w:cs="Times New Roman"/>
          <w:sz w:val="18"/>
          <w:szCs w:val="18"/>
        </w:rPr>
      </w:pPr>
    </w:p>
    <w:p w14:paraId="5071E34F" w14:textId="77777777" w:rsidR="0005040A" w:rsidRDefault="0005040A" w:rsidP="00213199">
      <w:pPr>
        <w:spacing w:before="60" w:after="60" w:line="240" w:lineRule="auto"/>
        <w:jc w:val="both"/>
        <w:rPr>
          <w:rFonts w:ascii="Times New Roman" w:hAnsi="Times New Roman" w:cs="Times New Roman"/>
          <w:sz w:val="18"/>
          <w:szCs w:val="18"/>
        </w:rPr>
      </w:pPr>
    </w:p>
    <w:p w14:paraId="3C2A3E78" w14:textId="77777777" w:rsidR="0005040A" w:rsidRDefault="0005040A" w:rsidP="00213199">
      <w:pPr>
        <w:jc w:val="both"/>
        <w:rPr>
          <w:rFonts w:ascii="Times New Roman" w:hAnsi="Times New Roman" w:cs="Times New Roman"/>
          <w:sz w:val="18"/>
          <w:szCs w:val="18"/>
        </w:rPr>
      </w:pPr>
      <w:r>
        <w:rPr>
          <w:rFonts w:ascii="Times New Roman" w:hAnsi="Times New Roman" w:cs="Times New Roman"/>
          <w:sz w:val="18"/>
          <w:szCs w:val="18"/>
        </w:rPr>
        <w:br w:type="page"/>
      </w:r>
    </w:p>
    <w:p w14:paraId="3BAB433B" w14:textId="77777777" w:rsidR="00235660" w:rsidRPr="0005040A" w:rsidRDefault="00235660" w:rsidP="00213199">
      <w:pPr>
        <w:spacing w:before="60" w:after="60" w:line="240" w:lineRule="auto"/>
        <w:jc w:val="both"/>
        <w:outlineLvl w:val="0"/>
        <w:rPr>
          <w:rFonts w:ascii="Times New Roman" w:hAnsi="Times New Roman" w:cs="Times New Roman"/>
          <w:b/>
          <w:sz w:val="32"/>
        </w:rPr>
      </w:pPr>
      <w:bookmarkStart w:id="5" w:name="_Toc83237670"/>
      <w:r w:rsidRPr="0005040A">
        <w:rPr>
          <w:rFonts w:ascii="Times New Roman" w:hAnsi="Times New Roman" w:cs="Times New Roman"/>
          <w:b/>
          <w:sz w:val="32"/>
        </w:rPr>
        <w:lastRenderedPageBreak/>
        <w:t>D-02.00.00 ROBOTY ZIEMNE</w:t>
      </w:r>
      <w:bookmarkEnd w:id="5"/>
    </w:p>
    <w:p w14:paraId="343F0CC5"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1D9AF57" w14:textId="77777777" w:rsidR="00235660" w:rsidRPr="0005040A" w:rsidRDefault="00235660" w:rsidP="00213199">
      <w:pPr>
        <w:pStyle w:val="Nagwek2"/>
        <w:spacing w:before="60" w:after="60" w:line="240" w:lineRule="auto"/>
        <w:jc w:val="both"/>
        <w:rPr>
          <w:rFonts w:ascii="Times New Roman" w:hAnsi="Times New Roman" w:cs="Times New Roman"/>
          <w:b/>
          <w:color w:val="auto"/>
          <w:sz w:val="28"/>
          <w:szCs w:val="22"/>
        </w:rPr>
      </w:pPr>
      <w:bookmarkStart w:id="6" w:name="_Toc83237671"/>
      <w:r w:rsidRPr="0005040A">
        <w:rPr>
          <w:rFonts w:ascii="Times New Roman" w:hAnsi="Times New Roman" w:cs="Times New Roman"/>
          <w:b/>
          <w:color w:val="auto"/>
          <w:sz w:val="28"/>
          <w:szCs w:val="22"/>
        </w:rPr>
        <w:t>D-02.00.01 ROBOTY ZIEMNE. WYMAGANIA OGÓLNE</w:t>
      </w:r>
      <w:bookmarkEnd w:id="6"/>
    </w:p>
    <w:p w14:paraId="47288B46" w14:textId="77777777" w:rsidR="0005040A" w:rsidRDefault="0005040A" w:rsidP="00213199">
      <w:pPr>
        <w:spacing w:before="60" w:after="60" w:line="240" w:lineRule="auto"/>
        <w:jc w:val="both"/>
        <w:rPr>
          <w:rFonts w:ascii="Times New Roman" w:hAnsi="Times New Roman" w:cs="Times New Roman"/>
          <w:sz w:val="18"/>
          <w:szCs w:val="18"/>
        </w:rPr>
      </w:pPr>
    </w:p>
    <w:p w14:paraId="7973E134" w14:textId="77777777" w:rsidR="0005040A" w:rsidRDefault="0005040A" w:rsidP="00213199">
      <w:pPr>
        <w:spacing w:before="60" w:after="60" w:line="240" w:lineRule="auto"/>
        <w:jc w:val="both"/>
        <w:rPr>
          <w:rFonts w:ascii="Times New Roman" w:hAnsi="Times New Roman" w:cs="Times New Roman"/>
          <w:sz w:val="18"/>
          <w:szCs w:val="18"/>
        </w:rPr>
      </w:pPr>
    </w:p>
    <w:p w14:paraId="6D9393DB" w14:textId="77777777" w:rsidR="00235660" w:rsidRPr="00C005A2" w:rsidRDefault="00235660" w:rsidP="00C005A2">
      <w:pPr>
        <w:pStyle w:val="Akapitzlist"/>
        <w:spacing w:before="60" w:after="60" w:line="240" w:lineRule="auto"/>
        <w:ind w:left="360" w:hanging="360"/>
        <w:contextualSpacing w:val="0"/>
        <w:jc w:val="both"/>
        <w:rPr>
          <w:rFonts w:ascii="Times New Roman" w:hAnsi="Times New Roman" w:cs="Times New Roman"/>
          <w:b/>
          <w:sz w:val="18"/>
          <w:szCs w:val="16"/>
        </w:rPr>
      </w:pPr>
      <w:r w:rsidRPr="00C005A2">
        <w:rPr>
          <w:rFonts w:ascii="Times New Roman" w:hAnsi="Times New Roman" w:cs="Times New Roman"/>
          <w:b/>
          <w:sz w:val="18"/>
          <w:szCs w:val="16"/>
        </w:rPr>
        <w:t>1.</w:t>
      </w:r>
      <w:r w:rsidRPr="00C005A2">
        <w:rPr>
          <w:rFonts w:ascii="Times New Roman" w:hAnsi="Times New Roman" w:cs="Times New Roman"/>
          <w:b/>
          <w:sz w:val="18"/>
          <w:szCs w:val="16"/>
        </w:rPr>
        <w:tab/>
        <w:t>WSTĘP</w:t>
      </w:r>
    </w:p>
    <w:p w14:paraId="519C1E16" w14:textId="77777777" w:rsidR="00235660" w:rsidRPr="00C005A2" w:rsidRDefault="00235660" w:rsidP="00213199">
      <w:pPr>
        <w:spacing w:before="60" w:after="60" w:line="240" w:lineRule="auto"/>
        <w:jc w:val="both"/>
        <w:rPr>
          <w:rFonts w:ascii="Times New Roman" w:hAnsi="Times New Roman" w:cs="Times New Roman"/>
          <w:b/>
          <w:sz w:val="18"/>
          <w:szCs w:val="18"/>
        </w:rPr>
      </w:pPr>
      <w:r w:rsidRPr="00C005A2">
        <w:rPr>
          <w:rFonts w:ascii="Times New Roman" w:hAnsi="Times New Roman" w:cs="Times New Roman"/>
          <w:b/>
          <w:sz w:val="18"/>
          <w:szCs w:val="18"/>
        </w:rPr>
        <w:t>1.1.</w:t>
      </w:r>
      <w:r w:rsidRPr="00C005A2">
        <w:rPr>
          <w:rFonts w:ascii="Times New Roman" w:hAnsi="Times New Roman" w:cs="Times New Roman"/>
          <w:b/>
          <w:sz w:val="18"/>
          <w:szCs w:val="18"/>
        </w:rPr>
        <w:tab/>
        <w:t>Przedmiot STWIORB</w:t>
      </w:r>
    </w:p>
    <w:p w14:paraId="6D3B10A0" w14:textId="1643CB4A" w:rsidR="00235660" w:rsidRDefault="00235660" w:rsidP="002740B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Przedmiotem niniejszej specyfikacji technicznej wykonania i odbioru robót budowlanych (STWIORB) są wymagania dotyczące wykonania i </w:t>
      </w:r>
      <w:r w:rsidR="002740B0" w:rsidRPr="0095494E">
        <w:rPr>
          <w:rFonts w:ascii="Times New Roman" w:hAnsi="Times New Roman" w:cs="Times New Roman"/>
          <w:sz w:val="18"/>
          <w:szCs w:val="16"/>
        </w:rPr>
        <w:t xml:space="preserve">odbioru </w:t>
      </w:r>
      <w:r w:rsidR="002740B0">
        <w:rPr>
          <w:rFonts w:ascii="Times New Roman" w:hAnsi="Times New Roman" w:cs="Times New Roman"/>
          <w:sz w:val="18"/>
          <w:szCs w:val="16"/>
        </w:rPr>
        <w:t>liniowych</w:t>
      </w:r>
      <w:r w:rsidR="002740B0" w:rsidRPr="0095494E">
        <w:rPr>
          <w:rFonts w:ascii="Times New Roman" w:hAnsi="Times New Roman" w:cs="Times New Roman"/>
          <w:sz w:val="18"/>
          <w:szCs w:val="16"/>
        </w:rPr>
        <w:t xml:space="preserve"> robót </w:t>
      </w:r>
      <w:r w:rsidR="002740B0">
        <w:rPr>
          <w:rFonts w:ascii="Times New Roman" w:hAnsi="Times New Roman" w:cs="Times New Roman"/>
          <w:sz w:val="18"/>
          <w:szCs w:val="16"/>
        </w:rPr>
        <w:t xml:space="preserve">ziemnych </w:t>
      </w:r>
      <w:r w:rsidR="002740B0" w:rsidRPr="001468DE">
        <w:rPr>
          <w:rFonts w:ascii="Times New Roman" w:hAnsi="Times New Roman" w:cs="Times New Roman"/>
          <w:sz w:val="18"/>
          <w:szCs w:val="16"/>
        </w:rPr>
        <w:t xml:space="preserve">przy przebudowie drogi gminnej </w:t>
      </w:r>
      <w:r w:rsidR="003A2435">
        <w:rPr>
          <w:rFonts w:ascii="Times New Roman" w:hAnsi="Times New Roman" w:cs="Times New Roman"/>
          <w:sz w:val="18"/>
          <w:szCs w:val="16"/>
        </w:rPr>
        <w:t xml:space="preserve">– </w:t>
      </w:r>
      <w:r w:rsidR="003A2435" w:rsidRPr="001468DE">
        <w:rPr>
          <w:rFonts w:ascii="Times New Roman" w:hAnsi="Times New Roman" w:cs="Times New Roman"/>
          <w:sz w:val="18"/>
          <w:szCs w:val="16"/>
        </w:rPr>
        <w:t xml:space="preserve">ul. </w:t>
      </w:r>
      <w:r w:rsidR="003A2435">
        <w:rPr>
          <w:rFonts w:ascii="Times New Roman" w:hAnsi="Times New Roman" w:cs="Times New Roman"/>
          <w:sz w:val="18"/>
          <w:szCs w:val="16"/>
        </w:rPr>
        <w:t>Nadarzyńska w Piasecznie</w:t>
      </w:r>
      <w:r w:rsidRPr="00235660">
        <w:rPr>
          <w:rFonts w:ascii="Times New Roman" w:hAnsi="Times New Roman" w:cs="Times New Roman"/>
          <w:sz w:val="18"/>
          <w:szCs w:val="18"/>
        </w:rPr>
        <w:t>.</w:t>
      </w:r>
    </w:p>
    <w:p w14:paraId="0DF9B3C7" w14:textId="77777777" w:rsidR="002740B0" w:rsidRPr="00235660" w:rsidRDefault="002740B0" w:rsidP="00213199">
      <w:pPr>
        <w:spacing w:before="60" w:after="60" w:line="240" w:lineRule="auto"/>
        <w:jc w:val="both"/>
        <w:rPr>
          <w:rFonts w:ascii="Times New Roman" w:hAnsi="Times New Roman" w:cs="Times New Roman"/>
          <w:sz w:val="18"/>
          <w:szCs w:val="18"/>
        </w:rPr>
      </w:pPr>
    </w:p>
    <w:p w14:paraId="3F729144" w14:textId="77777777" w:rsidR="00235660" w:rsidRPr="00C005A2" w:rsidRDefault="00235660" w:rsidP="00213199">
      <w:pPr>
        <w:spacing w:before="60" w:after="60" w:line="240" w:lineRule="auto"/>
        <w:jc w:val="both"/>
        <w:rPr>
          <w:rFonts w:ascii="Times New Roman" w:hAnsi="Times New Roman" w:cs="Times New Roman"/>
          <w:b/>
          <w:sz w:val="18"/>
          <w:szCs w:val="18"/>
        </w:rPr>
      </w:pPr>
      <w:r w:rsidRPr="00C005A2">
        <w:rPr>
          <w:rFonts w:ascii="Times New Roman" w:hAnsi="Times New Roman" w:cs="Times New Roman"/>
          <w:b/>
          <w:sz w:val="18"/>
          <w:szCs w:val="18"/>
        </w:rPr>
        <w:t>1.2.</w:t>
      </w:r>
      <w:r w:rsidRPr="00C005A2">
        <w:rPr>
          <w:rFonts w:ascii="Times New Roman" w:hAnsi="Times New Roman" w:cs="Times New Roman"/>
          <w:b/>
          <w:sz w:val="18"/>
          <w:szCs w:val="18"/>
        </w:rPr>
        <w:tab/>
        <w:t>Zakres stosowania STWIORB</w:t>
      </w:r>
    </w:p>
    <w:p w14:paraId="293BAB7B" w14:textId="77777777" w:rsidR="00235660" w:rsidRDefault="00235660" w:rsidP="002740B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Specyfikacja techniczna wykonania i odbioru robót budowlanych powinna być stosowana jako dokument przetargowy i kontraktowy przy zlecaniu i realizacji robót wymienionych w p. 1.1.</w:t>
      </w:r>
    </w:p>
    <w:p w14:paraId="712E55FD" w14:textId="77777777" w:rsidR="002740B0" w:rsidRPr="00235660" w:rsidRDefault="002740B0" w:rsidP="00213199">
      <w:pPr>
        <w:spacing w:before="60" w:after="60" w:line="240" w:lineRule="auto"/>
        <w:jc w:val="both"/>
        <w:rPr>
          <w:rFonts w:ascii="Times New Roman" w:hAnsi="Times New Roman" w:cs="Times New Roman"/>
          <w:sz w:val="18"/>
          <w:szCs w:val="18"/>
        </w:rPr>
      </w:pPr>
    </w:p>
    <w:p w14:paraId="19A5AF9E" w14:textId="77777777" w:rsidR="00235660" w:rsidRPr="00C005A2" w:rsidRDefault="00235660" w:rsidP="00213199">
      <w:pPr>
        <w:spacing w:before="60" w:after="60" w:line="240" w:lineRule="auto"/>
        <w:jc w:val="both"/>
        <w:rPr>
          <w:rFonts w:ascii="Times New Roman" w:hAnsi="Times New Roman" w:cs="Times New Roman"/>
          <w:b/>
          <w:sz w:val="18"/>
          <w:szCs w:val="18"/>
        </w:rPr>
      </w:pPr>
      <w:r w:rsidRPr="00C005A2">
        <w:rPr>
          <w:rFonts w:ascii="Times New Roman" w:hAnsi="Times New Roman" w:cs="Times New Roman"/>
          <w:b/>
          <w:sz w:val="18"/>
          <w:szCs w:val="18"/>
        </w:rPr>
        <w:t>1.3.</w:t>
      </w:r>
      <w:r w:rsidRPr="00C005A2">
        <w:rPr>
          <w:rFonts w:ascii="Times New Roman" w:hAnsi="Times New Roman" w:cs="Times New Roman"/>
          <w:b/>
          <w:sz w:val="18"/>
          <w:szCs w:val="18"/>
        </w:rPr>
        <w:tab/>
        <w:t>Zakres robót objętych STWIORB</w:t>
      </w:r>
    </w:p>
    <w:p w14:paraId="044EF8AC" w14:textId="77777777" w:rsidR="00235660" w:rsidRPr="00235660" w:rsidRDefault="00235660" w:rsidP="002740B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Ustalenia zawarte w niniejszej specyfikacji dotyczą zasad prowadzenia robót ziemnych i obejmują:</w:t>
      </w:r>
    </w:p>
    <w:p w14:paraId="64A6A1C5" w14:textId="77777777" w:rsidR="00235660" w:rsidRPr="002740B0" w:rsidRDefault="00235660" w:rsidP="005015A2">
      <w:pPr>
        <w:pStyle w:val="Akapitzlist"/>
        <w:numPr>
          <w:ilvl w:val="0"/>
          <w:numId w:val="30"/>
        </w:numPr>
        <w:spacing w:before="60" w:after="60" w:line="240" w:lineRule="auto"/>
        <w:jc w:val="both"/>
        <w:rPr>
          <w:rFonts w:ascii="Times New Roman" w:hAnsi="Times New Roman" w:cs="Times New Roman"/>
          <w:sz w:val="18"/>
          <w:szCs w:val="18"/>
        </w:rPr>
      </w:pPr>
      <w:r w:rsidRPr="002740B0">
        <w:rPr>
          <w:rFonts w:ascii="Times New Roman" w:hAnsi="Times New Roman" w:cs="Times New Roman"/>
          <w:sz w:val="18"/>
          <w:szCs w:val="18"/>
        </w:rPr>
        <w:t>wykonanie wykopów w gruntach nieskalistych,</w:t>
      </w:r>
    </w:p>
    <w:p w14:paraId="6798E0C0" w14:textId="77777777" w:rsidR="00235660" w:rsidRPr="002740B0" w:rsidRDefault="00235660" w:rsidP="005015A2">
      <w:pPr>
        <w:pStyle w:val="Akapitzlist"/>
        <w:numPr>
          <w:ilvl w:val="0"/>
          <w:numId w:val="30"/>
        </w:numPr>
        <w:spacing w:before="60" w:after="60" w:line="240" w:lineRule="auto"/>
        <w:jc w:val="both"/>
        <w:rPr>
          <w:rFonts w:ascii="Times New Roman" w:hAnsi="Times New Roman" w:cs="Times New Roman"/>
          <w:sz w:val="18"/>
          <w:szCs w:val="18"/>
        </w:rPr>
      </w:pPr>
      <w:r w:rsidRPr="002740B0">
        <w:rPr>
          <w:rFonts w:ascii="Times New Roman" w:hAnsi="Times New Roman" w:cs="Times New Roman"/>
          <w:sz w:val="18"/>
          <w:szCs w:val="18"/>
        </w:rPr>
        <w:t>budowę nasypów drogowych,</w:t>
      </w:r>
    </w:p>
    <w:p w14:paraId="6EF30BF3" w14:textId="77777777" w:rsidR="00235660" w:rsidRPr="002740B0" w:rsidRDefault="00235660" w:rsidP="005015A2">
      <w:pPr>
        <w:pStyle w:val="Akapitzlist"/>
        <w:numPr>
          <w:ilvl w:val="0"/>
          <w:numId w:val="30"/>
        </w:numPr>
        <w:spacing w:before="60" w:after="60" w:line="240" w:lineRule="auto"/>
        <w:jc w:val="both"/>
        <w:rPr>
          <w:rFonts w:ascii="Times New Roman" w:hAnsi="Times New Roman" w:cs="Times New Roman"/>
          <w:sz w:val="18"/>
          <w:szCs w:val="18"/>
        </w:rPr>
      </w:pPr>
      <w:r w:rsidRPr="002740B0">
        <w:rPr>
          <w:rFonts w:ascii="Times New Roman" w:hAnsi="Times New Roman" w:cs="Times New Roman"/>
          <w:sz w:val="18"/>
          <w:szCs w:val="18"/>
        </w:rPr>
        <w:t xml:space="preserve">pozyskiwanie gruntu z ukopu lub </w:t>
      </w:r>
      <w:proofErr w:type="spellStart"/>
      <w:r w:rsidRPr="002740B0">
        <w:rPr>
          <w:rFonts w:ascii="Times New Roman" w:hAnsi="Times New Roman" w:cs="Times New Roman"/>
          <w:sz w:val="18"/>
          <w:szCs w:val="18"/>
        </w:rPr>
        <w:t>dokopu</w:t>
      </w:r>
      <w:proofErr w:type="spellEnd"/>
      <w:r w:rsidRPr="002740B0">
        <w:rPr>
          <w:rFonts w:ascii="Times New Roman" w:hAnsi="Times New Roman" w:cs="Times New Roman"/>
          <w:sz w:val="18"/>
          <w:szCs w:val="18"/>
        </w:rPr>
        <w:t>.</w:t>
      </w:r>
    </w:p>
    <w:p w14:paraId="7D1E602F" w14:textId="77777777" w:rsidR="002740B0" w:rsidRPr="00235660" w:rsidRDefault="002740B0" w:rsidP="00213199">
      <w:pPr>
        <w:spacing w:before="60" w:after="60" w:line="240" w:lineRule="auto"/>
        <w:jc w:val="both"/>
        <w:rPr>
          <w:rFonts w:ascii="Times New Roman" w:hAnsi="Times New Roman" w:cs="Times New Roman"/>
          <w:sz w:val="18"/>
          <w:szCs w:val="18"/>
        </w:rPr>
      </w:pPr>
    </w:p>
    <w:p w14:paraId="115CF578" w14:textId="77777777" w:rsidR="00235660" w:rsidRPr="00DF1833" w:rsidRDefault="00235660" w:rsidP="00213199">
      <w:pPr>
        <w:spacing w:before="60" w:after="60" w:line="240" w:lineRule="auto"/>
        <w:jc w:val="both"/>
        <w:rPr>
          <w:rFonts w:ascii="Times New Roman" w:hAnsi="Times New Roman" w:cs="Times New Roman"/>
          <w:b/>
          <w:sz w:val="18"/>
          <w:szCs w:val="18"/>
        </w:rPr>
      </w:pPr>
      <w:r w:rsidRPr="00DF1833">
        <w:rPr>
          <w:rFonts w:ascii="Times New Roman" w:hAnsi="Times New Roman" w:cs="Times New Roman"/>
          <w:b/>
          <w:sz w:val="18"/>
          <w:szCs w:val="18"/>
        </w:rPr>
        <w:t>1.4.</w:t>
      </w:r>
      <w:r w:rsidRPr="00DF1833">
        <w:rPr>
          <w:rFonts w:ascii="Times New Roman" w:hAnsi="Times New Roman" w:cs="Times New Roman"/>
          <w:b/>
          <w:sz w:val="18"/>
          <w:szCs w:val="18"/>
        </w:rPr>
        <w:tab/>
        <w:t>Określenia podstawowe</w:t>
      </w:r>
    </w:p>
    <w:p w14:paraId="3641C2F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82488">
        <w:rPr>
          <w:rFonts w:ascii="Times New Roman" w:hAnsi="Times New Roman" w:cs="Times New Roman"/>
          <w:b/>
          <w:sz w:val="18"/>
          <w:szCs w:val="18"/>
        </w:rPr>
        <w:t>1.4.1.</w:t>
      </w:r>
      <w:r w:rsidRPr="00C82488">
        <w:rPr>
          <w:rFonts w:ascii="Times New Roman" w:hAnsi="Times New Roman" w:cs="Times New Roman"/>
          <w:b/>
          <w:sz w:val="18"/>
          <w:szCs w:val="18"/>
        </w:rPr>
        <w:tab/>
      </w:r>
      <w:r w:rsidRPr="00235660">
        <w:rPr>
          <w:rFonts w:ascii="Times New Roman" w:hAnsi="Times New Roman" w:cs="Times New Roman"/>
          <w:sz w:val="18"/>
          <w:szCs w:val="18"/>
        </w:rPr>
        <w:t>Budowla ziemna - budowla wykonana w gruncie lub z gruntu naturalnego lub z gruntu antropogenicznego spełniająca warunki stateczności i odwodnienia.</w:t>
      </w:r>
    </w:p>
    <w:p w14:paraId="13E0D3A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82488">
        <w:rPr>
          <w:rFonts w:ascii="Times New Roman" w:hAnsi="Times New Roman" w:cs="Times New Roman"/>
          <w:b/>
          <w:sz w:val="18"/>
          <w:szCs w:val="18"/>
        </w:rPr>
        <w:t>1.4.2.</w:t>
      </w:r>
      <w:r w:rsidRPr="00C82488">
        <w:rPr>
          <w:rFonts w:ascii="Times New Roman" w:hAnsi="Times New Roman" w:cs="Times New Roman"/>
          <w:b/>
          <w:sz w:val="18"/>
          <w:szCs w:val="18"/>
        </w:rPr>
        <w:tab/>
      </w:r>
      <w:r w:rsidRPr="00235660">
        <w:rPr>
          <w:rFonts w:ascii="Times New Roman" w:hAnsi="Times New Roman" w:cs="Times New Roman"/>
          <w:sz w:val="18"/>
          <w:szCs w:val="18"/>
        </w:rPr>
        <w:t>Korpus drogowy - nasyp lub ta część wykopu, która jest ograniczona koroną drogi i skarpami rowów.</w:t>
      </w:r>
    </w:p>
    <w:p w14:paraId="3323517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82488">
        <w:rPr>
          <w:rFonts w:ascii="Times New Roman" w:hAnsi="Times New Roman" w:cs="Times New Roman"/>
          <w:b/>
          <w:sz w:val="18"/>
          <w:szCs w:val="18"/>
        </w:rPr>
        <w:t>1.4.3.</w:t>
      </w:r>
      <w:r w:rsidRPr="00C82488">
        <w:rPr>
          <w:rFonts w:ascii="Times New Roman" w:hAnsi="Times New Roman" w:cs="Times New Roman"/>
          <w:b/>
          <w:sz w:val="18"/>
          <w:szCs w:val="18"/>
        </w:rPr>
        <w:tab/>
      </w:r>
      <w:r w:rsidRPr="00235660">
        <w:rPr>
          <w:rFonts w:ascii="Times New Roman" w:hAnsi="Times New Roman" w:cs="Times New Roman"/>
          <w:sz w:val="18"/>
          <w:szCs w:val="18"/>
        </w:rPr>
        <w:t>Wysokość nasypu lub głębokość wykopu - różnica rzędnej terenu i rzędnej robót ziemnych, wyznaczonych w osi nasypu lub wykopu.</w:t>
      </w:r>
    </w:p>
    <w:p w14:paraId="6CF8AF0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82488">
        <w:rPr>
          <w:rFonts w:ascii="Times New Roman" w:hAnsi="Times New Roman" w:cs="Times New Roman"/>
          <w:b/>
          <w:sz w:val="18"/>
          <w:szCs w:val="18"/>
        </w:rPr>
        <w:t>1.4.4.</w:t>
      </w:r>
      <w:r w:rsidRPr="00C82488">
        <w:rPr>
          <w:rFonts w:ascii="Times New Roman" w:hAnsi="Times New Roman" w:cs="Times New Roman"/>
          <w:b/>
          <w:sz w:val="18"/>
          <w:szCs w:val="18"/>
        </w:rPr>
        <w:tab/>
      </w:r>
      <w:r w:rsidRPr="00235660">
        <w:rPr>
          <w:rFonts w:ascii="Times New Roman" w:hAnsi="Times New Roman" w:cs="Times New Roman"/>
          <w:sz w:val="18"/>
          <w:szCs w:val="18"/>
        </w:rPr>
        <w:t>Nasyp niski - nasyp, którego wysokość jest mniejsza niż 1 m.</w:t>
      </w:r>
    </w:p>
    <w:p w14:paraId="1B604C6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82488">
        <w:rPr>
          <w:rFonts w:ascii="Times New Roman" w:hAnsi="Times New Roman" w:cs="Times New Roman"/>
          <w:b/>
          <w:sz w:val="18"/>
          <w:szCs w:val="18"/>
        </w:rPr>
        <w:t>1.4.5.</w:t>
      </w:r>
      <w:r w:rsidRPr="00C82488">
        <w:rPr>
          <w:rFonts w:ascii="Times New Roman" w:hAnsi="Times New Roman" w:cs="Times New Roman"/>
          <w:b/>
          <w:sz w:val="18"/>
          <w:szCs w:val="18"/>
        </w:rPr>
        <w:tab/>
      </w:r>
      <w:r w:rsidRPr="00235660">
        <w:rPr>
          <w:rFonts w:ascii="Times New Roman" w:hAnsi="Times New Roman" w:cs="Times New Roman"/>
          <w:sz w:val="18"/>
          <w:szCs w:val="18"/>
        </w:rPr>
        <w:t>Nasyp średni - nasyp, którego wysokość jest zawarta w granicach od 1 do 3 m.</w:t>
      </w:r>
    </w:p>
    <w:p w14:paraId="585F0A2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82488">
        <w:rPr>
          <w:rFonts w:ascii="Times New Roman" w:hAnsi="Times New Roman" w:cs="Times New Roman"/>
          <w:b/>
          <w:sz w:val="18"/>
          <w:szCs w:val="18"/>
        </w:rPr>
        <w:t>1.4.6.</w:t>
      </w:r>
      <w:r w:rsidRPr="00C82488">
        <w:rPr>
          <w:rFonts w:ascii="Times New Roman" w:hAnsi="Times New Roman" w:cs="Times New Roman"/>
          <w:b/>
          <w:sz w:val="18"/>
          <w:szCs w:val="18"/>
        </w:rPr>
        <w:tab/>
      </w:r>
      <w:r w:rsidRPr="00235660">
        <w:rPr>
          <w:rFonts w:ascii="Times New Roman" w:hAnsi="Times New Roman" w:cs="Times New Roman"/>
          <w:sz w:val="18"/>
          <w:szCs w:val="18"/>
        </w:rPr>
        <w:t>Nasyp wysoki - nasyp, którego wysokość przekracza 3 m.</w:t>
      </w:r>
    </w:p>
    <w:p w14:paraId="5115E0C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82488">
        <w:rPr>
          <w:rFonts w:ascii="Times New Roman" w:hAnsi="Times New Roman" w:cs="Times New Roman"/>
          <w:b/>
          <w:sz w:val="18"/>
          <w:szCs w:val="18"/>
        </w:rPr>
        <w:t>1.4.7.</w:t>
      </w:r>
      <w:r w:rsidRPr="00C82488">
        <w:rPr>
          <w:rFonts w:ascii="Times New Roman" w:hAnsi="Times New Roman" w:cs="Times New Roman"/>
          <w:b/>
          <w:sz w:val="18"/>
          <w:szCs w:val="18"/>
        </w:rPr>
        <w:tab/>
      </w:r>
      <w:r w:rsidRPr="00235660">
        <w:rPr>
          <w:rFonts w:ascii="Times New Roman" w:hAnsi="Times New Roman" w:cs="Times New Roman"/>
          <w:sz w:val="18"/>
          <w:szCs w:val="18"/>
        </w:rPr>
        <w:t>Wykop płytki - wykop, którego głębokość jest mniejsza niż 1 m.</w:t>
      </w:r>
    </w:p>
    <w:p w14:paraId="4F5DCF6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82488">
        <w:rPr>
          <w:rFonts w:ascii="Times New Roman" w:hAnsi="Times New Roman" w:cs="Times New Roman"/>
          <w:b/>
          <w:sz w:val="18"/>
          <w:szCs w:val="18"/>
        </w:rPr>
        <w:t>1.4.8.</w:t>
      </w:r>
      <w:r w:rsidRPr="00C82488">
        <w:rPr>
          <w:rFonts w:ascii="Times New Roman" w:hAnsi="Times New Roman" w:cs="Times New Roman"/>
          <w:b/>
          <w:sz w:val="18"/>
          <w:szCs w:val="18"/>
        </w:rPr>
        <w:tab/>
      </w:r>
      <w:r w:rsidRPr="00235660">
        <w:rPr>
          <w:rFonts w:ascii="Times New Roman" w:hAnsi="Times New Roman" w:cs="Times New Roman"/>
          <w:sz w:val="18"/>
          <w:szCs w:val="18"/>
        </w:rPr>
        <w:t>Wykop średni - wykop, którego głębokość jest zawarta w granicach od 1 do 3 m.</w:t>
      </w:r>
    </w:p>
    <w:p w14:paraId="5CEA350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82488">
        <w:rPr>
          <w:rFonts w:ascii="Times New Roman" w:hAnsi="Times New Roman" w:cs="Times New Roman"/>
          <w:b/>
          <w:sz w:val="18"/>
          <w:szCs w:val="18"/>
        </w:rPr>
        <w:t>1.4.9.</w:t>
      </w:r>
      <w:r w:rsidRPr="00C82488">
        <w:rPr>
          <w:rFonts w:ascii="Times New Roman" w:hAnsi="Times New Roman" w:cs="Times New Roman"/>
          <w:b/>
          <w:sz w:val="18"/>
          <w:szCs w:val="18"/>
        </w:rPr>
        <w:tab/>
      </w:r>
      <w:r w:rsidRPr="00235660">
        <w:rPr>
          <w:rFonts w:ascii="Times New Roman" w:hAnsi="Times New Roman" w:cs="Times New Roman"/>
          <w:sz w:val="18"/>
          <w:szCs w:val="18"/>
        </w:rPr>
        <w:t>Wykop głęboki - wykop, którego głębokość przekracza 3 m.</w:t>
      </w:r>
    </w:p>
    <w:p w14:paraId="20001CA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82488">
        <w:rPr>
          <w:rFonts w:ascii="Times New Roman" w:hAnsi="Times New Roman" w:cs="Times New Roman"/>
          <w:b/>
          <w:sz w:val="18"/>
          <w:szCs w:val="18"/>
        </w:rPr>
        <w:t>1.4.10.</w:t>
      </w:r>
      <w:r w:rsidRPr="00C82488">
        <w:rPr>
          <w:rFonts w:ascii="Times New Roman" w:hAnsi="Times New Roman" w:cs="Times New Roman"/>
          <w:b/>
          <w:sz w:val="18"/>
          <w:szCs w:val="18"/>
        </w:rPr>
        <w:tab/>
      </w:r>
      <w:r w:rsidRPr="00235660">
        <w:rPr>
          <w:rFonts w:ascii="Times New Roman" w:hAnsi="Times New Roman" w:cs="Times New Roman"/>
          <w:sz w:val="18"/>
          <w:szCs w:val="18"/>
        </w:rPr>
        <w:t>Bagno - grunt organiczny nasycony wodą, o małej nośności, charakteryzujący się znacznym i długotrwałym osiadaniem pod obciążeniem.</w:t>
      </w:r>
    </w:p>
    <w:p w14:paraId="3F5778A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82488">
        <w:rPr>
          <w:rFonts w:ascii="Times New Roman" w:hAnsi="Times New Roman" w:cs="Times New Roman"/>
          <w:b/>
          <w:sz w:val="18"/>
          <w:szCs w:val="18"/>
        </w:rPr>
        <w:t>1.4.11.</w:t>
      </w:r>
      <w:r w:rsidRPr="00C82488">
        <w:rPr>
          <w:rFonts w:ascii="Times New Roman" w:hAnsi="Times New Roman" w:cs="Times New Roman"/>
          <w:b/>
          <w:sz w:val="18"/>
          <w:szCs w:val="18"/>
        </w:rPr>
        <w:tab/>
      </w:r>
      <w:r w:rsidRPr="00235660">
        <w:rPr>
          <w:rFonts w:ascii="Times New Roman" w:hAnsi="Times New Roman" w:cs="Times New Roman"/>
          <w:sz w:val="18"/>
          <w:szCs w:val="18"/>
        </w:rPr>
        <w:t>Grunt nieskalisty - każdy grunt rodzimy, nie określony w punkcie 1.4.12 jako grunt skalisty.</w:t>
      </w:r>
    </w:p>
    <w:p w14:paraId="19BD481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82488">
        <w:rPr>
          <w:rFonts w:ascii="Times New Roman" w:hAnsi="Times New Roman" w:cs="Times New Roman"/>
          <w:b/>
          <w:sz w:val="18"/>
          <w:szCs w:val="18"/>
        </w:rPr>
        <w:t>1.4.12.</w:t>
      </w:r>
      <w:r w:rsidRPr="00C82488">
        <w:rPr>
          <w:rFonts w:ascii="Times New Roman" w:hAnsi="Times New Roman" w:cs="Times New Roman"/>
          <w:b/>
          <w:sz w:val="18"/>
          <w:szCs w:val="18"/>
        </w:rPr>
        <w:tab/>
      </w:r>
      <w:r w:rsidRPr="00235660">
        <w:rPr>
          <w:rFonts w:ascii="Times New Roman" w:hAnsi="Times New Roman" w:cs="Times New Roman"/>
          <w:sz w:val="18"/>
          <w:szCs w:val="18"/>
        </w:rPr>
        <w:t xml:space="preserve">Grunt skalisty - grunt rodzimy, lity lub spękany o nieprzesuniętych blokach, którego próbki nie wykazują zmian objętości ani nie rozpadają się pod działaniem wody destylowanej; mają wytrzymałość na ściskanie </w:t>
      </w:r>
      <w:proofErr w:type="spellStart"/>
      <w:r w:rsidRPr="00235660">
        <w:rPr>
          <w:rFonts w:ascii="Times New Roman" w:hAnsi="Times New Roman" w:cs="Times New Roman"/>
          <w:sz w:val="18"/>
          <w:szCs w:val="18"/>
        </w:rPr>
        <w:t>Rc</w:t>
      </w:r>
      <w:proofErr w:type="spellEnd"/>
      <w:r w:rsidRPr="00235660">
        <w:rPr>
          <w:rFonts w:ascii="Times New Roman" w:hAnsi="Times New Roman" w:cs="Times New Roman"/>
          <w:sz w:val="18"/>
          <w:szCs w:val="18"/>
        </w:rPr>
        <w:t xml:space="preserve"> ponad 0,2 </w:t>
      </w:r>
      <w:proofErr w:type="spellStart"/>
      <w:r w:rsidRPr="00235660">
        <w:rPr>
          <w:rFonts w:ascii="Times New Roman" w:hAnsi="Times New Roman" w:cs="Times New Roman"/>
          <w:sz w:val="18"/>
          <w:szCs w:val="18"/>
        </w:rPr>
        <w:t>MPa</w:t>
      </w:r>
      <w:proofErr w:type="spellEnd"/>
      <w:r w:rsidRPr="00235660">
        <w:rPr>
          <w:rFonts w:ascii="Times New Roman" w:hAnsi="Times New Roman" w:cs="Times New Roman"/>
          <w:sz w:val="18"/>
          <w:szCs w:val="18"/>
        </w:rPr>
        <w:t>; wymaga użycia środków wybuchowych albo narzędzi pneumatycznych lub hydraulicznych do odspojenia.</w:t>
      </w:r>
    </w:p>
    <w:p w14:paraId="0D823EA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82488">
        <w:rPr>
          <w:rFonts w:ascii="Times New Roman" w:hAnsi="Times New Roman" w:cs="Times New Roman"/>
          <w:b/>
          <w:sz w:val="18"/>
          <w:szCs w:val="18"/>
        </w:rPr>
        <w:t>1.4.13.</w:t>
      </w:r>
      <w:r w:rsidRPr="00C82488">
        <w:rPr>
          <w:rFonts w:ascii="Times New Roman" w:hAnsi="Times New Roman" w:cs="Times New Roman"/>
          <w:b/>
          <w:sz w:val="18"/>
          <w:szCs w:val="18"/>
        </w:rPr>
        <w:tab/>
      </w:r>
      <w:r w:rsidRPr="00235660">
        <w:rPr>
          <w:rFonts w:ascii="Times New Roman" w:hAnsi="Times New Roman" w:cs="Times New Roman"/>
          <w:sz w:val="18"/>
          <w:szCs w:val="18"/>
        </w:rPr>
        <w:t>Ukop - miejsce pozyskania gruntu do wykonania nasypów, położone w obrębie pasa robót drogowych.</w:t>
      </w:r>
    </w:p>
    <w:p w14:paraId="58AAEA1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740B0">
        <w:rPr>
          <w:rFonts w:ascii="Times New Roman" w:hAnsi="Times New Roman" w:cs="Times New Roman"/>
          <w:b/>
          <w:sz w:val="18"/>
          <w:szCs w:val="18"/>
        </w:rPr>
        <w:t>1.4.14.</w:t>
      </w:r>
      <w:r w:rsidRPr="002740B0">
        <w:rPr>
          <w:rFonts w:ascii="Times New Roman" w:hAnsi="Times New Roman" w:cs="Times New Roman"/>
          <w:b/>
          <w:sz w:val="18"/>
          <w:szCs w:val="18"/>
        </w:rPr>
        <w:tab/>
      </w:r>
      <w:r w:rsidRPr="00235660">
        <w:rPr>
          <w:rFonts w:ascii="Times New Roman" w:hAnsi="Times New Roman" w:cs="Times New Roman"/>
          <w:sz w:val="18"/>
          <w:szCs w:val="18"/>
        </w:rPr>
        <w:t>Dokop - miejsce pozyskania gruntu do wykonania nasypów, położone poza pasem robót drogowych.</w:t>
      </w:r>
    </w:p>
    <w:p w14:paraId="2FE2F7C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740B0">
        <w:rPr>
          <w:rFonts w:ascii="Times New Roman" w:hAnsi="Times New Roman" w:cs="Times New Roman"/>
          <w:b/>
          <w:sz w:val="18"/>
          <w:szCs w:val="18"/>
        </w:rPr>
        <w:t>1.4.15.</w:t>
      </w:r>
      <w:r w:rsidRPr="00235660">
        <w:rPr>
          <w:rFonts w:ascii="Times New Roman" w:hAnsi="Times New Roman" w:cs="Times New Roman"/>
          <w:sz w:val="18"/>
          <w:szCs w:val="18"/>
        </w:rPr>
        <w:tab/>
        <w:t>Odkład - miejsce wbudowania lub składowania (odwiezienia) gruntów pozyskanych w czasie wykonywania wykopów, a nie wykorzystanych do budowy nasypów oraz innych prac związanych z trasą drogową.</w:t>
      </w:r>
    </w:p>
    <w:p w14:paraId="31495AF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740B0">
        <w:rPr>
          <w:rFonts w:ascii="Times New Roman" w:hAnsi="Times New Roman" w:cs="Times New Roman"/>
          <w:b/>
          <w:sz w:val="18"/>
          <w:szCs w:val="18"/>
        </w:rPr>
        <w:t>1.4.16.</w:t>
      </w:r>
      <w:r w:rsidRPr="00235660">
        <w:rPr>
          <w:rFonts w:ascii="Times New Roman" w:hAnsi="Times New Roman" w:cs="Times New Roman"/>
          <w:sz w:val="18"/>
          <w:szCs w:val="18"/>
        </w:rPr>
        <w:tab/>
        <w:t>Wskaźnik zagęszczenia gruntu - wielkość charakteryzująca stan zagęszczenia gruntu, określona wg wzoru:</w:t>
      </w:r>
    </w:p>
    <w:p w14:paraId="6632F032" w14:textId="77777777" w:rsidR="00235660" w:rsidRDefault="00801763" w:rsidP="00213199">
      <w:pPr>
        <w:spacing w:before="60" w:after="60" w:line="240" w:lineRule="auto"/>
        <w:jc w:val="both"/>
        <w:rPr>
          <w:rFonts w:ascii="Times New Roman" w:hAnsi="Times New Roman" w:cs="Times New Roman"/>
          <w:sz w:val="18"/>
          <w:szCs w:val="18"/>
        </w:rPr>
      </w:pPr>
      <m:oMathPara>
        <m:oMath>
          <m:sSub>
            <m:sSubPr>
              <m:ctrlPr>
                <w:rPr>
                  <w:rFonts w:ascii="Cambria Math" w:hAnsi="Cambria Math" w:cs="Times New Roman"/>
                  <w:i/>
                  <w:sz w:val="18"/>
                  <w:szCs w:val="18"/>
                </w:rPr>
              </m:ctrlPr>
            </m:sSubPr>
            <m:e>
              <m:r>
                <w:rPr>
                  <w:rFonts w:ascii="Cambria Math" w:hAnsi="Cambria Math" w:cs="Times New Roman"/>
                  <w:sz w:val="18"/>
                  <w:szCs w:val="18"/>
                </w:rPr>
                <m:t>I</m:t>
              </m:r>
            </m:e>
            <m:sub>
              <m:r>
                <w:rPr>
                  <w:rFonts w:ascii="Cambria Math" w:hAnsi="Cambria Math" w:cs="Times New Roman"/>
                  <w:sz w:val="18"/>
                  <w:szCs w:val="18"/>
                </w:rPr>
                <m:t>s</m:t>
              </m:r>
            </m:sub>
          </m:sSub>
          <m:r>
            <w:rPr>
              <w:rFonts w:ascii="Cambria Math" w:eastAsiaTheme="minorEastAsia" w:hAnsi="Cambria Math" w:cs="Times New Roman"/>
              <w:sz w:val="18"/>
              <w:szCs w:val="18"/>
            </w:rPr>
            <m:t>=</m:t>
          </m:r>
          <m:f>
            <m:fPr>
              <m:ctrlPr>
                <w:rPr>
                  <w:rFonts w:ascii="Cambria Math" w:eastAsiaTheme="minorEastAsia" w:hAnsi="Cambria Math" w:cs="Times New Roman"/>
                  <w:i/>
                  <w:sz w:val="18"/>
                  <w:szCs w:val="18"/>
                </w:rPr>
              </m:ctrlPr>
            </m:fPr>
            <m:num>
              <m:sSub>
                <m:sSubPr>
                  <m:ctrlPr>
                    <w:rPr>
                      <w:rFonts w:ascii="Cambria Math" w:eastAsiaTheme="minorEastAsia" w:hAnsi="Cambria Math" w:cs="Times New Roman"/>
                      <w:i/>
                      <w:sz w:val="18"/>
                      <w:szCs w:val="18"/>
                    </w:rPr>
                  </m:ctrlPr>
                </m:sSubPr>
                <m:e>
                  <m:r>
                    <w:rPr>
                      <w:rFonts w:ascii="Cambria Math" w:eastAsiaTheme="minorEastAsia" w:hAnsi="Cambria Math" w:cs="Times New Roman"/>
                      <w:sz w:val="18"/>
                      <w:szCs w:val="18"/>
                    </w:rPr>
                    <m:t>ρ</m:t>
                  </m:r>
                </m:e>
                <m:sub>
                  <m:r>
                    <w:rPr>
                      <w:rFonts w:ascii="Cambria Math" w:eastAsiaTheme="minorEastAsia" w:hAnsi="Cambria Math" w:cs="Times New Roman"/>
                      <w:sz w:val="18"/>
                      <w:szCs w:val="18"/>
                    </w:rPr>
                    <m:t>d</m:t>
                  </m:r>
                </m:sub>
              </m:sSub>
            </m:num>
            <m:den>
              <m:sSub>
                <m:sSubPr>
                  <m:ctrlPr>
                    <w:rPr>
                      <w:rFonts w:ascii="Cambria Math" w:eastAsiaTheme="minorEastAsia" w:hAnsi="Cambria Math" w:cs="Times New Roman"/>
                      <w:i/>
                      <w:sz w:val="18"/>
                      <w:szCs w:val="18"/>
                    </w:rPr>
                  </m:ctrlPr>
                </m:sSubPr>
                <m:e>
                  <m:r>
                    <w:rPr>
                      <w:rFonts w:ascii="Cambria Math" w:eastAsiaTheme="minorEastAsia" w:hAnsi="Cambria Math" w:cs="Times New Roman"/>
                      <w:sz w:val="18"/>
                      <w:szCs w:val="18"/>
                    </w:rPr>
                    <m:t>ρ</m:t>
                  </m:r>
                </m:e>
                <m:sub>
                  <m:r>
                    <w:rPr>
                      <w:rFonts w:ascii="Cambria Math" w:eastAsiaTheme="minorEastAsia" w:hAnsi="Cambria Math" w:cs="Times New Roman"/>
                      <w:sz w:val="18"/>
                      <w:szCs w:val="18"/>
                    </w:rPr>
                    <m:t>ds</m:t>
                  </m:r>
                </m:sub>
              </m:sSub>
            </m:den>
          </m:f>
        </m:oMath>
      </m:oMathPara>
    </w:p>
    <w:p w14:paraId="4B3598C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gdzie:</w:t>
      </w:r>
    </w:p>
    <w:p w14:paraId="62334310" w14:textId="77777777" w:rsidR="00235660" w:rsidRPr="00235660" w:rsidRDefault="00801763" w:rsidP="00213199">
      <w:pPr>
        <w:spacing w:before="60" w:after="60" w:line="240" w:lineRule="auto"/>
        <w:jc w:val="both"/>
        <w:rPr>
          <w:rFonts w:ascii="Times New Roman" w:hAnsi="Times New Roman" w:cs="Times New Roman"/>
          <w:sz w:val="18"/>
          <w:szCs w:val="18"/>
        </w:rPr>
      </w:pPr>
      <m:oMath>
        <m:sSub>
          <m:sSubPr>
            <m:ctrlPr>
              <w:rPr>
                <w:rFonts w:ascii="Cambria Math" w:hAnsi="Cambria Math" w:cs="Times New Roman"/>
                <w:i/>
                <w:sz w:val="18"/>
                <w:szCs w:val="18"/>
              </w:rPr>
            </m:ctrlPr>
          </m:sSubPr>
          <m:e>
            <m:r>
              <w:rPr>
                <w:rFonts w:ascii="Cambria Math" w:hAnsi="Cambria Math" w:cs="Times New Roman"/>
                <w:sz w:val="18"/>
                <w:szCs w:val="18"/>
              </w:rPr>
              <m:t>ρ</m:t>
            </m:r>
          </m:e>
          <m:sub>
            <m:r>
              <w:rPr>
                <w:rFonts w:ascii="Cambria Math" w:hAnsi="Cambria Math" w:cs="Times New Roman"/>
                <w:sz w:val="18"/>
                <w:szCs w:val="18"/>
              </w:rPr>
              <m:t>s</m:t>
            </m:r>
          </m:sub>
        </m:sSub>
      </m:oMath>
      <w:r w:rsidR="002740B0">
        <w:rPr>
          <w:rFonts w:ascii="Times New Roman" w:hAnsi="Times New Roman" w:cs="Times New Roman"/>
          <w:sz w:val="18"/>
          <w:szCs w:val="18"/>
        </w:rPr>
        <w:t xml:space="preserve"> – </w:t>
      </w:r>
      <w:r w:rsidR="00235660" w:rsidRPr="00235660">
        <w:rPr>
          <w:rFonts w:ascii="Times New Roman" w:hAnsi="Times New Roman" w:cs="Times New Roman"/>
          <w:sz w:val="18"/>
          <w:szCs w:val="18"/>
        </w:rPr>
        <w:t>gęstość objętościowa szkieletu zagęszczonego gruntu, zgodnie z BN-77/8931-12 [9], (Mg/m</w:t>
      </w:r>
      <w:r w:rsidR="00235660" w:rsidRPr="002740B0">
        <w:rPr>
          <w:rFonts w:ascii="Times New Roman" w:hAnsi="Times New Roman" w:cs="Times New Roman"/>
          <w:sz w:val="18"/>
          <w:szCs w:val="18"/>
          <w:vertAlign w:val="superscript"/>
        </w:rPr>
        <w:t>3</w:t>
      </w:r>
      <w:r w:rsidR="00235660" w:rsidRPr="00235660">
        <w:rPr>
          <w:rFonts w:ascii="Times New Roman" w:hAnsi="Times New Roman" w:cs="Times New Roman"/>
          <w:sz w:val="18"/>
          <w:szCs w:val="18"/>
        </w:rPr>
        <w:t>),</w:t>
      </w:r>
    </w:p>
    <w:p w14:paraId="63A0BA2A" w14:textId="77777777" w:rsidR="00235660" w:rsidRPr="00235660" w:rsidRDefault="00801763" w:rsidP="00213199">
      <w:pPr>
        <w:spacing w:before="60" w:after="60" w:line="240" w:lineRule="auto"/>
        <w:jc w:val="both"/>
        <w:rPr>
          <w:rFonts w:ascii="Times New Roman" w:hAnsi="Times New Roman" w:cs="Times New Roman"/>
          <w:sz w:val="18"/>
          <w:szCs w:val="18"/>
        </w:rPr>
      </w:pPr>
      <m:oMath>
        <m:sSub>
          <m:sSubPr>
            <m:ctrlPr>
              <w:rPr>
                <w:rFonts w:ascii="Cambria Math" w:hAnsi="Cambria Math" w:cs="Times New Roman"/>
                <w:i/>
                <w:sz w:val="18"/>
                <w:szCs w:val="18"/>
              </w:rPr>
            </m:ctrlPr>
          </m:sSubPr>
          <m:e>
            <m:r>
              <w:rPr>
                <w:rFonts w:ascii="Cambria Math" w:hAnsi="Cambria Math" w:cs="Times New Roman"/>
                <w:sz w:val="18"/>
                <w:szCs w:val="18"/>
              </w:rPr>
              <m:t>ρ</m:t>
            </m:r>
          </m:e>
          <m:sub>
            <m:r>
              <w:rPr>
                <w:rFonts w:ascii="Cambria Math" w:hAnsi="Cambria Math" w:cs="Times New Roman"/>
                <w:sz w:val="18"/>
                <w:szCs w:val="18"/>
              </w:rPr>
              <m:t>ds</m:t>
            </m:r>
          </m:sub>
        </m:sSub>
      </m:oMath>
      <w:r w:rsidR="002740B0">
        <w:rPr>
          <w:rFonts w:ascii="Times New Roman" w:hAnsi="Times New Roman" w:cs="Times New Roman"/>
          <w:sz w:val="18"/>
          <w:szCs w:val="18"/>
        </w:rPr>
        <w:t xml:space="preserve"> – </w:t>
      </w:r>
      <w:r w:rsidR="00235660" w:rsidRPr="00235660">
        <w:rPr>
          <w:rFonts w:ascii="Times New Roman" w:hAnsi="Times New Roman" w:cs="Times New Roman"/>
          <w:sz w:val="18"/>
          <w:szCs w:val="18"/>
        </w:rPr>
        <w:t>maksymalna gęstość objętościowa szkieletu gruntowego przy wilgotności optymalnej, zgodnie z PN-B- 04481:1988 [2], służąca do oceny zagęszczenia gruntu w robotach ziemnych, (Mg/m</w:t>
      </w:r>
      <w:r w:rsidR="00235660" w:rsidRPr="002740B0">
        <w:rPr>
          <w:rFonts w:ascii="Times New Roman" w:hAnsi="Times New Roman" w:cs="Times New Roman"/>
          <w:sz w:val="18"/>
          <w:szCs w:val="18"/>
          <w:vertAlign w:val="superscript"/>
        </w:rPr>
        <w:t>3</w:t>
      </w:r>
      <w:r w:rsidR="00235660" w:rsidRPr="00235660">
        <w:rPr>
          <w:rFonts w:ascii="Times New Roman" w:hAnsi="Times New Roman" w:cs="Times New Roman"/>
          <w:sz w:val="18"/>
          <w:szCs w:val="18"/>
        </w:rPr>
        <w:t>).</w:t>
      </w:r>
    </w:p>
    <w:p w14:paraId="2812D90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740B0">
        <w:rPr>
          <w:rFonts w:ascii="Times New Roman" w:hAnsi="Times New Roman" w:cs="Times New Roman"/>
          <w:b/>
          <w:sz w:val="18"/>
          <w:szCs w:val="18"/>
        </w:rPr>
        <w:t>1.4.17.</w:t>
      </w:r>
      <w:r w:rsidRPr="002740B0">
        <w:rPr>
          <w:rFonts w:ascii="Times New Roman" w:hAnsi="Times New Roman" w:cs="Times New Roman"/>
          <w:b/>
          <w:sz w:val="18"/>
          <w:szCs w:val="18"/>
        </w:rPr>
        <w:tab/>
      </w:r>
      <w:r w:rsidRPr="00235660">
        <w:rPr>
          <w:rFonts w:ascii="Times New Roman" w:hAnsi="Times New Roman" w:cs="Times New Roman"/>
          <w:sz w:val="18"/>
          <w:szCs w:val="18"/>
        </w:rPr>
        <w:t xml:space="preserve">Wskaźnik różnoziarnistości - wielkość charakteryzująca </w:t>
      </w:r>
      <w:proofErr w:type="spellStart"/>
      <w:r w:rsidRPr="00235660">
        <w:rPr>
          <w:rFonts w:ascii="Times New Roman" w:hAnsi="Times New Roman" w:cs="Times New Roman"/>
          <w:sz w:val="18"/>
          <w:szCs w:val="18"/>
        </w:rPr>
        <w:t>zagęszczalność</w:t>
      </w:r>
      <w:proofErr w:type="spellEnd"/>
      <w:r w:rsidRPr="00235660">
        <w:rPr>
          <w:rFonts w:ascii="Times New Roman" w:hAnsi="Times New Roman" w:cs="Times New Roman"/>
          <w:sz w:val="18"/>
          <w:szCs w:val="18"/>
        </w:rPr>
        <w:t xml:space="preserve"> gruntów niespoistych, określona wg wzoru:</w:t>
      </w:r>
    </w:p>
    <w:p w14:paraId="761D312B" w14:textId="77777777" w:rsidR="00235660" w:rsidRPr="00235660" w:rsidRDefault="002740B0" w:rsidP="00213199">
      <w:pPr>
        <w:spacing w:before="60" w:after="60" w:line="240" w:lineRule="auto"/>
        <w:jc w:val="both"/>
        <w:rPr>
          <w:rFonts w:ascii="Times New Roman" w:hAnsi="Times New Roman" w:cs="Times New Roman"/>
          <w:sz w:val="18"/>
          <w:szCs w:val="18"/>
        </w:rPr>
      </w:pPr>
      <m:oMathPara>
        <m:oMath>
          <m:r>
            <w:rPr>
              <w:rFonts w:ascii="Cambria Math" w:hAnsi="Cambria Math" w:cs="Times New Roman"/>
              <w:sz w:val="18"/>
              <w:szCs w:val="18"/>
            </w:rPr>
            <m:t>U=</m:t>
          </m:r>
          <m:f>
            <m:fPr>
              <m:ctrlPr>
                <w:rPr>
                  <w:rFonts w:ascii="Cambria Math" w:hAnsi="Cambria Math" w:cs="Times New Roman"/>
                  <w:i/>
                  <w:sz w:val="18"/>
                  <w:szCs w:val="18"/>
                </w:rPr>
              </m:ctrlPr>
            </m:fPr>
            <m:num>
              <m:sSub>
                <m:sSubPr>
                  <m:ctrlPr>
                    <w:rPr>
                      <w:rFonts w:ascii="Cambria Math" w:hAnsi="Cambria Math" w:cs="Times New Roman"/>
                      <w:i/>
                      <w:sz w:val="18"/>
                      <w:szCs w:val="18"/>
                    </w:rPr>
                  </m:ctrlPr>
                </m:sSubPr>
                <m:e>
                  <m:r>
                    <w:rPr>
                      <w:rFonts w:ascii="Cambria Math" w:hAnsi="Cambria Math" w:cs="Times New Roman"/>
                      <w:sz w:val="18"/>
                      <w:szCs w:val="18"/>
                    </w:rPr>
                    <m:t>d</m:t>
                  </m:r>
                </m:e>
                <m:sub>
                  <m:r>
                    <w:rPr>
                      <w:rFonts w:ascii="Cambria Math" w:hAnsi="Cambria Math" w:cs="Times New Roman"/>
                      <w:sz w:val="18"/>
                      <w:szCs w:val="18"/>
                    </w:rPr>
                    <m:t>60</m:t>
                  </m:r>
                </m:sub>
              </m:sSub>
            </m:num>
            <m:den>
              <m:sSub>
                <m:sSubPr>
                  <m:ctrlPr>
                    <w:rPr>
                      <w:rFonts w:ascii="Cambria Math" w:hAnsi="Cambria Math" w:cs="Times New Roman"/>
                      <w:i/>
                      <w:sz w:val="18"/>
                      <w:szCs w:val="18"/>
                    </w:rPr>
                  </m:ctrlPr>
                </m:sSubPr>
                <m:e>
                  <m:r>
                    <w:rPr>
                      <w:rFonts w:ascii="Cambria Math" w:hAnsi="Cambria Math" w:cs="Times New Roman"/>
                      <w:sz w:val="18"/>
                      <w:szCs w:val="18"/>
                    </w:rPr>
                    <m:t>d</m:t>
                  </m:r>
                </m:e>
                <m:sub>
                  <m:r>
                    <w:rPr>
                      <w:rFonts w:ascii="Cambria Math" w:hAnsi="Cambria Math" w:cs="Times New Roman"/>
                      <w:sz w:val="18"/>
                      <w:szCs w:val="18"/>
                    </w:rPr>
                    <m:t>10</m:t>
                  </m:r>
                </m:sub>
              </m:sSub>
            </m:den>
          </m:f>
        </m:oMath>
      </m:oMathPara>
    </w:p>
    <w:p w14:paraId="58F424F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gdzie:</w:t>
      </w:r>
    </w:p>
    <w:p w14:paraId="293B4318" w14:textId="77777777" w:rsidR="00235660" w:rsidRPr="00235660" w:rsidRDefault="00801763" w:rsidP="00213199">
      <w:pPr>
        <w:spacing w:before="60" w:after="60" w:line="240" w:lineRule="auto"/>
        <w:jc w:val="both"/>
        <w:rPr>
          <w:rFonts w:ascii="Times New Roman" w:hAnsi="Times New Roman" w:cs="Times New Roman"/>
          <w:sz w:val="18"/>
          <w:szCs w:val="18"/>
        </w:rPr>
      </w:pPr>
      <m:oMath>
        <m:sSub>
          <m:sSubPr>
            <m:ctrlPr>
              <w:rPr>
                <w:rFonts w:ascii="Cambria Math" w:hAnsi="Cambria Math" w:cs="Times New Roman"/>
                <w:i/>
                <w:sz w:val="18"/>
                <w:szCs w:val="18"/>
              </w:rPr>
            </m:ctrlPr>
          </m:sSubPr>
          <m:e>
            <m:r>
              <w:rPr>
                <w:rFonts w:ascii="Cambria Math" w:hAnsi="Cambria Math" w:cs="Times New Roman"/>
                <w:sz w:val="18"/>
                <w:szCs w:val="18"/>
              </w:rPr>
              <m:t>d</m:t>
            </m:r>
          </m:e>
          <m:sub>
            <m:r>
              <w:rPr>
                <w:rFonts w:ascii="Cambria Math" w:hAnsi="Cambria Math" w:cs="Times New Roman"/>
                <w:sz w:val="18"/>
                <w:szCs w:val="18"/>
              </w:rPr>
              <m:t>60</m:t>
            </m:r>
          </m:sub>
        </m:sSub>
      </m:oMath>
      <w:r w:rsidR="002740B0">
        <w:rPr>
          <w:rFonts w:ascii="Times New Roman" w:hAnsi="Times New Roman" w:cs="Times New Roman"/>
          <w:sz w:val="18"/>
          <w:szCs w:val="18"/>
        </w:rPr>
        <w:t xml:space="preserve"> – ś</w:t>
      </w:r>
      <w:proofErr w:type="spellStart"/>
      <w:r w:rsidR="00235660" w:rsidRPr="00235660">
        <w:rPr>
          <w:rFonts w:ascii="Times New Roman" w:hAnsi="Times New Roman" w:cs="Times New Roman"/>
          <w:sz w:val="18"/>
          <w:szCs w:val="18"/>
        </w:rPr>
        <w:t>rednica</w:t>
      </w:r>
      <w:proofErr w:type="spellEnd"/>
      <w:r w:rsidR="00235660" w:rsidRPr="00235660">
        <w:rPr>
          <w:rFonts w:ascii="Times New Roman" w:hAnsi="Times New Roman" w:cs="Times New Roman"/>
          <w:sz w:val="18"/>
          <w:szCs w:val="18"/>
        </w:rPr>
        <w:t xml:space="preserve"> oczek sita, przez które przechodzi 60% gruntu, (mm),</w:t>
      </w:r>
    </w:p>
    <w:p w14:paraId="6189B301" w14:textId="77777777" w:rsidR="00235660" w:rsidRPr="00235660" w:rsidRDefault="00801763" w:rsidP="00213199">
      <w:pPr>
        <w:spacing w:before="60" w:after="60" w:line="240" w:lineRule="auto"/>
        <w:jc w:val="both"/>
        <w:rPr>
          <w:rFonts w:ascii="Times New Roman" w:hAnsi="Times New Roman" w:cs="Times New Roman"/>
          <w:sz w:val="18"/>
          <w:szCs w:val="18"/>
        </w:rPr>
      </w:pPr>
      <m:oMath>
        <m:sSub>
          <m:sSubPr>
            <m:ctrlPr>
              <w:rPr>
                <w:rFonts w:ascii="Cambria Math" w:hAnsi="Cambria Math" w:cs="Times New Roman"/>
                <w:i/>
                <w:sz w:val="18"/>
                <w:szCs w:val="18"/>
              </w:rPr>
            </m:ctrlPr>
          </m:sSubPr>
          <m:e>
            <m:r>
              <w:rPr>
                <w:rFonts w:ascii="Cambria Math" w:hAnsi="Cambria Math" w:cs="Times New Roman"/>
                <w:sz w:val="18"/>
                <w:szCs w:val="18"/>
              </w:rPr>
              <m:t>d</m:t>
            </m:r>
          </m:e>
          <m:sub>
            <m:r>
              <w:rPr>
                <w:rFonts w:ascii="Cambria Math" w:hAnsi="Cambria Math" w:cs="Times New Roman"/>
                <w:sz w:val="18"/>
                <w:szCs w:val="18"/>
              </w:rPr>
              <m:t>10</m:t>
            </m:r>
          </m:sub>
        </m:sSub>
      </m:oMath>
      <w:r w:rsidR="002740B0">
        <w:rPr>
          <w:rFonts w:ascii="Times New Roman" w:hAnsi="Times New Roman" w:cs="Times New Roman"/>
          <w:sz w:val="18"/>
          <w:szCs w:val="18"/>
        </w:rPr>
        <w:t xml:space="preserve"> – </w:t>
      </w:r>
      <w:r w:rsidR="00235660" w:rsidRPr="00235660">
        <w:rPr>
          <w:rFonts w:ascii="Times New Roman" w:hAnsi="Times New Roman" w:cs="Times New Roman"/>
          <w:sz w:val="18"/>
          <w:szCs w:val="18"/>
        </w:rPr>
        <w:t>średnica oczek sita, przez które przechodzi 10% gruntu, (mm).</w:t>
      </w:r>
    </w:p>
    <w:p w14:paraId="7AA50B8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740B0">
        <w:rPr>
          <w:rFonts w:ascii="Times New Roman" w:hAnsi="Times New Roman" w:cs="Times New Roman"/>
          <w:b/>
          <w:sz w:val="18"/>
          <w:szCs w:val="18"/>
        </w:rPr>
        <w:t>1.4.18.</w:t>
      </w:r>
      <w:r w:rsidRPr="002740B0">
        <w:rPr>
          <w:rFonts w:ascii="Times New Roman" w:hAnsi="Times New Roman" w:cs="Times New Roman"/>
          <w:b/>
          <w:sz w:val="18"/>
          <w:szCs w:val="18"/>
        </w:rPr>
        <w:tab/>
      </w:r>
      <w:r w:rsidRPr="00235660">
        <w:rPr>
          <w:rFonts w:ascii="Times New Roman" w:hAnsi="Times New Roman" w:cs="Times New Roman"/>
          <w:sz w:val="18"/>
          <w:szCs w:val="18"/>
        </w:rPr>
        <w:t>Wskaźnik odkształcenia gruntu - wielkość charakteryzująca stan zagęszczenia gruntu, określona wg wzoru:</w:t>
      </w:r>
    </w:p>
    <w:p w14:paraId="28B8E010" w14:textId="77777777" w:rsidR="002740B0" w:rsidRDefault="00801763" w:rsidP="002740B0">
      <w:pPr>
        <w:spacing w:before="60" w:after="60" w:line="240" w:lineRule="auto"/>
        <w:jc w:val="both"/>
        <w:rPr>
          <w:rFonts w:ascii="Times New Roman" w:hAnsi="Times New Roman" w:cs="Times New Roman"/>
          <w:sz w:val="18"/>
          <w:szCs w:val="18"/>
        </w:rPr>
      </w:pPr>
      <m:oMathPara>
        <m:oMath>
          <m:sSub>
            <m:sSubPr>
              <m:ctrlPr>
                <w:rPr>
                  <w:rFonts w:ascii="Cambria Math" w:hAnsi="Cambria Math" w:cs="Times New Roman"/>
                  <w:i/>
                  <w:sz w:val="18"/>
                  <w:szCs w:val="18"/>
                </w:rPr>
              </m:ctrlPr>
            </m:sSubPr>
            <m:e>
              <m:r>
                <w:rPr>
                  <w:rFonts w:ascii="Cambria Math" w:hAnsi="Cambria Math" w:cs="Times New Roman"/>
                  <w:sz w:val="18"/>
                  <w:szCs w:val="18"/>
                </w:rPr>
                <m:t>I</m:t>
              </m:r>
            </m:e>
            <m:sub>
              <m:r>
                <w:rPr>
                  <w:rFonts w:ascii="Cambria Math" w:hAnsi="Cambria Math" w:cs="Times New Roman"/>
                  <w:sz w:val="18"/>
                  <w:szCs w:val="18"/>
                </w:rPr>
                <m:t>0</m:t>
              </m:r>
            </m:sub>
          </m:sSub>
          <m:r>
            <w:rPr>
              <w:rFonts w:ascii="Cambria Math" w:eastAsiaTheme="minorEastAsia" w:hAnsi="Cambria Math" w:cs="Times New Roman"/>
              <w:sz w:val="18"/>
              <w:szCs w:val="18"/>
            </w:rPr>
            <m:t>=</m:t>
          </m:r>
          <m:f>
            <m:fPr>
              <m:ctrlPr>
                <w:rPr>
                  <w:rFonts w:ascii="Cambria Math" w:eastAsiaTheme="minorEastAsia" w:hAnsi="Cambria Math" w:cs="Times New Roman"/>
                  <w:i/>
                  <w:sz w:val="18"/>
                  <w:szCs w:val="18"/>
                </w:rPr>
              </m:ctrlPr>
            </m:fPr>
            <m:num>
              <m:sSub>
                <m:sSubPr>
                  <m:ctrlPr>
                    <w:rPr>
                      <w:rFonts w:ascii="Cambria Math" w:eastAsiaTheme="minorEastAsia" w:hAnsi="Cambria Math" w:cs="Times New Roman"/>
                      <w:i/>
                      <w:sz w:val="18"/>
                      <w:szCs w:val="18"/>
                    </w:rPr>
                  </m:ctrlPr>
                </m:sSubPr>
                <m:e>
                  <m:r>
                    <w:rPr>
                      <w:rFonts w:ascii="Cambria Math" w:eastAsiaTheme="minorEastAsia" w:hAnsi="Cambria Math" w:cs="Times New Roman"/>
                      <w:sz w:val="18"/>
                      <w:szCs w:val="18"/>
                    </w:rPr>
                    <m:t>E</m:t>
                  </m:r>
                </m:e>
                <m:sub>
                  <m:r>
                    <w:rPr>
                      <w:rFonts w:ascii="Cambria Math" w:eastAsiaTheme="minorEastAsia" w:hAnsi="Cambria Math" w:cs="Times New Roman"/>
                      <w:sz w:val="18"/>
                      <w:szCs w:val="18"/>
                    </w:rPr>
                    <m:t>2</m:t>
                  </m:r>
                </m:sub>
              </m:sSub>
            </m:num>
            <m:den>
              <m:sSub>
                <m:sSubPr>
                  <m:ctrlPr>
                    <w:rPr>
                      <w:rFonts w:ascii="Cambria Math" w:eastAsiaTheme="minorEastAsia" w:hAnsi="Cambria Math" w:cs="Times New Roman"/>
                      <w:i/>
                      <w:sz w:val="18"/>
                      <w:szCs w:val="18"/>
                    </w:rPr>
                  </m:ctrlPr>
                </m:sSubPr>
                <m:e>
                  <m:r>
                    <w:rPr>
                      <w:rFonts w:ascii="Cambria Math" w:eastAsiaTheme="minorEastAsia" w:hAnsi="Cambria Math" w:cs="Times New Roman"/>
                      <w:sz w:val="18"/>
                      <w:szCs w:val="18"/>
                    </w:rPr>
                    <m:t>E</m:t>
                  </m:r>
                </m:e>
                <m:sub>
                  <m:r>
                    <w:rPr>
                      <w:rFonts w:ascii="Cambria Math" w:eastAsiaTheme="minorEastAsia" w:hAnsi="Cambria Math" w:cs="Times New Roman"/>
                      <w:sz w:val="18"/>
                      <w:szCs w:val="18"/>
                    </w:rPr>
                    <m:t>1</m:t>
                  </m:r>
                </m:sub>
              </m:sSub>
            </m:den>
          </m:f>
        </m:oMath>
      </m:oMathPara>
    </w:p>
    <w:p w14:paraId="5778965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gdzie:</w:t>
      </w:r>
    </w:p>
    <w:p w14:paraId="482D2B60" w14:textId="77777777" w:rsidR="00235660" w:rsidRPr="00235660" w:rsidRDefault="00801763" w:rsidP="00213199">
      <w:pPr>
        <w:spacing w:before="60" w:after="60" w:line="240" w:lineRule="auto"/>
        <w:jc w:val="both"/>
        <w:rPr>
          <w:rFonts w:ascii="Times New Roman" w:hAnsi="Times New Roman" w:cs="Times New Roman"/>
          <w:sz w:val="18"/>
          <w:szCs w:val="18"/>
        </w:rPr>
      </w:pPr>
      <m:oMath>
        <m:sSub>
          <m:sSubPr>
            <m:ctrlPr>
              <w:rPr>
                <w:rFonts w:ascii="Cambria Math" w:hAnsi="Cambria Math" w:cs="Times New Roman"/>
                <w:i/>
                <w:sz w:val="18"/>
                <w:szCs w:val="18"/>
              </w:rPr>
            </m:ctrlPr>
          </m:sSubPr>
          <m:e>
            <m:r>
              <w:rPr>
                <w:rFonts w:ascii="Cambria Math" w:hAnsi="Cambria Math" w:cs="Times New Roman"/>
                <w:sz w:val="18"/>
                <w:szCs w:val="18"/>
              </w:rPr>
              <m:t>E</m:t>
            </m:r>
          </m:e>
          <m:sub>
            <m:r>
              <w:rPr>
                <w:rFonts w:ascii="Cambria Math" w:hAnsi="Cambria Math" w:cs="Times New Roman"/>
                <w:sz w:val="18"/>
                <w:szCs w:val="18"/>
              </w:rPr>
              <m:t>1</m:t>
            </m:r>
          </m:sub>
        </m:sSub>
      </m:oMath>
      <w:r w:rsidR="002740B0">
        <w:rPr>
          <w:rFonts w:ascii="Times New Roman" w:hAnsi="Times New Roman" w:cs="Times New Roman"/>
          <w:sz w:val="18"/>
          <w:szCs w:val="18"/>
        </w:rPr>
        <w:t xml:space="preserve"> – </w:t>
      </w:r>
      <w:r w:rsidR="00235660" w:rsidRPr="00235660">
        <w:rPr>
          <w:rFonts w:ascii="Times New Roman" w:hAnsi="Times New Roman" w:cs="Times New Roman"/>
          <w:sz w:val="18"/>
          <w:szCs w:val="18"/>
        </w:rPr>
        <w:t>moduł odkształcenia gruntu oznaczony w pierwszym obciążeniu badanej warstwy zgodnie z PN-S- 02205:1998 [4],</w:t>
      </w:r>
    </w:p>
    <w:p w14:paraId="07E5E78E" w14:textId="77777777" w:rsidR="00235660" w:rsidRPr="00235660" w:rsidRDefault="00801763" w:rsidP="00213199">
      <w:pPr>
        <w:spacing w:before="60" w:after="60" w:line="240" w:lineRule="auto"/>
        <w:jc w:val="both"/>
        <w:rPr>
          <w:rFonts w:ascii="Times New Roman" w:hAnsi="Times New Roman" w:cs="Times New Roman"/>
          <w:sz w:val="18"/>
          <w:szCs w:val="18"/>
        </w:rPr>
      </w:pPr>
      <m:oMath>
        <m:sSub>
          <m:sSubPr>
            <m:ctrlPr>
              <w:rPr>
                <w:rFonts w:ascii="Cambria Math" w:hAnsi="Cambria Math" w:cs="Times New Roman"/>
                <w:i/>
                <w:sz w:val="18"/>
                <w:szCs w:val="18"/>
              </w:rPr>
            </m:ctrlPr>
          </m:sSubPr>
          <m:e>
            <m:r>
              <w:rPr>
                <w:rFonts w:ascii="Cambria Math" w:hAnsi="Cambria Math" w:cs="Times New Roman"/>
                <w:sz w:val="18"/>
                <w:szCs w:val="18"/>
              </w:rPr>
              <m:t>E</m:t>
            </m:r>
          </m:e>
          <m:sub>
            <m:r>
              <w:rPr>
                <w:rFonts w:ascii="Cambria Math" w:hAnsi="Cambria Math" w:cs="Times New Roman"/>
                <w:sz w:val="18"/>
                <w:szCs w:val="18"/>
              </w:rPr>
              <m:t>2</m:t>
            </m:r>
          </m:sub>
        </m:sSub>
      </m:oMath>
      <w:r w:rsidR="002740B0">
        <w:rPr>
          <w:rFonts w:ascii="Times New Roman" w:hAnsi="Times New Roman" w:cs="Times New Roman"/>
          <w:sz w:val="18"/>
          <w:szCs w:val="18"/>
        </w:rPr>
        <w:t xml:space="preserve"> – </w:t>
      </w:r>
      <w:r w:rsidR="00235660" w:rsidRPr="00235660">
        <w:rPr>
          <w:rFonts w:ascii="Times New Roman" w:hAnsi="Times New Roman" w:cs="Times New Roman"/>
          <w:sz w:val="18"/>
          <w:szCs w:val="18"/>
        </w:rPr>
        <w:t>moduł odkształcenia gruntu oznaczony w powtórnym obciążeniu badanej warstwy zgodnie z PN-S- 02205:1998 [4].</w:t>
      </w:r>
    </w:p>
    <w:p w14:paraId="19F0F8B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740B0">
        <w:rPr>
          <w:rFonts w:ascii="Times New Roman" w:hAnsi="Times New Roman" w:cs="Times New Roman"/>
          <w:b/>
          <w:sz w:val="18"/>
          <w:szCs w:val="18"/>
        </w:rPr>
        <w:t>1.4.19</w:t>
      </w:r>
      <w:r w:rsidRPr="00235660">
        <w:rPr>
          <w:rFonts w:ascii="Times New Roman" w:hAnsi="Times New Roman" w:cs="Times New Roman"/>
          <w:sz w:val="18"/>
          <w:szCs w:val="18"/>
        </w:rPr>
        <w:t>.</w:t>
      </w:r>
      <w:r w:rsidRPr="00235660">
        <w:rPr>
          <w:rFonts w:ascii="Times New Roman" w:hAnsi="Times New Roman" w:cs="Times New Roman"/>
          <w:sz w:val="18"/>
          <w:szCs w:val="18"/>
        </w:rPr>
        <w:tab/>
      </w:r>
      <w:proofErr w:type="spellStart"/>
      <w:r w:rsidRPr="00235660">
        <w:rPr>
          <w:rFonts w:ascii="Times New Roman" w:hAnsi="Times New Roman" w:cs="Times New Roman"/>
          <w:sz w:val="18"/>
          <w:szCs w:val="18"/>
        </w:rPr>
        <w:t>Geosyntetyk</w:t>
      </w:r>
      <w:proofErr w:type="spellEnd"/>
      <w:r w:rsidRPr="00235660">
        <w:rPr>
          <w:rFonts w:ascii="Times New Roman" w:hAnsi="Times New Roman" w:cs="Times New Roman"/>
          <w:sz w:val="18"/>
          <w:szCs w:val="18"/>
        </w:rPr>
        <w:t xml:space="preserve"> - materiał stosowany w budownictwie drogowym, wytwarzany z wysoko polimeryzowanych włókien syntetycznych, w tym tworzyw termoplastycznych polietylenowych, polipropylenowych i poliestrowych, charakteryzujący się między innymi dużą wytrzymałością oraz wodoprzepuszczalnością, zgodny z PN- ISO10318:1993 [5], PN-EN-963:1999 [6].</w:t>
      </w:r>
    </w:p>
    <w:p w14:paraId="4C828548" w14:textId="77777777" w:rsidR="00235660" w:rsidRPr="00235660" w:rsidRDefault="00235660" w:rsidP="00213199">
      <w:pPr>
        <w:spacing w:before="60" w:after="60" w:line="240" w:lineRule="auto"/>
        <w:jc w:val="both"/>
        <w:rPr>
          <w:rFonts w:ascii="Times New Roman" w:hAnsi="Times New Roman" w:cs="Times New Roman"/>
          <w:sz w:val="18"/>
          <w:szCs w:val="18"/>
        </w:rPr>
      </w:pPr>
      <w:proofErr w:type="spellStart"/>
      <w:r w:rsidRPr="00235660">
        <w:rPr>
          <w:rFonts w:ascii="Times New Roman" w:hAnsi="Times New Roman" w:cs="Times New Roman"/>
          <w:sz w:val="18"/>
          <w:szCs w:val="18"/>
        </w:rPr>
        <w:t>Geosyntetyki</w:t>
      </w:r>
      <w:proofErr w:type="spellEnd"/>
      <w:r w:rsidRPr="00235660">
        <w:rPr>
          <w:rFonts w:ascii="Times New Roman" w:hAnsi="Times New Roman" w:cs="Times New Roman"/>
          <w:sz w:val="18"/>
          <w:szCs w:val="18"/>
        </w:rPr>
        <w:t xml:space="preserve"> obejmują: </w:t>
      </w:r>
      <w:proofErr w:type="spellStart"/>
      <w:r w:rsidRPr="00235660">
        <w:rPr>
          <w:rFonts w:ascii="Times New Roman" w:hAnsi="Times New Roman" w:cs="Times New Roman"/>
          <w:sz w:val="18"/>
          <w:szCs w:val="18"/>
        </w:rPr>
        <w:t>geotkaniny</w:t>
      </w:r>
      <w:proofErr w:type="spellEnd"/>
      <w:r w:rsidRPr="00235660">
        <w:rPr>
          <w:rFonts w:ascii="Times New Roman" w:hAnsi="Times New Roman" w:cs="Times New Roman"/>
          <w:sz w:val="18"/>
          <w:szCs w:val="18"/>
        </w:rPr>
        <w:t xml:space="preserve">, geowłókniny, </w:t>
      </w:r>
      <w:proofErr w:type="spellStart"/>
      <w:r w:rsidRPr="00235660">
        <w:rPr>
          <w:rFonts w:ascii="Times New Roman" w:hAnsi="Times New Roman" w:cs="Times New Roman"/>
          <w:sz w:val="18"/>
          <w:szCs w:val="18"/>
        </w:rPr>
        <w:t>geodzianiny</w:t>
      </w:r>
      <w:proofErr w:type="spellEnd"/>
      <w:r w:rsidRPr="00235660">
        <w:rPr>
          <w:rFonts w:ascii="Times New Roman" w:hAnsi="Times New Roman" w:cs="Times New Roman"/>
          <w:sz w:val="18"/>
          <w:szCs w:val="18"/>
        </w:rPr>
        <w:t xml:space="preserve">, </w:t>
      </w:r>
      <w:proofErr w:type="spellStart"/>
      <w:r w:rsidRPr="00235660">
        <w:rPr>
          <w:rFonts w:ascii="Times New Roman" w:hAnsi="Times New Roman" w:cs="Times New Roman"/>
          <w:sz w:val="18"/>
          <w:szCs w:val="18"/>
        </w:rPr>
        <w:t>georuszty</w:t>
      </w:r>
      <w:proofErr w:type="spellEnd"/>
      <w:r w:rsidRPr="00235660">
        <w:rPr>
          <w:rFonts w:ascii="Times New Roman" w:hAnsi="Times New Roman" w:cs="Times New Roman"/>
          <w:sz w:val="18"/>
          <w:szCs w:val="18"/>
        </w:rPr>
        <w:t xml:space="preserve">, </w:t>
      </w:r>
      <w:proofErr w:type="spellStart"/>
      <w:r w:rsidRPr="00235660">
        <w:rPr>
          <w:rFonts w:ascii="Times New Roman" w:hAnsi="Times New Roman" w:cs="Times New Roman"/>
          <w:sz w:val="18"/>
          <w:szCs w:val="18"/>
        </w:rPr>
        <w:t>geosiatki</w:t>
      </w:r>
      <w:proofErr w:type="spellEnd"/>
      <w:r w:rsidRPr="00235660">
        <w:rPr>
          <w:rFonts w:ascii="Times New Roman" w:hAnsi="Times New Roman" w:cs="Times New Roman"/>
          <w:sz w:val="18"/>
          <w:szCs w:val="18"/>
        </w:rPr>
        <w:t xml:space="preserve">, </w:t>
      </w:r>
      <w:proofErr w:type="spellStart"/>
      <w:r w:rsidRPr="00235660">
        <w:rPr>
          <w:rFonts w:ascii="Times New Roman" w:hAnsi="Times New Roman" w:cs="Times New Roman"/>
          <w:sz w:val="18"/>
          <w:szCs w:val="18"/>
        </w:rPr>
        <w:t>geokompozyty</w:t>
      </w:r>
      <w:proofErr w:type="spellEnd"/>
      <w:r w:rsidRPr="00235660">
        <w:rPr>
          <w:rFonts w:ascii="Times New Roman" w:hAnsi="Times New Roman" w:cs="Times New Roman"/>
          <w:sz w:val="18"/>
          <w:szCs w:val="18"/>
        </w:rPr>
        <w:t xml:space="preserve">, </w:t>
      </w:r>
      <w:proofErr w:type="spellStart"/>
      <w:r w:rsidRPr="00235660">
        <w:rPr>
          <w:rFonts w:ascii="Times New Roman" w:hAnsi="Times New Roman" w:cs="Times New Roman"/>
          <w:sz w:val="18"/>
          <w:szCs w:val="18"/>
        </w:rPr>
        <w:t>geomembrany</w:t>
      </w:r>
      <w:proofErr w:type="spellEnd"/>
      <w:r w:rsidRPr="00235660">
        <w:rPr>
          <w:rFonts w:ascii="Times New Roman" w:hAnsi="Times New Roman" w:cs="Times New Roman"/>
          <w:sz w:val="18"/>
          <w:szCs w:val="18"/>
        </w:rPr>
        <w:t xml:space="preserve">, zgodnie z wytycznymi </w:t>
      </w:r>
      <w:proofErr w:type="spellStart"/>
      <w:r w:rsidRPr="00235660">
        <w:rPr>
          <w:rFonts w:ascii="Times New Roman" w:hAnsi="Times New Roman" w:cs="Times New Roman"/>
          <w:sz w:val="18"/>
          <w:szCs w:val="18"/>
        </w:rPr>
        <w:t>IBDiM</w:t>
      </w:r>
      <w:proofErr w:type="spellEnd"/>
      <w:r w:rsidRPr="00235660">
        <w:rPr>
          <w:rFonts w:ascii="Times New Roman" w:hAnsi="Times New Roman" w:cs="Times New Roman"/>
          <w:sz w:val="18"/>
          <w:szCs w:val="18"/>
        </w:rPr>
        <w:t xml:space="preserve"> [13].</w:t>
      </w:r>
    </w:p>
    <w:p w14:paraId="463FFE36" w14:textId="77777777" w:rsidR="00235660" w:rsidRDefault="00235660" w:rsidP="00213199">
      <w:pPr>
        <w:spacing w:before="60" w:after="60" w:line="240" w:lineRule="auto"/>
        <w:jc w:val="both"/>
        <w:rPr>
          <w:rFonts w:ascii="Times New Roman" w:hAnsi="Times New Roman" w:cs="Times New Roman"/>
          <w:sz w:val="18"/>
          <w:szCs w:val="18"/>
        </w:rPr>
      </w:pPr>
      <w:r w:rsidRPr="002740B0">
        <w:rPr>
          <w:rFonts w:ascii="Times New Roman" w:hAnsi="Times New Roman" w:cs="Times New Roman"/>
          <w:b/>
          <w:sz w:val="18"/>
          <w:szCs w:val="18"/>
        </w:rPr>
        <w:t>1.4.20.</w:t>
      </w:r>
      <w:r w:rsidRPr="002740B0">
        <w:rPr>
          <w:rFonts w:ascii="Times New Roman" w:hAnsi="Times New Roman" w:cs="Times New Roman"/>
          <w:b/>
          <w:sz w:val="18"/>
          <w:szCs w:val="18"/>
        </w:rPr>
        <w:tab/>
      </w:r>
      <w:r w:rsidRPr="00235660">
        <w:rPr>
          <w:rFonts w:ascii="Times New Roman" w:hAnsi="Times New Roman" w:cs="Times New Roman"/>
          <w:sz w:val="18"/>
          <w:szCs w:val="18"/>
        </w:rPr>
        <w:t>Pozostałe określenia podstawowe są zgodne z obowiązującymi, odpowiednimi polskimi normami i z definicjami podanymi w STWIORB D-M-00.00.00 „Wymagania ogólne” pkt 1.4.</w:t>
      </w:r>
    </w:p>
    <w:p w14:paraId="20083C67" w14:textId="77777777" w:rsidR="002740B0" w:rsidRPr="00235660" w:rsidRDefault="002740B0" w:rsidP="00213199">
      <w:pPr>
        <w:spacing w:before="60" w:after="60" w:line="240" w:lineRule="auto"/>
        <w:jc w:val="both"/>
        <w:rPr>
          <w:rFonts w:ascii="Times New Roman" w:hAnsi="Times New Roman" w:cs="Times New Roman"/>
          <w:sz w:val="18"/>
          <w:szCs w:val="18"/>
        </w:rPr>
      </w:pPr>
    </w:p>
    <w:p w14:paraId="77020CA3"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1.5.</w:t>
      </w:r>
      <w:r w:rsidRPr="002740B0">
        <w:rPr>
          <w:rFonts w:ascii="Times New Roman" w:hAnsi="Times New Roman" w:cs="Times New Roman"/>
          <w:b/>
          <w:sz w:val="18"/>
          <w:szCs w:val="18"/>
        </w:rPr>
        <w:tab/>
        <w:t>Ogólne wymagania dotyczące robót</w:t>
      </w:r>
    </w:p>
    <w:p w14:paraId="24ABC586" w14:textId="77777777" w:rsidR="00235660" w:rsidRPr="00235660" w:rsidRDefault="00235660" w:rsidP="002740B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robót podano w STWIORB D-M-00.00.00 „Wymagania ogólne” pkt 1.5.</w:t>
      </w:r>
    </w:p>
    <w:p w14:paraId="6CC56657"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6BF40E70" w14:textId="77777777" w:rsidR="00235660" w:rsidRPr="00C005A2" w:rsidRDefault="00235660" w:rsidP="00C005A2">
      <w:pPr>
        <w:pStyle w:val="Akapitzlist"/>
        <w:spacing w:before="60" w:after="60" w:line="240" w:lineRule="auto"/>
        <w:ind w:left="360" w:hanging="360"/>
        <w:contextualSpacing w:val="0"/>
        <w:jc w:val="both"/>
        <w:rPr>
          <w:rFonts w:ascii="Times New Roman" w:hAnsi="Times New Roman" w:cs="Times New Roman"/>
          <w:b/>
          <w:sz w:val="18"/>
          <w:szCs w:val="16"/>
        </w:rPr>
      </w:pPr>
      <w:r w:rsidRPr="00C005A2">
        <w:rPr>
          <w:rFonts w:ascii="Times New Roman" w:hAnsi="Times New Roman" w:cs="Times New Roman"/>
          <w:b/>
          <w:sz w:val="18"/>
          <w:szCs w:val="16"/>
        </w:rPr>
        <w:t>2.</w:t>
      </w:r>
      <w:r w:rsidRPr="00C005A2">
        <w:rPr>
          <w:rFonts w:ascii="Times New Roman" w:hAnsi="Times New Roman" w:cs="Times New Roman"/>
          <w:b/>
          <w:sz w:val="18"/>
          <w:szCs w:val="16"/>
        </w:rPr>
        <w:tab/>
        <w:t>MATERIAŁY (GRUNTY)</w:t>
      </w:r>
    </w:p>
    <w:p w14:paraId="0CDAE231"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2.1.</w:t>
      </w:r>
      <w:r w:rsidRPr="002740B0">
        <w:rPr>
          <w:rFonts w:ascii="Times New Roman" w:hAnsi="Times New Roman" w:cs="Times New Roman"/>
          <w:b/>
          <w:sz w:val="18"/>
          <w:szCs w:val="18"/>
        </w:rPr>
        <w:tab/>
        <w:t>Ogólne wymagania dotyczące materiałów</w:t>
      </w:r>
    </w:p>
    <w:p w14:paraId="44241CE2" w14:textId="77777777" w:rsidR="00235660" w:rsidRDefault="00235660" w:rsidP="005471B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materiałów, ich pozyskiwania i składowania, podano w STWIORB D-M-00.00.00 „Wymagania ogólne” pkt 2.</w:t>
      </w:r>
    </w:p>
    <w:p w14:paraId="3874F4F3" w14:textId="77777777" w:rsidR="005471B3" w:rsidRPr="00235660" w:rsidRDefault="005471B3" w:rsidP="00213199">
      <w:pPr>
        <w:spacing w:before="60" w:after="60" w:line="240" w:lineRule="auto"/>
        <w:jc w:val="both"/>
        <w:rPr>
          <w:rFonts w:ascii="Times New Roman" w:hAnsi="Times New Roman" w:cs="Times New Roman"/>
          <w:sz w:val="18"/>
          <w:szCs w:val="18"/>
        </w:rPr>
      </w:pPr>
    </w:p>
    <w:p w14:paraId="79E5E8DD"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2.2.</w:t>
      </w:r>
      <w:r w:rsidRPr="002740B0">
        <w:rPr>
          <w:rFonts w:ascii="Times New Roman" w:hAnsi="Times New Roman" w:cs="Times New Roman"/>
          <w:b/>
          <w:sz w:val="18"/>
          <w:szCs w:val="18"/>
        </w:rPr>
        <w:tab/>
        <w:t>Podział gruntów</w:t>
      </w:r>
    </w:p>
    <w:p w14:paraId="04235748" w14:textId="77777777" w:rsidR="00235660" w:rsidRPr="00235660" w:rsidRDefault="00235660" w:rsidP="005471B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Podział gruntów pod względem </w:t>
      </w:r>
      <w:proofErr w:type="spellStart"/>
      <w:r w:rsidRPr="00235660">
        <w:rPr>
          <w:rFonts w:ascii="Times New Roman" w:hAnsi="Times New Roman" w:cs="Times New Roman"/>
          <w:sz w:val="18"/>
          <w:szCs w:val="18"/>
        </w:rPr>
        <w:t>wysadzinowości</w:t>
      </w:r>
      <w:proofErr w:type="spellEnd"/>
      <w:r w:rsidRPr="00235660">
        <w:rPr>
          <w:rFonts w:ascii="Times New Roman" w:hAnsi="Times New Roman" w:cs="Times New Roman"/>
          <w:sz w:val="18"/>
          <w:szCs w:val="18"/>
        </w:rPr>
        <w:t xml:space="preserve"> podaje tablica 1.</w:t>
      </w:r>
    </w:p>
    <w:p w14:paraId="5AD81555" w14:textId="77777777" w:rsidR="00235660" w:rsidRPr="00235660" w:rsidRDefault="00235660" w:rsidP="005471B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Podział gruntów pod względem przydatności do budowy nasypów podano w STWIORB D-02.03.01 pkt</w:t>
      </w:r>
      <w:r w:rsidR="005471B3">
        <w:rPr>
          <w:rFonts w:ascii="Times New Roman" w:hAnsi="Times New Roman" w:cs="Times New Roman"/>
          <w:sz w:val="18"/>
          <w:szCs w:val="18"/>
        </w:rPr>
        <w:t xml:space="preserve"> </w:t>
      </w:r>
      <w:r w:rsidRPr="00235660">
        <w:rPr>
          <w:rFonts w:ascii="Times New Roman" w:hAnsi="Times New Roman" w:cs="Times New Roman"/>
          <w:sz w:val="18"/>
          <w:szCs w:val="18"/>
        </w:rPr>
        <w:t>2.</w:t>
      </w:r>
    </w:p>
    <w:p w14:paraId="2EB75637" w14:textId="77777777" w:rsidR="005471B3" w:rsidRDefault="005471B3" w:rsidP="00213199">
      <w:pPr>
        <w:spacing w:before="60" w:after="60" w:line="240" w:lineRule="auto"/>
        <w:jc w:val="both"/>
        <w:rPr>
          <w:rFonts w:ascii="Times New Roman" w:hAnsi="Times New Roman" w:cs="Times New Roman"/>
          <w:sz w:val="18"/>
          <w:szCs w:val="18"/>
        </w:rPr>
      </w:pPr>
    </w:p>
    <w:p w14:paraId="4A734AE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Tablica 1. Podział gruntów pod względem </w:t>
      </w:r>
      <w:proofErr w:type="spellStart"/>
      <w:r w:rsidRPr="00235660">
        <w:rPr>
          <w:rFonts w:ascii="Times New Roman" w:hAnsi="Times New Roman" w:cs="Times New Roman"/>
          <w:sz w:val="18"/>
          <w:szCs w:val="18"/>
        </w:rPr>
        <w:t>wysadzinowości</w:t>
      </w:r>
      <w:proofErr w:type="spellEnd"/>
      <w:r w:rsidRPr="00235660">
        <w:rPr>
          <w:rFonts w:ascii="Times New Roman" w:hAnsi="Times New Roman" w:cs="Times New Roman"/>
          <w:sz w:val="18"/>
          <w:szCs w:val="18"/>
        </w:rPr>
        <w:t xml:space="preserve"> wg PN-S-02205:1998 [4]</w:t>
      </w:r>
    </w:p>
    <w:tbl>
      <w:tblPr>
        <w:tblStyle w:val="Tabela-Siatka"/>
        <w:tblW w:w="9606" w:type="dxa"/>
        <w:jc w:val="center"/>
        <w:tblLook w:val="04A0" w:firstRow="1" w:lastRow="0" w:firstColumn="1" w:lastColumn="0" w:noHBand="0" w:noVBand="1"/>
      </w:tblPr>
      <w:tblGrid>
        <w:gridCol w:w="567"/>
        <w:gridCol w:w="2381"/>
        <w:gridCol w:w="907"/>
        <w:gridCol w:w="1924"/>
        <w:gridCol w:w="1701"/>
        <w:gridCol w:w="2126"/>
      </w:tblGrid>
      <w:tr w:rsidR="005471B3" w:rsidRPr="005471B3" w14:paraId="59927814" w14:textId="77777777" w:rsidTr="00E43583">
        <w:trPr>
          <w:jc w:val="center"/>
        </w:trPr>
        <w:tc>
          <w:tcPr>
            <w:tcW w:w="567" w:type="dxa"/>
            <w:vMerge w:val="restart"/>
            <w:vAlign w:val="center"/>
          </w:tcPr>
          <w:p w14:paraId="440C7DD8" w14:textId="77777777" w:rsidR="005471B3" w:rsidRPr="005471B3" w:rsidRDefault="005471B3" w:rsidP="005471B3">
            <w:pPr>
              <w:jc w:val="center"/>
              <w:rPr>
                <w:rFonts w:ascii="Times New Roman" w:hAnsi="Times New Roman" w:cs="Times New Roman"/>
                <w:sz w:val="16"/>
                <w:szCs w:val="16"/>
              </w:rPr>
            </w:pPr>
            <w:r>
              <w:rPr>
                <w:rFonts w:ascii="Times New Roman" w:hAnsi="Times New Roman" w:cs="Times New Roman"/>
                <w:sz w:val="16"/>
                <w:szCs w:val="16"/>
              </w:rPr>
              <w:t>L.p.</w:t>
            </w:r>
          </w:p>
        </w:tc>
        <w:tc>
          <w:tcPr>
            <w:tcW w:w="2381" w:type="dxa"/>
            <w:vMerge w:val="restart"/>
            <w:vAlign w:val="center"/>
          </w:tcPr>
          <w:p w14:paraId="2E4494B9" w14:textId="77777777" w:rsidR="005471B3" w:rsidRPr="005471B3" w:rsidRDefault="005471B3" w:rsidP="005471B3">
            <w:pPr>
              <w:jc w:val="center"/>
              <w:rPr>
                <w:rFonts w:ascii="Times New Roman" w:hAnsi="Times New Roman" w:cs="Times New Roman"/>
                <w:sz w:val="16"/>
                <w:szCs w:val="16"/>
              </w:rPr>
            </w:pPr>
            <w:r>
              <w:rPr>
                <w:rFonts w:ascii="Times New Roman" w:hAnsi="Times New Roman" w:cs="Times New Roman"/>
                <w:sz w:val="16"/>
                <w:szCs w:val="16"/>
              </w:rPr>
              <w:t>Wyszczególnienie właściwości</w:t>
            </w:r>
          </w:p>
        </w:tc>
        <w:tc>
          <w:tcPr>
            <w:tcW w:w="907" w:type="dxa"/>
            <w:vMerge w:val="restart"/>
            <w:vAlign w:val="center"/>
          </w:tcPr>
          <w:p w14:paraId="180A3B1A" w14:textId="77777777" w:rsidR="005471B3" w:rsidRPr="005471B3" w:rsidRDefault="005471B3" w:rsidP="005471B3">
            <w:pPr>
              <w:jc w:val="center"/>
              <w:rPr>
                <w:rFonts w:ascii="Times New Roman" w:hAnsi="Times New Roman" w:cs="Times New Roman"/>
                <w:sz w:val="16"/>
                <w:szCs w:val="16"/>
              </w:rPr>
            </w:pPr>
            <w:r>
              <w:rPr>
                <w:rFonts w:ascii="Times New Roman" w:hAnsi="Times New Roman" w:cs="Times New Roman"/>
                <w:sz w:val="16"/>
                <w:szCs w:val="16"/>
              </w:rPr>
              <w:t>Jednostki</w:t>
            </w:r>
          </w:p>
        </w:tc>
        <w:tc>
          <w:tcPr>
            <w:tcW w:w="5751" w:type="dxa"/>
            <w:gridSpan w:val="3"/>
            <w:vAlign w:val="center"/>
          </w:tcPr>
          <w:p w14:paraId="5B8A0945" w14:textId="77777777" w:rsidR="005471B3" w:rsidRPr="005471B3" w:rsidRDefault="005471B3" w:rsidP="005471B3">
            <w:pPr>
              <w:jc w:val="center"/>
              <w:rPr>
                <w:rFonts w:ascii="Times New Roman" w:hAnsi="Times New Roman" w:cs="Times New Roman"/>
                <w:sz w:val="16"/>
                <w:szCs w:val="16"/>
              </w:rPr>
            </w:pPr>
            <w:r>
              <w:rPr>
                <w:rFonts w:ascii="Times New Roman" w:hAnsi="Times New Roman" w:cs="Times New Roman"/>
                <w:sz w:val="16"/>
                <w:szCs w:val="16"/>
              </w:rPr>
              <w:t>Grupy gruntów</w:t>
            </w:r>
          </w:p>
        </w:tc>
      </w:tr>
      <w:tr w:rsidR="005471B3" w:rsidRPr="005471B3" w14:paraId="021D0836" w14:textId="77777777" w:rsidTr="00E43583">
        <w:trPr>
          <w:jc w:val="center"/>
        </w:trPr>
        <w:tc>
          <w:tcPr>
            <w:tcW w:w="567" w:type="dxa"/>
            <w:vMerge/>
            <w:tcBorders>
              <w:bottom w:val="double" w:sz="4" w:space="0" w:color="auto"/>
            </w:tcBorders>
            <w:vAlign w:val="center"/>
          </w:tcPr>
          <w:p w14:paraId="63157333" w14:textId="77777777" w:rsidR="005471B3" w:rsidRPr="005471B3" w:rsidRDefault="005471B3" w:rsidP="005471B3">
            <w:pPr>
              <w:jc w:val="center"/>
              <w:rPr>
                <w:rFonts w:ascii="Times New Roman" w:hAnsi="Times New Roman" w:cs="Times New Roman"/>
                <w:sz w:val="16"/>
                <w:szCs w:val="16"/>
              </w:rPr>
            </w:pPr>
          </w:p>
        </w:tc>
        <w:tc>
          <w:tcPr>
            <w:tcW w:w="2381" w:type="dxa"/>
            <w:vMerge/>
            <w:tcBorders>
              <w:bottom w:val="double" w:sz="4" w:space="0" w:color="auto"/>
            </w:tcBorders>
            <w:vAlign w:val="center"/>
          </w:tcPr>
          <w:p w14:paraId="48F166DC" w14:textId="77777777" w:rsidR="005471B3" w:rsidRPr="005471B3" w:rsidRDefault="005471B3" w:rsidP="005471B3">
            <w:pPr>
              <w:jc w:val="center"/>
              <w:rPr>
                <w:rFonts w:ascii="Times New Roman" w:hAnsi="Times New Roman" w:cs="Times New Roman"/>
                <w:sz w:val="16"/>
                <w:szCs w:val="16"/>
              </w:rPr>
            </w:pPr>
          </w:p>
        </w:tc>
        <w:tc>
          <w:tcPr>
            <w:tcW w:w="907" w:type="dxa"/>
            <w:vMerge/>
            <w:tcBorders>
              <w:bottom w:val="double" w:sz="4" w:space="0" w:color="auto"/>
            </w:tcBorders>
            <w:vAlign w:val="center"/>
          </w:tcPr>
          <w:p w14:paraId="7003DF02" w14:textId="77777777" w:rsidR="005471B3" w:rsidRPr="005471B3" w:rsidRDefault="005471B3" w:rsidP="005471B3">
            <w:pPr>
              <w:jc w:val="center"/>
              <w:rPr>
                <w:rFonts w:ascii="Times New Roman" w:hAnsi="Times New Roman" w:cs="Times New Roman"/>
                <w:sz w:val="16"/>
                <w:szCs w:val="16"/>
              </w:rPr>
            </w:pPr>
          </w:p>
        </w:tc>
        <w:tc>
          <w:tcPr>
            <w:tcW w:w="1924" w:type="dxa"/>
            <w:tcBorders>
              <w:bottom w:val="double" w:sz="4" w:space="0" w:color="auto"/>
            </w:tcBorders>
            <w:vAlign w:val="center"/>
          </w:tcPr>
          <w:p w14:paraId="5F8F4ECE" w14:textId="77777777" w:rsidR="005471B3" w:rsidRPr="005471B3" w:rsidRDefault="005471B3" w:rsidP="005471B3">
            <w:pPr>
              <w:jc w:val="center"/>
              <w:rPr>
                <w:rFonts w:ascii="Times New Roman" w:hAnsi="Times New Roman" w:cs="Times New Roman"/>
                <w:sz w:val="16"/>
                <w:szCs w:val="16"/>
              </w:rPr>
            </w:pPr>
            <w:proofErr w:type="spellStart"/>
            <w:r>
              <w:rPr>
                <w:rFonts w:ascii="Times New Roman" w:hAnsi="Times New Roman" w:cs="Times New Roman"/>
                <w:sz w:val="16"/>
                <w:szCs w:val="16"/>
              </w:rPr>
              <w:t>niewysadzinowe</w:t>
            </w:r>
            <w:proofErr w:type="spellEnd"/>
          </w:p>
        </w:tc>
        <w:tc>
          <w:tcPr>
            <w:tcW w:w="1701" w:type="dxa"/>
            <w:tcBorders>
              <w:bottom w:val="double" w:sz="4" w:space="0" w:color="auto"/>
            </w:tcBorders>
            <w:vAlign w:val="center"/>
          </w:tcPr>
          <w:p w14:paraId="17CF1113" w14:textId="77777777" w:rsidR="005471B3" w:rsidRPr="005471B3" w:rsidRDefault="005471B3" w:rsidP="005471B3">
            <w:pPr>
              <w:jc w:val="center"/>
              <w:rPr>
                <w:rFonts w:ascii="Times New Roman" w:hAnsi="Times New Roman" w:cs="Times New Roman"/>
                <w:sz w:val="16"/>
                <w:szCs w:val="16"/>
              </w:rPr>
            </w:pPr>
            <w:r>
              <w:rPr>
                <w:rFonts w:ascii="Times New Roman" w:hAnsi="Times New Roman" w:cs="Times New Roman"/>
                <w:sz w:val="16"/>
                <w:szCs w:val="16"/>
              </w:rPr>
              <w:t>wątpliwe</w:t>
            </w:r>
          </w:p>
        </w:tc>
        <w:tc>
          <w:tcPr>
            <w:tcW w:w="2126" w:type="dxa"/>
            <w:tcBorders>
              <w:bottom w:val="double" w:sz="4" w:space="0" w:color="auto"/>
            </w:tcBorders>
            <w:vAlign w:val="center"/>
          </w:tcPr>
          <w:p w14:paraId="7DCED061" w14:textId="77777777" w:rsidR="005471B3" w:rsidRPr="005471B3" w:rsidRDefault="005471B3" w:rsidP="005471B3">
            <w:pPr>
              <w:jc w:val="center"/>
              <w:rPr>
                <w:rFonts w:ascii="Times New Roman" w:hAnsi="Times New Roman" w:cs="Times New Roman"/>
                <w:sz w:val="16"/>
                <w:szCs w:val="16"/>
              </w:rPr>
            </w:pPr>
            <w:proofErr w:type="spellStart"/>
            <w:r>
              <w:rPr>
                <w:rFonts w:ascii="Times New Roman" w:hAnsi="Times New Roman" w:cs="Times New Roman"/>
                <w:sz w:val="16"/>
                <w:szCs w:val="16"/>
              </w:rPr>
              <w:t>wysadzinowe</w:t>
            </w:r>
            <w:proofErr w:type="spellEnd"/>
          </w:p>
        </w:tc>
      </w:tr>
      <w:tr w:rsidR="005471B3" w:rsidRPr="005471B3" w14:paraId="2B2B6415" w14:textId="77777777" w:rsidTr="00E43583">
        <w:trPr>
          <w:jc w:val="center"/>
        </w:trPr>
        <w:tc>
          <w:tcPr>
            <w:tcW w:w="567" w:type="dxa"/>
            <w:tcBorders>
              <w:top w:val="double" w:sz="4" w:space="0" w:color="auto"/>
            </w:tcBorders>
            <w:vAlign w:val="center"/>
          </w:tcPr>
          <w:p w14:paraId="2ED0B38B" w14:textId="77777777" w:rsidR="005471B3" w:rsidRPr="005471B3" w:rsidRDefault="005471B3" w:rsidP="005471B3">
            <w:pPr>
              <w:jc w:val="center"/>
              <w:rPr>
                <w:rFonts w:ascii="Times New Roman" w:hAnsi="Times New Roman" w:cs="Times New Roman"/>
                <w:sz w:val="16"/>
                <w:szCs w:val="16"/>
              </w:rPr>
            </w:pPr>
            <w:r>
              <w:rPr>
                <w:rFonts w:ascii="Times New Roman" w:hAnsi="Times New Roman" w:cs="Times New Roman"/>
                <w:sz w:val="16"/>
                <w:szCs w:val="16"/>
              </w:rPr>
              <w:t>1</w:t>
            </w:r>
          </w:p>
        </w:tc>
        <w:tc>
          <w:tcPr>
            <w:tcW w:w="2381" w:type="dxa"/>
            <w:tcBorders>
              <w:top w:val="double" w:sz="4" w:space="0" w:color="auto"/>
            </w:tcBorders>
            <w:vAlign w:val="center"/>
          </w:tcPr>
          <w:p w14:paraId="1784B09F" w14:textId="77777777" w:rsidR="005471B3" w:rsidRPr="005471B3" w:rsidRDefault="005471B3" w:rsidP="005471B3">
            <w:pPr>
              <w:rPr>
                <w:rFonts w:ascii="Times New Roman" w:hAnsi="Times New Roman" w:cs="Times New Roman"/>
                <w:sz w:val="16"/>
                <w:szCs w:val="16"/>
              </w:rPr>
            </w:pPr>
            <w:r>
              <w:rPr>
                <w:rFonts w:ascii="Times New Roman" w:hAnsi="Times New Roman" w:cs="Times New Roman"/>
                <w:sz w:val="16"/>
                <w:szCs w:val="16"/>
              </w:rPr>
              <w:t>Rodzaj gruntu</w:t>
            </w:r>
          </w:p>
        </w:tc>
        <w:tc>
          <w:tcPr>
            <w:tcW w:w="907" w:type="dxa"/>
            <w:tcBorders>
              <w:top w:val="double" w:sz="4" w:space="0" w:color="auto"/>
            </w:tcBorders>
            <w:vAlign w:val="center"/>
          </w:tcPr>
          <w:p w14:paraId="58787510" w14:textId="77777777" w:rsidR="005471B3" w:rsidRPr="005471B3" w:rsidRDefault="005471B3" w:rsidP="005471B3">
            <w:pPr>
              <w:rPr>
                <w:rFonts w:ascii="Times New Roman" w:hAnsi="Times New Roman" w:cs="Times New Roman"/>
                <w:sz w:val="16"/>
                <w:szCs w:val="16"/>
              </w:rPr>
            </w:pPr>
          </w:p>
        </w:tc>
        <w:tc>
          <w:tcPr>
            <w:tcW w:w="1924" w:type="dxa"/>
            <w:tcBorders>
              <w:top w:val="double" w:sz="4" w:space="0" w:color="auto"/>
            </w:tcBorders>
            <w:vAlign w:val="center"/>
          </w:tcPr>
          <w:p w14:paraId="202FD496"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 rumosz</w:t>
            </w:r>
          </w:p>
          <w:p w14:paraId="65FB35F0"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 żwir</w:t>
            </w:r>
          </w:p>
          <w:p w14:paraId="715121E9"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 pospółka</w:t>
            </w:r>
          </w:p>
          <w:p w14:paraId="508ECCCC"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 piasek gruby</w:t>
            </w:r>
          </w:p>
          <w:p w14:paraId="11539058"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 piasek średni</w:t>
            </w:r>
          </w:p>
          <w:p w14:paraId="4DD53877"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 piasek drobny</w:t>
            </w:r>
          </w:p>
          <w:p w14:paraId="07E4056D" w14:textId="77777777" w:rsidR="005471B3" w:rsidRPr="005471B3" w:rsidRDefault="005471B3" w:rsidP="005471B3">
            <w:pPr>
              <w:rPr>
                <w:rFonts w:ascii="Times New Roman" w:hAnsi="Times New Roman" w:cs="Times New Roman"/>
                <w:sz w:val="16"/>
                <w:szCs w:val="16"/>
              </w:rPr>
            </w:pPr>
            <w:r>
              <w:rPr>
                <w:rFonts w:ascii="Times New Roman" w:hAnsi="Times New Roman" w:cs="Times New Roman"/>
                <w:sz w:val="16"/>
                <w:szCs w:val="16"/>
              </w:rPr>
              <w:t xml:space="preserve">– żużel </w:t>
            </w:r>
            <w:proofErr w:type="spellStart"/>
            <w:r>
              <w:rPr>
                <w:rFonts w:ascii="Times New Roman" w:hAnsi="Times New Roman" w:cs="Times New Roman"/>
                <w:sz w:val="16"/>
                <w:szCs w:val="16"/>
              </w:rPr>
              <w:t>nierozpadowy</w:t>
            </w:r>
            <w:proofErr w:type="spellEnd"/>
          </w:p>
        </w:tc>
        <w:tc>
          <w:tcPr>
            <w:tcW w:w="1701" w:type="dxa"/>
            <w:tcBorders>
              <w:top w:val="double" w:sz="4" w:space="0" w:color="auto"/>
            </w:tcBorders>
            <w:vAlign w:val="center"/>
          </w:tcPr>
          <w:p w14:paraId="51B0D20E"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 piasek pylasty</w:t>
            </w:r>
          </w:p>
          <w:p w14:paraId="07774A6A"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 zwietrzelina gliniasta</w:t>
            </w:r>
          </w:p>
          <w:p w14:paraId="066E8A7F"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 rumosz gliniasty</w:t>
            </w:r>
          </w:p>
          <w:p w14:paraId="59C3D046"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 żwir gliniasty</w:t>
            </w:r>
          </w:p>
          <w:p w14:paraId="4819F8BA" w14:textId="77777777" w:rsidR="005471B3" w:rsidRPr="005471B3" w:rsidRDefault="005471B3" w:rsidP="005471B3">
            <w:pPr>
              <w:rPr>
                <w:rFonts w:ascii="Times New Roman" w:hAnsi="Times New Roman" w:cs="Times New Roman"/>
                <w:sz w:val="16"/>
                <w:szCs w:val="16"/>
              </w:rPr>
            </w:pPr>
            <w:r>
              <w:rPr>
                <w:rFonts w:ascii="Times New Roman" w:hAnsi="Times New Roman" w:cs="Times New Roman"/>
                <w:sz w:val="16"/>
                <w:szCs w:val="16"/>
              </w:rPr>
              <w:t>– pospółka gliniasta</w:t>
            </w:r>
          </w:p>
        </w:tc>
        <w:tc>
          <w:tcPr>
            <w:tcW w:w="2126" w:type="dxa"/>
            <w:tcBorders>
              <w:top w:val="double" w:sz="4" w:space="0" w:color="auto"/>
            </w:tcBorders>
            <w:vAlign w:val="center"/>
          </w:tcPr>
          <w:p w14:paraId="2767D59B"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 xml:space="preserve">mało </w:t>
            </w:r>
            <w:proofErr w:type="spellStart"/>
            <w:r>
              <w:rPr>
                <w:rFonts w:ascii="Times New Roman" w:hAnsi="Times New Roman" w:cs="Times New Roman"/>
                <w:sz w:val="16"/>
                <w:szCs w:val="16"/>
              </w:rPr>
              <w:t>wysadzinowe</w:t>
            </w:r>
            <w:proofErr w:type="spellEnd"/>
          </w:p>
          <w:p w14:paraId="557A7393"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 xml:space="preserve">– glina piaszczysta </w:t>
            </w:r>
            <w:proofErr w:type="spellStart"/>
            <w:r>
              <w:rPr>
                <w:rFonts w:ascii="Times New Roman" w:hAnsi="Times New Roman" w:cs="Times New Roman"/>
                <w:sz w:val="16"/>
                <w:szCs w:val="16"/>
              </w:rPr>
              <w:t>zwięzła,glina</w:t>
            </w:r>
            <w:proofErr w:type="spellEnd"/>
            <w:r>
              <w:rPr>
                <w:rFonts w:ascii="Times New Roman" w:hAnsi="Times New Roman" w:cs="Times New Roman"/>
                <w:sz w:val="16"/>
                <w:szCs w:val="16"/>
              </w:rPr>
              <w:t xml:space="preserve"> zwięzła, glina pylasta zwięzła</w:t>
            </w:r>
          </w:p>
          <w:p w14:paraId="55B0A731"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 ił, ił piaszczysty, ił pylasty</w:t>
            </w:r>
          </w:p>
          <w:p w14:paraId="750AE601"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 xml:space="preserve">bardzo </w:t>
            </w:r>
            <w:proofErr w:type="spellStart"/>
            <w:r>
              <w:rPr>
                <w:rFonts w:ascii="Times New Roman" w:hAnsi="Times New Roman" w:cs="Times New Roman"/>
                <w:sz w:val="16"/>
                <w:szCs w:val="16"/>
              </w:rPr>
              <w:t>wysadzinowe</w:t>
            </w:r>
            <w:proofErr w:type="spellEnd"/>
          </w:p>
          <w:p w14:paraId="3E26A116"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 piasek gliniasty</w:t>
            </w:r>
          </w:p>
          <w:p w14:paraId="6AFE920C"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 pył, pył piaszczysty</w:t>
            </w:r>
          </w:p>
          <w:p w14:paraId="4335B405"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 glina piaszczysta, glina, glina pylasta</w:t>
            </w:r>
          </w:p>
          <w:p w14:paraId="7E47FFC0" w14:textId="77777777" w:rsidR="005471B3" w:rsidRPr="005471B3" w:rsidRDefault="005471B3" w:rsidP="005471B3">
            <w:pPr>
              <w:rPr>
                <w:rFonts w:ascii="Times New Roman" w:hAnsi="Times New Roman" w:cs="Times New Roman"/>
                <w:sz w:val="16"/>
                <w:szCs w:val="16"/>
              </w:rPr>
            </w:pPr>
            <w:r>
              <w:rPr>
                <w:rFonts w:ascii="Times New Roman" w:hAnsi="Times New Roman" w:cs="Times New Roman"/>
                <w:sz w:val="16"/>
                <w:szCs w:val="16"/>
              </w:rPr>
              <w:t>– - ił warwowy</w:t>
            </w:r>
          </w:p>
        </w:tc>
      </w:tr>
      <w:tr w:rsidR="005471B3" w:rsidRPr="005471B3" w14:paraId="3ADBAC06" w14:textId="77777777" w:rsidTr="00E43583">
        <w:trPr>
          <w:jc w:val="center"/>
        </w:trPr>
        <w:tc>
          <w:tcPr>
            <w:tcW w:w="567" w:type="dxa"/>
            <w:vAlign w:val="center"/>
          </w:tcPr>
          <w:p w14:paraId="3AAB52DF" w14:textId="77777777" w:rsidR="005471B3" w:rsidRPr="005471B3" w:rsidRDefault="005471B3" w:rsidP="005471B3">
            <w:pPr>
              <w:jc w:val="center"/>
              <w:rPr>
                <w:rFonts w:ascii="Times New Roman" w:hAnsi="Times New Roman" w:cs="Times New Roman"/>
                <w:sz w:val="16"/>
                <w:szCs w:val="16"/>
              </w:rPr>
            </w:pPr>
            <w:r>
              <w:rPr>
                <w:rFonts w:ascii="Times New Roman" w:hAnsi="Times New Roman" w:cs="Times New Roman"/>
                <w:sz w:val="16"/>
                <w:szCs w:val="16"/>
              </w:rPr>
              <w:t>2</w:t>
            </w:r>
          </w:p>
        </w:tc>
        <w:tc>
          <w:tcPr>
            <w:tcW w:w="2381" w:type="dxa"/>
            <w:vAlign w:val="center"/>
          </w:tcPr>
          <w:p w14:paraId="5996F54D"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Zawartość cząstek</w:t>
            </w:r>
          </w:p>
          <w:p w14:paraId="0F4D5EF8"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 0,075 mm</w:t>
            </w:r>
          </w:p>
          <w:p w14:paraId="26411B53" w14:textId="77777777" w:rsidR="005471B3" w:rsidRPr="005471B3" w:rsidRDefault="005471B3" w:rsidP="005471B3">
            <w:pPr>
              <w:rPr>
                <w:rFonts w:ascii="Times New Roman" w:hAnsi="Times New Roman" w:cs="Times New Roman"/>
                <w:sz w:val="16"/>
                <w:szCs w:val="16"/>
              </w:rPr>
            </w:pPr>
            <w:r>
              <w:rPr>
                <w:rFonts w:ascii="Times New Roman" w:hAnsi="Times New Roman" w:cs="Times New Roman"/>
                <w:sz w:val="16"/>
                <w:szCs w:val="16"/>
              </w:rPr>
              <w:t>≤ 0,02 mm</w:t>
            </w:r>
          </w:p>
        </w:tc>
        <w:tc>
          <w:tcPr>
            <w:tcW w:w="907" w:type="dxa"/>
            <w:vAlign w:val="center"/>
          </w:tcPr>
          <w:p w14:paraId="2AC200B7" w14:textId="77777777" w:rsidR="005471B3" w:rsidRPr="005471B3" w:rsidRDefault="005471B3" w:rsidP="005471B3">
            <w:pPr>
              <w:rPr>
                <w:rFonts w:ascii="Times New Roman" w:hAnsi="Times New Roman" w:cs="Times New Roman"/>
                <w:sz w:val="16"/>
                <w:szCs w:val="16"/>
              </w:rPr>
            </w:pPr>
            <w:r>
              <w:rPr>
                <w:rFonts w:ascii="Times New Roman" w:hAnsi="Times New Roman" w:cs="Times New Roman"/>
                <w:sz w:val="16"/>
                <w:szCs w:val="16"/>
              </w:rPr>
              <w:t>%</w:t>
            </w:r>
          </w:p>
        </w:tc>
        <w:tc>
          <w:tcPr>
            <w:tcW w:w="1924" w:type="dxa"/>
            <w:vAlign w:val="center"/>
          </w:tcPr>
          <w:p w14:paraId="6FA243D8" w14:textId="77777777" w:rsidR="005471B3" w:rsidRDefault="005471B3" w:rsidP="005471B3">
            <w:pPr>
              <w:rPr>
                <w:rFonts w:ascii="Times New Roman" w:hAnsi="Times New Roman" w:cs="Times New Roman"/>
                <w:sz w:val="16"/>
                <w:szCs w:val="16"/>
              </w:rPr>
            </w:pPr>
          </w:p>
          <w:p w14:paraId="3F11ADBB"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&lt; 15</w:t>
            </w:r>
          </w:p>
          <w:p w14:paraId="2442A6F1" w14:textId="77777777" w:rsidR="005471B3" w:rsidRPr="005471B3" w:rsidRDefault="005471B3" w:rsidP="005471B3">
            <w:pPr>
              <w:rPr>
                <w:rFonts w:ascii="Times New Roman" w:hAnsi="Times New Roman" w:cs="Times New Roman"/>
                <w:sz w:val="16"/>
                <w:szCs w:val="16"/>
              </w:rPr>
            </w:pPr>
            <w:r>
              <w:rPr>
                <w:rFonts w:ascii="Times New Roman" w:hAnsi="Times New Roman" w:cs="Times New Roman"/>
                <w:sz w:val="16"/>
                <w:szCs w:val="16"/>
              </w:rPr>
              <w:t>&lt; 3</w:t>
            </w:r>
          </w:p>
        </w:tc>
        <w:tc>
          <w:tcPr>
            <w:tcW w:w="1701" w:type="dxa"/>
            <w:vAlign w:val="center"/>
          </w:tcPr>
          <w:p w14:paraId="2C0B3462" w14:textId="77777777" w:rsidR="005471B3" w:rsidRDefault="005471B3" w:rsidP="005471B3">
            <w:pPr>
              <w:rPr>
                <w:rFonts w:ascii="Times New Roman" w:hAnsi="Times New Roman" w:cs="Times New Roman"/>
                <w:sz w:val="16"/>
                <w:szCs w:val="16"/>
              </w:rPr>
            </w:pPr>
          </w:p>
          <w:p w14:paraId="44E55C5B"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od 15 do 30</w:t>
            </w:r>
          </w:p>
          <w:p w14:paraId="2E14F736" w14:textId="77777777" w:rsidR="005471B3" w:rsidRPr="005471B3" w:rsidRDefault="005471B3" w:rsidP="005471B3">
            <w:pPr>
              <w:rPr>
                <w:rFonts w:ascii="Times New Roman" w:hAnsi="Times New Roman" w:cs="Times New Roman"/>
                <w:sz w:val="16"/>
                <w:szCs w:val="16"/>
              </w:rPr>
            </w:pPr>
            <w:r>
              <w:rPr>
                <w:rFonts w:ascii="Times New Roman" w:hAnsi="Times New Roman" w:cs="Times New Roman"/>
                <w:sz w:val="16"/>
                <w:szCs w:val="16"/>
              </w:rPr>
              <w:t>od 3 do 10</w:t>
            </w:r>
          </w:p>
        </w:tc>
        <w:tc>
          <w:tcPr>
            <w:tcW w:w="2126" w:type="dxa"/>
            <w:vAlign w:val="center"/>
          </w:tcPr>
          <w:p w14:paraId="755C9886" w14:textId="77777777" w:rsidR="005471B3" w:rsidRDefault="005471B3" w:rsidP="005471B3">
            <w:pPr>
              <w:rPr>
                <w:rFonts w:ascii="Times New Roman" w:hAnsi="Times New Roman" w:cs="Times New Roman"/>
                <w:sz w:val="16"/>
                <w:szCs w:val="16"/>
              </w:rPr>
            </w:pPr>
          </w:p>
          <w:p w14:paraId="7C543893" w14:textId="77777777" w:rsidR="005471B3" w:rsidRDefault="005471B3" w:rsidP="005471B3">
            <w:pPr>
              <w:rPr>
                <w:rFonts w:ascii="Times New Roman" w:hAnsi="Times New Roman" w:cs="Times New Roman"/>
                <w:sz w:val="16"/>
                <w:szCs w:val="16"/>
              </w:rPr>
            </w:pPr>
            <w:r>
              <w:rPr>
                <w:rFonts w:ascii="Times New Roman" w:hAnsi="Times New Roman" w:cs="Times New Roman"/>
                <w:sz w:val="16"/>
                <w:szCs w:val="16"/>
              </w:rPr>
              <w:t>&gt; 30</w:t>
            </w:r>
          </w:p>
          <w:p w14:paraId="460B4ED2" w14:textId="77777777" w:rsidR="005471B3" w:rsidRPr="005471B3" w:rsidRDefault="005471B3" w:rsidP="005471B3">
            <w:pPr>
              <w:rPr>
                <w:rFonts w:ascii="Times New Roman" w:hAnsi="Times New Roman" w:cs="Times New Roman"/>
                <w:sz w:val="16"/>
                <w:szCs w:val="16"/>
              </w:rPr>
            </w:pPr>
            <w:r>
              <w:rPr>
                <w:rFonts w:ascii="Times New Roman" w:hAnsi="Times New Roman" w:cs="Times New Roman"/>
                <w:sz w:val="16"/>
                <w:szCs w:val="16"/>
              </w:rPr>
              <w:t>&gt; 10</w:t>
            </w:r>
          </w:p>
        </w:tc>
      </w:tr>
      <w:tr w:rsidR="005471B3" w:rsidRPr="005471B3" w14:paraId="0F86471E" w14:textId="77777777" w:rsidTr="00E43583">
        <w:trPr>
          <w:jc w:val="center"/>
        </w:trPr>
        <w:tc>
          <w:tcPr>
            <w:tcW w:w="567" w:type="dxa"/>
            <w:vAlign w:val="center"/>
          </w:tcPr>
          <w:p w14:paraId="186344F0" w14:textId="77777777" w:rsidR="005471B3" w:rsidRPr="005471B3" w:rsidRDefault="005471B3" w:rsidP="005471B3">
            <w:pPr>
              <w:jc w:val="center"/>
              <w:rPr>
                <w:rFonts w:ascii="Times New Roman" w:hAnsi="Times New Roman" w:cs="Times New Roman"/>
                <w:sz w:val="16"/>
                <w:szCs w:val="16"/>
              </w:rPr>
            </w:pPr>
            <w:r>
              <w:rPr>
                <w:rFonts w:ascii="Times New Roman" w:hAnsi="Times New Roman" w:cs="Times New Roman"/>
                <w:sz w:val="16"/>
                <w:szCs w:val="16"/>
              </w:rPr>
              <w:t>3</w:t>
            </w:r>
          </w:p>
        </w:tc>
        <w:tc>
          <w:tcPr>
            <w:tcW w:w="2381" w:type="dxa"/>
            <w:vAlign w:val="center"/>
          </w:tcPr>
          <w:p w14:paraId="33586E19" w14:textId="77777777" w:rsidR="005471B3" w:rsidRPr="005471B3" w:rsidRDefault="005471B3" w:rsidP="005471B3">
            <w:pPr>
              <w:rPr>
                <w:rFonts w:ascii="Times New Roman" w:hAnsi="Times New Roman" w:cs="Times New Roman"/>
                <w:sz w:val="16"/>
                <w:szCs w:val="16"/>
              </w:rPr>
            </w:pPr>
            <w:r>
              <w:rPr>
                <w:rFonts w:ascii="Times New Roman" w:hAnsi="Times New Roman" w:cs="Times New Roman"/>
                <w:sz w:val="16"/>
                <w:szCs w:val="16"/>
              </w:rPr>
              <w:t xml:space="preserve">Kapilarność bierna </w:t>
            </w:r>
            <w:proofErr w:type="spellStart"/>
            <w:r>
              <w:rPr>
                <w:rFonts w:ascii="Times New Roman" w:hAnsi="Times New Roman" w:cs="Times New Roman"/>
                <w:sz w:val="16"/>
                <w:szCs w:val="16"/>
              </w:rPr>
              <w:t>H</w:t>
            </w:r>
            <w:r w:rsidRPr="005471B3">
              <w:rPr>
                <w:rFonts w:ascii="Times New Roman" w:hAnsi="Times New Roman" w:cs="Times New Roman"/>
                <w:sz w:val="16"/>
                <w:szCs w:val="16"/>
                <w:vertAlign w:val="subscript"/>
              </w:rPr>
              <w:t>kb</w:t>
            </w:r>
            <w:proofErr w:type="spellEnd"/>
          </w:p>
        </w:tc>
        <w:tc>
          <w:tcPr>
            <w:tcW w:w="907" w:type="dxa"/>
            <w:vAlign w:val="center"/>
          </w:tcPr>
          <w:p w14:paraId="628496C9" w14:textId="77777777" w:rsidR="005471B3" w:rsidRPr="005471B3" w:rsidRDefault="005471B3" w:rsidP="005471B3">
            <w:pPr>
              <w:rPr>
                <w:rFonts w:ascii="Times New Roman" w:hAnsi="Times New Roman" w:cs="Times New Roman"/>
                <w:sz w:val="16"/>
                <w:szCs w:val="16"/>
              </w:rPr>
            </w:pPr>
            <w:r>
              <w:rPr>
                <w:rFonts w:ascii="Times New Roman" w:hAnsi="Times New Roman" w:cs="Times New Roman"/>
                <w:sz w:val="16"/>
                <w:szCs w:val="16"/>
              </w:rPr>
              <w:t>m</w:t>
            </w:r>
          </w:p>
        </w:tc>
        <w:tc>
          <w:tcPr>
            <w:tcW w:w="1924" w:type="dxa"/>
            <w:vAlign w:val="center"/>
          </w:tcPr>
          <w:p w14:paraId="139997D4" w14:textId="77777777" w:rsidR="005471B3" w:rsidRPr="005471B3" w:rsidRDefault="005471B3" w:rsidP="005471B3">
            <w:pPr>
              <w:rPr>
                <w:rFonts w:ascii="Times New Roman" w:hAnsi="Times New Roman" w:cs="Times New Roman"/>
                <w:sz w:val="16"/>
                <w:szCs w:val="16"/>
              </w:rPr>
            </w:pPr>
            <w:r>
              <w:rPr>
                <w:rFonts w:ascii="Times New Roman" w:hAnsi="Times New Roman" w:cs="Times New Roman"/>
                <w:sz w:val="16"/>
                <w:szCs w:val="16"/>
              </w:rPr>
              <w:t>&lt; 1,0</w:t>
            </w:r>
          </w:p>
        </w:tc>
        <w:tc>
          <w:tcPr>
            <w:tcW w:w="1701" w:type="dxa"/>
            <w:vAlign w:val="center"/>
          </w:tcPr>
          <w:p w14:paraId="06626EB2" w14:textId="77777777" w:rsidR="005471B3" w:rsidRPr="005471B3" w:rsidRDefault="005471B3" w:rsidP="005471B3">
            <w:pPr>
              <w:rPr>
                <w:rFonts w:ascii="Times New Roman" w:hAnsi="Times New Roman" w:cs="Times New Roman"/>
                <w:sz w:val="16"/>
                <w:szCs w:val="16"/>
              </w:rPr>
            </w:pPr>
            <w:r>
              <w:rPr>
                <w:rFonts w:ascii="Times New Roman" w:hAnsi="Times New Roman" w:cs="Times New Roman"/>
                <w:sz w:val="16"/>
                <w:szCs w:val="16"/>
              </w:rPr>
              <w:t>≥ 1,0</w:t>
            </w:r>
          </w:p>
        </w:tc>
        <w:tc>
          <w:tcPr>
            <w:tcW w:w="2126" w:type="dxa"/>
            <w:vAlign w:val="center"/>
          </w:tcPr>
          <w:p w14:paraId="093D4B81" w14:textId="77777777" w:rsidR="005471B3" w:rsidRPr="005471B3" w:rsidRDefault="005471B3" w:rsidP="005471B3">
            <w:pPr>
              <w:rPr>
                <w:rFonts w:ascii="Times New Roman" w:hAnsi="Times New Roman" w:cs="Times New Roman"/>
                <w:sz w:val="16"/>
                <w:szCs w:val="16"/>
              </w:rPr>
            </w:pPr>
            <w:r>
              <w:rPr>
                <w:rFonts w:ascii="Times New Roman" w:hAnsi="Times New Roman" w:cs="Times New Roman"/>
                <w:sz w:val="16"/>
                <w:szCs w:val="16"/>
              </w:rPr>
              <w:t>&gt; 1,0</w:t>
            </w:r>
          </w:p>
        </w:tc>
      </w:tr>
      <w:tr w:rsidR="005471B3" w:rsidRPr="005471B3" w14:paraId="494BB9A5" w14:textId="77777777" w:rsidTr="00E43583">
        <w:trPr>
          <w:jc w:val="center"/>
        </w:trPr>
        <w:tc>
          <w:tcPr>
            <w:tcW w:w="567" w:type="dxa"/>
            <w:vAlign w:val="center"/>
          </w:tcPr>
          <w:p w14:paraId="2D6306AB" w14:textId="77777777" w:rsidR="005471B3" w:rsidRPr="005471B3" w:rsidRDefault="005471B3" w:rsidP="005471B3">
            <w:pPr>
              <w:jc w:val="center"/>
              <w:rPr>
                <w:rFonts w:ascii="Times New Roman" w:hAnsi="Times New Roman" w:cs="Times New Roman"/>
                <w:sz w:val="16"/>
                <w:szCs w:val="16"/>
              </w:rPr>
            </w:pPr>
            <w:r>
              <w:rPr>
                <w:rFonts w:ascii="Times New Roman" w:hAnsi="Times New Roman" w:cs="Times New Roman"/>
                <w:sz w:val="16"/>
                <w:szCs w:val="16"/>
              </w:rPr>
              <w:t>4</w:t>
            </w:r>
          </w:p>
        </w:tc>
        <w:tc>
          <w:tcPr>
            <w:tcW w:w="2381" w:type="dxa"/>
            <w:vAlign w:val="center"/>
          </w:tcPr>
          <w:p w14:paraId="4B038D83" w14:textId="77777777" w:rsidR="005471B3" w:rsidRPr="005471B3" w:rsidRDefault="005471B3" w:rsidP="005471B3">
            <w:pPr>
              <w:rPr>
                <w:rFonts w:ascii="Times New Roman" w:hAnsi="Times New Roman" w:cs="Times New Roman"/>
                <w:sz w:val="16"/>
                <w:szCs w:val="16"/>
              </w:rPr>
            </w:pPr>
            <w:r>
              <w:rPr>
                <w:rFonts w:ascii="Times New Roman" w:hAnsi="Times New Roman" w:cs="Times New Roman"/>
                <w:sz w:val="16"/>
                <w:szCs w:val="16"/>
              </w:rPr>
              <w:t>Wskaźnik piaskowy WP</w:t>
            </w:r>
          </w:p>
        </w:tc>
        <w:tc>
          <w:tcPr>
            <w:tcW w:w="907" w:type="dxa"/>
            <w:vAlign w:val="center"/>
          </w:tcPr>
          <w:p w14:paraId="6258A7B0" w14:textId="77777777" w:rsidR="005471B3" w:rsidRPr="005471B3" w:rsidRDefault="005471B3" w:rsidP="005471B3">
            <w:pPr>
              <w:rPr>
                <w:rFonts w:ascii="Times New Roman" w:hAnsi="Times New Roman" w:cs="Times New Roman"/>
                <w:sz w:val="16"/>
                <w:szCs w:val="16"/>
              </w:rPr>
            </w:pPr>
          </w:p>
        </w:tc>
        <w:tc>
          <w:tcPr>
            <w:tcW w:w="1924" w:type="dxa"/>
            <w:vAlign w:val="center"/>
          </w:tcPr>
          <w:p w14:paraId="7E26079D" w14:textId="77777777" w:rsidR="005471B3" w:rsidRPr="005471B3" w:rsidRDefault="005471B3" w:rsidP="005471B3">
            <w:pPr>
              <w:rPr>
                <w:rFonts w:ascii="Times New Roman" w:hAnsi="Times New Roman" w:cs="Times New Roman"/>
                <w:sz w:val="16"/>
                <w:szCs w:val="16"/>
              </w:rPr>
            </w:pPr>
            <w:r>
              <w:rPr>
                <w:rFonts w:ascii="Times New Roman" w:hAnsi="Times New Roman" w:cs="Times New Roman"/>
                <w:sz w:val="16"/>
                <w:szCs w:val="16"/>
              </w:rPr>
              <w:t>&gt; 35</w:t>
            </w:r>
          </w:p>
        </w:tc>
        <w:tc>
          <w:tcPr>
            <w:tcW w:w="1701" w:type="dxa"/>
            <w:vAlign w:val="center"/>
          </w:tcPr>
          <w:p w14:paraId="13FF1BD5" w14:textId="77777777" w:rsidR="005471B3" w:rsidRPr="005471B3" w:rsidRDefault="005471B3" w:rsidP="005471B3">
            <w:pPr>
              <w:rPr>
                <w:rFonts w:ascii="Times New Roman" w:hAnsi="Times New Roman" w:cs="Times New Roman"/>
                <w:sz w:val="16"/>
                <w:szCs w:val="16"/>
              </w:rPr>
            </w:pPr>
            <w:r>
              <w:rPr>
                <w:rFonts w:ascii="Times New Roman" w:hAnsi="Times New Roman" w:cs="Times New Roman"/>
                <w:sz w:val="16"/>
                <w:szCs w:val="16"/>
              </w:rPr>
              <w:t>od 25 do 35</w:t>
            </w:r>
          </w:p>
        </w:tc>
        <w:tc>
          <w:tcPr>
            <w:tcW w:w="2126" w:type="dxa"/>
            <w:vAlign w:val="center"/>
          </w:tcPr>
          <w:p w14:paraId="3CDB6F5B" w14:textId="77777777" w:rsidR="005471B3" w:rsidRPr="005471B3" w:rsidRDefault="005471B3" w:rsidP="005471B3">
            <w:pPr>
              <w:rPr>
                <w:rFonts w:ascii="Times New Roman" w:hAnsi="Times New Roman" w:cs="Times New Roman"/>
                <w:sz w:val="16"/>
                <w:szCs w:val="16"/>
              </w:rPr>
            </w:pPr>
            <w:r>
              <w:rPr>
                <w:rFonts w:ascii="Times New Roman" w:hAnsi="Times New Roman" w:cs="Times New Roman"/>
                <w:sz w:val="16"/>
                <w:szCs w:val="16"/>
              </w:rPr>
              <w:t>&lt; 25</w:t>
            </w:r>
          </w:p>
        </w:tc>
      </w:tr>
    </w:tbl>
    <w:p w14:paraId="791DC2A2" w14:textId="77777777" w:rsidR="00235660" w:rsidRDefault="00235660" w:rsidP="00213199">
      <w:pPr>
        <w:spacing w:before="60" w:after="60" w:line="240" w:lineRule="auto"/>
        <w:jc w:val="both"/>
        <w:rPr>
          <w:rFonts w:ascii="Times New Roman" w:hAnsi="Times New Roman" w:cs="Times New Roman"/>
          <w:sz w:val="18"/>
          <w:szCs w:val="18"/>
        </w:rPr>
      </w:pPr>
    </w:p>
    <w:p w14:paraId="05C0BCF0"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2.3.</w:t>
      </w:r>
      <w:r w:rsidRPr="002740B0">
        <w:rPr>
          <w:rFonts w:ascii="Times New Roman" w:hAnsi="Times New Roman" w:cs="Times New Roman"/>
          <w:b/>
          <w:sz w:val="18"/>
          <w:szCs w:val="18"/>
        </w:rPr>
        <w:tab/>
        <w:t>Zasady wykorzystania gruntów</w:t>
      </w:r>
    </w:p>
    <w:p w14:paraId="4E1CEEDF"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Grunty uzyskane przy wykonywaniu wykopów powinny być przez Wykonawcę wykorzystane w maksymalnym stopniu do budowy nasypów. Grunty przydatne do budowy nasypów mogą być wywiezione poza teren budowy tylko wówczas, gdy stanowią nadmiar objętości robót ziemnych i za zezwoleniem Inżyniera.</w:t>
      </w:r>
    </w:p>
    <w:p w14:paraId="4704B6E1"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Jeżeli grunty przydatne, uzyskane przy wykonaniu wykopów, nie będąc nadmiarem objętości robót ziemnych, zostały za zgodą Inżyniera wywiezione przez Wykonawcę poza teren budowy z przeznaczeniem innym niż budowa nasypów lub wykonanie prac objętych kontraktem, Wykonawca jest zobowiązany do dostarczenia równoważnej objętości gruntów przydatnych ze źródeł własnych, zaakceptowanych przez Inżyniera.</w:t>
      </w:r>
    </w:p>
    <w:p w14:paraId="1AE8B5B9"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Grunty i materiały nieprzydatne do budowy nasypów, określone w STWIORB D-02.03.01 pkt 2.4, powinny być wywiezione przez Wykonawcę na odkład. Zapewnienie terenów na odkład należy do obowiązków Zamawiającego, o ile nie określono tego inaczej w kontrakcie. Inżynier może nakazać pozostawienie na terenie budowy gruntów, których czasowa nieprzydatność wynika jedynie z powodu zamarznięcia lub nadmiernej wilgotności.</w:t>
      </w:r>
    </w:p>
    <w:p w14:paraId="6C9047D5"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620971C" w14:textId="77777777" w:rsidR="00235660" w:rsidRPr="00C005A2" w:rsidRDefault="00235660" w:rsidP="00C005A2">
      <w:pPr>
        <w:pStyle w:val="Akapitzlist"/>
        <w:spacing w:before="60" w:after="60" w:line="240" w:lineRule="auto"/>
        <w:ind w:left="360" w:hanging="360"/>
        <w:contextualSpacing w:val="0"/>
        <w:jc w:val="both"/>
        <w:rPr>
          <w:rFonts w:ascii="Times New Roman" w:hAnsi="Times New Roman" w:cs="Times New Roman"/>
          <w:b/>
          <w:sz w:val="18"/>
          <w:szCs w:val="16"/>
        </w:rPr>
      </w:pPr>
      <w:r w:rsidRPr="00C005A2">
        <w:rPr>
          <w:rFonts w:ascii="Times New Roman" w:hAnsi="Times New Roman" w:cs="Times New Roman"/>
          <w:b/>
          <w:sz w:val="18"/>
          <w:szCs w:val="16"/>
        </w:rPr>
        <w:lastRenderedPageBreak/>
        <w:t>3.</w:t>
      </w:r>
      <w:r w:rsidRPr="00C005A2">
        <w:rPr>
          <w:rFonts w:ascii="Times New Roman" w:hAnsi="Times New Roman" w:cs="Times New Roman"/>
          <w:b/>
          <w:sz w:val="18"/>
          <w:szCs w:val="16"/>
        </w:rPr>
        <w:tab/>
        <w:t>SPRZĘT</w:t>
      </w:r>
    </w:p>
    <w:p w14:paraId="5B51FA31"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3.1.</w:t>
      </w:r>
      <w:r w:rsidRPr="002740B0">
        <w:rPr>
          <w:rFonts w:ascii="Times New Roman" w:hAnsi="Times New Roman" w:cs="Times New Roman"/>
          <w:b/>
          <w:sz w:val="18"/>
          <w:szCs w:val="18"/>
        </w:rPr>
        <w:tab/>
        <w:t>Ogólne wymagania dotyczące sprzętu</w:t>
      </w:r>
    </w:p>
    <w:p w14:paraId="72F80EBA" w14:textId="77777777" w:rsid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sprzętu podano w STWIORB D-M-00.00.00 „Wymagania ogólne” pkt 3.</w:t>
      </w:r>
    </w:p>
    <w:p w14:paraId="3159E91C" w14:textId="77777777" w:rsidR="00E43583" w:rsidRPr="00235660" w:rsidRDefault="00E43583" w:rsidP="00213199">
      <w:pPr>
        <w:spacing w:before="60" w:after="60" w:line="240" w:lineRule="auto"/>
        <w:jc w:val="both"/>
        <w:rPr>
          <w:rFonts w:ascii="Times New Roman" w:hAnsi="Times New Roman" w:cs="Times New Roman"/>
          <w:sz w:val="18"/>
          <w:szCs w:val="18"/>
        </w:rPr>
      </w:pPr>
    </w:p>
    <w:p w14:paraId="6150B49B"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3.2.</w:t>
      </w:r>
      <w:r w:rsidRPr="002740B0">
        <w:rPr>
          <w:rFonts w:ascii="Times New Roman" w:hAnsi="Times New Roman" w:cs="Times New Roman"/>
          <w:b/>
          <w:sz w:val="18"/>
          <w:szCs w:val="18"/>
        </w:rPr>
        <w:tab/>
        <w:t>Sprzęt do robót ziemnych</w:t>
      </w:r>
    </w:p>
    <w:p w14:paraId="702D8B8D"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Wykonawca przystępujący do wykonania robót ziemnych powinien wykazać się możliwością korzystania z następującego sprzętu do:</w:t>
      </w:r>
    </w:p>
    <w:p w14:paraId="1E4F99FC" w14:textId="77777777" w:rsidR="00235660" w:rsidRPr="00E43583" w:rsidRDefault="00235660" w:rsidP="00741FEE">
      <w:pPr>
        <w:pStyle w:val="Akapitzlist"/>
        <w:numPr>
          <w:ilvl w:val="0"/>
          <w:numId w:val="32"/>
        </w:numPr>
        <w:spacing w:before="60" w:after="60" w:line="240" w:lineRule="auto"/>
        <w:jc w:val="both"/>
        <w:rPr>
          <w:rFonts w:ascii="Times New Roman" w:hAnsi="Times New Roman" w:cs="Times New Roman"/>
          <w:sz w:val="18"/>
          <w:szCs w:val="18"/>
        </w:rPr>
      </w:pPr>
      <w:r w:rsidRPr="00E43583">
        <w:rPr>
          <w:rFonts w:ascii="Times New Roman" w:hAnsi="Times New Roman" w:cs="Times New Roman"/>
          <w:sz w:val="18"/>
          <w:szCs w:val="18"/>
        </w:rPr>
        <w:t>odspajania i wydobywania gruntów (narzędzia mechaniczne, młoty pneumatyczne, zrywarki, koparki, ładowarki, wiertarki mechaniczne itp.),</w:t>
      </w:r>
    </w:p>
    <w:p w14:paraId="6ED31277" w14:textId="77777777" w:rsidR="00235660" w:rsidRPr="00E43583" w:rsidRDefault="00235660" w:rsidP="00741FEE">
      <w:pPr>
        <w:pStyle w:val="Akapitzlist"/>
        <w:numPr>
          <w:ilvl w:val="0"/>
          <w:numId w:val="32"/>
        </w:numPr>
        <w:spacing w:before="60" w:after="60" w:line="240" w:lineRule="auto"/>
        <w:jc w:val="both"/>
        <w:rPr>
          <w:rFonts w:ascii="Times New Roman" w:hAnsi="Times New Roman" w:cs="Times New Roman"/>
          <w:sz w:val="18"/>
          <w:szCs w:val="18"/>
        </w:rPr>
      </w:pPr>
      <w:r w:rsidRPr="00E43583">
        <w:rPr>
          <w:rFonts w:ascii="Times New Roman" w:hAnsi="Times New Roman" w:cs="Times New Roman"/>
          <w:sz w:val="18"/>
          <w:szCs w:val="18"/>
        </w:rPr>
        <w:t>jednoczesnego wydobywania i przemieszczania gruntów (spycharki, zgarniarki, równiarki, urządzenia do hydromechanizacji itp.),</w:t>
      </w:r>
    </w:p>
    <w:p w14:paraId="327848BB" w14:textId="77777777" w:rsidR="00235660" w:rsidRPr="00E43583" w:rsidRDefault="00235660" w:rsidP="00741FEE">
      <w:pPr>
        <w:pStyle w:val="Akapitzlist"/>
        <w:numPr>
          <w:ilvl w:val="0"/>
          <w:numId w:val="32"/>
        </w:numPr>
        <w:spacing w:before="60" w:after="60" w:line="240" w:lineRule="auto"/>
        <w:jc w:val="both"/>
        <w:rPr>
          <w:rFonts w:ascii="Times New Roman" w:hAnsi="Times New Roman" w:cs="Times New Roman"/>
          <w:sz w:val="18"/>
          <w:szCs w:val="18"/>
        </w:rPr>
      </w:pPr>
      <w:r w:rsidRPr="00E43583">
        <w:rPr>
          <w:rFonts w:ascii="Times New Roman" w:hAnsi="Times New Roman" w:cs="Times New Roman"/>
          <w:sz w:val="18"/>
          <w:szCs w:val="18"/>
        </w:rPr>
        <w:t>transportu mas ziemnych (samochody wywrotki, samochody skrzyniowe, taśmociągi itp.),</w:t>
      </w:r>
    </w:p>
    <w:p w14:paraId="4B8AFE2E" w14:textId="77777777" w:rsidR="00235660" w:rsidRPr="00E43583" w:rsidRDefault="00235660" w:rsidP="00741FEE">
      <w:pPr>
        <w:pStyle w:val="Akapitzlist"/>
        <w:numPr>
          <w:ilvl w:val="0"/>
          <w:numId w:val="32"/>
        </w:numPr>
        <w:spacing w:before="60" w:after="60" w:line="240" w:lineRule="auto"/>
        <w:jc w:val="both"/>
        <w:rPr>
          <w:rFonts w:ascii="Times New Roman" w:hAnsi="Times New Roman" w:cs="Times New Roman"/>
          <w:sz w:val="18"/>
          <w:szCs w:val="18"/>
        </w:rPr>
      </w:pPr>
      <w:r w:rsidRPr="00E43583">
        <w:rPr>
          <w:rFonts w:ascii="Times New Roman" w:hAnsi="Times New Roman" w:cs="Times New Roman"/>
          <w:sz w:val="18"/>
          <w:szCs w:val="18"/>
        </w:rPr>
        <w:t>sprzętu zagęszczającego (walce, ubijaki, płyty wibracyjne itp.).</w:t>
      </w:r>
    </w:p>
    <w:p w14:paraId="2E461928"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23FE354" w14:textId="77777777" w:rsidR="00235660" w:rsidRPr="00C005A2" w:rsidRDefault="00235660" w:rsidP="00C005A2">
      <w:pPr>
        <w:pStyle w:val="Akapitzlist"/>
        <w:spacing w:before="60" w:after="60" w:line="240" w:lineRule="auto"/>
        <w:ind w:left="360" w:hanging="360"/>
        <w:contextualSpacing w:val="0"/>
        <w:jc w:val="both"/>
        <w:rPr>
          <w:rFonts w:ascii="Times New Roman" w:hAnsi="Times New Roman" w:cs="Times New Roman"/>
          <w:b/>
          <w:sz w:val="18"/>
          <w:szCs w:val="16"/>
        </w:rPr>
      </w:pPr>
      <w:r w:rsidRPr="00C005A2">
        <w:rPr>
          <w:rFonts w:ascii="Times New Roman" w:hAnsi="Times New Roman" w:cs="Times New Roman"/>
          <w:b/>
          <w:sz w:val="18"/>
          <w:szCs w:val="16"/>
        </w:rPr>
        <w:t>4.</w:t>
      </w:r>
      <w:r w:rsidRPr="00C005A2">
        <w:rPr>
          <w:rFonts w:ascii="Times New Roman" w:hAnsi="Times New Roman" w:cs="Times New Roman"/>
          <w:b/>
          <w:sz w:val="18"/>
          <w:szCs w:val="16"/>
        </w:rPr>
        <w:tab/>
        <w:t>TRANSPORT</w:t>
      </w:r>
    </w:p>
    <w:p w14:paraId="7800F883"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4.1.</w:t>
      </w:r>
      <w:r w:rsidRPr="002740B0">
        <w:rPr>
          <w:rFonts w:ascii="Times New Roman" w:hAnsi="Times New Roman" w:cs="Times New Roman"/>
          <w:b/>
          <w:sz w:val="18"/>
          <w:szCs w:val="18"/>
        </w:rPr>
        <w:tab/>
        <w:t>Ogólne wymagania dotyczące transportu</w:t>
      </w:r>
    </w:p>
    <w:p w14:paraId="584AA21D" w14:textId="77777777" w:rsid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transportu podano w STWIORB D-M-00.00.00 „Wymagania ogólne” pkt</w:t>
      </w:r>
      <w:r w:rsidR="00E43583">
        <w:rPr>
          <w:rFonts w:ascii="Times New Roman" w:hAnsi="Times New Roman" w:cs="Times New Roman"/>
          <w:sz w:val="18"/>
          <w:szCs w:val="18"/>
        </w:rPr>
        <w:t xml:space="preserve"> </w:t>
      </w:r>
      <w:r w:rsidRPr="00235660">
        <w:rPr>
          <w:rFonts w:ascii="Times New Roman" w:hAnsi="Times New Roman" w:cs="Times New Roman"/>
          <w:sz w:val="18"/>
          <w:szCs w:val="18"/>
        </w:rPr>
        <w:t>4.</w:t>
      </w:r>
    </w:p>
    <w:p w14:paraId="423A1B5C" w14:textId="77777777" w:rsidR="00E43583" w:rsidRPr="00235660" w:rsidRDefault="00E43583" w:rsidP="00E43583">
      <w:pPr>
        <w:spacing w:before="60" w:after="60" w:line="240" w:lineRule="auto"/>
        <w:jc w:val="both"/>
        <w:rPr>
          <w:rFonts w:ascii="Times New Roman" w:hAnsi="Times New Roman" w:cs="Times New Roman"/>
          <w:sz w:val="18"/>
          <w:szCs w:val="18"/>
        </w:rPr>
      </w:pPr>
    </w:p>
    <w:p w14:paraId="4A3876AE"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4.2.</w:t>
      </w:r>
      <w:r w:rsidRPr="002740B0">
        <w:rPr>
          <w:rFonts w:ascii="Times New Roman" w:hAnsi="Times New Roman" w:cs="Times New Roman"/>
          <w:b/>
          <w:sz w:val="18"/>
          <w:szCs w:val="18"/>
        </w:rPr>
        <w:tab/>
        <w:t>Transport gruntów</w:t>
      </w:r>
    </w:p>
    <w:p w14:paraId="732DDE61"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Wybór środków transportowych oraz metod transportu powinien być dostosowany do rodzaju gruntu (materiału), jego objętości, sposobu odspajania i załadunku oraz do odległości transportu. Wydajność środków transportowych powinna być ponadto dostosowana do wydajności sprzętu stosowanego do urabiania i wbudowania gruntu (materiału).</w:t>
      </w:r>
    </w:p>
    <w:p w14:paraId="41B92207" w14:textId="77777777" w:rsidR="00235660" w:rsidRPr="00235660" w:rsidRDefault="00235660" w:rsidP="00E43583">
      <w:pPr>
        <w:spacing w:before="60" w:after="60" w:line="240" w:lineRule="auto"/>
        <w:ind w:firstLine="360"/>
        <w:jc w:val="both"/>
        <w:rPr>
          <w:rFonts w:ascii="Times New Roman" w:hAnsi="Times New Roman" w:cs="Times New Roman"/>
          <w:sz w:val="18"/>
          <w:szCs w:val="18"/>
        </w:rPr>
      </w:pPr>
      <w:r w:rsidRPr="00235660">
        <w:rPr>
          <w:rFonts w:ascii="Times New Roman" w:hAnsi="Times New Roman" w:cs="Times New Roman"/>
          <w:sz w:val="18"/>
          <w:szCs w:val="18"/>
        </w:rPr>
        <w:t>Zwiększenie odległości transportu ponad wartości zatwierdzone nie może być podstawą roszczeń Wykonawcy, dotyczących dodatkowej zapłaty za transport, o ile zwiększone odległości nie zostały wcześniej zaakceptowane na piśmie przez Inżyniera.</w:t>
      </w:r>
    </w:p>
    <w:p w14:paraId="765B4ADE"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7542F2B" w14:textId="77777777" w:rsidR="00235660" w:rsidRPr="00C005A2" w:rsidRDefault="00235660" w:rsidP="00C005A2">
      <w:pPr>
        <w:pStyle w:val="Akapitzlist"/>
        <w:spacing w:before="60" w:after="60" w:line="240" w:lineRule="auto"/>
        <w:ind w:left="360" w:hanging="360"/>
        <w:contextualSpacing w:val="0"/>
        <w:jc w:val="both"/>
        <w:rPr>
          <w:rFonts w:ascii="Times New Roman" w:hAnsi="Times New Roman" w:cs="Times New Roman"/>
          <w:b/>
          <w:sz w:val="18"/>
          <w:szCs w:val="16"/>
        </w:rPr>
      </w:pPr>
      <w:r w:rsidRPr="00C005A2">
        <w:rPr>
          <w:rFonts w:ascii="Times New Roman" w:hAnsi="Times New Roman" w:cs="Times New Roman"/>
          <w:b/>
          <w:sz w:val="18"/>
          <w:szCs w:val="16"/>
        </w:rPr>
        <w:t>5.</w:t>
      </w:r>
      <w:r w:rsidRPr="00C005A2">
        <w:rPr>
          <w:rFonts w:ascii="Times New Roman" w:hAnsi="Times New Roman" w:cs="Times New Roman"/>
          <w:b/>
          <w:sz w:val="18"/>
          <w:szCs w:val="16"/>
        </w:rPr>
        <w:tab/>
        <w:t>WYKONANIE ROBÓT</w:t>
      </w:r>
    </w:p>
    <w:p w14:paraId="63A25CA9"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5.1.</w:t>
      </w:r>
      <w:r w:rsidRPr="002740B0">
        <w:rPr>
          <w:rFonts w:ascii="Times New Roman" w:hAnsi="Times New Roman" w:cs="Times New Roman"/>
          <w:b/>
          <w:sz w:val="18"/>
          <w:szCs w:val="18"/>
        </w:rPr>
        <w:tab/>
        <w:t>Ogólne zasady wykonania robót</w:t>
      </w:r>
    </w:p>
    <w:p w14:paraId="66C9A9A4" w14:textId="77777777" w:rsid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wykonania robót podano w STWIORB D-M-00.00.00 „Wymagania ogólne” pkt 5.</w:t>
      </w:r>
    </w:p>
    <w:p w14:paraId="617DE825" w14:textId="77777777" w:rsidR="00E43583" w:rsidRPr="00235660" w:rsidRDefault="00E43583" w:rsidP="00213199">
      <w:pPr>
        <w:spacing w:before="60" w:after="60" w:line="240" w:lineRule="auto"/>
        <w:jc w:val="both"/>
        <w:rPr>
          <w:rFonts w:ascii="Times New Roman" w:hAnsi="Times New Roman" w:cs="Times New Roman"/>
          <w:sz w:val="18"/>
          <w:szCs w:val="18"/>
        </w:rPr>
      </w:pPr>
    </w:p>
    <w:p w14:paraId="363FBF0A"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5.2.</w:t>
      </w:r>
      <w:r w:rsidRPr="002740B0">
        <w:rPr>
          <w:rFonts w:ascii="Times New Roman" w:hAnsi="Times New Roman" w:cs="Times New Roman"/>
          <w:b/>
          <w:sz w:val="18"/>
          <w:szCs w:val="18"/>
        </w:rPr>
        <w:tab/>
        <w:t>Dokładność wykonania wykopów i nasypów</w:t>
      </w:r>
    </w:p>
    <w:p w14:paraId="4690B62E"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Odchylenie osi korpusu ziemnego, w wykopie lub nasypie, od osi projektowanej nie powinny być większe niż </w:t>
      </w:r>
      <w:r w:rsidR="00E43583">
        <w:rPr>
          <w:rFonts w:ascii="Times New Roman" w:hAnsi="Times New Roman" w:cs="Times New Roman"/>
          <w:sz w:val="18"/>
          <w:szCs w:val="18"/>
        </w:rPr>
        <w:t>±</w:t>
      </w:r>
      <w:r w:rsidRPr="00235660">
        <w:rPr>
          <w:rFonts w:ascii="Times New Roman" w:hAnsi="Times New Roman" w:cs="Times New Roman"/>
          <w:sz w:val="18"/>
          <w:szCs w:val="18"/>
        </w:rPr>
        <w:t xml:space="preserve"> 10 cm. Różnica w stosunku do projektowanych rzędnych robót ziemnych nie może przekraczać + 1 cm i -3 cm. </w:t>
      </w:r>
    </w:p>
    <w:p w14:paraId="38A9CA7E"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Szerokość górnej powierzchni korpusu nie może różnić się od szerokości projektowanej o więcej niż </w:t>
      </w:r>
      <w:r w:rsidR="00E43583">
        <w:rPr>
          <w:rFonts w:ascii="Times New Roman" w:hAnsi="Times New Roman" w:cs="Times New Roman"/>
          <w:sz w:val="18"/>
          <w:szCs w:val="18"/>
        </w:rPr>
        <w:t xml:space="preserve">± </w:t>
      </w:r>
      <w:r w:rsidRPr="00235660">
        <w:rPr>
          <w:rFonts w:ascii="Times New Roman" w:hAnsi="Times New Roman" w:cs="Times New Roman"/>
          <w:sz w:val="18"/>
          <w:szCs w:val="18"/>
        </w:rPr>
        <w:t>10 cm, a krawędzie korony drogi nie powinny mieć wyraźnych załamań w planie.</w:t>
      </w:r>
    </w:p>
    <w:p w14:paraId="64CA1E0F"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Pochylenie skarp nie powinno różnić się od projektowanego o więcej niż 10% jego wartości wyrażonej tangensem kąta. Maksymalne nierówności na powierzchni skarp nie powinny przekraczać </w:t>
      </w:r>
      <w:r w:rsidR="00E43583">
        <w:rPr>
          <w:rFonts w:ascii="Times New Roman" w:hAnsi="Times New Roman" w:cs="Times New Roman"/>
          <w:sz w:val="18"/>
          <w:szCs w:val="18"/>
        </w:rPr>
        <w:t>±</w:t>
      </w:r>
      <w:r w:rsidRPr="00235660">
        <w:rPr>
          <w:rFonts w:ascii="Times New Roman" w:hAnsi="Times New Roman" w:cs="Times New Roman"/>
          <w:sz w:val="18"/>
          <w:szCs w:val="18"/>
        </w:rPr>
        <w:t xml:space="preserve"> 10 cm przy pomiarze łatą 3-metrową, albo powinny być spełnione inne wymagania dotyczące nierówności, wynikające ze sposobu umocnienia powierzchni skarpy.</w:t>
      </w:r>
    </w:p>
    <w:p w14:paraId="38F020EF" w14:textId="77777777" w:rsid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 gruntach skalistych wymagania, dotyczące równości powierzchni dna wykopu oraz pochylenia i równości skarp, powinny być określone w dokumentacji projektowej i STWIOR</w:t>
      </w:r>
      <w:r w:rsidR="00E43583">
        <w:rPr>
          <w:rFonts w:ascii="Times New Roman" w:hAnsi="Times New Roman" w:cs="Times New Roman"/>
          <w:sz w:val="18"/>
          <w:szCs w:val="18"/>
        </w:rPr>
        <w:t>B</w:t>
      </w:r>
      <w:r w:rsidRPr="00235660">
        <w:rPr>
          <w:rFonts w:ascii="Times New Roman" w:hAnsi="Times New Roman" w:cs="Times New Roman"/>
          <w:sz w:val="18"/>
          <w:szCs w:val="18"/>
        </w:rPr>
        <w:t>.</w:t>
      </w:r>
    </w:p>
    <w:p w14:paraId="6F2C317C" w14:textId="77777777" w:rsidR="00E43583" w:rsidRPr="00235660" w:rsidRDefault="00E43583" w:rsidP="00E43583">
      <w:pPr>
        <w:spacing w:before="60" w:after="60" w:line="240" w:lineRule="auto"/>
        <w:ind w:firstLine="708"/>
        <w:jc w:val="both"/>
        <w:rPr>
          <w:rFonts w:ascii="Times New Roman" w:hAnsi="Times New Roman" w:cs="Times New Roman"/>
          <w:sz w:val="18"/>
          <w:szCs w:val="18"/>
        </w:rPr>
      </w:pPr>
    </w:p>
    <w:p w14:paraId="0D7358E3"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5.3.</w:t>
      </w:r>
      <w:r w:rsidRPr="002740B0">
        <w:rPr>
          <w:rFonts w:ascii="Times New Roman" w:hAnsi="Times New Roman" w:cs="Times New Roman"/>
          <w:b/>
          <w:sz w:val="18"/>
          <w:szCs w:val="18"/>
        </w:rPr>
        <w:tab/>
        <w:t>Odwodnienia pasa robót ziemnych</w:t>
      </w:r>
    </w:p>
    <w:p w14:paraId="1D25B33D"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w:t>
      </w:r>
      <w:proofErr w:type="spellStart"/>
      <w:r w:rsidRPr="00235660">
        <w:rPr>
          <w:rFonts w:ascii="Times New Roman" w:hAnsi="Times New Roman" w:cs="Times New Roman"/>
          <w:sz w:val="18"/>
          <w:szCs w:val="18"/>
        </w:rPr>
        <w:t>przewilgoceniem</w:t>
      </w:r>
      <w:proofErr w:type="spellEnd"/>
      <w:r w:rsidRPr="00235660">
        <w:rPr>
          <w:rFonts w:ascii="Times New Roman" w:hAnsi="Times New Roman" w:cs="Times New Roman"/>
          <w:sz w:val="18"/>
          <w:szCs w:val="18"/>
        </w:rPr>
        <w:t xml:space="preserve"> i nawodnieniem. Wykonawca ma obowiązek takiego wykonywania wykopów i nasypów, aby powierzchniom gruntu nadawać w całym okresie trwania robót spadki, zapewniające prawidłowe odwodnienie.</w:t>
      </w:r>
    </w:p>
    <w:p w14:paraId="4A59FC88"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w:t>
      </w:r>
    </w:p>
    <w:p w14:paraId="7939D148" w14:textId="77777777" w:rsid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Odprowadzenie wód do istniejących zbiorników naturalnych i urządzeń odwadniających musi być poprzedzone uzgodnieniem z odpowiednimi instytucjami.</w:t>
      </w:r>
    </w:p>
    <w:p w14:paraId="3A1EBC3B" w14:textId="77777777" w:rsidR="00E43583" w:rsidRPr="00235660" w:rsidRDefault="00E43583" w:rsidP="00213199">
      <w:pPr>
        <w:spacing w:before="60" w:after="60" w:line="240" w:lineRule="auto"/>
        <w:jc w:val="both"/>
        <w:rPr>
          <w:rFonts w:ascii="Times New Roman" w:hAnsi="Times New Roman" w:cs="Times New Roman"/>
          <w:sz w:val="18"/>
          <w:szCs w:val="18"/>
        </w:rPr>
      </w:pPr>
    </w:p>
    <w:p w14:paraId="4827EDB0"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5.4.</w:t>
      </w:r>
      <w:r w:rsidRPr="002740B0">
        <w:rPr>
          <w:rFonts w:ascii="Times New Roman" w:hAnsi="Times New Roman" w:cs="Times New Roman"/>
          <w:b/>
          <w:sz w:val="18"/>
          <w:szCs w:val="18"/>
        </w:rPr>
        <w:tab/>
        <w:t>Odwodnienie wykopów</w:t>
      </w:r>
    </w:p>
    <w:p w14:paraId="3ED65300"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Technologia wykonania wykopu musi umożliwiać jego prawidłowe odwodnienie w całym okresie trwania robót ziemnych. Wykonanie wykopów powinno postępować w kierunku podnoszenia się niwelety.</w:t>
      </w:r>
    </w:p>
    <w:p w14:paraId="3F3B0D94"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W czasie robót ziemnych należy zachować odpowiedni spadek podłużny i nadać przekrojom poprzecznym spadki, umożliwiające szybki odpływ wód z wykopu. O ile w dokumentacji projektowej nie zawarto innego wymagania, spadek poprzeczny nie powinien być mniejszy niż 4% w przypadku gruntów spoistych i nie mniejszy niż 2% w przypadku gruntów niespoistych. Należy </w:t>
      </w:r>
      <w:r w:rsidRPr="00235660">
        <w:rPr>
          <w:rFonts w:ascii="Times New Roman" w:hAnsi="Times New Roman" w:cs="Times New Roman"/>
          <w:sz w:val="18"/>
          <w:szCs w:val="18"/>
        </w:rPr>
        <w:lastRenderedPageBreak/>
        <w:t>uwzględnić ewentualny wpływ kolejności i sposobu odspajania gruntów oraz terminów wykonywania innych robót na spełnienie wymagań dotyczących prawidłowego odwodnienia wykopu w czasie postępu robót ziemnych.</w:t>
      </w:r>
    </w:p>
    <w:p w14:paraId="5784B3CA" w14:textId="77777777" w:rsid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Źródła wody, odsłonięte przy wykonywaniu wykopów, należy ująć w rowy i /lub dreny. Wody opadowe i gruntowe należy odprowadzić poza teren pasa robót ziemnych.</w:t>
      </w:r>
    </w:p>
    <w:p w14:paraId="18F24219" w14:textId="77777777" w:rsidR="00E43583" w:rsidRPr="00235660" w:rsidRDefault="00E43583" w:rsidP="00E43583">
      <w:pPr>
        <w:spacing w:before="60" w:after="60" w:line="240" w:lineRule="auto"/>
        <w:jc w:val="both"/>
        <w:rPr>
          <w:rFonts w:ascii="Times New Roman" w:hAnsi="Times New Roman" w:cs="Times New Roman"/>
          <w:sz w:val="18"/>
          <w:szCs w:val="18"/>
        </w:rPr>
      </w:pPr>
    </w:p>
    <w:p w14:paraId="20DE7A46"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5.5.</w:t>
      </w:r>
      <w:r w:rsidRPr="002740B0">
        <w:rPr>
          <w:rFonts w:ascii="Times New Roman" w:hAnsi="Times New Roman" w:cs="Times New Roman"/>
          <w:b/>
          <w:sz w:val="18"/>
          <w:szCs w:val="18"/>
        </w:rPr>
        <w:tab/>
        <w:t>Rowy</w:t>
      </w:r>
    </w:p>
    <w:p w14:paraId="120583F5"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Rowy boczne oraz rowy stokowe powinny być wykonane zgodnie z dokumentacją projektową i STWIORB. Szerokość dna i głębokość rowu nie mogą różnić się od wymiarów projektowanych o więcej niż </w:t>
      </w:r>
      <w:r w:rsidR="00F00543">
        <w:rPr>
          <w:rFonts w:ascii="Times New Roman" w:hAnsi="Times New Roman" w:cs="Times New Roman"/>
          <w:sz w:val="18"/>
          <w:szCs w:val="18"/>
        </w:rPr>
        <w:t>±</w:t>
      </w:r>
      <w:r w:rsidRPr="00235660">
        <w:rPr>
          <w:rFonts w:ascii="Times New Roman" w:hAnsi="Times New Roman" w:cs="Times New Roman"/>
          <w:sz w:val="18"/>
          <w:szCs w:val="18"/>
        </w:rPr>
        <w:t xml:space="preserve"> 5 cm. Dokładność wykonania skarp rowów powinna być zgodna z określoną dla skarp wykopów w STWIORB D- 02.01.01.</w:t>
      </w:r>
    </w:p>
    <w:p w14:paraId="78A40E24"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8BF6780" w14:textId="77777777" w:rsidR="00235660" w:rsidRPr="00C005A2" w:rsidRDefault="00235660" w:rsidP="00C005A2">
      <w:pPr>
        <w:pStyle w:val="Akapitzlist"/>
        <w:spacing w:before="60" w:after="60" w:line="240" w:lineRule="auto"/>
        <w:ind w:left="360" w:hanging="360"/>
        <w:contextualSpacing w:val="0"/>
        <w:jc w:val="both"/>
        <w:rPr>
          <w:rFonts w:ascii="Times New Roman" w:hAnsi="Times New Roman" w:cs="Times New Roman"/>
          <w:b/>
          <w:sz w:val="18"/>
          <w:szCs w:val="16"/>
        </w:rPr>
      </w:pPr>
      <w:r w:rsidRPr="00C005A2">
        <w:rPr>
          <w:rFonts w:ascii="Times New Roman" w:hAnsi="Times New Roman" w:cs="Times New Roman"/>
          <w:b/>
          <w:sz w:val="18"/>
          <w:szCs w:val="16"/>
        </w:rPr>
        <w:t>6.</w:t>
      </w:r>
      <w:r w:rsidRPr="00C005A2">
        <w:rPr>
          <w:rFonts w:ascii="Times New Roman" w:hAnsi="Times New Roman" w:cs="Times New Roman"/>
          <w:b/>
          <w:sz w:val="18"/>
          <w:szCs w:val="16"/>
        </w:rPr>
        <w:tab/>
        <w:t>KONTROLA JAKOŚCI ROBÓT</w:t>
      </w:r>
    </w:p>
    <w:p w14:paraId="71F26D0B"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6.1.</w:t>
      </w:r>
      <w:r w:rsidRPr="002740B0">
        <w:rPr>
          <w:rFonts w:ascii="Times New Roman" w:hAnsi="Times New Roman" w:cs="Times New Roman"/>
          <w:b/>
          <w:sz w:val="18"/>
          <w:szCs w:val="18"/>
        </w:rPr>
        <w:tab/>
        <w:t>Ogólne zasady kontroli jakości robót</w:t>
      </w:r>
    </w:p>
    <w:p w14:paraId="7C4E2D23" w14:textId="77777777" w:rsid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kontroli jakości robót podano w STWIORB D-M-00.00.00 „Wymagania ogólne” pkt 6.</w:t>
      </w:r>
    </w:p>
    <w:p w14:paraId="5E269884" w14:textId="77777777" w:rsidR="00E43583" w:rsidRPr="00235660" w:rsidRDefault="00E43583" w:rsidP="00213199">
      <w:pPr>
        <w:spacing w:before="60" w:after="60" w:line="240" w:lineRule="auto"/>
        <w:jc w:val="both"/>
        <w:rPr>
          <w:rFonts w:ascii="Times New Roman" w:hAnsi="Times New Roman" w:cs="Times New Roman"/>
          <w:sz w:val="18"/>
          <w:szCs w:val="18"/>
        </w:rPr>
      </w:pPr>
    </w:p>
    <w:p w14:paraId="09B5E316"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6.2.</w:t>
      </w:r>
      <w:r w:rsidRPr="002740B0">
        <w:rPr>
          <w:rFonts w:ascii="Times New Roman" w:hAnsi="Times New Roman" w:cs="Times New Roman"/>
          <w:b/>
          <w:sz w:val="18"/>
          <w:szCs w:val="18"/>
        </w:rPr>
        <w:tab/>
        <w:t>Badania i pomiary w czasie wykonywania robót ziemnych</w:t>
      </w:r>
    </w:p>
    <w:p w14:paraId="21D5826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E43583">
        <w:rPr>
          <w:rFonts w:ascii="Times New Roman" w:hAnsi="Times New Roman" w:cs="Times New Roman"/>
          <w:b/>
          <w:sz w:val="18"/>
          <w:szCs w:val="18"/>
        </w:rPr>
        <w:t>6.2.1.</w:t>
      </w:r>
      <w:r w:rsidRPr="00E43583">
        <w:rPr>
          <w:rFonts w:ascii="Times New Roman" w:hAnsi="Times New Roman" w:cs="Times New Roman"/>
          <w:b/>
          <w:sz w:val="18"/>
          <w:szCs w:val="18"/>
        </w:rPr>
        <w:tab/>
      </w:r>
      <w:r w:rsidRPr="00235660">
        <w:rPr>
          <w:rFonts w:ascii="Times New Roman" w:hAnsi="Times New Roman" w:cs="Times New Roman"/>
          <w:sz w:val="18"/>
          <w:szCs w:val="18"/>
        </w:rPr>
        <w:t>Sprawdzenie odwodnienia</w:t>
      </w:r>
    </w:p>
    <w:p w14:paraId="16F7B6B5"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Sprawdzenie odwodnienia korpusu ziemnego polega na kontroli zgodności z wymaganiami specyfikacji określonymi w </w:t>
      </w:r>
      <w:proofErr w:type="spellStart"/>
      <w:r w:rsidRPr="00235660">
        <w:rPr>
          <w:rFonts w:ascii="Times New Roman" w:hAnsi="Times New Roman" w:cs="Times New Roman"/>
          <w:sz w:val="18"/>
          <w:szCs w:val="18"/>
        </w:rPr>
        <w:t>pkcie</w:t>
      </w:r>
      <w:proofErr w:type="spellEnd"/>
      <w:r w:rsidRPr="00235660">
        <w:rPr>
          <w:rFonts w:ascii="Times New Roman" w:hAnsi="Times New Roman" w:cs="Times New Roman"/>
          <w:sz w:val="18"/>
          <w:szCs w:val="18"/>
        </w:rPr>
        <w:t xml:space="preserve"> 5 oraz z dokumentacją projektową.</w:t>
      </w:r>
    </w:p>
    <w:p w14:paraId="3828EDB5"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Szczególną uwagę należy zwrócić na:</w:t>
      </w:r>
    </w:p>
    <w:p w14:paraId="15341C30" w14:textId="77777777" w:rsidR="00235660" w:rsidRPr="00E43583" w:rsidRDefault="00E43583" w:rsidP="00741FEE">
      <w:pPr>
        <w:pStyle w:val="Akapitzlist"/>
        <w:numPr>
          <w:ilvl w:val="0"/>
          <w:numId w:val="33"/>
        </w:numPr>
        <w:spacing w:before="60" w:after="60" w:line="240" w:lineRule="auto"/>
        <w:jc w:val="both"/>
        <w:rPr>
          <w:rFonts w:ascii="Times New Roman" w:hAnsi="Times New Roman" w:cs="Times New Roman"/>
          <w:sz w:val="18"/>
          <w:szCs w:val="18"/>
        </w:rPr>
      </w:pPr>
      <w:r>
        <w:rPr>
          <w:rFonts w:ascii="Times New Roman" w:hAnsi="Times New Roman" w:cs="Times New Roman"/>
          <w:sz w:val="18"/>
          <w:szCs w:val="18"/>
        </w:rPr>
        <w:t>w</w:t>
      </w:r>
      <w:r w:rsidR="00235660" w:rsidRPr="00E43583">
        <w:rPr>
          <w:rFonts w:ascii="Times New Roman" w:hAnsi="Times New Roman" w:cs="Times New Roman"/>
          <w:sz w:val="18"/>
          <w:szCs w:val="18"/>
        </w:rPr>
        <w:t>łaściwe ujęcie i odprowadzenie wód opadowych,</w:t>
      </w:r>
    </w:p>
    <w:p w14:paraId="0B2A1257" w14:textId="77777777" w:rsidR="00235660" w:rsidRPr="00E43583" w:rsidRDefault="00235660" w:rsidP="00741FEE">
      <w:pPr>
        <w:pStyle w:val="Akapitzlist"/>
        <w:numPr>
          <w:ilvl w:val="0"/>
          <w:numId w:val="33"/>
        </w:numPr>
        <w:spacing w:before="60" w:after="60" w:line="240" w:lineRule="auto"/>
        <w:jc w:val="both"/>
        <w:rPr>
          <w:rFonts w:ascii="Times New Roman" w:hAnsi="Times New Roman" w:cs="Times New Roman"/>
          <w:sz w:val="18"/>
          <w:szCs w:val="18"/>
        </w:rPr>
      </w:pPr>
      <w:r w:rsidRPr="00E43583">
        <w:rPr>
          <w:rFonts w:ascii="Times New Roman" w:hAnsi="Times New Roman" w:cs="Times New Roman"/>
          <w:sz w:val="18"/>
          <w:szCs w:val="18"/>
        </w:rPr>
        <w:t>właściwe ujęcie i odprowadzenie wysięków wodnych.</w:t>
      </w:r>
    </w:p>
    <w:p w14:paraId="680E503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E43583">
        <w:rPr>
          <w:rFonts w:ascii="Times New Roman" w:hAnsi="Times New Roman" w:cs="Times New Roman"/>
          <w:b/>
          <w:sz w:val="18"/>
          <w:szCs w:val="18"/>
        </w:rPr>
        <w:t>6.2.2.</w:t>
      </w:r>
      <w:r w:rsidRPr="00E43583">
        <w:rPr>
          <w:rFonts w:ascii="Times New Roman" w:hAnsi="Times New Roman" w:cs="Times New Roman"/>
          <w:b/>
          <w:sz w:val="18"/>
          <w:szCs w:val="18"/>
        </w:rPr>
        <w:tab/>
      </w:r>
      <w:r w:rsidRPr="00235660">
        <w:rPr>
          <w:rFonts w:ascii="Times New Roman" w:hAnsi="Times New Roman" w:cs="Times New Roman"/>
          <w:sz w:val="18"/>
          <w:szCs w:val="18"/>
        </w:rPr>
        <w:t>Sprawdzenie jakości wykonania robót</w:t>
      </w:r>
    </w:p>
    <w:p w14:paraId="08287287" w14:textId="77777777" w:rsid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Czynności wchodzące w zakres sprawdzenia jakości wykonania robót określono w </w:t>
      </w:r>
      <w:proofErr w:type="spellStart"/>
      <w:r w:rsidRPr="00235660">
        <w:rPr>
          <w:rFonts w:ascii="Times New Roman" w:hAnsi="Times New Roman" w:cs="Times New Roman"/>
          <w:sz w:val="18"/>
          <w:szCs w:val="18"/>
        </w:rPr>
        <w:t>pkcie</w:t>
      </w:r>
      <w:proofErr w:type="spellEnd"/>
      <w:r w:rsidRPr="00235660">
        <w:rPr>
          <w:rFonts w:ascii="Times New Roman" w:hAnsi="Times New Roman" w:cs="Times New Roman"/>
          <w:sz w:val="18"/>
          <w:szCs w:val="18"/>
        </w:rPr>
        <w:t xml:space="preserve"> 6 STWIORB D-02.01.01, D-02.02.01 oraz D-02.03.01.</w:t>
      </w:r>
    </w:p>
    <w:p w14:paraId="12BE5407" w14:textId="77777777" w:rsidR="00E43583" w:rsidRPr="00235660" w:rsidRDefault="00E43583" w:rsidP="00213199">
      <w:pPr>
        <w:spacing w:before="60" w:after="60" w:line="240" w:lineRule="auto"/>
        <w:jc w:val="both"/>
        <w:rPr>
          <w:rFonts w:ascii="Times New Roman" w:hAnsi="Times New Roman" w:cs="Times New Roman"/>
          <w:sz w:val="18"/>
          <w:szCs w:val="18"/>
        </w:rPr>
      </w:pPr>
    </w:p>
    <w:p w14:paraId="2AAA3FC0"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6.3.</w:t>
      </w:r>
      <w:r w:rsidRPr="002740B0">
        <w:rPr>
          <w:rFonts w:ascii="Times New Roman" w:hAnsi="Times New Roman" w:cs="Times New Roman"/>
          <w:b/>
          <w:sz w:val="18"/>
          <w:szCs w:val="18"/>
        </w:rPr>
        <w:tab/>
        <w:t>Badania do odbioru korpusu ziemnego</w:t>
      </w:r>
    </w:p>
    <w:p w14:paraId="605C6CD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E43583">
        <w:rPr>
          <w:rFonts w:ascii="Times New Roman" w:hAnsi="Times New Roman" w:cs="Times New Roman"/>
          <w:b/>
          <w:sz w:val="18"/>
          <w:szCs w:val="18"/>
        </w:rPr>
        <w:t>6.3.1.</w:t>
      </w:r>
      <w:r w:rsidRPr="00E43583">
        <w:rPr>
          <w:rFonts w:ascii="Times New Roman" w:hAnsi="Times New Roman" w:cs="Times New Roman"/>
          <w:b/>
          <w:sz w:val="18"/>
          <w:szCs w:val="18"/>
        </w:rPr>
        <w:tab/>
      </w:r>
      <w:r w:rsidRPr="00235660">
        <w:rPr>
          <w:rFonts w:ascii="Times New Roman" w:hAnsi="Times New Roman" w:cs="Times New Roman"/>
          <w:sz w:val="18"/>
          <w:szCs w:val="18"/>
        </w:rPr>
        <w:t>Częstotliwość oraz zakres badań i pomiarów</w:t>
      </w:r>
    </w:p>
    <w:p w14:paraId="54C91208" w14:textId="77777777" w:rsid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Częstotliwość oraz zakres badań i pomiarów do odbioru korpusu ziemnego podaje tablica 2.</w:t>
      </w:r>
    </w:p>
    <w:p w14:paraId="40C59C24" w14:textId="77777777" w:rsidR="00E43583" w:rsidRPr="00235660" w:rsidRDefault="00E43583" w:rsidP="00E43583">
      <w:pPr>
        <w:spacing w:before="60" w:after="60" w:line="240" w:lineRule="auto"/>
        <w:jc w:val="both"/>
        <w:rPr>
          <w:rFonts w:ascii="Times New Roman" w:hAnsi="Times New Roman" w:cs="Times New Roman"/>
          <w:sz w:val="18"/>
          <w:szCs w:val="18"/>
        </w:rPr>
      </w:pPr>
    </w:p>
    <w:p w14:paraId="7803E5B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2. Częstotliwość oraz zakres badań i pomiarów wykonanych robót ziemnych</w:t>
      </w:r>
    </w:p>
    <w:tbl>
      <w:tblPr>
        <w:tblStyle w:val="Tabela-Siatka"/>
        <w:tblW w:w="0" w:type="auto"/>
        <w:jc w:val="center"/>
        <w:tblLook w:val="04A0" w:firstRow="1" w:lastRow="0" w:firstColumn="1" w:lastColumn="0" w:noHBand="0" w:noVBand="1"/>
      </w:tblPr>
      <w:tblGrid>
        <w:gridCol w:w="562"/>
        <w:gridCol w:w="3402"/>
        <w:gridCol w:w="4395"/>
      </w:tblGrid>
      <w:tr w:rsidR="00E43583" w:rsidRPr="00E43583" w14:paraId="2ED802FC" w14:textId="77777777" w:rsidTr="00E43583">
        <w:trPr>
          <w:jc w:val="center"/>
        </w:trPr>
        <w:tc>
          <w:tcPr>
            <w:tcW w:w="562" w:type="dxa"/>
            <w:tcBorders>
              <w:bottom w:val="double" w:sz="4" w:space="0" w:color="auto"/>
            </w:tcBorders>
            <w:vAlign w:val="center"/>
          </w:tcPr>
          <w:p w14:paraId="4891B3F7" w14:textId="77777777" w:rsidR="00E43583" w:rsidRPr="00E43583" w:rsidRDefault="00E43583" w:rsidP="00E43583">
            <w:pPr>
              <w:jc w:val="center"/>
              <w:rPr>
                <w:rFonts w:ascii="Times New Roman" w:hAnsi="Times New Roman" w:cs="Times New Roman"/>
                <w:sz w:val="16"/>
                <w:szCs w:val="16"/>
              </w:rPr>
            </w:pPr>
            <w:r w:rsidRPr="00E43583">
              <w:rPr>
                <w:rFonts w:ascii="Times New Roman" w:hAnsi="Times New Roman" w:cs="Times New Roman"/>
                <w:sz w:val="16"/>
                <w:szCs w:val="16"/>
              </w:rPr>
              <w:t>L.p.</w:t>
            </w:r>
          </w:p>
        </w:tc>
        <w:tc>
          <w:tcPr>
            <w:tcW w:w="3402" w:type="dxa"/>
            <w:tcBorders>
              <w:bottom w:val="double" w:sz="4" w:space="0" w:color="auto"/>
            </w:tcBorders>
            <w:vAlign w:val="center"/>
          </w:tcPr>
          <w:p w14:paraId="18B1F402" w14:textId="77777777" w:rsidR="00E43583" w:rsidRPr="00E43583" w:rsidRDefault="00E43583" w:rsidP="00E43583">
            <w:pPr>
              <w:jc w:val="center"/>
              <w:rPr>
                <w:rFonts w:ascii="Times New Roman" w:hAnsi="Times New Roman" w:cs="Times New Roman"/>
                <w:sz w:val="16"/>
                <w:szCs w:val="16"/>
              </w:rPr>
            </w:pPr>
            <w:r>
              <w:rPr>
                <w:rFonts w:ascii="Times New Roman" w:hAnsi="Times New Roman" w:cs="Times New Roman"/>
                <w:sz w:val="16"/>
                <w:szCs w:val="16"/>
              </w:rPr>
              <w:t>Badana cecha</w:t>
            </w:r>
          </w:p>
        </w:tc>
        <w:tc>
          <w:tcPr>
            <w:tcW w:w="4395" w:type="dxa"/>
            <w:tcBorders>
              <w:bottom w:val="double" w:sz="4" w:space="0" w:color="auto"/>
            </w:tcBorders>
            <w:vAlign w:val="center"/>
          </w:tcPr>
          <w:p w14:paraId="7DEAAC11" w14:textId="77777777" w:rsidR="00E43583" w:rsidRPr="00E43583" w:rsidRDefault="00E43583" w:rsidP="00E43583">
            <w:pPr>
              <w:jc w:val="center"/>
              <w:rPr>
                <w:rFonts w:ascii="Times New Roman" w:hAnsi="Times New Roman" w:cs="Times New Roman"/>
                <w:sz w:val="16"/>
                <w:szCs w:val="16"/>
              </w:rPr>
            </w:pPr>
            <w:r>
              <w:rPr>
                <w:rFonts w:ascii="Times New Roman" w:hAnsi="Times New Roman" w:cs="Times New Roman"/>
                <w:sz w:val="16"/>
                <w:szCs w:val="16"/>
              </w:rPr>
              <w:t>Minimalna częstotliwość badań i pomiarów</w:t>
            </w:r>
          </w:p>
        </w:tc>
      </w:tr>
      <w:tr w:rsidR="00E43583" w:rsidRPr="00E43583" w14:paraId="16AFE182" w14:textId="77777777" w:rsidTr="00E43583">
        <w:trPr>
          <w:jc w:val="center"/>
        </w:trPr>
        <w:tc>
          <w:tcPr>
            <w:tcW w:w="562" w:type="dxa"/>
            <w:tcBorders>
              <w:top w:val="double" w:sz="4" w:space="0" w:color="auto"/>
            </w:tcBorders>
            <w:vAlign w:val="center"/>
          </w:tcPr>
          <w:p w14:paraId="2FF74C4C" w14:textId="77777777" w:rsidR="00E43583" w:rsidRPr="00E43583" w:rsidRDefault="00E43583" w:rsidP="00E43583">
            <w:pPr>
              <w:jc w:val="center"/>
              <w:rPr>
                <w:rFonts w:ascii="Times New Roman" w:hAnsi="Times New Roman" w:cs="Times New Roman"/>
                <w:sz w:val="16"/>
                <w:szCs w:val="16"/>
              </w:rPr>
            </w:pPr>
            <w:r>
              <w:rPr>
                <w:rFonts w:ascii="Times New Roman" w:hAnsi="Times New Roman" w:cs="Times New Roman"/>
                <w:sz w:val="16"/>
                <w:szCs w:val="16"/>
              </w:rPr>
              <w:t>1</w:t>
            </w:r>
          </w:p>
        </w:tc>
        <w:tc>
          <w:tcPr>
            <w:tcW w:w="3402" w:type="dxa"/>
            <w:tcBorders>
              <w:top w:val="double" w:sz="4" w:space="0" w:color="auto"/>
            </w:tcBorders>
          </w:tcPr>
          <w:p w14:paraId="3D36D5C7" w14:textId="77777777" w:rsidR="00E43583" w:rsidRPr="00E43583" w:rsidRDefault="00E43583" w:rsidP="00E43583">
            <w:pPr>
              <w:rPr>
                <w:rFonts w:ascii="Times New Roman" w:hAnsi="Times New Roman" w:cs="Times New Roman"/>
                <w:sz w:val="16"/>
                <w:szCs w:val="16"/>
              </w:rPr>
            </w:pPr>
            <w:r w:rsidRPr="00E43583">
              <w:rPr>
                <w:rFonts w:ascii="Times New Roman" w:hAnsi="Times New Roman" w:cs="Times New Roman"/>
                <w:sz w:val="16"/>
                <w:szCs w:val="16"/>
              </w:rPr>
              <w:t>Pomiar</w:t>
            </w:r>
            <w:r>
              <w:rPr>
                <w:rFonts w:ascii="Times New Roman" w:hAnsi="Times New Roman" w:cs="Times New Roman"/>
                <w:sz w:val="16"/>
                <w:szCs w:val="16"/>
              </w:rPr>
              <w:t xml:space="preserve"> </w:t>
            </w:r>
            <w:r w:rsidRPr="00E43583">
              <w:rPr>
                <w:rFonts w:ascii="Times New Roman" w:hAnsi="Times New Roman" w:cs="Times New Roman"/>
                <w:sz w:val="16"/>
                <w:szCs w:val="16"/>
              </w:rPr>
              <w:t>szerokości</w:t>
            </w:r>
            <w:r>
              <w:rPr>
                <w:rFonts w:ascii="Times New Roman" w:hAnsi="Times New Roman" w:cs="Times New Roman"/>
                <w:sz w:val="16"/>
                <w:szCs w:val="16"/>
              </w:rPr>
              <w:t xml:space="preserve"> </w:t>
            </w:r>
            <w:r w:rsidRPr="00E43583">
              <w:rPr>
                <w:rFonts w:ascii="Times New Roman" w:hAnsi="Times New Roman" w:cs="Times New Roman"/>
                <w:sz w:val="16"/>
                <w:szCs w:val="16"/>
              </w:rPr>
              <w:t>korpusu ziemnego</w:t>
            </w:r>
          </w:p>
        </w:tc>
        <w:tc>
          <w:tcPr>
            <w:tcW w:w="4395" w:type="dxa"/>
            <w:vMerge w:val="restart"/>
            <w:tcBorders>
              <w:top w:val="double" w:sz="4" w:space="0" w:color="auto"/>
            </w:tcBorders>
            <w:vAlign w:val="center"/>
          </w:tcPr>
          <w:p w14:paraId="7BB408C8" w14:textId="77777777" w:rsidR="00E43583" w:rsidRPr="00E43583" w:rsidRDefault="00E43583" w:rsidP="00E43583">
            <w:pPr>
              <w:rPr>
                <w:rFonts w:ascii="Times New Roman" w:hAnsi="Times New Roman" w:cs="Times New Roman"/>
                <w:sz w:val="16"/>
                <w:szCs w:val="16"/>
              </w:rPr>
            </w:pPr>
            <w:r w:rsidRPr="00E43583">
              <w:rPr>
                <w:rFonts w:ascii="Times New Roman" w:hAnsi="Times New Roman" w:cs="Times New Roman"/>
                <w:sz w:val="16"/>
                <w:szCs w:val="16"/>
              </w:rPr>
              <w:t>Pomiar taśmą, szablonem, łatą o długości 3 m i poziomicą lub niwelatorem, w odstępach co 200 m na</w:t>
            </w:r>
          </w:p>
          <w:p w14:paraId="44C1EA86" w14:textId="77777777" w:rsidR="00E43583" w:rsidRPr="00E43583" w:rsidRDefault="00E43583" w:rsidP="00E43583">
            <w:pPr>
              <w:rPr>
                <w:rFonts w:ascii="Times New Roman" w:hAnsi="Times New Roman" w:cs="Times New Roman"/>
                <w:sz w:val="16"/>
                <w:szCs w:val="16"/>
              </w:rPr>
            </w:pPr>
            <w:r w:rsidRPr="00E43583">
              <w:rPr>
                <w:rFonts w:ascii="Times New Roman" w:hAnsi="Times New Roman" w:cs="Times New Roman"/>
                <w:sz w:val="16"/>
                <w:szCs w:val="16"/>
              </w:rPr>
              <w:t xml:space="preserve">prostych, w punktach głównych łuku, co 100 m na łukach o R </w:t>
            </w:r>
            <w:r>
              <w:rPr>
                <w:rFonts w:ascii="Times New Roman" w:hAnsi="Times New Roman" w:cs="Times New Roman"/>
                <w:sz w:val="16"/>
                <w:szCs w:val="16"/>
              </w:rPr>
              <w:t>≥</w:t>
            </w:r>
            <w:r w:rsidRPr="00E43583">
              <w:rPr>
                <w:rFonts w:ascii="Times New Roman" w:hAnsi="Times New Roman" w:cs="Times New Roman"/>
                <w:sz w:val="16"/>
                <w:szCs w:val="16"/>
              </w:rPr>
              <w:t xml:space="preserve"> 100 m co 50 m na łukach o R </w:t>
            </w:r>
            <w:r>
              <w:rPr>
                <w:rFonts w:ascii="Times New Roman" w:hAnsi="Times New Roman" w:cs="Times New Roman"/>
                <w:sz w:val="16"/>
                <w:szCs w:val="16"/>
              </w:rPr>
              <w:t>&lt;</w:t>
            </w:r>
            <w:r w:rsidRPr="00E43583">
              <w:rPr>
                <w:rFonts w:ascii="Times New Roman" w:hAnsi="Times New Roman" w:cs="Times New Roman"/>
                <w:sz w:val="16"/>
                <w:szCs w:val="16"/>
              </w:rPr>
              <w:t xml:space="preserve"> 100 m</w:t>
            </w:r>
          </w:p>
          <w:p w14:paraId="5E4EF8E9" w14:textId="77777777" w:rsidR="00E43583" w:rsidRPr="00E43583" w:rsidRDefault="00E43583" w:rsidP="00E43583">
            <w:pPr>
              <w:rPr>
                <w:rFonts w:ascii="Times New Roman" w:hAnsi="Times New Roman" w:cs="Times New Roman"/>
                <w:sz w:val="16"/>
                <w:szCs w:val="16"/>
              </w:rPr>
            </w:pPr>
            <w:r w:rsidRPr="00E43583">
              <w:rPr>
                <w:rFonts w:ascii="Times New Roman" w:hAnsi="Times New Roman" w:cs="Times New Roman"/>
                <w:sz w:val="16"/>
                <w:szCs w:val="16"/>
              </w:rPr>
              <w:t>oraz w miejscach, które budzą wątpliwości</w:t>
            </w:r>
          </w:p>
        </w:tc>
      </w:tr>
      <w:tr w:rsidR="00E43583" w:rsidRPr="00E43583" w14:paraId="113591A8" w14:textId="77777777" w:rsidTr="00E43583">
        <w:trPr>
          <w:jc w:val="center"/>
        </w:trPr>
        <w:tc>
          <w:tcPr>
            <w:tcW w:w="562" w:type="dxa"/>
            <w:vAlign w:val="center"/>
          </w:tcPr>
          <w:p w14:paraId="746AEA0D" w14:textId="77777777" w:rsidR="00E43583" w:rsidRPr="00E43583" w:rsidRDefault="00E43583" w:rsidP="00E43583">
            <w:pPr>
              <w:jc w:val="center"/>
              <w:rPr>
                <w:rFonts w:ascii="Times New Roman" w:hAnsi="Times New Roman" w:cs="Times New Roman"/>
                <w:sz w:val="16"/>
                <w:szCs w:val="16"/>
              </w:rPr>
            </w:pPr>
            <w:r>
              <w:rPr>
                <w:rFonts w:ascii="Times New Roman" w:hAnsi="Times New Roman" w:cs="Times New Roman"/>
                <w:sz w:val="16"/>
                <w:szCs w:val="16"/>
              </w:rPr>
              <w:t>2</w:t>
            </w:r>
          </w:p>
        </w:tc>
        <w:tc>
          <w:tcPr>
            <w:tcW w:w="3402" w:type="dxa"/>
          </w:tcPr>
          <w:p w14:paraId="44A1ECE8" w14:textId="77777777" w:rsidR="00E43583" w:rsidRPr="00E43583" w:rsidRDefault="00E43583" w:rsidP="00E43583">
            <w:pPr>
              <w:rPr>
                <w:rFonts w:ascii="Times New Roman" w:hAnsi="Times New Roman" w:cs="Times New Roman"/>
                <w:sz w:val="16"/>
                <w:szCs w:val="16"/>
              </w:rPr>
            </w:pPr>
            <w:r w:rsidRPr="00E43583">
              <w:rPr>
                <w:rFonts w:ascii="Times New Roman" w:hAnsi="Times New Roman" w:cs="Times New Roman"/>
                <w:sz w:val="16"/>
                <w:szCs w:val="16"/>
              </w:rPr>
              <w:t>Pomiar</w:t>
            </w:r>
            <w:r>
              <w:rPr>
                <w:rFonts w:ascii="Times New Roman" w:hAnsi="Times New Roman" w:cs="Times New Roman"/>
                <w:sz w:val="16"/>
                <w:szCs w:val="16"/>
              </w:rPr>
              <w:t xml:space="preserve"> </w:t>
            </w:r>
            <w:r w:rsidRPr="00E43583">
              <w:rPr>
                <w:rFonts w:ascii="Times New Roman" w:hAnsi="Times New Roman" w:cs="Times New Roman"/>
                <w:sz w:val="16"/>
                <w:szCs w:val="16"/>
              </w:rPr>
              <w:t>szerokości</w:t>
            </w:r>
            <w:r>
              <w:rPr>
                <w:rFonts w:ascii="Times New Roman" w:hAnsi="Times New Roman" w:cs="Times New Roman"/>
                <w:sz w:val="16"/>
                <w:szCs w:val="16"/>
              </w:rPr>
              <w:t xml:space="preserve"> </w:t>
            </w:r>
            <w:r w:rsidRPr="00E43583">
              <w:rPr>
                <w:rFonts w:ascii="Times New Roman" w:hAnsi="Times New Roman" w:cs="Times New Roman"/>
                <w:sz w:val="16"/>
                <w:szCs w:val="16"/>
              </w:rPr>
              <w:t>dna</w:t>
            </w:r>
            <w:r>
              <w:rPr>
                <w:rFonts w:ascii="Times New Roman" w:hAnsi="Times New Roman" w:cs="Times New Roman"/>
                <w:sz w:val="16"/>
                <w:szCs w:val="16"/>
              </w:rPr>
              <w:t xml:space="preserve"> </w:t>
            </w:r>
            <w:r w:rsidRPr="00E43583">
              <w:rPr>
                <w:rFonts w:ascii="Times New Roman" w:hAnsi="Times New Roman" w:cs="Times New Roman"/>
                <w:sz w:val="16"/>
                <w:szCs w:val="16"/>
              </w:rPr>
              <w:t>rowów</w:t>
            </w:r>
          </w:p>
        </w:tc>
        <w:tc>
          <w:tcPr>
            <w:tcW w:w="4395" w:type="dxa"/>
            <w:vMerge/>
            <w:vAlign w:val="center"/>
          </w:tcPr>
          <w:p w14:paraId="130A679C" w14:textId="77777777" w:rsidR="00E43583" w:rsidRPr="00E43583" w:rsidRDefault="00E43583" w:rsidP="00E43583">
            <w:pPr>
              <w:rPr>
                <w:rFonts w:ascii="Times New Roman" w:hAnsi="Times New Roman" w:cs="Times New Roman"/>
                <w:sz w:val="16"/>
                <w:szCs w:val="16"/>
              </w:rPr>
            </w:pPr>
          </w:p>
        </w:tc>
      </w:tr>
      <w:tr w:rsidR="00E43583" w:rsidRPr="00E43583" w14:paraId="201932DE" w14:textId="77777777" w:rsidTr="00E43583">
        <w:trPr>
          <w:jc w:val="center"/>
        </w:trPr>
        <w:tc>
          <w:tcPr>
            <w:tcW w:w="562" w:type="dxa"/>
            <w:vAlign w:val="center"/>
          </w:tcPr>
          <w:p w14:paraId="4F21A688" w14:textId="77777777" w:rsidR="00E43583" w:rsidRPr="00E43583" w:rsidRDefault="00E43583" w:rsidP="00E43583">
            <w:pPr>
              <w:jc w:val="center"/>
              <w:rPr>
                <w:rFonts w:ascii="Times New Roman" w:hAnsi="Times New Roman" w:cs="Times New Roman"/>
                <w:sz w:val="16"/>
                <w:szCs w:val="16"/>
              </w:rPr>
            </w:pPr>
            <w:r>
              <w:rPr>
                <w:rFonts w:ascii="Times New Roman" w:hAnsi="Times New Roman" w:cs="Times New Roman"/>
                <w:sz w:val="16"/>
                <w:szCs w:val="16"/>
              </w:rPr>
              <w:t>3</w:t>
            </w:r>
          </w:p>
        </w:tc>
        <w:tc>
          <w:tcPr>
            <w:tcW w:w="3402" w:type="dxa"/>
          </w:tcPr>
          <w:p w14:paraId="58FE9AB4" w14:textId="77777777" w:rsidR="00E43583" w:rsidRPr="00E43583" w:rsidRDefault="00E43583" w:rsidP="00E43583">
            <w:pPr>
              <w:rPr>
                <w:rFonts w:ascii="Times New Roman" w:hAnsi="Times New Roman" w:cs="Times New Roman"/>
                <w:sz w:val="16"/>
                <w:szCs w:val="16"/>
              </w:rPr>
            </w:pPr>
            <w:r w:rsidRPr="00E43583">
              <w:rPr>
                <w:rFonts w:ascii="Times New Roman" w:hAnsi="Times New Roman" w:cs="Times New Roman"/>
                <w:sz w:val="16"/>
                <w:szCs w:val="16"/>
              </w:rPr>
              <w:t>Pomiar</w:t>
            </w:r>
            <w:r>
              <w:rPr>
                <w:rFonts w:ascii="Times New Roman" w:hAnsi="Times New Roman" w:cs="Times New Roman"/>
                <w:sz w:val="16"/>
                <w:szCs w:val="16"/>
              </w:rPr>
              <w:t xml:space="preserve"> </w:t>
            </w:r>
            <w:r w:rsidRPr="00E43583">
              <w:rPr>
                <w:rFonts w:ascii="Times New Roman" w:hAnsi="Times New Roman" w:cs="Times New Roman"/>
                <w:sz w:val="16"/>
                <w:szCs w:val="16"/>
              </w:rPr>
              <w:t>rzędnych</w:t>
            </w:r>
            <w:r>
              <w:rPr>
                <w:rFonts w:ascii="Times New Roman" w:hAnsi="Times New Roman" w:cs="Times New Roman"/>
                <w:sz w:val="16"/>
                <w:szCs w:val="16"/>
              </w:rPr>
              <w:t xml:space="preserve"> </w:t>
            </w:r>
            <w:r w:rsidRPr="00E43583">
              <w:rPr>
                <w:rFonts w:ascii="Times New Roman" w:hAnsi="Times New Roman" w:cs="Times New Roman"/>
                <w:sz w:val="16"/>
                <w:szCs w:val="16"/>
              </w:rPr>
              <w:t>powierzchni</w:t>
            </w:r>
            <w:r>
              <w:rPr>
                <w:rFonts w:ascii="Times New Roman" w:hAnsi="Times New Roman" w:cs="Times New Roman"/>
                <w:sz w:val="16"/>
                <w:szCs w:val="16"/>
              </w:rPr>
              <w:t xml:space="preserve"> </w:t>
            </w:r>
            <w:r w:rsidRPr="00E43583">
              <w:rPr>
                <w:rFonts w:ascii="Times New Roman" w:hAnsi="Times New Roman" w:cs="Times New Roman"/>
                <w:sz w:val="16"/>
                <w:szCs w:val="16"/>
              </w:rPr>
              <w:t>korpusu ziemnego</w:t>
            </w:r>
          </w:p>
        </w:tc>
        <w:tc>
          <w:tcPr>
            <w:tcW w:w="4395" w:type="dxa"/>
            <w:vMerge/>
            <w:vAlign w:val="center"/>
          </w:tcPr>
          <w:p w14:paraId="3A81C96D" w14:textId="77777777" w:rsidR="00E43583" w:rsidRPr="00E43583" w:rsidRDefault="00E43583" w:rsidP="00E43583">
            <w:pPr>
              <w:rPr>
                <w:rFonts w:ascii="Times New Roman" w:hAnsi="Times New Roman" w:cs="Times New Roman"/>
                <w:sz w:val="16"/>
                <w:szCs w:val="16"/>
              </w:rPr>
            </w:pPr>
          </w:p>
        </w:tc>
      </w:tr>
      <w:tr w:rsidR="00E43583" w:rsidRPr="00E43583" w14:paraId="33CF9A64" w14:textId="77777777" w:rsidTr="00E43583">
        <w:trPr>
          <w:jc w:val="center"/>
        </w:trPr>
        <w:tc>
          <w:tcPr>
            <w:tcW w:w="562" w:type="dxa"/>
            <w:vAlign w:val="center"/>
          </w:tcPr>
          <w:p w14:paraId="01C12114" w14:textId="77777777" w:rsidR="00E43583" w:rsidRPr="00E43583" w:rsidRDefault="00E43583" w:rsidP="00E43583">
            <w:pPr>
              <w:jc w:val="center"/>
              <w:rPr>
                <w:rFonts w:ascii="Times New Roman" w:hAnsi="Times New Roman" w:cs="Times New Roman"/>
                <w:sz w:val="16"/>
                <w:szCs w:val="16"/>
              </w:rPr>
            </w:pPr>
            <w:r>
              <w:rPr>
                <w:rFonts w:ascii="Times New Roman" w:hAnsi="Times New Roman" w:cs="Times New Roman"/>
                <w:sz w:val="16"/>
                <w:szCs w:val="16"/>
              </w:rPr>
              <w:t>4</w:t>
            </w:r>
          </w:p>
        </w:tc>
        <w:tc>
          <w:tcPr>
            <w:tcW w:w="3402" w:type="dxa"/>
          </w:tcPr>
          <w:p w14:paraId="691EB91B" w14:textId="77777777" w:rsidR="00E43583" w:rsidRPr="00E43583" w:rsidRDefault="00E43583" w:rsidP="00E43583">
            <w:pPr>
              <w:rPr>
                <w:rFonts w:ascii="Times New Roman" w:hAnsi="Times New Roman" w:cs="Times New Roman"/>
                <w:sz w:val="16"/>
                <w:szCs w:val="16"/>
              </w:rPr>
            </w:pPr>
            <w:r w:rsidRPr="00E43583">
              <w:rPr>
                <w:rFonts w:ascii="Times New Roman" w:hAnsi="Times New Roman" w:cs="Times New Roman"/>
                <w:sz w:val="16"/>
                <w:szCs w:val="16"/>
              </w:rPr>
              <w:t>Pomiar pochylenia skarp</w:t>
            </w:r>
          </w:p>
        </w:tc>
        <w:tc>
          <w:tcPr>
            <w:tcW w:w="4395" w:type="dxa"/>
            <w:vMerge/>
            <w:vAlign w:val="center"/>
          </w:tcPr>
          <w:p w14:paraId="5AB02D88" w14:textId="77777777" w:rsidR="00E43583" w:rsidRPr="00E43583" w:rsidRDefault="00E43583" w:rsidP="00E43583">
            <w:pPr>
              <w:rPr>
                <w:rFonts w:ascii="Times New Roman" w:hAnsi="Times New Roman" w:cs="Times New Roman"/>
                <w:sz w:val="16"/>
                <w:szCs w:val="16"/>
              </w:rPr>
            </w:pPr>
          </w:p>
        </w:tc>
      </w:tr>
      <w:tr w:rsidR="00E43583" w:rsidRPr="00E43583" w14:paraId="2056AB8B" w14:textId="77777777" w:rsidTr="00E43583">
        <w:trPr>
          <w:jc w:val="center"/>
        </w:trPr>
        <w:tc>
          <w:tcPr>
            <w:tcW w:w="562" w:type="dxa"/>
            <w:vAlign w:val="center"/>
          </w:tcPr>
          <w:p w14:paraId="3E62BBF4" w14:textId="77777777" w:rsidR="00E43583" w:rsidRPr="00E43583" w:rsidRDefault="00E43583" w:rsidP="00E43583">
            <w:pPr>
              <w:jc w:val="center"/>
              <w:rPr>
                <w:rFonts w:ascii="Times New Roman" w:hAnsi="Times New Roman" w:cs="Times New Roman"/>
                <w:sz w:val="16"/>
                <w:szCs w:val="16"/>
              </w:rPr>
            </w:pPr>
            <w:r>
              <w:rPr>
                <w:rFonts w:ascii="Times New Roman" w:hAnsi="Times New Roman" w:cs="Times New Roman"/>
                <w:sz w:val="16"/>
                <w:szCs w:val="16"/>
              </w:rPr>
              <w:t>5</w:t>
            </w:r>
          </w:p>
        </w:tc>
        <w:tc>
          <w:tcPr>
            <w:tcW w:w="3402" w:type="dxa"/>
          </w:tcPr>
          <w:p w14:paraId="6CD1605F" w14:textId="77777777" w:rsidR="00E43583" w:rsidRPr="00E43583" w:rsidRDefault="00E43583" w:rsidP="00E43583">
            <w:pPr>
              <w:rPr>
                <w:rFonts w:ascii="Times New Roman" w:hAnsi="Times New Roman" w:cs="Times New Roman"/>
                <w:sz w:val="16"/>
                <w:szCs w:val="16"/>
              </w:rPr>
            </w:pPr>
            <w:r w:rsidRPr="00E43583">
              <w:rPr>
                <w:rFonts w:ascii="Times New Roman" w:hAnsi="Times New Roman" w:cs="Times New Roman"/>
                <w:sz w:val="16"/>
                <w:szCs w:val="16"/>
              </w:rPr>
              <w:t>Pomiar</w:t>
            </w:r>
            <w:r>
              <w:rPr>
                <w:rFonts w:ascii="Times New Roman" w:hAnsi="Times New Roman" w:cs="Times New Roman"/>
                <w:sz w:val="16"/>
                <w:szCs w:val="16"/>
              </w:rPr>
              <w:t xml:space="preserve"> </w:t>
            </w:r>
            <w:r w:rsidRPr="00E43583">
              <w:rPr>
                <w:rFonts w:ascii="Times New Roman" w:hAnsi="Times New Roman" w:cs="Times New Roman"/>
                <w:sz w:val="16"/>
                <w:szCs w:val="16"/>
              </w:rPr>
              <w:t>równości</w:t>
            </w:r>
            <w:r>
              <w:rPr>
                <w:rFonts w:ascii="Times New Roman" w:hAnsi="Times New Roman" w:cs="Times New Roman"/>
                <w:sz w:val="16"/>
                <w:szCs w:val="16"/>
              </w:rPr>
              <w:t xml:space="preserve"> </w:t>
            </w:r>
            <w:r w:rsidRPr="00E43583">
              <w:rPr>
                <w:rFonts w:ascii="Times New Roman" w:hAnsi="Times New Roman" w:cs="Times New Roman"/>
                <w:sz w:val="16"/>
                <w:szCs w:val="16"/>
              </w:rPr>
              <w:t>powierzchni korpusu</w:t>
            </w:r>
          </w:p>
        </w:tc>
        <w:tc>
          <w:tcPr>
            <w:tcW w:w="4395" w:type="dxa"/>
            <w:vMerge/>
            <w:vAlign w:val="center"/>
          </w:tcPr>
          <w:p w14:paraId="376B0975" w14:textId="77777777" w:rsidR="00E43583" w:rsidRPr="00E43583" w:rsidRDefault="00E43583" w:rsidP="00E43583">
            <w:pPr>
              <w:rPr>
                <w:rFonts w:ascii="Times New Roman" w:hAnsi="Times New Roman" w:cs="Times New Roman"/>
                <w:sz w:val="16"/>
                <w:szCs w:val="16"/>
              </w:rPr>
            </w:pPr>
          </w:p>
        </w:tc>
      </w:tr>
      <w:tr w:rsidR="00E43583" w:rsidRPr="00E43583" w14:paraId="2E967235" w14:textId="77777777" w:rsidTr="00E43583">
        <w:trPr>
          <w:jc w:val="center"/>
        </w:trPr>
        <w:tc>
          <w:tcPr>
            <w:tcW w:w="562" w:type="dxa"/>
            <w:vAlign w:val="center"/>
          </w:tcPr>
          <w:p w14:paraId="37FFA566" w14:textId="77777777" w:rsidR="00E43583" w:rsidRPr="00E43583" w:rsidRDefault="00E43583" w:rsidP="00E43583">
            <w:pPr>
              <w:jc w:val="center"/>
              <w:rPr>
                <w:rFonts w:ascii="Times New Roman" w:hAnsi="Times New Roman" w:cs="Times New Roman"/>
                <w:sz w:val="16"/>
                <w:szCs w:val="16"/>
              </w:rPr>
            </w:pPr>
            <w:r>
              <w:rPr>
                <w:rFonts w:ascii="Times New Roman" w:hAnsi="Times New Roman" w:cs="Times New Roman"/>
                <w:sz w:val="16"/>
                <w:szCs w:val="16"/>
              </w:rPr>
              <w:t>6</w:t>
            </w:r>
          </w:p>
        </w:tc>
        <w:tc>
          <w:tcPr>
            <w:tcW w:w="3402" w:type="dxa"/>
          </w:tcPr>
          <w:p w14:paraId="657912D8" w14:textId="77777777" w:rsidR="00E43583" w:rsidRPr="00E43583" w:rsidRDefault="00E43583" w:rsidP="00E43583">
            <w:pPr>
              <w:rPr>
                <w:rFonts w:ascii="Times New Roman" w:hAnsi="Times New Roman" w:cs="Times New Roman"/>
                <w:sz w:val="16"/>
                <w:szCs w:val="16"/>
              </w:rPr>
            </w:pPr>
            <w:r w:rsidRPr="00E43583">
              <w:rPr>
                <w:rFonts w:ascii="Times New Roman" w:hAnsi="Times New Roman" w:cs="Times New Roman"/>
                <w:sz w:val="16"/>
                <w:szCs w:val="16"/>
              </w:rPr>
              <w:t>Pomiar równości skarp</w:t>
            </w:r>
          </w:p>
        </w:tc>
        <w:tc>
          <w:tcPr>
            <w:tcW w:w="4395" w:type="dxa"/>
            <w:vMerge/>
            <w:vAlign w:val="center"/>
          </w:tcPr>
          <w:p w14:paraId="70D4CBAC" w14:textId="77777777" w:rsidR="00E43583" w:rsidRPr="00E43583" w:rsidRDefault="00E43583" w:rsidP="00E43583">
            <w:pPr>
              <w:rPr>
                <w:rFonts w:ascii="Times New Roman" w:hAnsi="Times New Roman" w:cs="Times New Roman"/>
                <w:sz w:val="16"/>
                <w:szCs w:val="16"/>
              </w:rPr>
            </w:pPr>
          </w:p>
        </w:tc>
      </w:tr>
      <w:tr w:rsidR="00E43583" w:rsidRPr="00E43583" w14:paraId="0EF2D7A7" w14:textId="77777777" w:rsidTr="00E43583">
        <w:trPr>
          <w:jc w:val="center"/>
        </w:trPr>
        <w:tc>
          <w:tcPr>
            <w:tcW w:w="562" w:type="dxa"/>
            <w:vAlign w:val="center"/>
          </w:tcPr>
          <w:p w14:paraId="5CA8244F" w14:textId="77777777" w:rsidR="00E43583" w:rsidRPr="00E43583" w:rsidRDefault="00E43583" w:rsidP="00E43583">
            <w:pPr>
              <w:jc w:val="center"/>
              <w:rPr>
                <w:rFonts w:ascii="Times New Roman" w:hAnsi="Times New Roman" w:cs="Times New Roman"/>
                <w:sz w:val="16"/>
                <w:szCs w:val="16"/>
              </w:rPr>
            </w:pPr>
            <w:r>
              <w:rPr>
                <w:rFonts w:ascii="Times New Roman" w:hAnsi="Times New Roman" w:cs="Times New Roman"/>
                <w:sz w:val="16"/>
                <w:szCs w:val="16"/>
              </w:rPr>
              <w:t>7</w:t>
            </w:r>
          </w:p>
        </w:tc>
        <w:tc>
          <w:tcPr>
            <w:tcW w:w="3402" w:type="dxa"/>
          </w:tcPr>
          <w:p w14:paraId="3985C85C" w14:textId="77777777" w:rsidR="00E43583" w:rsidRPr="00E43583" w:rsidRDefault="00E43583" w:rsidP="00E43583">
            <w:pPr>
              <w:rPr>
                <w:rFonts w:ascii="Times New Roman" w:hAnsi="Times New Roman" w:cs="Times New Roman"/>
                <w:sz w:val="16"/>
                <w:szCs w:val="16"/>
              </w:rPr>
            </w:pPr>
            <w:r w:rsidRPr="00E43583">
              <w:rPr>
                <w:rFonts w:ascii="Times New Roman" w:hAnsi="Times New Roman" w:cs="Times New Roman"/>
                <w:sz w:val="16"/>
                <w:szCs w:val="16"/>
              </w:rPr>
              <w:t>Pomiar</w:t>
            </w:r>
            <w:r>
              <w:rPr>
                <w:rFonts w:ascii="Times New Roman" w:hAnsi="Times New Roman" w:cs="Times New Roman"/>
                <w:sz w:val="16"/>
                <w:szCs w:val="16"/>
              </w:rPr>
              <w:t xml:space="preserve"> </w:t>
            </w:r>
            <w:r w:rsidRPr="00E43583">
              <w:rPr>
                <w:rFonts w:ascii="Times New Roman" w:hAnsi="Times New Roman" w:cs="Times New Roman"/>
                <w:sz w:val="16"/>
                <w:szCs w:val="16"/>
              </w:rPr>
              <w:t>spadku</w:t>
            </w:r>
            <w:r>
              <w:rPr>
                <w:rFonts w:ascii="Times New Roman" w:hAnsi="Times New Roman" w:cs="Times New Roman"/>
                <w:sz w:val="16"/>
                <w:szCs w:val="16"/>
              </w:rPr>
              <w:t xml:space="preserve"> </w:t>
            </w:r>
            <w:r w:rsidRPr="00E43583">
              <w:rPr>
                <w:rFonts w:ascii="Times New Roman" w:hAnsi="Times New Roman" w:cs="Times New Roman"/>
                <w:sz w:val="16"/>
                <w:szCs w:val="16"/>
              </w:rPr>
              <w:t>podłużnego</w:t>
            </w:r>
            <w:r>
              <w:rPr>
                <w:rFonts w:ascii="Times New Roman" w:hAnsi="Times New Roman" w:cs="Times New Roman"/>
                <w:sz w:val="16"/>
                <w:szCs w:val="16"/>
              </w:rPr>
              <w:t xml:space="preserve"> </w:t>
            </w:r>
            <w:r w:rsidRPr="00E43583">
              <w:rPr>
                <w:rFonts w:ascii="Times New Roman" w:hAnsi="Times New Roman" w:cs="Times New Roman"/>
                <w:sz w:val="16"/>
                <w:szCs w:val="16"/>
              </w:rPr>
              <w:t>powierzchni korpusu lub dna rowu</w:t>
            </w:r>
          </w:p>
        </w:tc>
        <w:tc>
          <w:tcPr>
            <w:tcW w:w="4395" w:type="dxa"/>
          </w:tcPr>
          <w:p w14:paraId="5C644D35" w14:textId="77777777" w:rsidR="00E43583" w:rsidRPr="00E43583" w:rsidRDefault="00E43583" w:rsidP="00E43583">
            <w:pPr>
              <w:rPr>
                <w:rFonts w:ascii="Times New Roman" w:hAnsi="Times New Roman" w:cs="Times New Roman"/>
                <w:sz w:val="16"/>
                <w:szCs w:val="16"/>
              </w:rPr>
            </w:pPr>
            <w:r w:rsidRPr="00E43583">
              <w:rPr>
                <w:rFonts w:ascii="Times New Roman" w:hAnsi="Times New Roman" w:cs="Times New Roman"/>
                <w:sz w:val="16"/>
                <w:szCs w:val="16"/>
              </w:rPr>
              <w:t>Pomiar niwelatorem rzędnych w odstępach co 200 m oraz w punktach wątpliwych</w:t>
            </w:r>
          </w:p>
        </w:tc>
      </w:tr>
      <w:tr w:rsidR="00E43583" w:rsidRPr="00E43583" w14:paraId="2CAF6145" w14:textId="77777777" w:rsidTr="00E43583">
        <w:trPr>
          <w:jc w:val="center"/>
        </w:trPr>
        <w:tc>
          <w:tcPr>
            <w:tcW w:w="562" w:type="dxa"/>
            <w:vAlign w:val="center"/>
          </w:tcPr>
          <w:p w14:paraId="1547DCA4" w14:textId="77777777" w:rsidR="00E43583" w:rsidRPr="00E43583" w:rsidRDefault="00E43583" w:rsidP="00E43583">
            <w:pPr>
              <w:jc w:val="center"/>
              <w:rPr>
                <w:rFonts w:ascii="Times New Roman" w:hAnsi="Times New Roman" w:cs="Times New Roman"/>
                <w:sz w:val="16"/>
                <w:szCs w:val="16"/>
              </w:rPr>
            </w:pPr>
            <w:r>
              <w:rPr>
                <w:rFonts w:ascii="Times New Roman" w:hAnsi="Times New Roman" w:cs="Times New Roman"/>
                <w:sz w:val="16"/>
                <w:szCs w:val="16"/>
              </w:rPr>
              <w:t>8</w:t>
            </w:r>
          </w:p>
        </w:tc>
        <w:tc>
          <w:tcPr>
            <w:tcW w:w="3402" w:type="dxa"/>
          </w:tcPr>
          <w:p w14:paraId="00E8312F" w14:textId="77777777" w:rsidR="00E43583" w:rsidRPr="00E43583" w:rsidRDefault="00E43583" w:rsidP="00E43583">
            <w:pPr>
              <w:rPr>
                <w:rFonts w:ascii="Times New Roman" w:hAnsi="Times New Roman" w:cs="Times New Roman"/>
                <w:sz w:val="16"/>
                <w:szCs w:val="16"/>
              </w:rPr>
            </w:pPr>
            <w:r w:rsidRPr="00E43583">
              <w:rPr>
                <w:rFonts w:ascii="Times New Roman" w:hAnsi="Times New Roman" w:cs="Times New Roman"/>
                <w:sz w:val="16"/>
                <w:szCs w:val="16"/>
              </w:rPr>
              <w:t>Badanie</w:t>
            </w:r>
            <w:r>
              <w:rPr>
                <w:rFonts w:ascii="Times New Roman" w:hAnsi="Times New Roman" w:cs="Times New Roman"/>
                <w:sz w:val="16"/>
                <w:szCs w:val="16"/>
              </w:rPr>
              <w:t xml:space="preserve"> </w:t>
            </w:r>
            <w:r w:rsidRPr="00E43583">
              <w:rPr>
                <w:rFonts w:ascii="Times New Roman" w:hAnsi="Times New Roman" w:cs="Times New Roman"/>
                <w:sz w:val="16"/>
                <w:szCs w:val="16"/>
              </w:rPr>
              <w:t>zagęszczenia gruntu</w:t>
            </w:r>
          </w:p>
        </w:tc>
        <w:tc>
          <w:tcPr>
            <w:tcW w:w="4395" w:type="dxa"/>
          </w:tcPr>
          <w:p w14:paraId="66B394FD" w14:textId="77777777" w:rsidR="00E43583" w:rsidRPr="00E43583" w:rsidRDefault="00E43583" w:rsidP="00E43583">
            <w:pPr>
              <w:rPr>
                <w:rFonts w:ascii="Times New Roman" w:hAnsi="Times New Roman" w:cs="Times New Roman"/>
                <w:sz w:val="16"/>
                <w:szCs w:val="16"/>
              </w:rPr>
            </w:pPr>
            <w:r w:rsidRPr="00E43583">
              <w:rPr>
                <w:rFonts w:ascii="Times New Roman" w:hAnsi="Times New Roman" w:cs="Times New Roman"/>
                <w:sz w:val="16"/>
                <w:szCs w:val="16"/>
              </w:rPr>
              <w:t>Wskaźnik zagęszczenia określać dla każdej</w:t>
            </w:r>
          </w:p>
          <w:p w14:paraId="1267A19B" w14:textId="77777777" w:rsidR="00E43583" w:rsidRPr="00E43583" w:rsidRDefault="00E43583" w:rsidP="00E43583">
            <w:pPr>
              <w:rPr>
                <w:rFonts w:ascii="Times New Roman" w:hAnsi="Times New Roman" w:cs="Times New Roman"/>
                <w:sz w:val="16"/>
                <w:szCs w:val="16"/>
              </w:rPr>
            </w:pPr>
            <w:r w:rsidRPr="00E43583">
              <w:rPr>
                <w:rFonts w:ascii="Times New Roman" w:hAnsi="Times New Roman" w:cs="Times New Roman"/>
                <w:sz w:val="16"/>
                <w:szCs w:val="16"/>
              </w:rPr>
              <w:t>ułożonej warstwy lecz nie rzadziej niż w trzech punktach na 1000 m</w:t>
            </w:r>
            <w:r w:rsidRPr="00E43583">
              <w:rPr>
                <w:rFonts w:ascii="Times New Roman" w:hAnsi="Times New Roman" w:cs="Times New Roman"/>
                <w:sz w:val="16"/>
                <w:szCs w:val="16"/>
                <w:vertAlign w:val="superscript"/>
              </w:rPr>
              <w:t>2</w:t>
            </w:r>
            <w:r w:rsidRPr="00E43583">
              <w:rPr>
                <w:rFonts w:ascii="Times New Roman" w:hAnsi="Times New Roman" w:cs="Times New Roman"/>
                <w:sz w:val="16"/>
                <w:szCs w:val="16"/>
              </w:rPr>
              <w:t xml:space="preserve"> warstwy</w:t>
            </w:r>
          </w:p>
        </w:tc>
      </w:tr>
    </w:tbl>
    <w:p w14:paraId="5F33631D"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16E419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E43583">
        <w:rPr>
          <w:rFonts w:ascii="Times New Roman" w:hAnsi="Times New Roman" w:cs="Times New Roman"/>
          <w:b/>
          <w:sz w:val="18"/>
          <w:szCs w:val="18"/>
        </w:rPr>
        <w:t>6.3.2.</w:t>
      </w:r>
      <w:r w:rsidRPr="00E43583">
        <w:rPr>
          <w:rFonts w:ascii="Times New Roman" w:hAnsi="Times New Roman" w:cs="Times New Roman"/>
          <w:b/>
          <w:sz w:val="18"/>
          <w:szCs w:val="18"/>
        </w:rPr>
        <w:tab/>
      </w:r>
      <w:r w:rsidRPr="00235660">
        <w:rPr>
          <w:rFonts w:ascii="Times New Roman" w:hAnsi="Times New Roman" w:cs="Times New Roman"/>
          <w:sz w:val="18"/>
          <w:szCs w:val="18"/>
        </w:rPr>
        <w:t>Szerokość korpusu ziemnego</w:t>
      </w:r>
    </w:p>
    <w:p w14:paraId="0DD68FC7"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Szerokość korpusu ziemnego nie może różnić się od szerokości projektowanej o więcej niż </w:t>
      </w:r>
      <w:r w:rsidR="00F00543">
        <w:rPr>
          <w:rFonts w:ascii="Times New Roman" w:hAnsi="Times New Roman" w:cs="Times New Roman"/>
          <w:sz w:val="18"/>
          <w:szCs w:val="18"/>
        </w:rPr>
        <w:t>±</w:t>
      </w:r>
      <w:r w:rsidRPr="00235660">
        <w:rPr>
          <w:rFonts w:ascii="Times New Roman" w:hAnsi="Times New Roman" w:cs="Times New Roman"/>
          <w:sz w:val="18"/>
          <w:szCs w:val="18"/>
        </w:rPr>
        <w:t xml:space="preserve"> 10 cm.</w:t>
      </w:r>
    </w:p>
    <w:p w14:paraId="7B5683E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E43583">
        <w:rPr>
          <w:rFonts w:ascii="Times New Roman" w:hAnsi="Times New Roman" w:cs="Times New Roman"/>
          <w:b/>
          <w:sz w:val="18"/>
          <w:szCs w:val="18"/>
        </w:rPr>
        <w:t>6.3.3.</w:t>
      </w:r>
      <w:r w:rsidRPr="00E43583">
        <w:rPr>
          <w:rFonts w:ascii="Times New Roman" w:hAnsi="Times New Roman" w:cs="Times New Roman"/>
          <w:b/>
          <w:sz w:val="18"/>
          <w:szCs w:val="18"/>
        </w:rPr>
        <w:tab/>
      </w:r>
      <w:r w:rsidRPr="00235660">
        <w:rPr>
          <w:rFonts w:ascii="Times New Roman" w:hAnsi="Times New Roman" w:cs="Times New Roman"/>
          <w:sz w:val="18"/>
          <w:szCs w:val="18"/>
        </w:rPr>
        <w:t>Szerokość dna rowów</w:t>
      </w:r>
    </w:p>
    <w:p w14:paraId="41103BF8"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Szerokość dna rowów nie może różnić się od szerokości projektowanej o więcej niż </w:t>
      </w:r>
      <w:r w:rsidR="00F00543">
        <w:rPr>
          <w:rFonts w:ascii="Times New Roman" w:hAnsi="Times New Roman" w:cs="Times New Roman"/>
          <w:sz w:val="18"/>
          <w:szCs w:val="18"/>
        </w:rPr>
        <w:t>±</w:t>
      </w:r>
      <w:r w:rsidRPr="00235660">
        <w:rPr>
          <w:rFonts w:ascii="Times New Roman" w:hAnsi="Times New Roman" w:cs="Times New Roman"/>
          <w:sz w:val="18"/>
          <w:szCs w:val="18"/>
        </w:rPr>
        <w:t xml:space="preserve"> 5 cm.</w:t>
      </w:r>
    </w:p>
    <w:p w14:paraId="26D9725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E43583">
        <w:rPr>
          <w:rFonts w:ascii="Times New Roman" w:hAnsi="Times New Roman" w:cs="Times New Roman"/>
          <w:b/>
          <w:sz w:val="18"/>
          <w:szCs w:val="18"/>
        </w:rPr>
        <w:t>6.3.4.</w:t>
      </w:r>
      <w:r w:rsidRPr="00E43583">
        <w:rPr>
          <w:rFonts w:ascii="Times New Roman" w:hAnsi="Times New Roman" w:cs="Times New Roman"/>
          <w:b/>
          <w:sz w:val="18"/>
          <w:szCs w:val="18"/>
        </w:rPr>
        <w:tab/>
      </w:r>
      <w:r w:rsidRPr="00235660">
        <w:rPr>
          <w:rFonts w:ascii="Times New Roman" w:hAnsi="Times New Roman" w:cs="Times New Roman"/>
          <w:sz w:val="18"/>
          <w:szCs w:val="18"/>
        </w:rPr>
        <w:t>Rzędne korony korpusu ziemnego</w:t>
      </w:r>
    </w:p>
    <w:p w14:paraId="7F040D87"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Rzędne korony korpusu ziemnego nie mogą różnić się od rzędnych projektowanych o więcej niż -3 cm lub +1 cm.</w:t>
      </w:r>
    </w:p>
    <w:p w14:paraId="5987EE6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E43583">
        <w:rPr>
          <w:rFonts w:ascii="Times New Roman" w:hAnsi="Times New Roman" w:cs="Times New Roman"/>
          <w:b/>
          <w:sz w:val="18"/>
          <w:szCs w:val="18"/>
        </w:rPr>
        <w:t>6.3.5.</w:t>
      </w:r>
      <w:r w:rsidRPr="00235660">
        <w:rPr>
          <w:rFonts w:ascii="Times New Roman" w:hAnsi="Times New Roman" w:cs="Times New Roman"/>
          <w:sz w:val="18"/>
          <w:szCs w:val="18"/>
        </w:rPr>
        <w:tab/>
        <w:t>Pochylenie skarp</w:t>
      </w:r>
    </w:p>
    <w:p w14:paraId="4ED1B0B8"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Pochylenie skarp nie może różnić się od pochylenia projektowanego o więcej niż 10% wartości pochylenia wyrażonego tangensem kąta.</w:t>
      </w:r>
    </w:p>
    <w:p w14:paraId="5D7571B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E43583">
        <w:rPr>
          <w:rFonts w:ascii="Times New Roman" w:hAnsi="Times New Roman" w:cs="Times New Roman"/>
          <w:b/>
          <w:sz w:val="18"/>
          <w:szCs w:val="18"/>
        </w:rPr>
        <w:t>6.3.6.</w:t>
      </w:r>
      <w:r w:rsidRPr="00235660">
        <w:rPr>
          <w:rFonts w:ascii="Times New Roman" w:hAnsi="Times New Roman" w:cs="Times New Roman"/>
          <w:sz w:val="18"/>
          <w:szCs w:val="18"/>
        </w:rPr>
        <w:tab/>
        <w:t>Równość korony korpusu</w:t>
      </w:r>
    </w:p>
    <w:p w14:paraId="7D9932E7"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Nierówności powierzchni korpusu ziemnego mierzone łatą 3-metrową, nie mogą przekraczać 3 cm.</w:t>
      </w:r>
    </w:p>
    <w:p w14:paraId="7942C08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E43583">
        <w:rPr>
          <w:rFonts w:ascii="Times New Roman" w:hAnsi="Times New Roman" w:cs="Times New Roman"/>
          <w:b/>
          <w:sz w:val="18"/>
          <w:szCs w:val="18"/>
        </w:rPr>
        <w:t>6.3.7.</w:t>
      </w:r>
      <w:r w:rsidRPr="00235660">
        <w:rPr>
          <w:rFonts w:ascii="Times New Roman" w:hAnsi="Times New Roman" w:cs="Times New Roman"/>
          <w:sz w:val="18"/>
          <w:szCs w:val="18"/>
        </w:rPr>
        <w:tab/>
        <w:t>Równość skarp</w:t>
      </w:r>
    </w:p>
    <w:p w14:paraId="10E1CC26"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Nierówności skarp, mierzone łatą 3-metrową, nie mogą przekraczać </w:t>
      </w:r>
      <w:r w:rsidR="00F00543">
        <w:rPr>
          <w:rFonts w:ascii="Times New Roman" w:hAnsi="Times New Roman" w:cs="Times New Roman"/>
          <w:sz w:val="18"/>
          <w:szCs w:val="18"/>
        </w:rPr>
        <w:t>±</w:t>
      </w:r>
      <w:r w:rsidRPr="00235660">
        <w:rPr>
          <w:rFonts w:ascii="Times New Roman" w:hAnsi="Times New Roman" w:cs="Times New Roman"/>
          <w:sz w:val="18"/>
          <w:szCs w:val="18"/>
        </w:rPr>
        <w:t xml:space="preserve"> 10 cm.</w:t>
      </w:r>
    </w:p>
    <w:p w14:paraId="4161891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E43583">
        <w:rPr>
          <w:rFonts w:ascii="Times New Roman" w:hAnsi="Times New Roman" w:cs="Times New Roman"/>
          <w:b/>
          <w:sz w:val="18"/>
          <w:szCs w:val="18"/>
        </w:rPr>
        <w:t>6.3.8.</w:t>
      </w:r>
      <w:r w:rsidRPr="00235660">
        <w:rPr>
          <w:rFonts w:ascii="Times New Roman" w:hAnsi="Times New Roman" w:cs="Times New Roman"/>
          <w:sz w:val="18"/>
          <w:szCs w:val="18"/>
        </w:rPr>
        <w:tab/>
        <w:t>Spadek podłużny korony korpusu lub dna rowu</w:t>
      </w:r>
    </w:p>
    <w:p w14:paraId="55D46B61"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lastRenderedPageBreak/>
        <w:t>Spadek podłużny powierzchni korpusu ziemnego lub dna rowu, sprawdzony przez pomiar niwelatorem rzędnych wysokościowych, nie może dawać różnic, w stosunku do rzędnych projektowanych, większych niż -3 cm lub +1 cm.</w:t>
      </w:r>
    </w:p>
    <w:p w14:paraId="51283B0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E43583">
        <w:rPr>
          <w:rFonts w:ascii="Times New Roman" w:hAnsi="Times New Roman" w:cs="Times New Roman"/>
          <w:b/>
          <w:sz w:val="18"/>
          <w:szCs w:val="18"/>
        </w:rPr>
        <w:t>6.3.9.</w:t>
      </w:r>
      <w:r w:rsidRPr="00235660">
        <w:rPr>
          <w:rFonts w:ascii="Times New Roman" w:hAnsi="Times New Roman" w:cs="Times New Roman"/>
          <w:sz w:val="18"/>
          <w:szCs w:val="18"/>
        </w:rPr>
        <w:tab/>
        <w:t>Zagęszczenie gruntu</w:t>
      </w:r>
    </w:p>
    <w:p w14:paraId="0F6D9719" w14:textId="77777777" w:rsid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Wskaźnik zagęszczenia gruntu określony zgodnie z BN-77/8931-12 [9] powinien być zgodny z założonym dla odpowiedniej kategorii ruchu. W przypadku gruntów dla których nie można określić wskaźnika zagęszczenia należy określić wskaźnik odkształcenia I0, zgodnie z normą PN-S-02205:1998 [4].</w:t>
      </w:r>
    </w:p>
    <w:p w14:paraId="7A4A50DA" w14:textId="77777777" w:rsidR="00E43583" w:rsidRPr="00235660" w:rsidRDefault="00E43583" w:rsidP="00213199">
      <w:pPr>
        <w:spacing w:before="60" w:after="60" w:line="240" w:lineRule="auto"/>
        <w:jc w:val="both"/>
        <w:rPr>
          <w:rFonts w:ascii="Times New Roman" w:hAnsi="Times New Roman" w:cs="Times New Roman"/>
          <w:sz w:val="18"/>
          <w:szCs w:val="18"/>
        </w:rPr>
      </w:pPr>
    </w:p>
    <w:p w14:paraId="100CB2EF"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6.4.</w:t>
      </w:r>
      <w:r w:rsidRPr="002740B0">
        <w:rPr>
          <w:rFonts w:ascii="Times New Roman" w:hAnsi="Times New Roman" w:cs="Times New Roman"/>
          <w:b/>
          <w:sz w:val="18"/>
          <w:szCs w:val="18"/>
        </w:rPr>
        <w:tab/>
        <w:t>Zasady postępowania z wadliwie wykonanymi robotami</w:t>
      </w:r>
    </w:p>
    <w:p w14:paraId="5239387D"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Wszystkie materiały nie spełniające wymagań podanych w odpowiednich punktach specyfikacji, zostaną odrzucone. Jeśli materiały nie spełniające wymagań zostaną wbudowane lub zastosowane, to na polecenie Inżyniera Wykonawca wymieni je na właściwe, na własny koszt.</w:t>
      </w:r>
    </w:p>
    <w:p w14:paraId="7839000E" w14:textId="77777777" w:rsidR="00235660" w:rsidRPr="00235660" w:rsidRDefault="00235660" w:rsidP="00E4358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Wszystkie roboty, które wykazują większe odchylenia cech od określonych w punktach 5 i 6 specyfikacji powinny być ponownie wykonane przez Wykonawcę na jego koszt.</w:t>
      </w:r>
    </w:p>
    <w:p w14:paraId="3DC40176"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Na pisemne wystąpienie Wykonawcy, Inżynier może uznać wadę za nie mającą zasadniczego wpływu na cechy eksploatacyjne drogi i ustali zakres i wielkość potrąceń za obniżoną jakość.</w:t>
      </w:r>
    </w:p>
    <w:p w14:paraId="2378E6C2"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039609D" w14:textId="77777777" w:rsidR="00235660" w:rsidRPr="00C005A2" w:rsidRDefault="00235660" w:rsidP="00C005A2">
      <w:pPr>
        <w:pStyle w:val="Akapitzlist"/>
        <w:spacing w:before="60" w:after="60" w:line="240" w:lineRule="auto"/>
        <w:ind w:left="360" w:hanging="360"/>
        <w:contextualSpacing w:val="0"/>
        <w:jc w:val="both"/>
        <w:rPr>
          <w:rFonts w:ascii="Times New Roman" w:hAnsi="Times New Roman" w:cs="Times New Roman"/>
          <w:b/>
          <w:sz w:val="18"/>
          <w:szCs w:val="16"/>
        </w:rPr>
      </w:pPr>
      <w:r w:rsidRPr="00C005A2">
        <w:rPr>
          <w:rFonts w:ascii="Times New Roman" w:hAnsi="Times New Roman" w:cs="Times New Roman"/>
          <w:b/>
          <w:sz w:val="18"/>
          <w:szCs w:val="16"/>
        </w:rPr>
        <w:t>7.</w:t>
      </w:r>
      <w:r w:rsidRPr="00C005A2">
        <w:rPr>
          <w:rFonts w:ascii="Times New Roman" w:hAnsi="Times New Roman" w:cs="Times New Roman"/>
          <w:b/>
          <w:sz w:val="18"/>
          <w:szCs w:val="16"/>
        </w:rPr>
        <w:tab/>
        <w:t>OBMIAR ROBÓT</w:t>
      </w:r>
    </w:p>
    <w:p w14:paraId="643C5374"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7.1.</w:t>
      </w:r>
      <w:r w:rsidRPr="002740B0">
        <w:rPr>
          <w:rFonts w:ascii="Times New Roman" w:hAnsi="Times New Roman" w:cs="Times New Roman"/>
          <w:b/>
          <w:sz w:val="18"/>
          <w:szCs w:val="18"/>
        </w:rPr>
        <w:tab/>
        <w:t>Ogólne zasady obmiaru robót</w:t>
      </w:r>
    </w:p>
    <w:p w14:paraId="795A830C" w14:textId="77777777" w:rsidR="00235660" w:rsidRDefault="00235660" w:rsidP="005471B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obmiaru robót podano w STWIORB D-M-00.00.00 „Wymagania ogólne” pkt 7.</w:t>
      </w:r>
    </w:p>
    <w:p w14:paraId="20625182" w14:textId="77777777" w:rsidR="005471B3" w:rsidRPr="00235660" w:rsidRDefault="005471B3" w:rsidP="005471B3">
      <w:pPr>
        <w:spacing w:before="60" w:after="60" w:line="240" w:lineRule="auto"/>
        <w:jc w:val="both"/>
        <w:rPr>
          <w:rFonts w:ascii="Times New Roman" w:hAnsi="Times New Roman" w:cs="Times New Roman"/>
          <w:sz w:val="18"/>
          <w:szCs w:val="18"/>
        </w:rPr>
      </w:pPr>
    </w:p>
    <w:p w14:paraId="76DD9C4C"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7.2.</w:t>
      </w:r>
      <w:r w:rsidRPr="002740B0">
        <w:rPr>
          <w:rFonts w:ascii="Times New Roman" w:hAnsi="Times New Roman" w:cs="Times New Roman"/>
          <w:b/>
          <w:sz w:val="18"/>
          <w:szCs w:val="18"/>
        </w:rPr>
        <w:tab/>
        <w:t>Obmiar robót ziemnych</w:t>
      </w:r>
    </w:p>
    <w:p w14:paraId="2EC21907" w14:textId="77777777" w:rsidR="00235660" w:rsidRPr="00235660" w:rsidRDefault="00235660" w:rsidP="005471B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Jednostka obmiarową jest m3 (metr sześcienny) wykonanych robót ziemnych.</w:t>
      </w:r>
    </w:p>
    <w:p w14:paraId="6747007A"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9EA277B" w14:textId="77777777" w:rsidR="00235660" w:rsidRPr="00C005A2" w:rsidRDefault="00235660" w:rsidP="00C005A2">
      <w:pPr>
        <w:pStyle w:val="Akapitzlist"/>
        <w:spacing w:before="60" w:after="60" w:line="240" w:lineRule="auto"/>
        <w:ind w:left="360" w:hanging="360"/>
        <w:contextualSpacing w:val="0"/>
        <w:jc w:val="both"/>
        <w:rPr>
          <w:rFonts w:ascii="Times New Roman" w:hAnsi="Times New Roman" w:cs="Times New Roman"/>
          <w:b/>
          <w:sz w:val="18"/>
          <w:szCs w:val="16"/>
        </w:rPr>
      </w:pPr>
      <w:r w:rsidRPr="00C005A2">
        <w:rPr>
          <w:rFonts w:ascii="Times New Roman" w:hAnsi="Times New Roman" w:cs="Times New Roman"/>
          <w:b/>
          <w:sz w:val="18"/>
          <w:szCs w:val="16"/>
        </w:rPr>
        <w:t>8.</w:t>
      </w:r>
      <w:r w:rsidRPr="00C005A2">
        <w:rPr>
          <w:rFonts w:ascii="Times New Roman" w:hAnsi="Times New Roman" w:cs="Times New Roman"/>
          <w:b/>
          <w:sz w:val="18"/>
          <w:szCs w:val="16"/>
        </w:rPr>
        <w:tab/>
        <w:t>ODBIÓR ROBÓT</w:t>
      </w:r>
    </w:p>
    <w:p w14:paraId="16F96763" w14:textId="77777777" w:rsidR="00235660" w:rsidRPr="00235660" w:rsidRDefault="00235660" w:rsidP="005471B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odbioru robót podano w STWIORB D-M-00.00.00 „Wymagania ogólne” pkt 8.</w:t>
      </w:r>
    </w:p>
    <w:p w14:paraId="7900024D" w14:textId="77777777" w:rsidR="00235660" w:rsidRPr="00235660" w:rsidRDefault="00235660" w:rsidP="005471B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Roboty ziemne uznaje się za wykonane zgodnie z dokumentacją projektową, STWIORB i wymaganiami Inżyniera, jeżeli wszystkie pomiary i badania z zachowaniem tolerancji wg pkt 6 dały wyniki pozytywne.</w:t>
      </w:r>
    </w:p>
    <w:p w14:paraId="10652CCD"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4746C72" w14:textId="77777777" w:rsidR="00235660" w:rsidRPr="00C005A2" w:rsidRDefault="00235660" w:rsidP="00C005A2">
      <w:pPr>
        <w:pStyle w:val="Akapitzlist"/>
        <w:spacing w:before="60" w:after="60" w:line="240" w:lineRule="auto"/>
        <w:ind w:left="360" w:hanging="360"/>
        <w:contextualSpacing w:val="0"/>
        <w:jc w:val="both"/>
        <w:rPr>
          <w:rFonts w:ascii="Times New Roman" w:hAnsi="Times New Roman" w:cs="Times New Roman"/>
          <w:b/>
          <w:sz w:val="18"/>
          <w:szCs w:val="16"/>
        </w:rPr>
      </w:pPr>
      <w:r w:rsidRPr="00C005A2">
        <w:rPr>
          <w:rFonts w:ascii="Times New Roman" w:hAnsi="Times New Roman" w:cs="Times New Roman"/>
          <w:b/>
          <w:sz w:val="18"/>
          <w:szCs w:val="16"/>
        </w:rPr>
        <w:t>9.</w:t>
      </w:r>
      <w:r w:rsidRPr="00C005A2">
        <w:rPr>
          <w:rFonts w:ascii="Times New Roman" w:hAnsi="Times New Roman" w:cs="Times New Roman"/>
          <w:b/>
          <w:sz w:val="18"/>
          <w:szCs w:val="16"/>
        </w:rPr>
        <w:tab/>
        <w:t>PODSTAWA PŁATNOŚCI</w:t>
      </w:r>
    </w:p>
    <w:p w14:paraId="51711F30" w14:textId="77777777" w:rsidR="00235660" w:rsidRPr="00235660" w:rsidRDefault="00235660" w:rsidP="005471B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ustalenia dotyczące podstawy płatności podano w STWIORB D-M-00.00.00 „Wymagania ogólne” pkt 9.</w:t>
      </w:r>
    </w:p>
    <w:p w14:paraId="7BC6631A" w14:textId="77777777" w:rsidR="00235660" w:rsidRPr="00235660" w:rsidRDefault="00235660" w:rsidP="005471B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Zakres czynności objętych ceną jednostkową podano w STWIORB D-02.01.01, D-02.02.01 oraz D-02.03.01 pkt 9.</w:t>
      </w:r>
    </w:p>
    <w:p w14:paraId="04D4E784"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6C26B39" w14:textId="77777777" w:rsidR="00235660" w:rsidRPr="00C005A2" w:rsidRDefault="00235660" w:rsidP="00C005A2">
      <w:pPr>
        <w:pStyle w:val="Akapitzlist"/>
        <w:spacing w:before="60" w:after="60" w:line="240" w:lineRule="auto"/>
        <w:ind w:left="360" w:hanging="360"/>
        <w:contextualSpacing w:val="0"/>
        <w:jc w:val="both"/>
        <w:rPr>
          <w:rFonts w:ascii="Times New Roman" w:hAnsi="Times New Roman" w:cs="Times New Roman"/>
          <w:b/>
          <w:sz w:val="18"/>
          <w:szCs w:val="16"/>
        </w:rPr>
      </w:pPr>
      <w:r w:rsidRPr="00C005A2">
        <w:rPr>
          <w:rFonts w:ascii="Times New Roman" w:hAnsi="Times New Roman" w:cs="Times New Roman"/>
          <w:b/>
          <w:sz w:val="18"/>
          <w:szCs w:val="16"/>
        </w:rPr>
        <w:t>10.</w:t>
      </w:r>
      <w:r w:rsidRPr="00C005A2">
        <w:rPr>
          <w:rFonts w:ascii="Times New Roman" w:hAnsi="Times New Roman" w:cs="Times New Roman"/>
          <w:b/>
          <w:sz w:val="18"/>
          <w:szCs w:val="16"/>
        </w:rPr>
        <w:tab/>
        <w:t>PRZEPISY ZWIĄZANE</w:t>
      </w:r>
    </w:p>
    <w:p w14:paraId="1B98535C"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10.1.</w:t>
      </w:r>
      <w:r w:rsidRPr="002740B0">
        <w:rPr>
          <w:rFonts w:ascii="Times New Roman" w:hAnsi="Times New Roman" w:cs="Times New Roman"/>
          <w:b/>
          <w:sz w:val="18"/>
          <w:szCs w:val="18"/>
        </w:rPr>
        <w:tab/>
        <w:t>Normy</w:t>
      </w:r>
    </w:p>
    <w:p w14:paraId="3DC2A865" w14:textId="77777777" w:rsidR="00235660" w:rsidRPr="002740B0" w:rsidRDefault="00235660" w:rsidP="005015A2">
      <w:pPr>
        <w:pStyle w:val="Akapitzlist"/>
        <w:numPr>
          <w:ilvl w:val="0"/>
          <w:numId w:val="31"/>
        </w:numPr>
        <w:spacing w:before="60" w:after="60" w:line="240" w:lineRule="auto"/>
        <w:jc w:val="both"/>
        <w:rPr>
          <w:rFonts w:ascii="Times New Roman" w:hAnsi="Times New Roman" w:cs="Times New Roman"/>
          <w:sz w:val="18"/>
          <w:szCs w:val="18"/>
        </w:rPr>
      </w:pPr>
      <w:r w:rsidRPr="002740B0">
        <w:rPr>
          <w:rFonts w:ascii="Times New Roman" w:hAnsi="Times New Roman" w:cs="Times New Roman"/>
          <w:sz w:val="18"/>
          <w:szCs w:val="18"/>
        </w:rPr>
        <w:t>PN-B-02480:1986</w:t>
      </w:r>
      <w:r w:rsidRPr="002740B0">
        <w:rPr>
          <w:rFonts w:ascii="Times New Roman" w:hAnsi="Times New Roman" w:cs="Times New Roman"/>
          <w:sz w:val="18"/>
          <w:szCs w:val="18"/>
        </w:rPr>
        <w:tab/>
        <w:t>Grunty budowlane. Określenia. Symbole. Podział i opis gruntów</w:t>
      </w:r>
    </w:p>
    <w:p w14:paraId="6FC2F877" w14:textId="77777777" w:rsidR="00235660" w:rsidRPr="002740B0" w:rsidRDefault="00235660" w:rsidP="005015A2">
      <w:pPr>
        <w:pStyle w:val="Akapitzlist"/>
        <w:numPr>
          <w:ilvl w:val="0"/>
          <w:numId w:val="31"/>
        </w:numPr>
        <w:spacing w:before="60" w:after="60" w:line="240" w:lineRule="auto"/>
        <w:jc w:val="both"/>
        <w:rPr>
          <w:rFonts w:ascii="Times New Roman" w:hAnsi="Times New Roman" w:cs="Times New Roman"/>
          <w:sz w:val="18"/>
          <w:szCs w:val="18"/>
        </w:rPr>
      </w:pPr>
      <w:r w:rsidRPr="002740B0">
        <w:rPr>
          <w:rFonts w:ascii="Times New Roman" w:hAnsi="Times New Roman" w:cs="Times New Roman"/>
          <w:sz w:val="18"/>
          <w:szCs w:val="18"/>
        </w:rPr>
        <w:t>PN-B-04481:1988</w:t>
      </w:r>
      <w:r w:rsidRPr="002740B0">
        <w:rPr>
          <w:rFonts w:ascii="Times New Roman" w:hAnsi="Times New Roman" w:cs="Times New Roman"/>
          <w:sz w:val="18"/>
          <w:szCs w:val="18"/>
        </w:rPr>
        <w:tab/>
        <w:t>Grunty budowlane. Badania próbek gruntów</w:t>
      </w:r>
    </w:p>
    <w:p w14:paraId="25C2DBE7" w14:textId="77777777" w:rsidR="00235660" w:rsidRPr="002740B0" w:rsidRDefault="00235660" w:rsidP="005015A2">
      <w:pPr>
        <w:pStyle w:val="Akapitzlist"/>
        <w:numPr>
          <w:ilvl w:val="0"/>
          <w:numId w:val="31"/>
        </w:numPr>
        <w:spacing w:before="60" w:after="60" w:line="240" w:lineRule="auto"/>
        <w:jc w:val="both"/>
        <w:rPr>
          <w:rFonts w:ascii="Times New Roman" w:hAnsi="Times New Roman" w:cs="Times New Roman"/>
          <w:sz w:val="18"/>
          <w:szCs w:val="18"/>
        </w:rPr>
      </w:pPr>
      <w:r w:rsidRPr="002740B0">
        <w:rPr>
          <w:rFonts w:ascii="Times New Roman" w:hAnsi="Times New Roman" w:cs="Times New Roman"/>
          <w:sz w:val="18"/>
          <w:szCs w:val="18"/>
        </w:rPr>
        <w:t>PN-B-04493:1960</w:t>
      </w:r>
      <w:r w:rsidRPr="002740B0">
        <w:rPr>
          <w:rFonts w:ascii="Times New Roman" w:hAnsi="Times New Roman" w:cs="Times New Roman"/>
          <w:sz w:val="18"/>
          <w:szCs w:val="18"/>
        </w:rPr>
        <w:tab/>
        <w:t>Grunty budowlane. Oznaczanie kapilarności biernej</w:t>
      </w:r>
    </w:p>
    <w:p w14:paraId="3F7AEB55" w14:textId="77777777" w:rsidR="00235660" w:rsidRPr="002740B0" w:rsidRDefault="00235660" w:rsidP="005015A2">
      <w:pPr>
        <w:pStyle w:val="Akapitzlist"/>
        <w:numPr>
          <w:ilvl w:val="0"/>
          <w:numId w:val="31"/>
        </w:numPr>
        <w:spacing w:before="60" w:after="60" w:line="240" w:lineRule="auto"/>
        <w:jc w:val="both"/>
        <w:rPr>
          <w:rFonts w:ascii="Times New Roman" w:hAnsi="Times New Roman" w:cs="Times New Roman"/>
          <w:sz w:val="18"/>
          <w:szCs w:val="18"/>
        </w:rPr>
      </w:pPr>
      <w:r w:rsidRPr="002740B0">
        <w:rPr>
          <w:rFonts w:ascii="Times New Roman" w:hAnsi="Times New Roman" w:cs="Times New Roman"/>
          <w:sz w:val="18"/>
          <w:szCs w:val="18"/>
        </w:rPr>
        <w:t>PN-S-02205:1998</w:t>
      </w:r>
      <w:r w:rsidRPr="002740B0">
        <w:rPr>
          <w:rFonts w:ascii="Times New Roman" w:hAnsi="Times New Roman" w:cs="Times New Roman"/>
          <w:sz w:val="18"/>
          <w:szCs w:val="18"/>
        </w:rPr>
        <w:tab/>
        <w:t>Drogi samochodowe. Roboty ziemne. Wymagania i badania</w:t>
      </w:r>
    </w:p>
    <w:p w14:paraId="69A3017B" w14:textId="77777777" w:rsidR="00235660" w:rsidRPr="002740B0" w:rsidRDefault="00235660" w:rsidP="005015A2">
      <w:pPr>
        <w:pStyle w:val="Akapitzlist"/>
        <w:numPr>
          <w:ilvl w:val="0"/>
          <w:numId w:val="31"/>
        </w:numPr>
        <w:spacing w:before="60" w:after="60" w:line="240" w:lineRule="auto"/>
        <w:jc w:val="both"/>
        <w:rPr>
          <w:rFonts w:ascii="Times New Roman" w:hAnsi="Times New Roman" w:cs="Times New Roman"/>
          <w:sz w:val="18"/>
          <w:szCs w:val="18"/>
        </w:rPr>
      </w:pPr>
      <w:r w:rsidRPr="002740B0">
        <w:rPr>
          <w:rFonts w:ascii="Times New Roman" w:hAnsi="Times New Roman" w:cs="Times New Roman"/>
          <w:sz w:val="18"/>
          <w:szCs w:val="18"/>
        </w:rPr>
        <w:t>PN- ISO10318:1993</w:t>
      </w:r>
      <w:r w:rsidRPr="002740B0">
        <w:rPr>
          <w:rFonts w:ascii="Times New Roman" w:hAnsi="Times New Roman" w:cs="Times New Roman"/>
          <w:sz w:val="18"/>
          <w:szCs w:val="18"/>
        </w:rPr>
        <w:tab/>
      </w:r>
      <w:proofErr w:type="spellStart"/>
      <w:r w:rsidRPr="002740B0">
        <w:rPr>
          <w:rFonts w:ascii="Times New Roman" w:hAnsi="Times New Roman" w:cs="Times New Roman"/>
          <w:sz w:val="18"/>
          <w:szCs w:val="18"/>
        </w:rPr>
        <w:t>Geotekstylia</w:t>
      </w:r>
      <w:proofErr w:type="spellEnd"/>
      <w:r w:rsidRPr="002740B0">
        <w:rPr>
          <w:rFonts w:ascii="Times New Roman" w:hAnsi="Times New Roman" w:cs="Times New Roman"/>
          <w:sz w:val="18"/>
          <w:szCs w:val="18"/>
        </w:rPr>
        <w:t xml:space="preserve"> – Terminologia</w:t>
      </w:r>
    </w:p>
    <w:p w14:paraId="2D7CB136" w14:textId="77777777" w:rsidR="00235660" w:rsidRPr="002740B0" w:rsidRDefault="00235660" w:rsidP="005015A2">
      <w:pPr>
        <w:pStyle w:val="Akapitzlist"/>
        <w:numPr>
          <w:ilvl w:val="0"/>
          <w:numId w:val="31"/>
        </w:numPr>
        <w:spacing w:before="60" w:after="60" w:line="240" w:lineRule="auto"/>
        <w:jc w:val="both"/>
        <w:rPr>
          <w:rFonts w:ascii="Times New Roman" w:hAnsi="Times New Roman" w:cs="Times New Roman"/>
          <w:sz w:val="18"/>
          <w:szCs w:val="18"/>
        </w:rPr>
      </w:pPr>
      <w:r w:rsidRPr="002740B0">
        <w:rPr>
          <w:rFonts w:ascii="Times New Roman" w:hAnsi="Times New Roman" w:cs="Times New Roman"/>
          <w:sz w:val="18"/>
          <w:szCs w:val="18"/>
        </w:rPr>
        <w:t>PN-EN-963:1999</w:t>
      </w:r>
      <w:r w:rsidRPr="002740B0">
        <w:rPr>
          <w:rFonts w:ascii="Times New Roman" w:hAnsi="Times New Roman" w:cs="Times New Roman"/>
          <w:sz w:val="18"/>
          <w:szCs w:val="18"/>
        </w:rPr>
        <w:tab/>
      </w:r>
      <w:proofErr w:type="spellStart"/>
      <w:r w:rsidRPr="002740B0">
        <w:rPr>
          <w:rFonts w:ascii="Times New Roman" w:hAnsi="Times New Roman" w:cs="Times New Roman"/>
          <w:sz w:val="18"/>
          <w:szCs w:val="18"/>
        </w:rPr>
        <w:t>Geotekstylia</w:t>
      </w:r>
      <w:proofErr w:type="spellEnd"/>
      <w:r w:rsidRPr="002740B0">
        <w:rPr>
          <w:rFonts w:ascii="Times New Roman" w:hAnsi="Times New Roman" w:cs="Times New Roman"/>
          <w:sz w:val="18"/>
          <w:szCs w:val="18"/>
        </w:rPr>
        <w:t xml:space="preserve"> i wyroby pokrewne</w:t>
      </w:r>
    </w:p>
    <w:p w14:paraId="23A7432E" w14:textId="77777777" w:rsidR="00235660" w:rsidRPr="002740B0" w:rsidRDefault="00235660" w:rsidP="005015A2">
      <w:pPr>
        <w:pStyle w:val="Akapitzlist"/>
        <w:numPr>
          <w:ilvl w:val="0"/>
          <w:numId w:val="31"/>
        </w:numPr>
        <w:spacing w:before="60" w:after="60" w:line="240" w:lineRule="auto"/>
        <w:jc w:val="both"/>
        <w:rPr>
          <w:rFonts w:ascii="Times New Roman" w:hAnsi="Times New Roman" w:cs="Times New Roman"/>
          <w:sz w:val="18"/>
          <w:szCs w:val="18"/>
        </w:rPr>
      </w:pPr>
      <w:r w:rsidRPr="002740B0">
        <w:rPr>
          <w:rFonts w:ascii="Times New Roman" w:hAnsi="Times New Roman" w:cs="Times New Roman"/>
          <w:sz w:val="18"/>
          <w:szCs w:val="18"/>
        </w:rPr>
        <w:t>BN-64/8931-01</w:t>
      </w:r>
      <w:r w:rsidRPr="002740B0">
        <w:rPr>
          <w:rFonts w:ascii="Times New Roman" w:hAnsi="Times New Roman" w:cs="Times New Roman"/>
          <w:sz w:val="18"/>
          <w:szCs w:val="18"/>
        </w:rPr>
        <w:tab/>
        <w:t>Drogi samochodowe. Oznaczenie wskaźnika piaskowego</w:t>
      </w:r>
    </w:p>
    <w:p w14:paraId="62C8F807" w14:textId="77777777" w:rsidR="00235660" w:rsidRPr="002740B0" w:rsidRDefault="00235660" w:rsidP="005015A2">
      <w:pPr>
        <w:pStyle w:val="Akapitzlist"/>
        <w:numPr>
          <w:ilvl w:val="0"/>
          <w:numId w:val="31"/>
        </w:numPr>
        <w:spacing w:before="60" w:after="60" w:line="240" w:lineRule="auto"/>
        <w:jc w:val="both"/>
        <w:rPr>
          <w:rFonts w:ascii="Times New Roman" w:hAnsi="Times New Roman" w:cs="Times New Roman"/>
          <w:sz w:val="18"/>
          <w:szCs w:val="18"/>
        </w:rPr>
      </w:pPr>
      <w:r w:rsidRPr="002740B0">
        <w:rPr>
          <w:rFonts w:ascii="Times New Roman" w:hAnsi="Times New Roman" w:cs="Times New Roman"/>
          <w:sz w:val="18"/>
          <w:szCs w:val="18"/>
        </w:rPr>
        <w:t>BN-64/8931-02</w:t>
      </w:r>
      <w:r w:rsidRPr="002740B0">
        <w:rPr>
          <w:rFonts w:ascii="Times New Roman" w:hAnsi="Times New Roman" w:cs="Times New Roman"/>
          <w:sz w:val="18"/>
          <w:szCs w:val="18"/>
        </w:rPr>
        <w:tab/>
        <w:t>Drogi samochodowe. Oznaczenie modułu odkształcenia nawierzchni</w:t>
      </w:r>
      <w:r w:rsidR="002740B0">
        <w:rPr>
          <w:rFonts w:ascii="Times New Roman" w:hAnsi="Times New Roman" w:cs="Times New Roman"/>
          <w:sz w:val="18"/>
          <w:szCs w:val="18"/>
        </w:rPr>
        <w:t xml:space="preserve"> </w:t>
      </w:r>
      <w:r w:rsidRPr="002740B0">
        <w:rPr>
          <w:rFonts w:ascii="Times New Roman" w:hAnsi="Times New Roman" w:cs="Times New Roman"/>
          <w:sz w:val="18"/>
          <w:szCs w:val="18"/>
        </w:rPr>
        <w:t>podatnych i podłoża przez obciążenie płytą</w:t>
      </w:r>
    </w:p>
    <w:p w14:paraId="52E006D9" w14:textId="77777777" w:rsidR="00235660" w:rsidRPr="002740B0" w:rsidRDefault="00235660" w:rsidP="005015A2">
      <w:pPr>
        <w:pStyle w:val="Akapitzlist"/>
        <w:numPr>
          <w:ilvl w:val="0"/>
          <w:numId w:val="31"/>
        </w:numPr>
        <w:spacing w:before="60" w:after="60" w:line="240" w:lineRule="auto"/>
        <w:jc w:val="both"/>
        <w:rPr>
          <w:rFonts w:ascii="Times New Roman" w:hAnsi="Times New Roman" w:cs="Times New Roman"/>
          <w:sz w:val="18"/>
          <w:szCs w:val="18"/>
        </w:rPr>
      </w:pPr>
      <w:r w:rsidRPr="002740B0">
        <w:rPr>
          <w:rFonts w:ascii="Times New Roman" w:hAnsi="Times New Roman" w:cs="Times New Roman"/>
          <w:sz w:val="18"/>
          <w:szCs w:val="18"/>
        </w:rPr>
        <w:t>BN-77/8931-12</w:t>
      </w:r>
      <w:r w:rsidRPr="002740B0">
        <w:rPr>
          <w:rFonts w:ascii="Times New Roman" w:hAnsi="Times New Roman" w:cs="Times New Roman"/>
          <w:sz w:val="18"/>
          <w:szCs w:val="18"/>
        </w:rPr>
        <w:tab/>
        <w:t>Oznaczenie wskaźnika zagęszczenia gruntu</w:t>
      </w:r>
    </w:p>
    <w:p w14:paraId="777398A8" w14:textId="77777777" w:rsidR="00235660" w:rsidRPr="002740B0" w:rsidRDefault="00235660" w:rsidP="00213199">
      <w:pPr>
        <w:spacing w:before="60" w:after="60" w:line="240" w:lineRule="auto"/>
        <w:jc w:val="both"/>
        <w:rPr>
          <w:rFonts w:ascii="Times New Roman" w:hAnsi="Times New Roman" w:cs="Times New Roman"/>
          <w:b/>
          <w:sz w:val="18"/>
          <w:szCs w:val="18"/>
        </w:rPr>
      </w:pPr>
      <w:r w:rsidRPr="002740B0">
        <w:rPr>
          <w:rFonts w:ascii="Times New Roman" w:hAnsi="Times New Roman" w:cs="Times New Roman"/>
          <w:b/>
          <w:sz w:val="18"/>
          <w:szCs w:val="18"/>
        </w:rPr>
        <w:t>10.2.</w:t>
      </w:r>
      <w:r w:rsidRPr="002740B0">
        <w:rPr>
          <w:rFonts w:ascii="Times New Roman" w:hAnsi="Times New Roman" w:cs="Times New Roman"/>
          <w:b/>
          <w:sz w:val="18"/>
          <w:szCs w:val="18"/>
        </w:rPr>
        <w:tab/>
        <w:t>Inne dokumenty</w:t>
      </w:r>
    </w:p>
    <w:p w14:paraId="28B45F77" w14:textId="77777777" w:rsidR="00235660" w:rsidRPr="005471B3" w:rsidRDefault="00235660" w:rsidP="00D07C4A">
      <w:pPr>
        <w:pStyle w:val="Akapitzlist"/>
        <w:numPr>
          <w:ilvl w:val="0"/>
          <w:numId w:val="31"/>
        </w:numPr>
        <w:spacing w:before="60" w:after="60" w:line="240" w:lineRule="auto"/>
        <w:jc w:val="both"/>
        <w:rPr>
          <w:rFonts w:ascii="Times New Roman" w:hAnsi="Times New Roman" w:cs="Times New Roman"/>
          <w:sz w:val="18"/>
          <w:szCs w:val="18"/>
        </w:rPr>
      </w:pPr>
      <w:r w:rsidRPr="005471B3">
        <w:rPr>
          <w:rFonts w:ascii="Times New Roman" w:hAnsi="Times New Roman" w:cs="Times New Roman"/>
          <w:sz w:val="18"/>
          <w:szCs w:val="18"/>
        </w:rPr>
        <w:t xml:space="preserve">Wykonanie i odbiór robót ziemnych dla dróg szybkiego ruchu, </w:t>
      </w:r>
      <w:proofErr w:type="spellStart"/>
      <w:r w:rsidRPr="005471B3">
        <w:rPr>
          <w:rFonts w:ascii="Times New Roman" w:hAnsi="Times New Roman" w:cs="Times New Roman"/>
          <w:sz w:val="18"/>
          <w:szCs w:val="18"/>
        </w:rPr>
        <w:t>IBDiM</w:t>
      </w:r>
      <w:proofErr w:type="spellEnd"/>
      <w:r w:rsidRPr="005471B3">
        <w:rPr>
          <w:rFonts w:ascii="Times New Roman" w:hAnsi="Times New Roman" w:cs="Times New Roman"/>
          <w:sz w:val="18"/>
          <w:szCs w:val="18"/>
        </w:rPr>
        <w:t>, Warszawa 1978.</w:t>
      </w:r>
    </w:p>
    <w:p w14:paraId="2ABF2A94" w14:textId="77777777" w:rsidR="00235660" w:rsidRPr="005471B3" w:rsidRDefault="00235660" w:rsidP="00D07C4A">
      <w:pPr>
        <w:pStyle w:val="Akapitzlist"/>
        <w:numPr>
          <w:ilvl w:val="0"/>
          <w:numId w:val="31"/>
        </w:numPr>
        <w:spacing w:before="60" w:after="60" w:line="240" w:lineRule="auto"/>
        <w:jc w:val="both"/>
        <w:rPr>
          <w:rFonts w:ascii="Times New Roman" w:hAnsi="Times New Roman" w:cs="Times New Roman"/>
          <w:sz w:val="18"/>
          <w:szCs w:val="18"/>
        </w:rPr>
      </w:pPr>
      <w:r w:rsidRPr="005471B3">
        <w:rPr>
          <w:rFonts w:ascii="Times New Roman" w:hAnsi="Times New Roman" w:cs="Times New Roman"/>
          <w:sz w:val="18"/>
          <w:szCs w:val="18"/>
        </w:rPr>
        <w:t xml:space="preserve">Instrukcja badań podłoża gruntowego budowli drogowych i mostowych, </w:t>
      </w:r>
      <w:proofErr w:type="spellStart"/>
      <w:r w:rsidRPr="005471B3">
        <w:rPr>
          <w:rFonts w:ascii="Times New Roman" w:hAnsi="Times New Roman" w:cs="Times New Roman"/>
          <w:sz w:val="18"/>
          <w:szCs w:val="18"/>
        </w:rPr>
        <w:t>GDDP,Warszawa</w:t>
      </w:r>
      <w:proofErr w:type="spellEnd"/>
      <w:r w:rsidRPr="005471B3">
        <w:rPr>
          <w:rFonts w:ascii="Times New Roman" w:hAnsi="Times New Roman" w:cs="Times New Roman"/>
          <w:sz w:val="18"/>
          <w:szCs w:val="18"/>
        </w:rPr>
        <w:t xml:space="preserve"> 1998.</w:t>
      </w:r>
    </w:p>
    <w:p w14:paraId="02D13B26" w14:textId="77777777" w:rsidR="00235660" w:rsidRPr="005471B3" w:rsidRDefault="00235660" w:rsidP="00D07C4A">
      <w:pPr>
        <w:pStyle w:val="Akapitzlist"/>
        <w:numPr>
          <w:ilvl w:val="0"/>
          <w:numId w:val="31"/>
        </w:numPr>
        <w:spacing w:before="60" w:after="60" w:line="240" w:lineRule="auto"/>
        <w:jc w:val="both"/>
        <w:rPr>
          <w:rFonts w:ascii="Times New Roman" w:hAnsi="Times New Roman" w:cs="Times New Roman"/>
          <w:sz w:val="18"/>
          <w:szCs w:val="18"/>
        </w:rPr>
      </w:pPr>
      <w:r w:rsidRPr="005471B3">
        <w:rPr>
          <w:rFonts w:ascii="Times New Roman" w:hAnsi="Times New Roman" w:cs="Times New Roman"/>
          <w:sz w:val="18"/>
          <w:szCs w:val="18"/>
        </w:rPr>
        <w:t xml:space="preserve">Katalog typowych konstrukcji nawierzchni podatnych i półsztywnych, </w:t>
      </w:r>
      <w:proofErr w:type="spellStart"/>
      <w:r w:rsidRPr="005471B3">
        <w:rPr>
          <w:rFonts w:ascii="Times New Roman" w:hAnsi="Times New Roman" w:cs="Times New Roman"/>
          <w:sz w:val="18"/>
          <w:szCs w:val="18"/>
        </w:rPr>
        <w:t>IBDiM</w:t>
      </w:r>
      <w:proofErr w:type="spellEnd"/>
      <w:r w:rsidRPr="005471B3">
        <w:rPr>
          <w:rFonts w:ascii="Times New Roman" w:hAnsi="Times New Roman" w:cs="Times New Roman"/>
          <w:sz w:val="18"/>
          <w:szCs w:val="18"/>
        </w:rPr>
        <w:t>, Warszawa 1997.</w:t>
      </w:r>
    </w:p>
    <w:p w14:paraId="2FD6C9F1" w14:textId="77777777" w:rsidR="00235660" w:rsidRPr="005471B3" w:rsidRDefault="00235660" w:rsidP="00D07C4A">
      <w:pPr>
        <w:pStyle w:val="Akapitzlist"/>
        <w:numPr>
          <w:ilvl w:val="0"/>
          <w:numId w:val="31"/>
        </w:numPr>
        <w:spacing w:before="60" w:after="60" w:line="240" w:lineRule="auto"/>
        <w:jc w:val="both"/>
        <w:rPr>
          <w:rFonts w:ascii="Times New Roman" w:hAnsi="Times New Roman" w:cs="Times New Roman"/>
          <w:sz w:val="18"/>
          <w:szCs w:val="18"/>
        </w:rPr>
      </w:pPr>
      <w:r w:rsidRPr="005471B3">
        <w:rPr>
          <w:rFonts w:ascii="Times New Roman" w:hAnsi="Times New Roman" w:cs="Times New Roman"/>
          <w:sz w:val="18"/>
          <w:szCs w:val="18"/>
        </w:rPr>
        <w:t xml:space="preserve">Wytyczne wzmacniania podłoża gruntowego w budownictwie drogowym, </w:t>
      </w:r>
      <w:proofErr w:type="spellStart"/>
      <w:r w:rsidRPr="005471B3">
        <w:rPr>
          <w:rFonts w:ascii="Times New Roman" w:hAnsi="Times New Roman" w:cs="Times New Roman"/>
          <w:sz w:val="18"/>
          <w:szCs w:val="18"/>
        </w:rPr>
        <w:t>IBDiM</w:t>
      </w:r>
      <w:proofErr w:type="spellEnd"/>
      <w:r w:rsidRPr="005471B3">
        <w:rPr>
          <w:rFonts w:ascii="Times New Roman" w:hAnsi="Times New Roman" w:cs="Times New Roman"/>
          <w:sz w:val="18"/>
          <w:szCs w:val="18"/>
        </w:rPr>
        <w:t>, Warszawa 2002.</w:t>
      </w:r>
    </w:p>
    <w:p w14:paraId="5E0DF1AD" w14:textId="77777777" w:rsidR="00235660" w:rsidRDefault="00235660" w:rsidP="00213199">
      <w:pPr>
        <w:spacing w:before="60" w:after="60" w:line="240" w:lineRule="auto"/>
        <w:jc w:val="both"/>
        <w:rPr>
          <w:rFonts w:ascii="Times New Roman" w:hAnsi="Times New Roman" w:cs="Times New Roman"/>
          <w:sz w:val="18"/>
          <w:szCs w:val="18"/>
        </w:rPr>
      </w:pPr>
    </w:p>
    <w:p w14:paraId="57FD637F" w14:textId="77777777" w:rsidR="0005040A" w:rsidRDefault="0005040A" w:rsidP="00213199">
      <w:pPr>
        <w:spacing w:before="60" w:after="60" w:line="240" w:lineRule="auto"/>
        <w:jc w:val="both"/>
        <w:rPr>
          <w:rFonts w:ascii="Times New Roman" w:hAnsi="Times New Roman" w:cs="Times New Roman"/>
          <w:sz w:val="18"/>
          <w:szCs w:val="18"/>
        </w:rPr>
      </w:pPr>
    </w:p>
    <w:p w14:paraId="2EDEDD53" w14:textId="77777777" w:rsidR="0005040A" w:rsidRDefault="0005040A" w:rsidP="00213199">
      <w:pPr>
        <w:jc w:val="both"/>
        <w:rPr>
          <w:rFonts w:ascii="Times New Roman" w:hAnsi="Times New Roman" w:cs="Times New Roman"/>
          <w:sz w:val="18"/>
          <w:szCs w:val="18"/>
        </w:rPr>
      </w:pPr>
      <w:r>
        <w:rPr>
          <w:rFonts w:ascii="Times New Roman" w:hAnsi="Times New Roman" w:cs="Times New Roman"/>
          <w:sz w:val="18"/>
          <w:szCs w:val="18"/>
        </w:rPr>
        <w:br w:type="page"/>
      </w:r>
    </w:p>
    <w:p w14:paraId="36DD78FE" w14:textId="77777777" w:rsidR="00235660" w:rsidRPr="0005040A" w:rsidRDefault="00235660" w:rsidP="00213199">
      <w:pPr>
        <w:pStyle w:val="Nagwek2"/>
        <w:spacing w:before="60" w:after="60" w:line="240" w:lineRule="auto"/>
        <w:jc w:val="both"/>
        <w:rPr>
          <w:rFonts w:ascii="Times New Roman" w:hAnsi="Times New Roman" w:cs="Times New Roman"/>
          <w:b/>
          <w:color w:val="auto"/>
          <w:sz w:val="28"/>
          <w:szCs w:val="22"/>
        </w:rPr>
      </w:pPr>
      <w:bookmarkStart w:id="7" w:name="_Toc83237672"/>
      <w:r w:rsidRPr="0005040A">
        <w:rPr>
          <w:rFonts w:ascii="Times New Roman" w:hAnsi="Times New Roman" w:cs="Times New Roman"/>
          <w:b/>
          <w:color w:val="auto"/>
          <w:sz w:val="28"/>
          <w:szCs w:val="22"/>
        </w:rPr>
        <w:lastRenderedPageBreak/>
        <w:t>D-02.01.01 WYKONANIE WYKOPÓW W GRUNTACH NIESKALISTYCH</w:t>
      </w:r>
      <w:bookmarkEnd w:id="7"/>
    </w:p>
    <w:p w14:paraId="697778D2" w14:textId="77777777" w:rsidR="0005040A" w:rsidRDefault="0005040A" w:rsidP="00213199">
      <w:pPr>
        <w:spacing w:before="60" w:after="60" w:line="240" w:lineRule="auto"/>
        <w:jc w:val="both"/>
        <w:rPr>
          <w:rFonts w:ascii="Times New Roman" w:hAnsi="Times New Roman" w:cs="Times New Roman"/>
          <w:sz w:val="18"/>
          <w:szCs w:val="18"/>
        </w:rPr>
      </w:pPr>
    </w:p>
    <w:p w14:paraId="2762F43F" w14:textId="77777777" w:rsidR="0005040A" w:rsidRDefault="0005040A" w:rsidP="00213199">
      <w:pPr>
        <w:spacing w:before="60" w:after="60" w:line="240" w:lineRule="auto"/>
        <w:jc w:val="both"/>
        <w:rPr>
          <w:rFonts w:ascii="Times New Roman" w:hAnsi="Times New Roman" w:cs="Times New Roman"/>
          <w:sz w:val="18"/>
          <w:szCs w:val="18"/>
        </w:rPr>
      </w:pPr>
    </w:p>
    <w:p w14:paraId="1A40D434" w14:textId="77777777" w:rsidR="00235660" w:rsidRPr="00E75AC2" w:rsidRDefault="00235660" w:rsidP="00E75AC2">
      <w:pPr>
        <w:pStyle w:val="Akapitzlist"/>
        <w:spacing w:before="60" w:after="60" w:line="240" w:lineRule="auto"/>
        <w:ind w:left="360" w:hanging="360"/>
        <w:contextualSpacing w:val="0"/>
        <w:jc w:val="both"/>
        <w:rPr>
          <w:rFonts w:ascii="Times New Roman" w:hAnsi="Times New Roman" w:cs="Times New Roman"/>
          <w:b/>
          <w:sz w:val="18"/>
          <w:szCs w:val="16"/>
        </w:rPr>
      </w:pPr>
      <w:r w:rsidRPr="00E75AC2">
        <w:rPr>
          <w:rFonts w:ascii="Times New Roman" w:hAnsi="Times New Roman" w:cs="Times New Roman"/>
          <w:b/>
          <w:sz w:val="18"/>
          <w:szCs w:val="16"/>
        </w:rPr>
        <w:t>1.</w:t>
      </w:r>
      <w:r w:rsidRPr="00E75AC2">
        <w:rPr>
          <w:rFonts w:ascii="Times New Roman" w:hAnsi="Times New Roman" w:cs="Times New Roman"/>
          <w:b/>
          <w:sz w:val="18"/>
          <w:szCs w:val="16"/>
        </w:rPr>
        <w:tab/>
        <w:t>WSTĘP</w:t>
      </w:r>
    </w:p>
    <w:p w14:paraId="44199506" w14:textId="77777777" w:rsidR="00235660" w:rsidRPr="00E75AC2" w:rsidRDefault="00235660" w:rsidP="00213199">
      <w:pPr>
        <w:spacing w:before="60" w:after="60" w:line="240" w:lineRule="auto"/>
        <w:jc w:val="both"/>
        <w:rPr>
          <w:rFonts w:ascii="Times New Roman" w:hAnsi="Times New Roman" w:cs="Times New Roman"/>
          <w:b/>
          <w:sz w:val="18"/>
          <w:szCs w:val="18"/>
        </w:rPr>
      </w:pPr>
      <w:r w:rsidRPr="00E75AC2">
        <w:rPr>
          <w:rFonts w:ascii="Times New Roman" w:hAnsi="Times New Roman" w:cs="Times New Roman"/>
          <w:b/>
          <w:sz w:val="18"/>
          <w:szCs w:val="18"/>
        </w:rPr>
        <w:t>1.1.</w:t>
      </w:r>
      <w:r w:rsidRPr="00E75AC2">
        <w:rPr>
          <w:rFonts w:ascii="Times New Roman" w:hAnsi="Times New Roman" w:cs="Times New Roman"/>
          <w:b/>
          <w:sz w:val="18"/>
          <w:szCs w:val="18"/>
        </w:rPr>
        <w:tab/>
        <w:t>Przedmiot STWIORB</w:t>
      </w:r>
    </w:p>
    <w:p w14:paraId="2476E19F" w14:textId="76982E51" w:rsid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Przedmiotem niniejszej specyfikacji technicznej wykonania i odbioru robót budowlanych (STWIORB) są wymagania dotyczące wykonania i odbioru wykopów w gruntach nieskalistych </w:t>
      </w:r>
      <w:r w:rsidR="00E95020" w:rsidRPr="001468DE">
        <w:rPr>
          <w:rFonts w:ascii="Times New Roman" w:hAnsi="Times New Roman" w:cs="Times New Roman"/>
          <w:sz w:val="18"/>
          <w:szCs w:val="16"/>
        </w:rPr>
        <w:t xml:space="preserve">przy przebudowie drogi gminnej </w:t>
      </w:r>
      <w:r w:rsidR="003A2435">
        <w:rPr>
          <w:rFonts w:ascii="Times New Roman" w:hAnsi="Times New Roman" w:cs="Times New Roman"/>
          <w:sz w:val="18"/>
          <w:szCs w:val="16"/>
        </w:rPr>
        <w:t xml:space="preserve">– </w:t>
      </w:r>
      <w:r w:rsidR="003A2435" w:rsidRPr="001468DE">
        <w:rPr>
          <w:rFonts w:ascii="Times New Roman" w:hAnsi="Times New Roman" w:cs="Times New Roman"/>
          <w:sz w:val="18"/>
          <w:szCs w:val="16"/>
        </w:rPr>
        <w:t xml:space="preserve">ul. </w:t>
      </w:r>
      <w:r w:rsidR="003A2435">
        <w:rPr>
          <w:rFonts w:ascii="Times New Roman" w:hAnsi="Times New Roman" w:cs="Times New Roman"/>
          <w:sz w:val="18"/>
          <w:szCs w:val="16"/>
        </w:rPr>
        <w:t>Nadarzyńska w Piasecznie</w:t>
      </w:r>
      <w:r w:rsidR="00E95020" w:rsidRPr="00235660">
        <w:rPr>
          <w:rFonts w:ascii="Times New Roman" w:hAnsi="Times New Roman" w:cs="Times New Roman"/>
          <w:sz w:val="18"/>
          <w:szCs w:val="18"/>
        </w:rPr>
        <w:t>.</w:t>
      </w:r>
    </w:p>
    <w:p w14:paraId="7FBA4D73" w14:textId="77777777" w:rsidR="00E95020" w:rsidRDefault="00E95020" w:rsidP="00213199">
      <w:pPr>
        <w:spacing w:before="60" w:after="60" w:line="240" w:lineRule="auto"/>
        <w:jc w:val="both"/>
        <w:rPr>
          <w:rFonts w:ascii="Times New Roman" w:hAnsi="Times New Roman" w:cs="Times New Roman"/>
          <w:sz w:val="18"/>
          <w:szCs w:val="18"/>
        </w:rPr>
      </w:pPr>
    </w:p>
    <w:p w14:paraId="293A39ED" w14:textId="77777777" w:rsidR="00235660" w:rsidRPr="00E75AC2" w:rsidRDefault="00235660" w:rsidP="00213199">
      <w:pPr>
        <w:spacing w:before="60" w:after="60" w:line="240" w:lineRule="auto"/>
        <w:jc w:val="both"/>
        <w:rPr>
          <w:rFonts w:ascii="Times New Roman" w:hAnsi="Times New Roman" w:cs="Times New Roman"/>
          <w:b/>
          <w:sz w:val="18"/>
          <w:szCs w:val="18"/>
        </w:rPr>
      </w:pPr>
      <w:r w:rsidRPr="00E75AC2">
        <w:rPr>
          <w:rFonts w:ascii="Times New Roman" w:hAnsi="Times New Roman" w:cs="Times New Roman"/>
          <w:b/>
          <w:sz w:val="18"/>
          <w:szCs w:val="18"/>
        </w:rPr>
        <w:t>1.2.</w:t>
      </w:r>
      <w:r w:rsidRPr="00E75AC2">
        <w:rPr>
          <w:rFonts w:ascii="Times New Roman" w:hAnsi="Times New Roman" w:cs="Times New Roman"/>
          <w:b/>
          <w:sz w:val="18"/>
          <w:szCs w:val="18"/>
        </w:rPr>
        <w:tab/>
        <w:t>Zakres stosowania STWIORB</w:t>
      </w:r>
    </w:p>
    <w:p w14:paraId="39CD0A65" w14:textId="77777777" w:rsid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Specyfikacja techniczna wykonania i odbioru robót budowlanych powinna być stosowana jako dokument przetargowy i kontraktowy przy zlecaniu i realizacji robót wykonawczych wymienionych w p. 1.1.</w:t>
      </w:r>
    </w:p>
    <w:p w14:paraId="0A14A19B" w14:textId="77777777" w:rsidR="00E95020" w:rsidRPr="00235660" w:rsidRDefault="00E95020" w:rsidP="00213199">
      <w:pPr>
        <w:spacing w:before="60" w:after="60" w:line="240" w:lineRule="auto"/>
        <w:jc w:val="both"/>
        <w:rPr>
          <w:rFonts w:ascii="Times New Roman" w:hAnsi="Times New Roman" w:cs="Times New Roman"/>
          <w:sz w:val="18"/>
          <w:szCs w:val="18"/>
        </w:rPr>
      </w:pPr>
    </w:p>
    <w:p w14:paraId="548873C6" w14:textId="77777777" w:rsidR="00235660" w:rsidRPr="00E75AC2" w:rsidRDefault="00235660" w:rsidP="00213199">
      <w:pPr>
        <w:spacing w:before="60" w:after="60" w:line="240" w:lineRule="auto"/>
        <w:jc w:val="both"/>
        <w:rPr>
          <w:rFonts w:ascii="Times New Roman" w:hAnsi="Times New Roman" w:cs="Times New Roman"/>
          <w:b/>
          <w:sz w:val="18"/>
          <w:szCs w:val="18"/>
        </w:rPr>
      </w:pPr>
      <w:r w:rsidRPr="00E75AC2">
        <w:rPr>
          <w:rFonts w:ascii="Times New Roman" w:hAnsi="Times New Roman" w:cs="Times New Roman"/>
          <w:b/>
          <w:sz w:val="18"/>
          <w:szCs w:val="18"/>
        </w:rPr>
        <w:t>1.3.</w:t>
      </w:r>
      <w:r w:rsidRPr="00E75AC2">
        <w:rPr>
          <w:rFonts w:ascii="Times New Roman" w:hAnsi="Times New Roman" w:cs="Times New Roman"/>
          <w:b/>
          <w:sz w:val="18"/>
          <w:szCs w:val="18"/>
        </w:rPr>
        <w:tab/>
        <w:t>Zakres robót objętych STWIORB</w:t>
      </w:r>
    </w:p>
    <w:p w14:paraId="11CE632D" w14:textId="77777777" w:rsid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Ustalenia zawarte w niniejszej specyfikacji dotyczą zasad prowadzenia robót ziemnych i obejmują wykonanie wykopów w gruntach nieskalistych.</w:t>
      </w:r>
    </w:p>
    <w:p w14:paraId="35BF6C92" w14:textId="77777777" w:rsidR="00E95020" w:rsidRPr="00235660" w:rsidRDefault="00E95020" w:rsidP="00213199">
      <w:pPr>
        <w:spacing w:before="60" w:after="60" w:line="240" w:lineRule="auto"/>
        <w:jc w:val="both"/>
        <w:rPr>
          <w:rFonts w:ascii="Times New Roman" w:hAnsi="Times New Roman" w:cs="Times New Roman"/>
          <w:sz w:val="18"/>
          <w:szCs w:val="18"/>
        </w:rPr>
      </w:pPr>
    </w:p>
    <w:p w14:paraId="0BB4F1DD" w14:textId="77777777" w:rsidR="00235660" w:rsidRPr="00E75AC2" w:rsidRDefault="00235660" w:rsidP="00213199">
      <w:pPr>
        <w:spacing w:before="60" w:after="60" w:line="240" w:lineRule="auto"/>
        <w:jc w:val="both"/>
        <w:rPr>
          <w:rFonts w:ascii="Times New Roman" w:hAnsi="Times New Roman" w:cs="Times New Roman"/>
          <w:b/>
          <w:sz w:val="18"/>
          <w:szCs w:val="18"/>
        </w:rPr>
      </w:pPr>
      <w:r w:rsidRPr="00E75AC2">
        <w:rPr>
          <w:rFonts w:ascii="Times New Roman" w:hAnsi="Times New Roman" w:cs="Times New Roman"/>
          <w:b/>
          <w:sz w:val="18"/>
          <w:szCs w:val="18"/>
        </w:rPr>
        <w:t>1.4.</w:t>
      </w:r>
      <w:r w:rsidRPr="00E75AC2">
        <w:rPr>
          <w:rFonts w:ascii="Times New Roman" w:hAnsi="Times New Roman" w:cs="Times New Roman"/>
          <w:b/>
          <w:sz w:val="18"/>
          <w:szCs w:val="18"/>
        </w:rPr>
        <w:tab/>
        <w:t>Określenia podstawowe</w:t>
      </w:r>
    </w:p>
    <w:p w14:paraId="37AF5013" w14:textId="77777777" w:rsid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Podstawowe określenia zostały podane w STWIORB D-02.00.01 pkt 1.4.</w:t>
      </w:r>
    </w:p>
    <w:p w14:paraId="5B9FC9DC" w14:textId="77777777" w:rsidR="00E95020" w:rsidRPr="00235660" w:rsidRDefault="00E95020" w:rsidP="00213199">
      <w:pPr>
        <w:spacing w:before="60" w:after="60" w:line="240" w:lineRule="auto"/>
        <w:jc w:val="both"/>
        <w:rPr>
          <w:rFonts w:ascii="Times New Roman" w:hAnsi="Times New Roman" w:cs="Times New Roman"/>
          <w:sz w:val="18"/>
          <w:szCs w:val="18"/>
        </w:rPr>
      </w:pPr>
    </w:p>
    <w:p w14:paraId="1C0FD869" w14:textId="77777777" w:rsidR="00235660" w:rsidRPr="00E75AC2" w:rsidRDefault="00235660" w:rsidP="00213199">
      <w:pPr>
        <w:spacing w:before="60" w:after="60" w:line="240" w:lineRule="auto"/>
        <w:jc w:val="both"/>
        <w:rPr>
          <w:rFonts w:ascii="Times New Roman" w:hAnsi="Times New Roman" w:cs="Times New Roman"/>
          <w:b/>
          <w:sz w:val="18"/>
          <w:szCs w:val="18"/>
        </w:rPr>
      </w:pPr>
      <w:r w:rsidRPr="00E75AC2">
        <w:rPr>
          <w:rFonts w:ascii="Times New Roman" w:hAnsi="Times New Roman" w:cs="Times New Roman"/>
          <w:b/>
          <w:sz w:val="18"/>
          <w:szCs w:val="18"/>
        </w:rPr>
        <w:t>1.5.</w:t>
      </w:r>
      <w:r w:rsidRPr="00E75AC2">
        <w:rPr>
          <w:rFonts w:ascii="Times New Roman" w:hAnsi="Times New Roman" w:cs="Times New Roman"/>
          <w:b/>
          <w:sz w:val="18"/>
          <w:szCs w:val="18"/>
        </w:rPr>
        <w:tab/>
        <w:t>Ogólne wymagania dotyczące robót</w:t>
      </w:r>
    </w:p>
    <w:p w14:paraId="26EE05AB" w14:textId="77777777" w:rsidR="00235660" w:rsidRP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robót podano w STWIORB D-02.00.01 pkt 1.5.</w:t>
      </w:r>
    </w:p>
    <w:p w14:paraId="145C3C94"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18CA9DF" w14:textId="77777777" w:rsidR="00235660" w:rsidRPr="00E75AC2" w:rsidRDefault="00235660" w:rsidP="00E75AC2">
      <w:pPr>
        <w:pStyle w:val="Akapitzlist"/>
        <w:spacing w:before="60" w:after="60" w:line="240" w:lineRule="auto"/>
        <w:ind w:left="360" w:hanging="360"/>
        <w:contextualSpacing w:val="0"/>
        <w:jc w:val="both"/>
        <w:rPr>
          <w:rFonts w:ascii="Times New Roman" w:hAnsi="Times New Roman" w:cs="Times New Roman"/>
          <w:b/>
          <w:sz w:val="18"/>
          <w:szCs w:val="16"/>
        </w:rPr>
      </w:pPr>
      <w:r w:rsidRPr="00E75AC2">
        <w:rPr>
          <w:rFonts w:ascii="Times New Roman" w:hAnsi="Times New Roman" w:cs="Times New Roman"/>
          <w:b/>
          <w:sz w:val="18"/>
          <w:szCs w:val="16"/>
        </w:rPr>
        <w:t>2.</w:t>
      </w:r>
      <w:r w:rsidRPr="00E75AC2">
        <w:rPr>
          <w:rFonts w:ascii="Times New Roman" w:hAnsi="Times New Roman" w:cs="Times New Roman"/>
          <w:b/>
          <w:sz w:val="18"/>
          <w:szCs w:val="16"/>
        </w:rPr>
        <w:tab/>
        <w:t>MATERIAŁY (GRUNTY)</w:t>
      </w:r>
    </w:p>
    <w:p w14:paraId="7C5D9B03" w14:textId="77777777" w:rsidR="00235660" w:rsidRP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Materiał występujący w podłożu wykopu jest gruntem rodzimym, który będzie stanowił podłoże nawierzchni. Zgodnie z Katalogiem typowych konstrukcji nawierzchni podatnych i półsztywnych [12] powinien charakteryzować się grupą nośności G1. Gdy podłoże nawierzchni zaklasyfikowano do innej grupy nośności, należy podłoże doprowadzić do grupy nośności G1 zgodnie z dokumentacja projektową i STWIORB.</w:t>
      </w:r>
    </w:p>
    <w:p w14:paraId="2E10BB7A"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2F4F4B0" w14:textId="77777777" w:rsidR="00235660" w:rsidRPr="00E75AC2" w:rsidRDefault="00235660" w:rsidP="00E75AC2">
      <w:pPr>
        <w:pStyle w:val="Akapitzlist"/>
        <w:spacing w:before="60" w:after="60" w:line="240" w:lineRule="auto"/>
        <w:ind w:left="360" w:hanging="360"/>
        <w:contextualSpacing w:val="0"/>
        <w:jc w:val="both"/>
        <w:rPr>
          <w:rFonts w:ascii="Times New Roman" w:hAnsi="Times New Roman" w:cs="Times New Roman"/>
          <w:b/>
          <w:sz w:val="18"/>
          <w:szCs w:val="16"/>
        </w:rPr>
      </w:pPr>
      <w:r w:rsidRPr="00E75AC2">
        <w:rPr>
          <w:rFonts w:ascii="Times New Roman" w:hAnsi="Times New Roman" w:cs="Times New Roman"/>
          <w:b/>
          <w:sz w:val="18"/>
          <w:szCs w:val="16"/>
        </w:rPr>
        <w:t>3.</w:t>
      </w:r>
      <w:r w:rsidRPr="00E75AC2">
        <w:rPr>
          <w:rFonts w:ascii="Times New Roman" w:hAnsi="Times New Roman" w:cs="Times New Roman"/>
          <w:b/>
          <w:sz w:val="18"/>
          <w:szCs w:val="16"/>
        </w:rPr>
        <w:tab/>
        <w:t>SPRZĘT</w:t>
      </w:r>
    </w:p>
    <w:p w14:paraId="1A5BD4B6" w14:textId="77777777" w:rsidR="00235660" w:rsidRP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i ustalenia dotyczące sprzętu określono w STWIORB D-02.00.01 pkt 3.</w:t>
      </w:r>
    </w:p>
    <w:p w14:paraId="4FFC1C9D"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5E28C5A" w14:textId="77777777" w:rsidR="00235660" w:rsidRPr="00E75AC2" w:rsidRDefault="00235660" w:rsidP="00E75AC2">
      <w:pPr>
        <w:pStyle w:val="Akapitzlist"/>
        <w:spacing w:before="60" w:after="60" w:line="240" w:lineRule="auto"/>
        <w:ind w:left="360" w:hanging="360"/>
        <w:contextualSpacing w:val="0"/>
        <w:jc w:val="both"/>
        <w:rPr>
          <w:rFonts w:ascii="Times New Roman" w:hAnsi="Times New Roman" w:cs="Times New Roman"/>
          <w:b/>
          <w:sz w:val="18"/>
          <w:szCs w:val="16"/>
        </w:rPr>
      </w:pPr>
      <w:r w:rsidRPr="00E75AC2">
        <w:rPr>
          <w:rFonts w:ascii="Times New Roman" w:hAnsi="Times New Roman" w:cs="Times New Roman"/>
          <w:b/>
          <w:sz w:val="18"/>
          <w:szCs w:val="16"/>
        </w:rPr>
        <w:t>4.</w:t>
      </w:r>
      <w:r w:rsidRPr="00E75AC2">
        <w:rPr>
          <w:rFonts w:ascii="Times New Roman" w:hAnsi="Times New Roman" w:cs="Times New Roman"/>
          <w:b/>
          <w:sz w:val="18"/>
          <w:szCs w:val="16"/>
        </w:rPr>
        <w:tab/>
        <w:t>TRANSPORT</w:t>
      </w:r>
    </w:p>
    <w:p w14:paraId="2F2F1FF4" w14:textId="77777777" w:rsidR="00235660" w:rsidRP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i ustalenia dotyczące transportu określono w STWIORB D-02.00.01 pkt 4.</w:t>
      </w:r>
    </w:p>
    <w:p w14:paraId="3DE9A384"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732CA8E" w14:textId="77777777" w:rsidR="00235660" w:rsidRPr="00E75AC2" w:rsidRDefault="00235660" w:rsidP="00E75AC2">
      <w:pPr>
        <w:pStyle w:val="Akapitzlist"/>
        <w:spacing w:before="60" w:after="60" w:line="240" w:lineRule="auto"/>
        <w:ind w:left="360" w:hanging="360"/>
        <w:contextualSpacing w:val="0"/>
        <w:jc w:val="both"/>
        <w:rPr>
          <w:rFonts w:ascii="Times New Roman" w:hAnsi="Times New Roman" w:cs="Times New Roman"/>
          <w:b/>
          <w:sz w:val="18"/>
          <w:szCs w:val="16"/>
        </w:rPr>
      </w:pPr>
      <w:r w:rsidRPr="00E75AC2">
        <w:rPr>
          <w:rFonts w:ascii="Times New Roman" w:hAnsi="Times New Roman" w:cs="Times New Roman"/>
          <w:b/>
          <w:sz w:val="18"/>
          <w:szCs w:val="16"/>
        </w:rPr>
        <w:t>5.</w:t>
      </w:r>
      <w:r w:rsidRPr="00E75AC2">
        <w:rPr>
          <w:rFonts w:ascii="Times New Roman" w:hAnsi="Times New Roman" w:cs="Times New Roman"/>
          <w:b/>
          <w:sz w:val="18"/>
          <w:szCs w:val="16"/>
        </w:rPr>
        <w:tab/>
        <w:t>WYKONANIE ROBÓT</w:t>
      </w:r>
    </w:p>
    <w:p w14:paraId="02918DFE" w14:textId="77777777" w:rsidR="00235660" w:rsidRPr="00E75AC2" w:rsidRDefault="00235660" w:rsidP="00213199">
      <w:pPr>
        <w:spacing w:before="60" w:after="60" w:line="240" w:lineRule="auto"/>
        <w:jc w:val="both"/>
        <w:rPr>
          <w:rFonts w:ascii="Times New Roman" w:hAnsi="Times New Roman" w:cs="Times New Roman"/>
          <w:b/>
          <w:sz w:val="18"/>
          <w:szCs w:val="18"/>
        </w:rPr>
      </w:pPr>
      <w:r w:rsidRPr="00E75AC2">
        <w:rPr>
          <w:rFonts w:ascii="Times New Roman" w:hAnsi="Times New Roman" w:cs="Times New Roman"/>
          <w:b/>
          <w:sz w:val="18"/>
          <w:szCs w:val="18"/>
        </w:rPr>
        <w:t>5.1.</w:t>
      </w:r>
      <w:r w:rsidRPr="00E75AC2">
        <w:rPr>
          <w:rFonts w:ascii="Times New Roman" w:hAnsi="Times New Roman" w:cs="Times New Roman"/>
          <w:b/>
          <w:sz w:val="18"/>
          <w:szCs w:val="18"/>
        </w:rPr>
        <w:tab/>
        <w:t>Zasady prowadzenia robót</w:t>
      </w:r>
    </w:p>
    <w:p w14:paraId="25010C09" w14:textId="77777777" w:rsidR="00235660" w:rsidRP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prowadzenia robót podano w STWIORB D-02.00.01 pkt 5.</w:t>
      </w:r>
    </w:p>
    <w:p w14:paraId="3437890B" w14:textId="77777777" w:rsidR="00235660" w:rsidRP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14:paraId="51913852" w14:textId="77777777" w:rsidR="00235660" w:rsidRP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Wykonawca powinien wykonywać wykopy w taki sposób, aby grunty o różnym stopniu przydatności do budowy nasypów były odspajane oddzielnie, w sposób uniemożliwiający ich wymieszanie. Odstępstwo od powyższego wymagania, uzasadnione skomplikowanym układem warstw geotechnicznych, wymaga zgody Inżyniera.</w:t>
      </w:r>
    </w:p>
    <w:p w14:paraId="4B2A8D03" w14:textId="77777777" w:rsid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Odspojone grunty przydatne do wykonania nasypów powinny być bezpośrednio wbudowane w nasyp lub przewiezione na odkład. O ile Inżynier dopuści czasowe składowanie odspojonych gruntów, należy je odpowiednio zabezpieczyć przed nadmiernym zawilgoceniem.</w:t>
      </w:r>
    </w:p>
    <w:p w14:paraId="3A708328" w14:textId="77777777" w:rsidR="00E95020" w:rsidRPr="00235660" w:rsidRDefault="00E95020" w:rsidP="00213199">
      <w:pPr>
        <w:spacing w:before="60" w:after="60" w:line="240" w:lineRule="auto"/>
        <w:jc w:val="both"/>
        <w:rPr>
          <w:rFonts w:ascii="Times New Roman" w:hAnsi="Times New Roman" w:cs="Times New Roman"/>
          <w:sz w:val="18"/>
          <w:szCs w:val="18"/>
        </w:rPr>
      </w:pPr>
    </w:p>
    <w:p w14:paraId="096471EC" w14:textId="77777777" w:rsidR="00235660" w:rsidRPr="00E75AC2" w:rsidRDefault="00235660" w:rsidP="00213199">
      <w:pPr>
        <w:spacing w:before="60" w:after="60" w:line="240" w:lineRule="auto"/>
        <w:jc w:val="both"/>
        <w:rPr>
          <w:rFonts w:ascii="Times New Roman" w:hAnsi="Times New Roman" w:cs="Times New Roman"/>
          <w:b/>
          <w:sz w:val="18"/>
          <w:szCs w:val="18"/>
        </w:rPr>
      </w:pPr>
      <w:r w:rsidRPr="00E75AC2">
        <w:rPr>
          <w:rFonts w:ascii="Times New Roman" w:hAnsi="Times New Roman" w:cs="Times New Roman"/>
          <w:b/>
          <w:sz w:val="18"/>
          <w:szCs w:val="18"/>
        </w:rPr>
        <w:t>5.2.</w:t>
      </w:r>
      <w:r w:rsidRPr="00E75AC2">
        <w:rPr>
          <w:rFonts w:ascii="Times New Roman" w:hAnsi="Times New Roman" w:cs="Times New Roman"/>
          <w:b/>
          <w:sz w:val="18"/>
          <w:szCs w:val="18"/>
        </w:rPr>
        <w:tab/>
        <w:t>Wymagania dotyczące zagęszczenia i nośności gruntu</w:t>
      </w:r>
    </w:p>
    <w:p w14:paraId="6D731CC9" w14:textId="77777777" w:rsid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Zagęszczenie gruntu w wykopach i miejscach zerowych robót ziemnych powinno spełniać wymagania, dotyczące minimalnej wartości wskaźnika zagęszczenia (</w:t>
      </w:r>
      <w:proofErr w:type="spellStart"/>
      <w:r w:rsidRPr="00235660">
        <w:rPr>
          <w:rFonts w:ascii="Times New Roman" w:hAnsi="Times New Roman" w:cs="Times New Roman"/>
          <w:sz w:val="18"/>
          <w:szCs w:val="18"/>
        </w:rPr>
        <w:t>Is</w:t>
      </w:r>
      <w:proofErr w:type="spellEnd"/>
      <w:r w:rsidRPr="00235660">
        <w:rPr>
          <w:rFonts w:ascii="Times New Roman" w:hAnsi="Times New Roman" w:cs="Times New Roman"/>
          <w:sz w:val="18"/>
          <w:szCs w:val="18"/>
        </w:rPr>
        <w:t>), podanego w tablicy 1.</w:t>
      </w:r>
    </w:p>
    <w:p w14:paraId="742431BE" w14:textId="77777777" w:rsidR="00E95020" w:rsidRDefault="00E95020" w:rsidP="00E95020">
      <w:pPr>
        <w:spacing w:before="60" w:after="60" w:line="240" w:lineRule="auto"/>
        <w:jc w:val="both"/>
        <w:rPr>
          <w:rFonts w:ascii="Times New Roman" w:hAnsi="Times New Roman" w:cs="Times New Roman"/>
          <w:sz w:val="18"/>
          <w:szCs w:val="18"/>
        </w:rPr>
      </w:pPr>
    </w:p>
    <w:p w14:paraId="2B95476D" w14:textId="77777777" w:rsidR="00D07C4A" w:rsidRDefault="00D07C4A">
      <w:pPr>
        <w:rPr>
          <w:rFonts w:ascii="Times New Roman" w:hAnsi="Times New Roman" w:cs="Times New Roman"/>
          <w:sz w:val="18"/>
          <w:szCs w:val="18"/>
        </w:rPr>
      </w:pPr>
      <w:r>
        <w:rPr>
          <w:rFonts w:ascii="Times New Roman" w:hAnsi="Times New Roman" w:cs="Times New Roman"/>
          <w:sz w:val="18"/>
          <w:szCs w:val="18"/>
        </w:rPr>
        <w:br w:type="page"/>
      </w:r>
    </w:p>
    <w:p w14:paraId="18E1EEC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Tablica 1. Minimalne wartości wskaźnika zagęszczenia w wykopach i miejscach zerowych robót ziemnych</w:t>
      </w:r>
    </w:p>
    <w:tbl>
      <w:tblPr>
        <w:tblStyle w:val="Tabela-Siatka"/>
        <w:tblW w:w="0" w:type="auto"/>
        <w:jc w:val="center"/>
        <w:tblLook w:val="04A0" w:firstRow="1" w:lastRow="0" w:firstColumn="1" w:lastColumn="0" w:noHBand="0" w:noVBand="1"/>
      </w:tblPr>
      <w:tblGrid>
        <w:gridCol w:w="4390"/>
        <w:gridCol w:w="2268"/>
      </w:tblGrid>
      <w:tr w:rsidR="00E95020" w:rsidRPr="00E95020" w14:paraId="060DC029" w14:textId="77777777" w:rsidTr="0058776C">
        <w:trPr>
          <w:trHeight w:val="227"/>
          <w:jc w:val="center"/>
        </w:trPr>
        <w:tc>
          <w:tcPr>
            <w:tcW w:w="4390" w:type="dxa"/>
            <w:tcBorders>
              <w:bottom w:val="double" w:sz="4" w:space="0" w:color="auto"/>
            </w:tcBorders>
            <w:vAlign w:val="center"/>
          </w:tcPr>
          <w:p w14:paraId="2E910089" w14:textId="77777777" w:rsidR="00E95020" w:rsidRPr="00E95020" w:rsidRDefault="00E95020" w:rsidP="007C5AC6">
            <w:pPr>
              <w:jc w:val="center"/>
              <w:rPr>
                <w:rFonts w:ascii="Times New Roman" w:hAnsi="Times New Roman" w:cs="Times New Roman"/>
                <w:sz w:val="16"/>
                <w:szCs w:val="16"/>
              </w:rPr>
            </w:pPr>
            <w:r w:rsidRPr="00E95020">
              <w:rPr>
                <w:rFonts w:ascii="Times New Roman" w:hAnsi="Times New Roman" w:cs="Times New Roman"/>
                <w:sz w:val="16"/>
                <w:szCs w:val="16"/>
              </w:rPr>
              <w:t>Strefa korpusu</w:t>
            </w:r>
          </w:p>
        </w:tc>
        <w:tc>
          <w:tcPr>
            <w:tcW w:w="2268" w:type="dxa"/>
            <w:tcBorders>
              <w:bottom w:val="double" w:sz="4" w:space="0" w:color="auto"/>
            </w:tcBorders>
            <w:vAlign w:val="center"/>
          </w:tcPr>
          <w:p w14:paraId="0BCE57DF" w14:textId="77777777" w:rsidR="00E95020" w:rsidRPr="00E95020" w:rsidRDefault="00E95020" w:rsidP="007C5AC6">
            <w:pPr>
              <w:jc w:val="center"/>
              <w:rPr>
                <w:rFonts w:ascii="Times New Roman" w:hAnsi="Times New Roman" w:cs="Times New Roman"/>
                <w:sz w:val="16"/>
                <w:szCs w:val="16"/>
              </w:rPr>
            </w:pPr>
            <w:r w:rsidRPr="00E95020">
              <w:rPr>
                <w:rFonts w:ascii="Times New Roman" w:hAnsi="Times New Roman" w:cs="Times New Roman"/>
                <w:sz w:val="16"/>
                <w:szCs w:val="16"/>
              </w:rPr>
              <w:t xml:space="preserve">Minimalna wartość </w:t>
            </w:r>
            <w:proofErr w:type="spellStart"/>
            <w:r w:rsidRPr="00E95020">
              <w:rPr>
                <w:rFonts w:ascii="Times New Roman" w:hAnsi="Times New Roman" w:cs="Times New Roman"/>
                <w:sz w:val="16"/>
                <w:szCs w:val="16"/>
              </w:rPr>
              <w:t>Is</w:t>
            </w:r>
            <w:proofErr w:type="spellEnd"/>
            <w:r w:rsidRPr="00E95020">
              <w:rPr>
                <w:rFonts w:ascii="Times New Roman" w:hAnsi="Times New Roman" w:cs="Times New Roman"/>
                <w:sz w:val="16"/>
                <w:szCs w:val="16"/>
              </w:rPr>
              <w:t xml:space="preserve"> dla KR3</w:t>
            </w:r>
          </w:p>
        </w:tc>
      </w:tr>
      <w:tr w:rsidR="00E95020" w:rsidRPr="00E95020" w14:paraId="10EA6517" w14:textId="77777777" w:rsidTr="0058776C">
        <w:trPr>
          <w:trHeight w:val="227"/>
          <w:jc w:val="center"/>
        </w:trPr>
        <w:tc>
          <w:tcPr>
            <w:tcW w:w="4390" w:type="dxa"/>
            <w:tcBorders>
              <w:top w:val="double" w:sz="4" w:space="0" w:color="auto"/>
            </w:tcBorders>
            <w:vAlign w:val="center"/>
          </w:tcPr>
          <w:p w14:paraId="58919692" w14:textId="77777777" w:rsidR="00E95020" w:rsidRPr="00E95020" w:rsidRDefault="00E95020" w:rsidP="007C5AC6">
            <w:pPr>
              <w:rPr>
                <w:rFonts w:ascii="Times New Roman" w:hAnsi="Times New Roman" w:cs="Times New Roman"/>
                <w:sz w:val="16"/>
                <w:szCs w:val="16"/>
              </w:rPr>
            </w:pPr>
            <w:r w:rsidRPr="00E95020">
              <w:rPr>
                <w:rFonts w:ascii="Times New Roman" w:hAnsi="Times New Roman" w:cs="Times New Roman"/>
                <w:sz w:val="16"/>
                <w:szCs w:val="16"/>
              </w:rPr>
              <w:t>Górna warstwa o grubości 20 cm</w:t>
            </w:r>
          </w:p>
        </w:tc>
        <w:tc>
          <w:tcPr>
            <w:tcW w:w="2268" w:type="dxa"/>
            <w:tcBorders>
              <w:top w:val="double" w:sz="4" w:space="0" w:color="auto"/>
            </w:tcBorders>
            <w:vAlign w:val="center"/>
          </w:tcPr>
          <w:p w14:paraId="644A4949" w14:textId="77777777" w:rsidR="00E95020" w:rsidRPr="00E95020" w:rsidRDefault="00E95020" w:rsidP="007C5AC6">
            <w:pPr>
              <w:rPr>
                <w:rFonts w:ascii="Times New Roman" w:hAnsi="Times New Roman" w:cs="Times New Roman"/>
                <w:sz w:val="16"/>
                <w:szCs w:val="16"/>
              </w:rPr>
            </w:pPr>
            <w:r w:rsidRPr="00E95020">
              <w:rPr>
                <w:rFonts w:ascii="Times New Roman" w:hAnsi="Times New Roman" w:cs="Times New Roman"/>
                <w:sz w:val="16"/>
                <w:szCs w:val="16"/>
              </w:rPr>
              <w:t>1,00</w:t>
            </w:r>
          </w:p>
        </w:tc>
      </w:tr>
      <w:tr w:rsidR="00E95020" w:rsidRPr="00E95020" w14:paraId="2E078333" w14:textId="77777777" w:rsidTr="0058776C">
        <w:trPr>
          <w:trHeight w:val="227"/>
          <w:jc w:val="center"/>
        </w:trPr>
        <w:tc>
          <w:tcPr>
            <w:tcW w:w="4390" w:type="dxa"/>
            <w:vAlign w:val="center"/>
          </w:tcPr>
          <w:p w14:paraId="0B34E898" w14:textId="77777777" w:rsidR="00E95020" w:rsidRPr="00E95020" w:rsidRDefault="00E95020" w:rsidP="007C5AC6">
            <w:pPr>
              <w:rPr>
                <w:rFonts w:ascii="Times New Roman" w:hAnsi="Times New Roman" w:cs="Times New Roman"/>
                <w:sz w:val="16"/>
                <w:szCs w:val="16"/>
              </w:rPr>
            </w:pPr>
            <w:r w:rsidRPr="00E95020">
              <w:rPr>
                <w:rFonts w:ascii="Times New Roman" w:hAnsi="Times New Roman" w:cs="Times New Roman"/>
                <w:sz w:val="16"/>
                <w:szCs w:val="16"/>
              </w:rPr>
              <w:t>Na głębokości od 20 do 50 cm od powierzchni robót ziemnych</w:t>
            </w:r>
          </w:p>
        </w:tc>
        <w:tc>
          <w:tcPr>
            <w:tcW w:w="2268" w:type="dxa"/>
            <w:vAlign w:val="center"/>
          </w:tcPr>
          <w:p w14:paraId="07CBBC67" w14:textId="77777777" w:rsidR="00E95020" w:rsidRPr="00E95020" w:rsidRDefault="00E95020" w:rsidP="007C5AC6">
            <w:pPr>
              <w:rPr>
                <w:rFonts w:ascii="Times New Roman" w:hAnsi="Times New Roman" w:cs="Times New Roman"/>
                <w:sz w:val="16"/>
                <w:szCs w:val="16"/>
              </w:rPr>
            </w:pPr>
            <w:r w:rsidRPr="00E95020">
              <w:rPr>
                <w:rFonts w:ascii="Times New Roman" w:hAnsi="Times New Roman" w:cs="Times New Roman"/>
                <w:sz w:val="16"/>
                <w:szCs w:val="16"/>
              </w:rPr>
              <w:t>1,00</w:t>
            </w:r>
          </w:p>
        </w:tc>
      </w:tr>
    </w:tbl>
    <w:p w14:paraId="714115D0" w14:textId="77777777" w:rsidR="00E95020" w:rsidRPr="00235660" w:rsidRDefault="00E95020" w:rsidP="00213199">
      <w:pPr>
        <w:spacing w:before="60" w:after="60" w:line="240" w:lineRule="auto"/>
        <w:jc w:val="both"/>
        <w:rPr>
          <w:rFonts w:ascii="Times New Roman" w:hAnsi="Times New Roman" w:cs="Times New Roman"/>
          <w:sz w:val="18"/>
          <w:szCs w:val="18"/>
        </w:rPr>
      </w:pPr>
    </w:p>
    <w:p w14:paraId="68EEC80B" w14:textId="77777777" w:rsidR="00235660" w:rsidRP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Jeżeli grunty rodzime w wykopach i miejscach zerowych nie spełniają wymaganego wskaźnika zagęszczenia, to przed ułożeniem konstrukcji nawierzchni należy je dogęścić do wartości </w:t>
      </w:r>
      <w:proofErr w:type="spellStart"/>
      <w:r w:rsidRPr="00235660">
        <w:rPr>
          <w:rFonts w:ascii="Times New Roman" w:hAnsi="Times New Roman" w:cs="Times New Roman"/>
          <w:sz w:val="18"/>
          <w:szCs w:val="18"/>
        </w:rPr>
        <w:t>Is</w:t>
      </w:r>
      <w:proofErr w:type="spellEnd"/>
      <w:r w:rsidRPr="00235660">
        <w:rPr>
          <w:rFonts w:ascii="Times New Roman" w:hAnsi="Times New Roman" w:cs="Times New Roman"/>
          <w:sz w:val="18"/>
          <w:szCs w:val="18"/>
        </w:rPr>
        <w:t>, podanych w tablicy 1.</w:t>
      </w:r>
    </w:p>
    <w:p w14:paraId="2B7D3506" w14:textId="77777777" w:rsidR="00235660" w:rsidRP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Jeżeli wartości wskaźnika zagęszczenia określone w tablicy 1 nie mogą być osiągnięte przez bezpośrednie zagęszczanie gruntów rodzimych, to należy podjąć środki w celu ulepszenia gruntu podłoża, umożliwiającego uzyskanie wymaganych wartości wskaźnika zagęszczenia. Możliwe do zastosowania środki, o ile nie są określone w STWIORB, proponuje Wykonawca i przedstawia do akceptacji Inżynierowi.</w:t>
      </w:r>
    </w:p>
    <w:p w14:paraId="7D67F7A6" w14:textId="77777777" w:rsid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Dodatkowo można sprawdzić nośność warstwy gruntu na powierzchni robót ziemnych na podstawie pomiaru wtórnego modułu odkształcenia E2 zgodnie z PN-02205:1998 [4] rysunek 4.</w:t>
      </w:r>
    </w:p>
    <w:p w14:paraId="18949EA8" w14:textId="77777777" w:rsidR="00E95020" w:rsidRPr="00235660" w:rsidRDefault="00E95020" w:rsidP="00E95020">
      <w:pPr>
        <w:spacing w:before="60" w:after="60" w:line="240" w:lineRule="auto"/>
        <w:jc w:val="both"/>
        <w:rPr>
          <w:rFonts w:ascii="Times New Roman" w:hAnsi="Times New Roman" w:cs="Times New Roman"/>
          <w:sz w:val="18"/>
          <w:szCs w:val="18"/>
        </w:rPr>
      </w:pPr>
    </w:p>
    <w:p w14:paraId="1897568B" w14:textId="77777777" w:rsidR="00235660" w:rsidRPr="00E75AC2" w:rsidRDefault="00235660" w:rsidP="00213199">
      <w:pPr>
        <w:spacing w:before="60" w:after="60" w:line="240" w:lineRule="auto"/>
        <w:jc w:val="both"/>
        <w:rPr>
          <w:rFonts w:ascii="Times New Roman" w:hAnsi="Times New Roman" w:cs="Times New Roman"/>
          <w:b/>
          <w:sz w:val="18"/>
          <w:szCs w:val="18"/>
        </w:rPr>
      </w:pPr>
      <w:r w:rsidRPr="00E75AC2">
        <w:rPr>
          <w:rFonts w:ascii="Times New Roman" w:hAnsi="Times New Roman" w:cs="Times New Roman"/>
          <w:b/>
          <w:sz w:val="18"/>
          <w:szCs w:val="18"/>
        </w:rPr>
        <w:t>5.3.</w:t>
      </w:r>
      <w:r w:rsidRPr="00E75AC2">
        <w:rPr>
          <w:rFonts w:ascii="Times New Roman" w:hAnsi="Times New Roman" w:cs="Times New Roman"/>
          <w:b/>
          <w:sz w:val="18"/>
          <w:szCs w:val="18"/>
        </w:rPr>
        <w:tab/>
        <w:t>Ruch budowlany</w:t>
      </w:r>
    </w:p>
    <w:p w14:paraId="00DFDF3A" w14:textId="77777777" w:rsidR="00235660" w:rsidRP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Nie należy dopuszczać ruchu budowlanego po dnie wykopu o ile grubość warstwy gruntu (nadkładu) powyżej rzędnych robót ziemnych jest mniejsza niż 0,3 m.</w:t>
      </w:r>
    </w:p>
    <w:p w14:paraId="2783678C" w14:textId="77777777" w:rsidR="00235660" w:rsidRP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 chwilą przystąpienia do ostatecznego profilowania dna wykopu dopuszcza się po nim jedynie ruch maszyn wykonujących tę czynność budowlaną. Może odbywać się jedynie sporadyczny ruch pojazdów, które nie spowodują uszkodzeń powierzchni korpusu.</w:t>
      </w:r>
    </w:p>
    <w:p w14:paraId="77283788"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Naprawa uszkodzeń powierzchni robót ziemnych, wynikających z niedotrzymania podanych powyżej warunków obciąża Wykonawcę robót ziemnych.</w:t>
      </w:r>
    </w:p>
    <w:p w14:paraId="5CE7414C"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EC0DD99" w14:textId="77777777" w:rsidR="00235660" w:rsidRPr="00E75AC2" w:rsidRDefault="00235660" w:rsidP="00E75AC2">
      <w:pPr>
        <w:pStyle w:val="Akapitzlist"/>
        <w:spacing w:before="60" w:after="60" w:line="240" w:lineRule="auto"/>
        <w:ind w:left="360" w:hanging="360"/>
        <w:contextualSpacing w:val="0"/>
        <w:jc w:val="both"/>
        <w:rPr>
          <w:rFonts w:ascii="Times New Roman" w:hAnsi="Times New Roman" w:cs="Times New Roman"/>
          <w:b/>
          <w:sz w:val="18"/>
          <w:szCs w:val="16"/>
        </w:rPr>
      </w:pPr>
      <w:r w:rsidRPr="00E75AC2">
        <w:rPr>
          <w:rFonts w:ascii="Times New Roman" w:hAnsi="Times New Roman" w:cs="Times New Roman"/>
          <w:b/>
          <w:sz w:val="18"/>
          <w:szCs w:val="16"/>
        </w:rPr>
        <w:t>6.</w:t>
      </w:r>
      <w:r w:rsidRPr="00E75AC2">
        <w:rPr>
          <w:rFonts w:ascii="Times New Roman" w:hAnsi="Times New Roman" w:cs="Times New Roman"/>
          <w:b/>
          <w:sz w:val="18"/>
          <w:szCs w:val="16"/>
        </w:rPr>
        <w:tab/>
        <w:t>KONTROLA JAKOŚCI ROBÓT</w:t>
      </w:r>
    </w:p>
    <w:p w14:paraId="3801FA05" w14:textId="77777777" w:rsidR="00235660" w:rsidRPr="00E75AC2" w:rsidRDefault="00235660" w:rsidP="00213199">
      <w:pPr>
        <w:spacing w:before="60" w:after="60" w:line="240" w:lineRule="auto"/>
        <w:jc w:val="both"/>
        <w:rPr>
          <w:rFonts w:ascii="Times New Roman" w:hAnsi="Times New Roman" w:cs="Times New Roman"/>
          <w:b/>
          <w:sz w:val="18"/>
          <w:szCs w:val="18"/>
        </w:rPr>
      </w:pPr>
      <w:r w:rsidRPr="00E75AC2">
        <w:rPr>
          <w:rFonts w:ascii="Times New Roman" w:hAnsi="Times New Roman" w:cs="Times New Roman"/>
          <w:b/>
          <w:sz w:val="18"/>
          <w:szCs w:val="18"/>
        </w:rPr>
        <w:t>6.1.</w:t>
      </w:r>
      <w:r w:rsidRPr="00E75AC2">
        <w:rPr>
          <w:rFonts w:ascii="Times New Roman" w:hAnsi="Times New Roman" w:cs="Times New Roman"/>
          <w:b/>
          <w:sz w:val="18"/>
          <w:szCs w:val="18"/>
        </w:rPr>
        <w:tab/>
        <w:t>Ogólne zasady kontroli jakości robót</w:t>
      </w:r>
    </w:p>
    <w:p w14:paraId="3EE15793" w14:textId="77777777" w:rsid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kontroli jakości robót podano w STWIORB D-02.00.01 pkt 6.</w:t>
      </w:r>
    </w:p>
    <w:p w14:paraId="65E9805C" w14:textId="77777777" w:rsidR="00E95020" w:rsidRPr="00235660" w:rsidRDefault="00E95020" w:rsidP="00213199">
      <w:pPr>
        <w:spacing w:before="60" w:after="60" w:line="240" w:lineRule="auto"/>
        <w:jc w:val="both"/>
        <w:rPr>
          <w:rFonts w:ascii="Times New Roman" w:hAnsi="Times New Roman" w:cs="Times New Roman"/>
          <w:sz w:val="18"/>
          <w:szCs w:val="18"/>
        </w:rPr>
      </w:pPr>
    </w:p>
    <w:p w14:paraId="49EE4115" w14:textId="77777777" w:rsidR="00235660" w:rsidRPr="00E75AC2" w:rsidRDefault="00235660" w:rsidP="00213199">
      <w:pPr>
        <w:spacing w:before="60" w:after="60" w:line="240" w:lineRule="auto"/>
        <w:jc w:val="both"/>
        <w:rPr>
          <w:rFonts w:ascii="Times New Roman" w:hAnsi="Times New Roman" w:cs="Times New Roman"/>
          <w:b/>
          <w:sz w:val="18"/>
          <w:szCs w:val="18"/>
        </w:rPr>
      </w:pPr>
      <w:r w:rsidRPr="00E75AC2">
        <w:rPr>
          <w:rFonts w:ascii="Times New Roman" w:hAnsi="Times New Roman" w:cs="Times New Roman"/>
          <w:b/>
          <w:sz w:val="18"/>
          <w:szCs w:val="18"/>
        </w:rPr>
        <w:t>6.2.</w:t>
      </w:r>
      <w:r w:rsidRPr="00E75AC2">
        <w:rPr>
          <w:rFonts w:ascii="Times New Roman" w:hAnsi="Times New Roman" w:cs="Times New Roman"/>
          <w:b/>
          <w:sz w:val="18"/>
          <w:szCs w:val="18"/>
        </w:rPr>
        <w:tab/>
        <w:t>Kontrola wykonania wykopów</w:t>
      </w:r>
    </w:p>
    <w:p w14:paraId="54439F8A" w14:textId="77777777" w:rsidR="00235660" w:rsidRP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Kontrola wykonania wykopów polega na sprawdzeniu zgodności z wymaganiami określonymi w dokumentacji projektowej i STWIORB. W czasie kontroli szczególną uwagę należy zwrócić na:</w:t>
      </w:r>
    </w:p>
    <w:p w14:paraId="414C53F7" w14:textId="77777777" w:rsidR="00235660" w:rsidRPr="00E95020" w:rsidRDefault="00235660" w:rsidP="00741FEE">
      <w:pPr>
        <w:pStyle w:val="Akapitzlist"/>
        <w:numPr>
          <w:ilvl w:val="0"/>
          <w:numId w:val="34"/>
        </w:numPr>
        <w:spacing w:before="60" w:after="60" w:line="240" w:lineRule="auto"/>
        <w:jc w:val="both"/>
        <w:rPr>
          <w:rFonts w:ascii="Times New Roman" w:hAnsi="Times New Roman" w:cs="Times New Roman"/>
          <w:sz w:val="18"/>
          <w:szCs w:val="18"/>
        </w:rPr>
      </w:pPr>
      <w:r w:rsidRPr="00E95020">
        <w:rPr>
          <w:rFonts w:ascii="Times New Roman" w:hAnsi="Times New Roman" w:cs="Times New Roman"/>
          <w:sz w:val="18"/>
          <w:szCs w:val="18"/>
        </w:rPr>
        <w:t>sposób odspajania gruntów nie pogarszający ich właściwości,</w:t>
      </w:r>
    </w:p>
    <w:p w14:paraId="283DF49D" w14:textId="77777777" w:rsidR="00235660" w:rsidRPr="00E95020" w:rsidRDefault="00235660" w:rsidP="00741FEE">
      <w:pPr>
        <w:pStyle w:val="Akapitzlist"/>
        <w:numPr>
          <w:ilvl w:val="0"/>
          <w:numId w:val="34"/>
        </w:numPr>
        <w:spacing w:before="60" w:after="60" w:line="240" w:lineRule="auto"/>
        <w:jc w:val="both"/>
        <w:rPr>
          <w:rFonts w:ascii="Times New Roman" w:hAnsi="Times New Roman" w:cs="Times New Roman"/>
          <w:sz w:val="18"/>
          <w:szCs w:val="18"/>
        </w:rPr>
      </w:pPr>
      <w:r w:rsidRPr="00E95020">
        <w:rPr>
          <w:rFonts w:ascii="Times New Roman" w:hAnsi="Times New Roman" w:cs="Times New Roman"/>
          <w:sz w:val="18"/>
          <w:szCs w:val="18"/>
        </w:rPr>
        <w:t>zapewnienie stateczności skarp,</w:t>
      </w:r>
    </w:p>
    <w:p w14:paraId="6BDDE241" w14:textId="77777777" w:rsidR="00235660" w:rsidRPr="00E95020" w:rsidRDefault="00235660" w:rsidP="00741FEE">
      <w:pPr>
        <w:pStyle w:val="Akapitzlist"/>
        <w:numPr>
          <w:ilvl w:val="0"/>
          <w:numId w:val="34"/>
        </w:numPr>
        <w:spacing w:before="60" w:after="60" w:line="240" w:lineRule="auto"/>
        <w:jc w:val="both"/>
        <w:rPr>
          <w:rFonts w:ascii="Times New Roman" w:hAnsi="Times New Roman" w:cs="Times New Roman"/>
          <w:sz w:val="18"/>
          <w:szCs w:val="18"/>
        </w:rPr>
      </w:pPr>
      <w:r w:rsidRPr="00E95020">
        <w:rPr>
          <w:rFonts w:ascii="Times New Roman" w:hAnsi="Times New Roman" w:cs="Times New Roman"/>
          <w:sz w:val="18"/>
          <w:szCs w:val="18"/>
        </w:rPr>
        <w:t>odwodnienie wykopów w czasie wykonywania robót i po ich zakończeniu,</w:t>
      </w:r>
    </w:p>
    <w:p w14:paraId="3A3DD2CC" w14:textId="77777777" w:rsidR="00235660" w:rsidRPr="00E95020" w:rsidRDefault="00235660" w:rsidP="00741FEE">
      <w:pPr>
        <w:pStyle w:val="Akapitzlist"/>
        <w:numPr>
          <w:ilvl w:val="0"/>
          <w:numId w:val="34"/>
        </w:numPr>
        <w:spacing w:before="60" w:after="60" w:line="240" w:lineRule="auto"/>
        <w:jc w:val="both"/>
        <w:rPr>
          <w:rFonts w:ascii="Times New Roman" w:hAnsi="Times New Roman" w:cs="Times New Roman"/>
          <w:sz w:val="18"/>
          <w:szCs w:val="18"/>
        </w:rPr>
      </w:pPr>
      <w:r w:rsidRPr="00E95020">
        <w:rPr>
          <w:rFonts w:ascii="Times New Roman" w:hAnsi="Times New Roman" w:cs="Times New Roman"/>
          <w:sz w:val="18"/>
          <w:szCs w:val="18"/>
        </w:rPr>
        <w:t>dokładność wykonania wykopów (usytuowanie i wykończenie),</w:t>
      </w:r>
    </w:p>
    <w:p w14:paraId="70CCA743" w14:textId="77777777" w:rsidR="00235660" w:rsidRPr="00E95020" w:rsidRDefault="00235660" w:rsidP="00741FEE">
      <w:pPr>
        <w:pStyle w:val="Akapitzlist"/>
        <w:numPr>
          <w:ilvl w:val="0"/>
          <w:numId w:val="34"/>
        </w:numPr>
        <w:spacing w:before="60" w:after="60" w:line="240" w:lineRule="auto"/>
        <w:jc w:val="both"/>
        <w:rPr>
          <w:rFonts w:ascii="Times New Roman" w:hAnsi="Times New Roman" w:cs="Times New Roman"/>
          <w:sz w:val="18"/>
          <w:szCs w:val="18"/>
        </w:rPr>
      </w:pPr>
      <w:r w:rsidRPr="00E95020">
        <w:rPr>
          <w:rFonts w:ascii="Times New Roman" w:hAnsi="Times New Roman" w:cs="Times New Roman"/>
          <w:sz w:val="18"/>
          <w:szCs w:val="18"/>
        </w:rPr>
        <w:t xml:space="preserve">zagęszczenie górnej strefy korpusu w wykopie według wymagań określonych w </w:t>
      </w:r>
      <w:proofErr w:type="spellStart"/>
      <w:r w:rsidRPr="00E95020">
        <w:rPr>
          <w:rFonts w:ascii="Times New Roman" w:hAnsi="Times New Roman" w:cs="Times New Roman"/>
          <w:sz w:val="18"/>
          <w:szCs w:val="18"/>
        </w:rPr>
        <w:t>pkcie</w:t>
      </w:r>
      <w:proofErr w:type="spellEnd"/>
      <w:r w:rsidRPr="00E95020">
        <w:rPr>
          <w:rFonts w:ascii="Times New Roman" w:hAnsi="Times New Roman" w:cs="Times New Roman"/>
          <w:sz w:val="18"/>
          <w:szCs w:val="18"/>
        </w:rPr>
        <w:t xml:space="preserve"> 5.2.</w:t>
      </w:r>
    </w:p>
    <w:p w14:paraId="7639964B"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A47BD40" w14:textId="77777777" w:rsidR="00235660" w:rsidRPr="00E75AC2" w:rsidRDefault="00235660" w:rsidP="00E75AC2">
      <w:pPr>
        <w:pStyle w:val="Akapitzlist"/>
        <w:spacing w:before="60" w:after="60" w:line="240" w:lineRule="auto"/>
        <w:ind w:left="360" w:hanging="360"/>
        <w:contextualSpacing w:val="0"/>
        <w:jc w:val="both"/>
        <w:rPr>
          <w:rFonts w:ascii="Times New Roman" w:hAnsi="Times New Roman" w:cs="Times New Roman"/>
          <w:b/>
          <w:sz w:val="18"/>
          <w:szCs w:val="16"/>
        </w:rPr>
      </w:pPr>
      <w:r w:rsidRPr="00E75AC2">
        <w:rPr>
          <w:rFonts w:ascii="Times New Roman" w:hAnsi="Times New Roman" w:cs="Times New Roman"/>
          <w:b/>
          <w:sz w:val="18"/>
          <w:szCs w:val="16"/>
        </w:rPr>
        <w:t>7.</w:t>
      </w:r>
      <w:r w:rsidRPr="00E75AC2">
        <w:rPr>
          <w:rFonts w:ascii="Times New Roman" w:hAnsi="Times New Roman" w:cs="Times New Roman"/>
          <w:b/>
          <w:sz w:val="18"/>
          <w:szCs w:val="16"/>
        </w:rPr>
        <w:tab/>
        <w:t>OBMIAR ROBÓT</w:t>
      </w:r>
    </w:p>
    <w:p w14:paraId="4D33F96B" w14:textId="77777777" w:rsidR="00235660" w:rsidRPr="00E75AC2" w:rsidRDefault="00235660" w:rsidP="00213199">
      <w:pPr>
        <w:spacing w:before="60" w:after="60" w:line="240" w:lineRule="auto"/>
        <w:jc w:val="both"/>
        <w:rPr>
          <w:rFonts w:ascii="Times New Roman" w:hAnsi="Times New Roman" w:cs="Times New Roman"/>
          <w:b/>
          <w:sz w:val="18"/>
          <w:szCs w:val="18"/>
        </w:rPr>
      </w:pPr>
      <w:r w:rsidRPr="00E75AC2">
        <w:rPr>
          <w:rFonts w:ascii="Times New Roman" w:hAnsi="Times New Roman" w:cs="Times New Roman"/>
          <w:b/>
          <w:sz w:val="18"/>
          <w:szCs w:val="18"/>
        </w:rPr>
        <w:t>7.1.</w:t>
      </w:r>
      <w:r w:rsidRPr="00E75AC2">
        <w:rPr>
          <w:rFonts w:ascii="Times New Roman" w:hAnsi="Times New Roman" w:cs="Times New Roman"/>
          <w:b/>
          <w:sz w:val="18"/>
          <w:szCs w:val="18"/>
        </w:rPr>
        <w:tab/>
        <w:t>Ogólne zasady obmiaru robót</w:t>
      </w:r>
    </w:p>
    <w:p w14:paraId="5DF46E69" w14:textId="77777777" w:rsid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obmiaru robót podano w STWIORB D-02.00.01 pkt 7.</w:t>
      </w:r>
    </w:p>
    <w:p w14:paraId="053CAB9B" w14:textId="77777777" w:rsidR="00E95020" w:rsidRPr="00235660" w:rsidRDefault="00E95020" w:rsidP="00213199">
      <w:pPr>
        <w:spacing w:before="60" w:after="60" w:line="240" w:lineRule="auto"/>
        <w:jc w:val="both"/>
        <w:rPr>
          <w:rFonts w:ascii="Times New Roman" w:hAnsi="Times New Roman" w:cs="Times New Roman"/>
          <w:sz w:val="18"/>
          <w:szCs w:val="18"/>
        </w:rPr>
      </w:pPr>
    </w:p>
    <w:p w14:paraId="03901DA6" w14:textId="77777777" w:rsidR="00235660" w:rsidRPr="00E75AC2" w:rsidRDefault="00235660" w:rsidP="00213199">
      <w:pPr>
        <w:spacing w:before="60" w:after="60" w:line="240" w:lineRule="auto"/>
        <w:jc w:val="both"/>
        <w:rPr>
          <w:rFonts w:ascii="Times New Roman" w:hAnsi="Times New Roman" w:cs="Times New Roman"/>
          <w:b/>
          <w:sz w:val="18"/>
          <w:szCs w:val="18"/>
        </w:rPr>
      </w:pPr>
      <w:r w:rsidRPr="00E75AC2">
        <w:rPr>
          <w:rFonts w:ascii="Times New Roman" w:hAnsi="Times New Roman" w:cs="Times New Roman"/>
          <w:b/>
          <w:sz w:val="18"/>
          <w:szCs w:val="18"/>
        </w:rPr>
        <w:t>7.2.</w:t>
      </w:r>
      <w:r w:rsidRPr="00E75AC2">
        <w:rPr>
          <w:rFonts w:ascii="Times New Roman" w:hAnsi="Times New Roman" w:cs="Times New Roman"/>
          <w:b/>
          <w:sz w:val="18"/>
          <w:szCs w:val="18"/>
        </w:rPr>
        <w:tab/>
        <w:t>Jednostka obmiarowa</w:t>
      </w:r>
    </w:p>
    <w:p w14:paraId="4ACE0F98" w14:textId="77777777" w:rsidR="00235660" w:rsidRP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Jednostką obmiarową jest m3 (metr sześcienny) wykonanego wykopu.</w:t>
      </w:r>
    </w:p>
    <w:p w14:paraId="5E390D17"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DB80126" w14:textId="77777777" w:rsidR="00235660" w:rsidRPr="00E75AC2" w:rsidRDefault="00235660" w:rsidP="00E75AC2">
      <w:pPr>
        <w:pStyle w:val="Akapitzlist"/>
        <w:spacing w:before="60" w:after="60" w:line="240" w:lineRule="auto"/>
        <w:ind w:left="360" w:hanging="360"/>
        <w:contextualSpacing w:val="0"/>
        <w:jc w:val="both"/>
        <w:rPr>
          <w:rFonts w:ascii="Times New Roman" w:hAnsi="Times New Roman" w:cs="Times New Roman"/>
          <w:b/>
          <w:sz w:val="18"/>
          <w:szCs w:val="16"/>
        </w:rPr>
      </w:pPr>
      <w:r w:rsidRPr="00E75AC2">
        <w:rPr>
          <w:rFonts w:ascii="Times New Roman" w:hAnsi="Times New Roman" w:cs="Times New Roman"/>
          <w:b/>
          <w:sz w:val="18"/>
          <w:szCs w:val="16"/>
        </w:rPr>
        <w:t>8.</w:t>
      </w:r>
      <w:r w:rsidRPr="00E75AC2">
        <w:rPr>
          <w:rFonts w:ascii="Times New Roman" w:hAnsi="Times New Roman" w:cs="Times New Roman"/>
          <w:b/>
          <w:sz w:val="18"/>
          <w:szCs w:val="16"/>
        </w:rPr>
        <w:tab/>
        <w:t>ODBIÓR ROBÓT</w:t>
      </w:r>
    </w:p>
    <w:p w14:paraId="2710E7D2" w14:textId="77777777" w:rsidR="00235660" w:rsidRP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odbioru robót podano w STWIORB D-02.00.01 pkt 8.</w:t>
      </w:r>
    </w:p>
    <w:p w14:paraId="4E9A3509"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CF17AA1" w14:textId="77777777" w:rsidR="00235660" w:rsidRPr="00E75AC2" w:rsidRDefault="00235660" w:rsidP="00E75AC2">
      <w:pPr>
        <w:pStyle w:val="Akapitzlist"/>
        <w:spacing w:before="60" w:after="60" w:line="240" w:lineRule="auto"/>
        <w:ind w:left="360" w:hanging="360"/>
        <w:contextualSpacing w:val="0"/>
        <w:jc w:val="both"/>
        <w:rPr>
          <w:rFonts w:ascii="Times New Roman" w:hAnsi="Times New Roman" w:cs="Times New Roman"/>
          <w:b/>
          <w:sz w:val="18"/>
          <w:szCs w:val="16"/>
        </w:rPr>
      </w:pPr>
      <w:r w:rsidRPr="00E75AC2">
        <w:rPr>
          <w:rFonts w:ascii="Times New Roman" w:hAnsi="Times New Roman" w:cs="Times New Roman"/>
          <w:b/>
          <w:sz w:val="18"/>
          <w:szCs w:val="16"/>
        </w:rPr>
        <w:t>9.</w:t>
      </w:r>
      <w:r w:rsidRPr="00E75AC2">
        <w:rPr>
          <w:rFonts w:ascii="Times New Roman" w:hAnsi="Times New Roman" w:cs="Times New Roman"/>
          <w:b/>
          <w:sz w:val="18"/>
          <w:szCs w:val="16"/>
        </w:rPr>
        <w:tab/>
        <w:t>PODSTAWA PŁATNOŚCI</w:t>
      </w:r>
    </w:p>
    <w:p w14:paraId="26FA3C98" w14:textId="77777777" w:rsidR="00235660" w:rsidRPr="00E75AC2" w:rsidRDefault="00235660" w:rsidP="00213199">
      <w:pPr>
        <w:spacing w:before="60" w:after="60" w:line="240" w:lineRule="auto"/>
        <w:jc w:val="both"/>
        <w:rPr>
          <w:rFonts w:ascii="Times New Roman" w:hAnsi="Times New Roman" w:cs="Times New Roman"/>
          <w:b/>
          <w:sz w:val="18"/>
          <w:szCs w:val="18"/>
        </w:rPr>
      </w:pPr>
      <w:r w:rsidRPr="00E75AC2">
        <w:rPr>
          <w:rFonts w:ascii="Times New Roman" w:hAnsi="Times New Roman" w:cs="Times New Roman"/>
          <w:b/>
          <w:sz w:val="18"/>
          <w:szCs w:val="18"/>
        </w:rPr>
        <w:t>9.1.</w:t>
      </w:r>
      <w:r w:rsidRPr="00E75AC2">
        <w:rPr>
          <w:rFonts w:ascii="Times New Roman" w:hAnsi="Times New Roman" w:cs="Times New Roman"/>
          <w:b/>
          <w:sz w:val="18"/>
          <w:szCs w:val="18"/>
        </w:rPr>
        <w:tab/>
        <w:t>Ogólne ustalenia dotyczące podstawy płatności</w:t>
      </w:r>
    </w:p>
    <w:p w14:paraId="68F35F58" w14:textId="77777777" w:rsid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ustalenia dotyczące podstawy płatności podano w STWIORB D-02.00.01 pkt 9.</w:t>
      </w:r>
    </w:p>
    <w:p w14:paraId="5B9DA1C9" w14:textId="77777777" w:rsidR="00E95020" w:rsidRPr="00235660" w:rsidRDefault="00E95020" w:rsidP="00E95020">
      <w:pPr>
        <w:spacing w:before="60" w:after="60" w:line="240" w:lineRule="auto"/>
        <w:jc w:val="both"/>
        <w:rPr>
          <w:rFonts w:ascii="Times New Roman" w:hAnsi="Times New Roman" w:cs="Times New Roman"/>
          <w:sz w:val="18"/>
          <w:szCs w:val="18"/>
        </w:rPr>
      </w:pPr>
    </w:p>
    <w:p w14:paraId="49548EA9" w14:textId="77777777" w:rsidR="00235660" w:rsidRPr="00E75AC2" w:rsidRDefault="00235660" w:rsidP="00213199">
      <w:pPr>
        <w:spacing w:before="60" w:after="60" w:line="240" w:lineRule="auto"/>
        <w:jc w:val="both"/>
        <w:rPr>
          <w:rFonts w:ascii="Times New Roman" w:hAnsi="Times New Roman" w:cs="Times New Roman"/>
          <w:b/>
          <w:sz w:val="18"/>
          <w:szCs w:val="18"/>
        </w:rPr>
      </w:pPr>
      <w:r w:rsidRPr="00E75AC2">
        <w:rPr>
          <w:rFonts w:ascii="Times New Roman" w:hAnsi="Times New Roman" w:cs="Times New Roman"/>
          <w:b/>
          <w:sz w:val="18"/>
          <w:szCs w:val="18"/>
        </w:rPr>
        <w:t>9.2.</w:t>
      </w:r>
      <w:r w:rsidRPr="00E75AC2">
        <w:rPr>
          <w:rFonts w:ascii="Times New Roman" w:hAnsi="Times New Roman" w:cs="Times New Roman"/>
          <w:b/>
          <w:sz w:val="18"/>
          <w:szCs w:val="18"/>
        </w:rPr>
        <w:tab/>
        <w:t>Cena jednostki obmiarowej</w:t>
      </w:r>
    </w:p>
    <w:p w14:paraId="4BF1BFC9" w14:textId="77777777" w:rsidR="00235660" w:rsidRP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Cena wykonania 1 m3 wykopów w gruntach nieskalistych obejmuje:</w:t>
      </w:r>
    </w:p>
    <w:p w14:paraId="14576C6C" w14:textId="77777777" w:rsidR="00235660" w:rsidRPr="00E95020" w:rsidRDefault="00235660" w:rsidP="00741FEE">
      <w:pPr>
        <w:pStyle w:val="Akapitzlist"/>
        <w:numPr>
          <w:ilvl w:val="0"/>
          <w:numId w:val="35"/>
        </w:numPr>
        <w:spacing w:before="60" w:after="60" w:line="240" w:lineRule="auto"/>
        <w:jc w:val="both"/>
        <w:rPr>
          <w:rFonts w:ascii="Times New Roman" w:hAnsi="Times New Roman" w:cs="Times New Roman"/>
          <w:sz w:val="18"/>
          <w:szCs w:val="18"/>
        </w:rPr>
      </w:pPr>
      <w:r w:rsidRPr="00E95020">
        <w:rPr>
          <w:rFonts w:ascii="Times New Roman" w:hAnsi="Times New Roman" w:cs="Times New Roman"/>
          <w:sz w:val="18"/>
          <w:szCs w:val="18"/>
        </w:rPr>
        <w:t>prace pomiarowe i roboty przygotowawcze,</w:t>
      </w:r>
    </w:p>
    <w:p w14:paraId="78E71C02" w14:textId="77777777" w:rsidR="00235660" w:rsidRPr="00E95020" w:rsidRDefault="00235660" w:rsidP="00741FEE">
      <w:pPr>
        <w:pStyle w:val="Akapitzlist"/>
        <w:numPr>
          <w:ilvl w:val="0"/>
          <w:numId w:val="35"/>
        </w:numPr>
        <w:spacing w:before="60" w:after="60" w:line="240" w:lineRule="auto"/>
        <w:jc w:val="both"/>
        <w:rPr>
          <w:rFonts w:ascii="Times New Roman" w:hAnsi="Times New Roman" w:cs="Times New Roman"/>
          <w:sz w:val="18"/>
          <w:szCs w:val="18"/>
        </w:rPr>
      </w:pPr>
      <w:r w:rsidRPr="00E95020">
        <w:rPr>
          <w:rFonts w:ascii="Times New Roman" w:hAnsi="Times New Roman" w:cs="Times New Roman"/>
          <w:sz w:val="18"/>
          <w:szCs w:val="18"/>
        </w:rPr>
        <w:t>oznakowanie robót,</w:t>
      </w:r>
    </w:p>
    <w:p w14:paraId="552A8272" w14:textId="77777777" w:rsidR="00235660" w:rsidRPr="00E95020" w:rsidRDefault="00235660" w:rsidP="00741FEE">
      <w:pPr>
        <w:pStyle w:val="Akapitzlist"/>
        <w:numPr>
          <w:ilvl w:val="0"/>
          <w:numId w:val="35"/>
        </w:numPr>
        <w:spacing w:before="60" w:after="60" w:line="240" w:lineRule="auto"/>
        <w:jc w:val="both"/>
        <w:rPr>
          <w:rFonts w:ascii="Times New Roman" w:hAnsi="Times New Roman" w:cs="Times New Roman"/>
          <w:sz w:val="18"/>
          <w:szCs w:val="18"/>
        </w:rPr>
      </w:pPr>
      <w:r w:rsidRPr="00E95020">
        <w:rPr>
          <w:rFonts w:ascii="Times New Roman" w:hAnsi="Times New Roman" w:cs="Times New Roman"/>
          <w:sz w:val="18"/>
          <w:szCs w:val="18"/>
        </w:rPr>
        <w:t>wykonanie wykopu z transportem urobku na nasyp lub odkład, obejmujące: odspojenie, przemieszczenie, załadunek, przewiezienie i wyładunek,</w:t>
      </w:r>
    </w:p>
    <w:p w14:paraId="5ADB23DB" w14:textId="77777777" w:rsidR="00235660" w:rsidRPr="00E95020" w:rsidRDefault="00235660" w:rsidP="00741FEE">
      <w:pPr>
        <w:pStyle w:val="Akapitzlist"/>
        <w:numPr>
          <w:ilvl w:val="0"/>
          <w:numId w:val="35"/>
        </w:numPr>
        <w:spacing w:before="60" w:after="60" w:line="240" w:lineRule="auto"/>
        <w:jc w:val="both"/>
        <w:rPr>
          <w:rFonts w:ascii="Times New Roman" w:hAnsi="Times New Roman" w:cs="Times New Roman"/>
          <w:sz w:val="18"/>
          <w:szCs w:val="18"/>
        </w:rPr>
      </w:pPr>
      <w:r w:rsidRPr="00E95020">
        <w:rPr>
          <w:rFonts w:ascii="Times New Roman" w:hAnsi="Times New Roman" w:cs="Times New Roman"/>
          <w:sz w:val="18"/>
          <w:szCs w:val="18"/>
        </w:rPr>
        <w:t>odwodnienie wykopu na czas jego wykonywania,</w:t>
      </w:r>
    </w:p>
    <w:p w14:paraId="23FB7D99" w14:textId="77777777" w:rsidR="00235660" w:rsidRPr="00E95020" w:rsidRDefault="00235660" w:rsidP="00741FEE">
      <w:pPr>
        <w:pStyle w:val="Akapitzlist"/>
        <w:numPr>
          <w:ilvl w:val="0"/>
          <w:numId w:val="35"/>
        </w:numPr>
        <w:spacing w:before="60" w:after="60" w:line="240" w:lineRule="auto"/>
        <w:jc w:val="both"/>
        <w:rPr>
          <w:rFonts w:ascii="Times New Roman" w:hAnsi="Times New Roman" w:cs="Times New Roman"/>
          <w:sz w:val="18"/>
          <w:szCs w:val="18"/>
        </w:rPr>
      </w:pPr>
      <w:r w:rsidRPr="00E95020">
        <w:rPr>
          <w:rFonts w:ascii="Times New Roman" w:hAnsi="Times New Roman" w:cs="Times New Roman"/>
          <w:sz w:val="18"/>
          <w:szCs w:val="18"/>
        </w:rPr>
        <w:lastRenderedPageBreak/>
        <w:t>profilowanie dna wykopu, rowów, skarp,</w:t>
      </w:r>
    </w:p>
    <w:p w14:paraId="020E25C9" w14:textId="77777777" w:rsidR="00235660" w:rsidRPr="00E95020" w:rsidRDefault="00235660" w:rsidP="00741FEE">
      <w:pPr>
        <w:pStyle w:val="Akapitzlist"/>
        <w:numPr>
          <w:ilvl w:val="0"/>
          <w:numId w:val="35"/>
        </w:numPr>
        <w:spacing w:before="60" w:after="60" w:line="240" w:lineRule="auto"/>
        <w:jc w:val="both"/>
        <w:rPr>
          <w:rFonts w:ascii="Times New Roman" w:hAnsi="Times New Roman" w:cs="Times New Roman"/>
          <w:sz w:val="18"/>
          <w:szCs w:val="18"/>
        </w:rPr>
      </w:pPr>
      <w:r w:rsidRPr="00E95020">
        <w:rPr>
          <w:rFonts w:ascii="Times New Roman" w:hAnsi="Times New Roman" w:cs="Times New Roman"/>
          <w:sz w:val="18"/>
          <w:szCs w:val="18"/>
        </w:rPr>
        <w:t>zagęszczenie powierzchni wykopu,</w:t>
      </w:r>
    </w:p>
    <w:p w14:paraId="73CC4345" w14:textId="77777777" w:rsidR="00235660" w:rsidRPr="00E95020" w:rsidRDefault="00235660" w:rsidP="00741FEE">
      <w:pPr>
        <w:pStyle w:val="Akapitzlist"/>
        <w:numPr>
          <w:ilvl w:val="0"/>
          <w:numId w:val="35"/>
        </w:numPr>
        <w:spacing w:before="60" w:after="60" w:line="240" w:lineRule="auto"/>
        <w:jc w:val="both"/>
        <w:rPr>
          <w:rFonts w:ascii="Times New Roman" w:hAnsi="Times New Roman" w:cs="Times New Roman"/>
          <w:sz w:val="18"/>
          <w:szCs w:val="18"/>
        </w:rPr>
      </w:pPr>
      <w:r w:rsidRPr="00E95020">
        <w:rPr>
          <w:rFonts w:ascii="Times New Roman" w:hAnsi="Times New Roman" w:cs="Times New Roman"/>
          <w:sz w:val="18"/>
          <w:szCs w:val="18"/>
        </w:rPr>
        <w:t>przeprowadzenie pomiarów i badań laboratoryjnych, wymaganych w specyfikacji technicznej,</w:t>
      </w:r>
    </w:p>
    <w:p w14:paraId="7E3D9132" w14:textId="77777777" w:rsidR="00235660" w:rsidRPr="00E95020" w:rsidRDefault="00235660" w:rsidP="00741FEE">
      <w:pPr>
        <w:pStyle w:val="Akapitzlist"/>
        <w:numPr>
          <w:ilvl w:val="0"/>
          <w:numId w:val="35"/>
        </w:numPr>
        <w:spacing w:before="60" w:after="60" w:line="240" w:lineRule="auto"/>
        <w:jc w:val="both"/>
        <w:rPr>
          <w:rFonts w:ascii="Times New Roman" w:hAnsi="Times New Roman" w:cs="Times New Roman"/>
          <w:sz w:val="18"/>
          <w:szCs w:val="18"/>
        </w:rPr>
      </w:pPr>
      <w:r w:rsidRPr="00E95020">
        <w:rPr>
          <w:rFonts w:ascii="Times New Roman" w:hAnsi="Times New Roman" w:cs="Times New Roman"/>
          <w:sz w:val="18"/>
          <w:szCs w:val="18"/>
        </w:rPr>
        <w:t>rozplantowanie urobku na odkładzie,</w:t>
      </w:r>
    </w:p>
    <w:p w14:paraId="1AF827EC" w14:textId="77777777" w:rsidR="00235660" w:rsidRPr="00E95020" w:rsidRDefault="00235660" w:rsidP="00741FEE">
      <w:pPr>
        <w:pStyle w:val="Akapitzlist"/>
        <w:numPr>
          <w:ilvl w:val="0"/>
          <w:numId w:val="35"/>
        </w:numPr>
        <w:spacing w:before="60" w:after="60" w:line="240" w:lineRule="auto"/>
        <w:jc w:val="both"/>
        <w:rPr>
          <w:rFonts w:ascii="Times New Roman" w:hAnsi="Times New Roman" w:cs="Times New Roman"/>
          <w:sz w:val="18"/>
          <w:szCs w:val="18"/>
        </w:rPr>
      </w:pPr>
      <w:r w:rsidRPr="00E95020">
        <w:rPr>
          <w:rFonts w:ascii="Times New Roman" w:hAnsi="Times New Roman" w:cs="Times New Roman"/>
          <w:sz w:val="18"/>
          <w:szCs w:val="18"/>
        </w:rPr>
        <w:t>wykonanie, a następnie rozebranie dróg dojazdowych,</w:t>
      </w:r>
    </w:p>
    <w:p w14:paraId="3D204CD8" w14:textId="77777777" w:rsidR="00235660" w:rsidRPr="00E95020" w:rsidRDefault="00235660" w:rsidP="00741FEE">
      <w:pPr>
        <w:pStyle w:val="Akapitzlist"/>
        <w:numPr>
          <w:ilvl w:val="0"/>
          <w:numId w:val="35"/>
        </w:numPr>
        <w:spacing w:before="60" w:after="60" w:line="240" w:lineRule="auto"/>
        <w:jc w:val="both"/>
        <w:rPr>
          <w:rFonts w:ascii="Times New Roman" w:hAnsi="Times New Roman" w:cs="Times New Roman"/>
          <w:sz w:val="18"/>
          <w:szCs w:val="18"/>
        </w:rPr>
      </w:pPr>
      <w:r w:rsidRPr="00E95020">
        <w:rPr>
          <w:rFonts w:ascii="Times New Roman" w:hAnsi="Times New Roman" w:cs="Times New Roman"/>
          <w:sz w:val="18"/>
          <w:szCs w:val="18"/>
        </w:rPr>
        <w:t>rekultywację terenu.</w:t>
      </w:r>
    </w:p>
    <w:p w14:paraId="1B30D895"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BF18500" w14:textId="77777777" w:rsidR="00235660" w:rsidRPr="00E75AC2" w:rsidRDefault="00235660" w:rsidP="00E75AC2">
      <w:pPr>
        <w:pStyle w:val="Akapitzlist"/>
        <w:spacing w:before="60" w:after="60" w:line="240" w:lineRule="auto"/>
        <w:ind w:left="360" w:hanging="360"/>
        <w:contextualSpacing w:val="0"/>
        <w:jc w:val="both"/>
        <w:rPr>
          <w:rFonts w:ascii="Times New Roman" w:hAnsi="Times New Roman" w:cs="Times New Roman"/>
          <w:b/>
          <w:sz w:val="18"/>
          <w:szCs w:val="16"/>
        </w:rPr>
      </w:pPr>
      <w:r w:rsidRPr="00E75AC2">
        <w:rPr>
          <w:rFonts w:ascii="Times New Roman" w:hAnsi="Times New Roman" w:cs="Times New Roman"/>
          <w:b/>
          <w:sz w:val="18"/>
          <w:szCs w:val="16"/>
        </w:rPr>
        <w:t>10.</w:t>
      </w:r>
      <w:r w:rsidRPr="00E75AC2">
        <w:rPr>
          <w:rFonts w:ascii="Times New Roman" w:hAnsi="Times New Roman" w:cs="Times New Roman"/>
          <w:b/>
          <w:sz w:val="18"/>
          <w:szCs w:val="16"/>
        </w:rPr>
        <w:tab/>
        <w:t>PRZEPISY ZWIĄZANE</w:t>
      </w:r>
    </w:p>
    <w:p w14:paraId="3B8825AB" w14:textId="77777777" w:rsidR="00235660" w:rsidRPr="00235660" w:rsidRDefault="00235660" w:rsidP="00E95020">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Spis przepisów związanych podano w STWIORB D-02.00.01 pkt 10.</w:t>
      </w:r>
    </w:p>
    <w:p w14:paraId="7119F4B3" w14:textId="77777777" w:rsidR="0005040A" w:rsidRDefault="0005040A" w:rsidP="00213199">
      <w:pPr>
        <w:spacing w:before="60" w:after="60" w:line="240" w:lineRule="auto"/>
        <w:jc w:val="both"/>
        <w:rPr>
          <w:rFonts w:ascii="Times New Roman" w:hAnsi="Times New Roman" w:cs="Times New Roman"/>
          <w:sz w:val="18"/>
          <w:szCs w:val="18"/>
        </w:rPr>
      </w:pPr>
    </w:p>
    <w:p w14:paraId="0BCD603B" w14:textId="77777777" w:rsidR="0005040A" w:rsidRDefault="0005040A" w:rsidP="00213199">
      <w:pPr>
        <w:spacing w:before="60" w:after="60" w:line="240" w:lineRule="auto"/>
        <w:jc w:val="both"/>
        <w:rPr>
          <w:rFonts w:ascii="Times New Roman" w:hAnsi="Times New Roman" w:cs="Times New Roman"/>
          <w:sz w:val="18"/>
          <w:szCs w:val="18"/>
        </w:rPr>
      </w:pPr>
    </w:p>
    <w:p w14:paraId="60F16BCF" w14:textId="77777777" w:rsidR="0005040A" w:rsidRDefault="0005040A" w:rsidP="00213199">
      <w:pPr>
        <w:spacing w:before="60" w:after="60" w:line="240" w:lineRule="auto"/>
        <w:jc w:val="both"/>
        <w:rPr>
          <w:rFonts w:ascii="Times New Roman" w:hAnsi="Times New Roman" w:cs="Times New Roman"/>
          <w:sz w:val="18"/>
          <w:szCs w:val="18"/>
        </w:rPr>
      </w:pPr>
    </w:p>
    <w:p w14:paraId="28C1BCC4" w14:textId="77777777" w:rsidR="0005040A" w:rsidRDefault="0005040A" w:rsidP="00213199">
      <w:pPr>
        <w:jc w:val="both"/>
        <w:rPr>
          <w:rFonts w:ascii="Times New Roman" w:hAnsi="Times New Roman" w:cs="Times New Roman"/>
          <w:sz w:val="18"/>
          <w:szCs w:val="18"/>
        </w:rPr>
      </w:pPr>
      <w:r>
        <w:rPr>
          <w:rFonts w:ascii="Times New Roman" w:hAnsi="Times New Roman" w:cs="Times New Roman"/>
          <w:sz w:val="18"/>
          <w:szCs w:val="18"/>
        </w:rPr>
        <w:br w:type="page"/>
      </w:r>
    </w:p>
    <w:p w14:paraId="2B737981" w14:textId="77777777" w:rsidR="00235660" w:rsidRPr="0005040A" w:rsidRDefault="00235660" w:rsidP="00213199">
      <w:pPr>
        <w:spacing w:before="60" w:after="60" w:line="240" w:lineRule="auto"/>
        <w:jc w:val="both"/>
        <w:outlineLvl w:val="0"/>
        <w:rPr>
          <w:rFonts w:ascii="Times New Roman" w:hAnsi="Times New Roman" w:cs="Times New Roman"/>
          <w:b/>
          <w:sz w:val="32"/>
        </w:rPr>
      </w:pPr>
      <w:bookmarkStart w:id="8" w:name="_Toc83237673"/>
      <w:r w:rsidRPr="0005040A">
        <w:rPr>
          <w:rFonts w:ascii="Times New Roman" w:hAnsi="Times New Roman" w:cs="Times New Roman"/>
          <w:b/>
          <w:sz w:val="32"/>
        </w:rPr>
        <w:lastRenderedPageBreak/>
        <w:t>D-04.00.00 PODBUDOWY</w:t>
      </w:r>
      <w:bookmarkEnd w:id="8"/>
    </w:p>
    <w:p w14:paraId="08091C96" w14:textId="77777777" w:rsidR="0005040A" w:rsidRDefault="0005040A" w:rsidP="00213199">
      <w:pPr>
        <w:spacing w:before="60" w:after="60" w:line="240" w:lineRule="auto"/>
        <w:jc w:val="both"/>
        <w:rPr>
          <w:rFonts w:ascii="Times New Roman" w:hAnsi="Times New Roman" w:cs="Times New Roman"/>
          <w:sz w:val="18"/>
          <w:szCs w:val="18"/>
        </w:rPr>
      </w:pPr>
    </w:p>
    <w:p w14:paraId="609A6E59" w14:textId="77777777" w:rsidR="00235660" w:rsidRPr="0005040A" w:rsidRDefault="0005040A" w:rsidP="00213199">
      <w:pPr>
        <w:pStyle w:val="Nagwek2"/>
        <w:spacing w:before="60" w:after="60" w:line="240" w:lineRule="auto"/>
        <w:jc w:val="both"/>
        <w:rPr>
          <w:rFonts w:ascii="Times New Roman" w:hAnsi="Times New Roman" w:cs="Times New Roman"/>
          <w:b/>
          <w:color w:val="auto"/>
          <w:sz w:val="28"/>
          <w:szCs w:val="22"/>
        </w:rPr>
      </w:pPr>
      <w:bookmarkStart w:id="9" w:name="_Toc83237674"/>
      <w:r>
        <w:rPr>
          <w:rFonts w:ascii="Times New Roman" w:hAnsi="Times New Roman" w:cs="Times New Roman"/>
          <w:b/>
          <w:color w:val="auto"/>
          <w:sz w:val="28"/>
          <w:szCs w:val="22"/>
        </w:rPr>
        <w:t xml:space="preserve">D-04.01.01 </w:t>
      </w:r>
      <w:r w:rsidR="00235660" w:rsidRPr="0005040A">
        <w:rPr>
          <w:rFonts w:ascii="Times New Roman" w:hAnsi="Times New Roman" w:cs="Times New Roman"/>
          <w:b/>
          <w:color w:val="auto"/>
          <w:sz w:val="28"/>
          <w:szCs w:val="22"/>
        </w:rPr>
        <w:t>KORYTO</w:t>
      </w:r>
      <w:r w:rsidRPr="0005040A">
        <w:rPr>
          <w:rFonts w:ascii="Times New Roman" w:hAnsi="Times New Roman" w:cs="Times New Roman"/>
          <w:b/>
          <w:color w:val="auto"/>
          <w:sz w:val="28"/>
          <w:szCs w:val="22"/>
        </w:rPr>
        <w:t xml:space="preserve"> WRAZ </w:t>
      </w:r>
      <w:r w:rsidR="00235660" w:rsidRPr="0005040A">
        <w:rPr>
          <w:rFonts w:ascii="Times New Roman" w:hAnsi="Times New Roman" w:cs="Times New Roman"/>
          <w:b/>
          <w:color w:val="auto"/>
          <w:sz w:val="28"/>
          <w:szCs w:val="22"/>
        </w:rPr>
        <w:t>Z</w:t>
      </w:r>
      <w:r w:rsidRPr="0005040A">
        <w:rPr>
          <w:rFonts w:ascii="Times New Roman" w:hAnsi="Times New Roman" w:cs="Times New Roman"/>
          <w:b/>
          <w:color w:val="auto"/>
          <w:sz w:val="28"/>
          <w:szCs w:val="22"/>
        </w:rPr>
        <w:t xml:space="preserve"> PROFILOWANIEM </w:t>
      </w:r>
      <w:r w:rsidR="00235660" w:rsidRPr="0005040A">
        <w:rPr>
          <w:rFonts w:ascii="Times New Roman" w:hAnsi="Times New Roman" w:cs="Times New Roman"/>
          <w:b/>
          <w:color w:val="auto"/>
          <w:sz w:val="28"/>
          <w:szCs w:val="22"/>
        </w:rPr>
        <w:t>I</w:t>
      </w:r>
      <w:r w:rsidRPr="0005040A">
        <w:rPr>
          <w:rFonts w:ascii="Times New Roman" w:hAnsi="Times New Roman" w:cs="Times New Roman"/>
          <w:b/>
          <w:color w:val="auto"/>
          <w:sz w:val="28"/>
          <w:szCs w:val="22"/>
        </w:rPr>
        <w:t xml:space="preserve"> </w:t>
      </w:r>
      <w:r w:rsidR="00235660" w:rsidRPr="0005040A">
        <w:rPr>
          <w:rFonts w:ascii="Times New Roman" w:hAnsi="Times New Roman" w:cs="Times New Roman"/>
          <w:b/>
          <w:color w:val="auto"/>
          <w:sz w:val="28"/>
          <w:szCs w:val="22"/>
        </w:rPr>
        <w:t>ZAGĘSZCZANIEM PODŁOŻA</w:t>
      </w:r>
      <w:bookmarkEnd w:id="9"/>
    </w:p>
    <w:p w14:paraId="1F882D97" w14:textId="77777777" w:rsidR="0005040A" w:rsidRDefault="0005040A" w:rsidP="00213199">
      <w:pPr>
        <w:spacing w:before="60" w:after="60" w:line="240" w:lineRule="auto"/>
        <w:jc w:val="both"/>
        <w:rPr>
          <w:rFonts w:ascii="Times New Roman" w:hAnsi="Times New Roman" w:cs="Times New Roman"/>
          <w:sz w:val="18"/>
          <w:szCs w:val="18"/>
        </w:rPr>
      </w:pPr>
    </w:p>
    <w:p w14:paraId="4649CADA" w14:textId="77777777" w:rsidR="00E95020" w:rsidRDefault="00E95020" w:rsidP="00213199">
      <w:pPr>
        <w:spacing w:before="60" w:after="60" w:line="240" w:lineRule="auto"/>
        <w:jc w:val="both"/>
        <w:rPr>
          <w:rFonts w:ascii="Times New Roman" w:hAnsi="Times New Roman" w:cs="Times New Roman"/>
          <w:sz w:val="18"/>
          <w:szCs w:val="18"/>
        </w:rPr>
      </w:pPr>
    </w:p>
    <w:p w14:paraId="17F7F499" w14:textId="77777777" w:rsidR="00235660" w:rsidRPr="00B2192B" w:rsidRDefault="00235660" w:rsidP="00B2192B">
      <w:pPr>
        <w:pStyle w:val="Akapitzlist"/>
        <w:spacing w:before="60" w:after="60" w:line="240" w:lineRule="auto"/>
        <w:ind w:left="360" w:hanging="360"/>
        <w:contextualSpacing w:val="0"/>
        <w:jc w:val="both"/>
        <w:rPr>
          <w:rFonts w:ascii="Times New Roman" w:hAnsi="Times New Roman" w:cs="Times New Roman"/>
          <w:b/>
          <w:sz w:val="18"/>
          <w:szCs w:val="16"/>
        </w:rPr>
      </w:pPr>
      <w:r w:rsidRPr="00B2192B">
        <w:rPr>
          <w:rFonts w:ascii="Times New Roman" w:hAnsi="Times New Roman" w:cs="Times New Roman"/>
          <w:b/>
          <w:sz w:val="18"/>
          <w:szCs w:val="16"/>
        </w:rPr>
        <w:t>1.</w:t>
      </w:r>
      <w:r w:rsidRPr="00B2192B">
        <w:rPr>
          <w:rFonts w:ascii="Times New Roman" w:hAnsi="Times New Roman" w:cs="Times New Roman"/>
          <w:b/>
          <w:sz w:val="18"/>
          <w:szCs w:val="16"/>
        </w:rPr>
        <w:tab/>
        <w:t>WSTĘP</w:t>
      </w:r>
    </w:p>
    <w:p w14:paraId="1E6F5E89"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1.1.</w:t>
      </w:r>
      <w:r w:rsidRPr="00B2192B">
        <w:rPr>
          <w:rFonts w:ascii="Times New Roman" w:hAnsi="Times New Roman" w:cs="Times New Roman"/>
          <w:b/>
          <w:sz w:val="18"/>
          <w:szCs w:val="18"/>
        </w:rPr>
        <w:tab/>
        <w:t>Przedmiot STWIORB</w:t>
      </w:r>
    </w:p>
    <w:p w14:paraId="318A7627" w14:textId="76CB542A" w:rsidR="00235660" w:rsidRDefault="00235660" w:rsidP="00D6127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Przedmiotem niniejszej specyfikacji technicznej wykonania i odbioru robót budowlanych (STWIORB) są wymagania dotyczące wykonania i odbioru robót związanych z wykonywaniem koryta wraz z profilowaniem i zagęszczaniem podłoża gruntowego </w:t>
      </w:r>
      <w:r w:rsidR="00D6127E" w:rsidRPr="001468DE">
        <w:rPr>
          <w:rFonts w:ascii="Times New Roman" w:hAnsi="Times New Roman" w:cs="Times New Roman"/>
          <w:sz w:val="18"/>
          <w:szCs w:val="16"/>
        </w:rPr>
        <w:t xml:space="preserve">przy przebudowie drogi gminnej </w:t>
      </w:r>
      <w:r w:rsidR="003A2435">
        <w:rPr>
          <w:rFonts w:ascii="Times New Roman" w:hAnsi="Times New Roman" w:cs="Times New Roman"/>
          <w:sz w:val="18"/>
          <w:szCs w:val="16"/>
        </w:rPr>
        <w:t xml:space="preserve">– </w:t>
      </w:r>
      <w:r w:rsidR="003A2435" w:rsidRPr="001468DE">
        <w:rPr>
          <w:rFonts w:ascii="Times New Roman" w:hAnsi="Times New Roman" w:cs="Times New Roman"/>
          <w:sz w:val="18"/>
          <w:szCs w:val="16"/>
        </w:rPr>
        <w:t xml:space="preserve">ul. </w:t>
      </w:r>
      <w:r w:rsidR="003A2435">
        <w:rPr>
          <w:rFonts w:ascii="Times New Roman" w:hAnsi="Times New Roman" w:cs="Times New Roman"/>
          <w:sz w:val="18"/>
          <w:szCs w:val="16"/>
        </w:rPr>
        <w:t>Nadarzyńska w Piasecznie</w:t>
      </w:r>
      <w:r w:rsidRPr="00235660">
        <w:rPr>
          <w:rFonts w:ascii="Times New Roman" w:hAnsi="Times New Roman" w:cs="Times New Roman"/>
          <w:sz w:val="18"/>
          <w:szCs w:val="18"/>
        </w:rPr>
        <w:t>.</w:t>
      </w:r>
    </w:p>
    <w:p w14:paraId="27E37B7A" w14:textId="77777777" w:rsidR="00D6127E" w:rsidRPr="00235660" w:rsidRDefault="00D6127E" w:rsidP="00213199">
      <w:pPr>
        <w:spacing w:before="60" w:after="60" w:line="240" w:lineRule="auto"/>
        <w:jc w:val="both"/>
        <w:rPr>
          <w:rFonts w:ascii="Times New Roman" w:hAnsi="Times New Roman" w:cs="Times New Roman"/>
          <w:sz w:val="18"/>
          <w:szCs w:val="18"/>
        </w:rPr>
      </w:pPr>
    </w:p>
    <w:p w14:paraId="5D04D1D5"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1.2.</w:t>
      </w:r>
      <w:r w:rsidRPr="00B2192B">
        <w:rPr>
          <w:rFonts w:ascii="Times New Roman" w:hAnsi="Times New Roman" w:cs="Times New Roman"/>
          <w:b/>
          <w:sz w:val="18"/>
          <w:szCs w:val="18"/>
        </w:rPr>
        <w:tab/>
        <w:t>Zakres stosowania STWIORB</w:t>
      </w:r>
    </w:p>
    <w:p w14:paraId="1CF2C268" w14:textId="77777777" w:rsidR="00235660" w:rsidRDefault="00235660" w:rsidP="00D6127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Specyfikacja techniczna wykonania i odbioru robót budowlanych powinna być stosowana jako dokument przetargowy i kontraktowy przy zlecaniu i realizacji robót wymienionych w p. 1.1.</w:t>
      </w:r>
    </w:p>
    <w:p w14:paraId="2818C415" w14:textId="77777777" w:rsidR="00D6127E" w:rsidRPr="00235660" w:rsidRDefault="00D6127E" w:rsidP="00213199">
      <w:pPr>
        <w:spacing w:before="60" w:after="60" w:line="240" w:lineRule="auto"/>
        <w:jc w:val="both"/>
        <w:rPr>
          <w:rFonts w:ascii="Times New Roman" w:hAnsi="Times New Roman" w:cs="Times New Roman"/>
          <w:sz w:val="18"/>
          <w:szCs w:val="18"/>
        </w:rPr>
      </w:pPr>
    </w:p>
    <w:p w14:paraId="59272B39"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1.3.</w:t>
      </w:r>
      <w:r w:rsidRPr="00B2192B">
        <w:rPr>
          <w:rFonts w:ascii="Times New Roman" w:hAnsi="Times New Roman" w:cs="Times New Roman"/>
          <w:b/>
          <w:sz w:val="18"/>
          <w:szCs w:val="18"/>
        </w:rPr>
        <w:tab/>
        <w:t>Zakres robót objętych STWIORB</w:t>
      </w:r>
    </w:p>
    <w:p w14:paraId="4EB2227E" w14:textId="77777777" w:rsidR="00235660" w:rsidRDefault="00235660" w:rsidP="00D6127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Ustalenia zawarte w niniejszej specyfikacji dotyczą zasad prowadzenia robót związanych z wykonaniem koryta przeznaczonego do ułożenia konstrukcji nawierzchni.</w:t>
      </w:r>
    </w:p>
    <w:p w14:paraId="22E20E1F" w14:textId="77777777" w:rsidR="00D6127E" w:rsidRPr="00235660" w:rsidRDefault="00D6127E" w:rsidP="00213199">
      <w:pPr>
        <w:spacing w:before="60" w:after="60" w:line="240" w:lineRule="auto"/>
        <w:jc w:val="both"/>
        <w:rPr>
          <w:rFonts w:ascii="Times New Roman" w:hAnsi="Times New Roman" w:cs="Times New Roman"/>
          <w:sz w:val="18"/>
          <w:szCs w:val="18"/>
        </w:rPr>
      </w:pPr>
    </w:p>
    <w:p w14:paraId="554486A3"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1.4.</w:t>
      </w:r>
      <w:r w:rsidRPr="00B2192B">
        <w:rPr>
          <w:rFonts w:ascii="Times New Roman" w:hAnsi="Times New Roman" w:cs="Times New Roman"/>
          <w:b/>
          <w:sz w:val="18"/>
          <w:szCs w:val="18"/>
        </w:rPr>
        <w:tab/>
        <w:t>Określenia podstawowe</w:t>
      </w:r>
    </w:p>
    <w:p w14:paraId="40EE1114" w14:textId="77777777" w:rsidR="00235660" w:rsidRDefault="00235660" w:rsidP="00D6127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Określenia podstawowe są zgodne z obowiązującymi, odpowiednimi polskimi normami i definicjami podanymi w STWIORB D-M-00.00.00 „Wymagania ogólne” pkt 1.4.</w:t>
      </w:r>
    </w:p>
    <w:p w14:paraId="0811FB65" w14:textId="77777777" w:rsidR="00D6127E" w:rsidRPr="00235660" w:rsidRDefault="00D6127E" w:rsidP="00213199">
      <w:pPr>
        <w:spacing w:before="60" w:after="60" w:line="240" w:lineRule="auto"/>
        <w:jc w:val="both"/>
        <w:rPr>
          <w:rFonts w:ascii="Times New Roman" w:hAnsi="Times New Roman" w:cs="Times New Roman"/>
          <w:sz w:val="18"/>
          <w:szCs w:val="18"/>
        </w:rPr>
      </w:pPr>
    </w:p>
    <w:p w14:paraId="34E5FDFA"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1.5.</w:t>
      </w:r>
      <w:r w:rsidRPr="00B2192B">
        <w:rPr>
          <w:rFonts w:ascii="Times New Roman" w:hAnsi="Times New Roman" w:cs="Times New Roman"/>
          <w:b/>
          <w:sz w:val="18"/>
          <w:szCs w:val="18"/>
        </w:rPr>
        <w:tab/>
        <w:t>Ogólne wymagania dotyczące robót</w:t>
      </w:r>
    </w:p>
    <w:p w14:paraId="764D20B5" w14:textId="77777777" w:rsidR="00235660" w:rsidRPr="00235660" w:rsidRDefault="00235660" w:rsidP="00D6127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robót podano w STWIORB D-M-00.00.00 „Wymagania ogólne” pkt 1.5.</w:t>
      </w:r>
    </w:p>
    <w:p w14:paraId="07ECA523"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C87DA0D" w14:textId="77777777" w:rsidR="00235660" w:rsidRPr="00B2192B" w:rsidRDefault="00235660" w:rsidP="00B2192B">
      <w:pPr>
        <w:pStyle w:val="Akapitzlist"/>
        <w:spacing w:before="60" w:after="60" w:line="240" w:lineRule="auto"/>
        <w:ind w:left="360" w:hanging="360"/>
        <w:contextualSpacing w:val="0"/>
        <w:jc w:val="both"/>
        <w:rPr>
          <w:rFonts w:ascii="Times New Roman" w:hAnsi="Times New Roman" w:cs="Times New Roman"/>
          <w:b/>
          <w:sz w:val="18"/>
          <w:szCs w:val="16"/>
        </w:rPr>
      </w:pPr>
      <w:r w:rsidRPr="00B2192B">
        <w:rPr>
          <w:rFonts w:ascii="Times New Roman" w:hAnsi="Times New Roman" w:cs="Times New Roman"/>
          <w:b/>
          <w:sz w:val="18"/>
          <w:szCs w:val="16"/>
        </w:rPr>
        <w:t>2.</w:t>
      </w:r>
      <w:r w:rsidRPr="00B2192B">
        <w:rPr>
          <w:rFonts w:ascii="Times New Roman" w:hAnsi="Times New Roman" w:cs="Times New Roman"/>
          <w:b/>
          <w:sz w:val="18"/>
          <w:szCs w:val="16"/>
        </w:rPr>
        <w:tab/>
        <w:t>MATERIAŁY</w:t>
      </w:r>
    </w:p>
    <w:p w14:paraId="22C4F041" w14:textId="77777777" w:rsidR="00235660" w:rsidRPr="00235660" w:rsidRDefault="00235660" w:rsidP="00D6127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Nie występują.</w:t>
      </w:r>
    </w:p>
    <w:p w14:paraId="7841A4AF"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957BAD3" w14:textId="77777777" w:rsidR="00235660" w:rsidRPr="00B2192B" w:rsidRDefault="00235660" w:rsidP="00B2192B">
      <w:pPr>
        <w:pStyle w:val="Akapitzlist"/>
        <w:spacing w:before="60" w:after="60" w:line="240" w:lineRule="auto"/>
        <w:ind w:left="360" w:hanging="360"/>
        <w:contextualSpacing w:val="0"/>
        <w:jc w:val="both"/>
        <w:rPr>
          <w:rFonts w:ascii="Times New Roman" w:hAnsi="Times New Roman" w:cs="Times New Roman"/>
          <w:b/>
          <w:sz w:val="18"/>
          <w:szCs w:val="16"/>
        </w:rPr>
      </w:pPr>
      <w:r w:rsidRPr="00B2192B">
        <w:rPr>
          <w:rFonts w:ascii="Times New Roman" w:hAnsi="Times New Roman" w:cs="Times New Roman"/>
          <w:b/>
          <w:sz w:val="18"/>
          <w:szCs w:val="16"/>
        </w:rPr>
        <w:t>3.</w:t>
      </w:r>
      <w:r w:rsidRPr="00B2192B">
        <w:rPr>
          <w:rFonts w:ascii="Times New Roman" w:hAnsi="Times New Roman" w:cs="Times New Roman"/>
          <w:b/>
          <w:sz w:val="18"/>
          <w:szCs w:val="16"/>
        </w:rPr>
        <w:tab/>
        <w:t>SPRZĘT</w:t>
      </w:r>
    </w:p>
    <w:p w14:paraId="05A6DDD7"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3.1.</w:t>
      </w:r>
      <w:r w:rsidRPr="00B2192B">
        <w:rPr>
          <w:rFonts w:ascii="Times New Roman" w:hAnsi="Times New Roman" w:cs="Times New Roman"/>
          <w:b/>
          <w:sz w:val="18"/>
          <w:szCs w:val="18"/>
        </w:rPr>
        <w:tab/>
        <w:t>Ogólne wymagania dotyczące sprzętu</w:t>
      </w:r>
    </w:p>
    <w:p w14:paraId="6D992285" w14:textId="77777777" w:rsidR="00235660" w:rsidRDefault="00235660" w:rsidP="00D6127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sprzętu podano w STWIORB D-M-00.00.00 „Wymagania ogólne” pkt 3.</w:t>
      </w:r>
    </w:p>
    <w:p w14:paraId="26CE48F8" w14:textId="77777777" w:rsidR="00D6127E" w:rsidRPr="00235660" w:rsidRDefault="00D6127E" w:rsidP="00213199">
      <w:pPr>
        <w:spacing w:before="60" w:after="60" w:line="240" w:lineRule="auto"/>
        <w:jc w:val="both"/>
        <w:rPr>
          <w:rFonts w:ascii="Times New Roman" w:hAnsi="Times New Roman" w:cs="Times New Roman"/>
          <w:sz w:val="18"/>
          <w:szCs w:val="18"/>
        </w:rPr>
      </w:pPr>
    </w:p>
    <w:p w14:paraId="52D22749"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3.2.</w:t>
      </w:r>
      <w:r w:rsidRPr="00B2192B">
        <w:rPr>
          <w:rFonts w:ascii="Times New Roman" w:hAnsi="Times New Roman" w:cs="Times New Roman"/>
          <w:b/>
          <w:sz w:val="18"/>
          <w:szCs w:val="18"/>
        </w:rPr>
        <w:tab/>
        <w:t>Sprzęt do wykonania robót</w:t>
      </w:r>
    </w:p>
    <w:p w14:paraId="633A0983" w14:textId="77777777" w:rsidR="00235660" w:rsidRPr="00235660" w:rsidRDefault="00235660" w:rsidP="00D6127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Wykonawca przystępujący do wykonania koryta i profilowania podłoża powinien wykazać się możliwością korzystania z następującego sprzętu:</w:t>
      </w:r>
    </w:p>
    <w:p w14:paraId="448BD94E" w14:textId="77777777" w:rsidR="00235660" w:rsidRPr="007C5AC6" w:rsidRDefault="00235660" w:rsidP="00741FEE">
      <w:pPr>
        <w:pStyle w:val="Akapitzlist"/>
        <w:numPr>
          <w:ilvl w:val="0"/>
          <w:numId w:val="38"/>
        </w:numPr>
        <w:spacing w:before="60" w:after="60" w:line="240" w:lineRule="auto"/>
        <w:jc w:val="both"/>
        <w:rPr>
          <w:rFonts w:ascii="Times New Roman" w:hAnsi="Times New Roman" w:cs="Times New Roman"/>
          <w:sz w:val="18"/>
          <w:szCs w:val="18"/>
        </w:rPr>
      </w:pPr>
      <w:r w:rsidRPr="007C5AC6">
        <w:rPr>
          <w:rFonts w:ascii="Times New Roman" w:hAnsi="Times New Roman" w:cs="Times New Roman"/>
          <w:sz w:val="18"/>
          <w:szCs w:val="18"/>
        </w:rPr>
        <w:t>równiarek lub spycharek uniwersalnych z ukośnie ustawianym lemieszem; Inżynier może dopuścić wykonanie koryta i profilowanie podłoża z zastosowaniem spycharki z lemieszem ustawionym prostopadle do kierunku pracy maszyny,</w:t>
      </w:r>
    </w:p>
    <w:p w14:paraId="441C62B2" w14:textId="77777777" w:rsidR="00235660" w:rsidRPr="007C5AC6" w:rsidRDefault="00235660" w:rsidP="00741FEE">
      <w:pPr>
        <w:pStyle w:val="Akapitzlist"/>
        <w:numPr>
          <w:ilvl w:val="0"/>
          <w:numId w:val="38"/>
        </w:numPr>
        <w:spacing w:before="60" w:after="60" w:line="240" w:lineRule="auto"/>
        <w:jc w:val="both"/>
        <w:rPr>
          <w:rFonts w:ascii="Times New Roman" w:hAnsi="Times New Roman" w:cs="Times New Roman"/>
          <w:sz w:val="18"/>
          <w:szCs w:val="18"/>
        </w:rPr>
      </w:pPr>
      <w:r w:rsidRPr="007C5AC6">
        <w:rPr>
          <w:rFonts w:ascii="Times New Roman" w:hAnsi="Times New Roman" w:cs="Times New Roman"/>
          <w:sz w:val="18"/>
          <w:szCs w:val="18"/>
        </w:rPr>
        <w:t>koparek z czerpakami profilowymi (przy wykonywaniu wąskich koryt),</w:t>
      </w:r>
    </w:p>
    <w:p w14:paraId="10032CF2" w14:textId="77777777" w:rsidR="00235660" w:rsidRPr="007C5AC6" w:rsidRDefault="00235660" w:rsidP="00741FEE">
      <w:pPr>
        <w:pStyle w:val="Akapitzlist"/>
        <w:numPr>
          <w:ilvl w:val="0"/>
          <w:numId w:val="38"/>
        </w:numPr>
        <w:spacing w:before="60" w:after="60" w:line="240" w:lineRule="auto"/>
        <w:jc w:val="both"/>
        <w:rPr>
          <w:rFonts w:ascii="Times New Roman" w:hAnsi="Times New Roman" w:cs="Times New Roman"/>
          <w:sz w:val="18"/>
          <w:szCs w:val="18"/>
        </w:rPr>
      </w:pPr>
      <w:r w:rsidRPr="007C5AC6">
        <w:rPr>
          <w:rFonts w:ascii="Times New Roman" w:hAnsi="Times New Roman" w:cs="Times New Roman"/>
          <w:sz w:val="18"/>
          <w:szCs w:val="18"/>
        </w:rPr>
        <w:t>walców statycznych, wibracyjnych lub płyt wibracyjnych.</w:t>
      </w:r>
    </w:p>
    <w:p w14:paraId="64DFF111" w14:textId="77777777" w:rsidR="00235660" w:rsidRPr="007C5AC6" w:rsidRDefault="00235660" w:rsidP="007C5AC6">
      <w:pPr>
        <w:spacing w:before="60" w:after="60" w:line="240" w:lineRule="auto"/>
        <w:ind w:firstLine="708"/>
        <w:jc w:val="both"/>
        <w:rPr>
          <w:rFonts w:ascii="Times New Roman" w:hAnsi="Times New Roman" w:cs="Times New Roman"/>
          <w:sz w:val="18"/>
          <w:szCs w:val="18"/>
        </w:rPr>
      </w:pPr>
      <w:r w:rsidRPr="007C5AC6">
        <w:rPr>
          <w:rFonts w:ascii="Times New Roman" w:hAnsi="Times New Roman" w:cs="Times New Roman"/>
          <w:sz w:val="18"/>
          <w:szCs w:val="18"/>
        </w:rPr>
        <w:t>Stosowany sprzęt nie może spowodować niekorzystnego wpływu na właściwości gruntu podłoża.</w:t>
      </w:r>
    </w:p>
    <w:p w14:paraId="7E2FF901"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170A7C8" w14:textId="77777777" w:rsidR="00235660" w:rsidRPr="00B2192B" w:rsidRDefault="00235660" w:rsidP="00B2192B">
      <w:pPr>
        <w:pStyle w:val="Akapitzlist"/>
        <w:spacing w:before="60" w:after="60" w:line="240" w:lineRule="auto"/>
        <w:ind w:left="360" w:hanging="360"/>
        <w:contextualSpacing w:val="0"/>
        <w:jc w:val="both"/>
        <w:rPr>
          <w:rFonts w:ascii="Times New Roman" w:hAnsi="Times New Roman" w:cs="Times New Roman"/>
          <w:b/>
          <w:sz w:val="18"/>
          <w:szCs w:val="16"/>
        </w:rPr>
      </w:pPr>
      <w:r w:rsidRPr="00B2192B">
        <w:rPr>
          <w:rFonts w:ascii="Times New Roman" w:hAnsi="Times New Roman" w:cs="Times New Roman"/>
          <w:b/>
          <w:sz w:val="18"/>
          <w:szCs w:val="16"/>
        </w:rPr>
        <w:t>4.</w:t>
      </w:r>
      <w:r w:rsidRPr="00B2192B">
        <w:rPr>
          <w:rFonts w:ascii="Times New Roman" w:hAnsi="Times New Roman" w:cs="Times New Roman"/>
          <w:b/>
          <w:sz w:val="18"/>
          <w:szCs w:val="16"/>
        </w:rPr>
        <w:tab/>
        <w:t>TRANSPORT</w:t>
      </w:r>
    </w:p>
    <w:p w14:paraId="29E1666B"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4.1.</w:t>
      </w:r>
      <w:r w:rsidRPr="00B2192B">
        <w:rPr>
          <w:rFonts w:ascii="Times New Roman" w:hAnsi="Times New Roman" w:cs="Times New Roman"/>
          <w:b/>
          <w:sz w:val="18"/>
          <w:szCs w:val="18"/>
        </w:rPr>
        <w:tab/>
        <w:t>Ogólne wymagania dotyczące transportu</w:t>
      </w:r>
    </w:p>
    <w:p w14:paraId="4722EAA4" w14:textId="77777777" w:rsidR="00235660" w:rsidRP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transportu podano w STWIORB D-M-00.00.00 „Wymagania ogólne” pkt</w:t>
      </w:r>
      <w:r w:rsidR="007C5AC6">
        <w:rPr>
          <w:rFonts w:ascii="Times New Roman" w:hAnsi="Times New Roman" w:cs="Times New Roman"/>
          <w:sz w:val="18"/>
          <w:szCs w:val="18"/>
        </w:rPr>
        <w:t xml:space="preserve"> </w:t>
      </w:r>
      <w:r w:rsidRPr="00235660">
        <w:rPr>
          <w:rFonts w:ascii="Times New Roman" w:hAnsi="Times New Roman" w:cs="Times New Roman"/>
          <w:sz w:val="18"/>
          <w:szCs w:val="18"/>
        </w:rPr>
        <w:t>4.</w:t>
      </w:r>
    </w:p>
    <w:p w14:paraId="21907244"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4.2.</w:t>
      </w:r>
      <w:r w:rsidRPr="00B2192B">
        <w:rPr>
          <w:rFonts w:ascii="Times New Roman" w:hAnsi="Times New Roman" w:cs="Times New Roman"/>
          <w:b/>
          <w:sz w:val="18"/>
          <w:szCs w:val="18"/>
        </w:rPr>
        <w:tab/>
        <w:t>Transport materiałów</w:t>
      </w:r>
    </w:p>
    <w:p w14:paraId="3D7C68A1" w14:textId="77777777" w:rsidR="00235660" w:rsidRP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Wymagania dotyczące transportu materiałów podano w STWIORB D-04.03.01 pkt 4.</w:t>
      </w:r>
    </w:p>
    <w:p w14:paraId="68C6BEBB"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B8FE866" w14:textId="77777777" w:rsidR="00235660" w:rsidRPr="00B2192B" w:rsidRDefault="00235660" w:rsidP="00B2192B">
      <w:pPr>
        <w:pStyle w:val="Akapitzlist"/>
        <w:spacing w:before="60" w:after="60" w:line="240" w:lineRule="auto"/>
        <w:ind w:left="360" w:hanging="360"/>
        <w:contextualSpacing w:val="0"/>
        <w:jc w:val="both"/>
        <w:rPr>
          <w:rFonts w:ascii="Times New Roman" w:hAnsi="Times New Roman" w:cs="Times New Roman"/>
          <w:b/>
          <w:sz w:val="18"/>
          <w:szCs w:val="16"/>
        </w:rPr>
      </w:pPr>
      <w:r w:rsidRPr="00B2192B">
        <w:rPr>
          <w:rFonts w:ascii="Times New Roman" w:hAnsi="Times New Roman" w:cs="Times New Roman"/>
          <w:b/>
          <w:sz w:val="18"/>
          <w:szCs w:val="16"/>
        </w:rPr>
        <w:t>5.</w:t>
      </w:r>
      <w:r w:rsidRPr="00B2192B">
        <w:rPr>
          <w:rFonts w:ascii="Times New Roman" w:hAnsi="Times New Roman" w:cs="Times New Roman"/>
          <w:b/>
          <w:sz w:val="18"/>
          <w:szCs w:val="16"/>
        </w:rPr>
        <w:tab/>
        <w:t>WYKONANIE ROBÓT</w:t>
      </w:r>
    </w:p>
    <w:p w14:paraId="4AD34A13"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5.1.</w:t>
      </w:r>
      <w:r w:rsidRPr="00B2192B">
        <w:rPr>
          <w:rFonts w:ascii="Times New Roman" w:hAnsi="Times New Roman" w:cs="Times New Roman"/>
          <w:b/>
          <w:sz w:val="18"/>
          <w:szCs w:val="18"/>
        </w:rPr>
        <w:tab/>
        <w:t>Ogólne zasady wykonania robót</w:t>
      </w:r>
    </w:p>
    <w:p w14:paraId="26CD9D83" w14:textId="77777777" w:rsid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wykonania robót podano w STWIORB D-M-00.00.00 „Wymagania ogólne” pkt 5.</w:t>
      </w:r>
    </w:p>
    <w:p w14:paraId="39205F91" w14:textId="77777777" w:rsidR="007C5AC6" w:rsidRPr="00235660" w:rsidRDefault="007C5AC6" w:rsidP="007C5AC6">
      <w:pPr>
        <w:spacing w:before="60" w:after="60" w:line="240" w:lineRule="auto"/>
        <w:jc w:val="both"/>
        <w:rPr>
          <w:rFonts w:ascii="Times New Roman" w:hAnsi="Times New Roman" w:cs="Times New Roman"/>
          <w:sz w:val="18"/>
          <w:szCs w:val="18"/>
        </w:rPr>
      </w:pPr>
    </w:p>
    <w:p w14:paraId="29FF0143"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lastRenderedPageBreak/>
        <w:t>5.2.</w:t>
      </w:r>
      <w:r w:rsidRPr="00B2192B">
        <w:rPr>
          <w:rFonts w:ascii="Times New Roman" w:hAnsi="Times New Roman" w:cs="Times New Roman"/>
          <w:b/>
          <w:sz w:val="18"/>
          <w:szCs w:val="18"/>
        </w:rPr>
        <w:tab/>
        <w:t>Warunki przystąpienia do robót</w:t>
      </w:r>
    </w:p>
    <w:p w14:paraId="36E03B09" w14:textId="77777777" w:rsidR="00235660" w:rsidRP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Wykonawca powinien przystąpić do wykonania koryta oraz profilowania i zagęszczenia podłoża bezpośrednio przed rozpoczęciem robót związanych z wykonaniem warstw nawierzchni. Wcześniejsze</w:t>
      </w:r>
      <w:r w:rsidR="007C5AC6">
        <w:rPr>
          <w:rFonts w:ascii="Times New Roman" w:hAnsi="Times New Roman" w:cs="Times New Roman"/>
          <w:sz w:val="18"/>
          <w:szCs w:val="18"/>
        </w:rPr>
        <w:t xml:space="preserve"> </w:t>
      </w:r>
      <w:r w:rsidRPr="00235660">
        <w:rPr>
          <w:rFonts w:ascii="Times New Roman" w:hAnsi="Times New Roman" w:cs="Times New Roman"/>
          <w:sz w:val="18"/>
          <w:szCs w:val="18"/>
        </w:rPr>
        <w:t>przystąpienie do wykonania koryta oraz profilowania i zagęszczania podłoża,</w:t>
      </w:r>
      <w:r w:rsidR="007C5AC6">
        <w:rPr>
          <w:rFonts w:ascii="Times New Roman" w:hAnsi="Times New Roman" w:cs="Times New Roman"/>
          <w:sz w:val="18"/>
          <w:szCs w:val="18"/>
        </w:rPr>
        <w:t xml:space="preserve"> </w:t>
      </w:r>
      <w:r w:rsidRPr="00235660">
        <w:rPr>
          <w:rFonts w:ascii="Times New Roman" w:hAnsi="Times New Roman" w:cs="Times New Roman"/>
          <w:sz w:val="18"/>
          <w:szCs w:val="18"/>
        </w:rPr>
        <w:t>jest możliwe wyłącznie za zgodą Inżyniera, w korzystnych warunkach atmosferycznych.</w:t>
      </w:r>
    </w:p>
    <w:p w14:paraId="53459DFD" w14:textId="77777777" w:rsid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 wykonanym korycie oraz po wyprofilowanym i zagęszczonym podłożu nie może odbywać się ruch budowlany, niezwiązany bezpośrednio z wykonaniem pierwszej warstwy nawierzchni.</w:t>
      </w:r>
    </w:p>
    <w:p w14:paraId="30CAC4F5" w14:textId="77777777" w:rsidR="007C5AC6" w:rsidRPr="00235660" w:rsidRDefault="007C5AC6" w:rsidP="007C5AC6">
      <w:pPr>
        <w:spacing w:before="60" w:after="60" w:line="240" w:lineRule="auto"/>
        <w:jc w:val="both"/>
        <w:rPr>
          <w:rFonts w:ascii="Times New Roman" w:hAnsi="Times New Roman" w:cs="Times New Roman"/>
          <w:sz w:val="18"/>
          <w:szCs w:val="18"/>
        </w:rPr>
      </w:pPr>
    </w:p>
    <w:p w14:paraId="6DF2C0DF"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5.3.</w:t>
      </w:r>
      <w:r w:rsidRPr="00B2192B">
        <w:rPr>
          <w:rFonts w:ascii="Times New Roman" w:hAnsi="Times New Roman" w:cs="Times New Roman"/>
          <w:b/>
          <w:sz w:val="18"/>
          <w:szCs w:val="18"/>
        </w:rPr>
        <w:tab/>
        <w:t>Wykonanie koryta</w:t>
      </w:r>
    </w:p>
    <w:p w14:paraId="14DE0AFF" w14:textId="77777777" w:rsidR="00235660" w:rsidRP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Paliki lub szpilki do prawidłowego ukształtowania koryta w planie i profilu powinny być wcześniej przygotowane.</w:t>
      </w:r>
    </w:p>
    <w:p w14:paraId="2558A657" w14:textId="77777777" w:rsidR="00235660" w:rsidRP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14:paraId="54F218F1" w14:textId="77777777" w:rsidR="00235660" w:rsidRP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Rodzaj sprzętu, a w szczególności jego moc należy dostosować do rodzaju gruntu, w którym prowadzone są roboty i do trudności jego odspojenia.</w:t>
      </w:r>
    </w:p>
    <w:p w14:paraId="66B3BE60" w14:textId="77777777" w:rsidR="00235660" w:rsidRP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Koryto można wykonywać ręcznie, gdy jego szerokość nie pozwala na zastosowanie maszyn, na przykład na poszerzeniach lub w przypadku robót o małym zakresie. Sposób wykonania musi być zaakceptowany przez Inżyniera.</w:t>
      </w:r>
    </w:p>
    <w:p w14:paraId="189B4723" w14:textId="77777777" w:rsidR="00235660" w:rsidRP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Grunt odspojony w czasie wykonywania koryta powinien być wykorzystany zgodnie z ustaleniami dokumentacji projektowej i STWIORB, tj. wbudowany w nasyp lub odwieziony na odkład w miejsce wskazane przez Inżyniera.</w:t>
      </w:r>
    </w:p>
    <w:p w14:paraId="1804D086" w14:textId="77777777" w:rsid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Profilowanie i zagęszczenie podłoża należy wykonać zgodnie z zasadami określonymi w pkt 5.4.</w:t>
      </w:r>
    </w:p>
    <w:p w14:paraId="0BC0711C" w14:textId="77777777" w:rsidR="007C5AC6" w:rsidRPr="00235660" w:rsidRDefault="007C5AC6" w:rsidP="007C5AC6">
      <w:pPr>
        <w:spacing w:before="60" w:after="60" w:line="240" w:lineRule="auto"/>
        <w:jc w:val="both"/>
        <w:rPr>
          <w:rFonts w:ascii="Times New Roman" w:hAnsi="Times New Roman" w:cs="Times New Roman"/>
          <w:sz w:val="18"/>
          <w:szCs w:val="18"/>
        </w:rPr>
      </w:pPr>
    </w:p>
    <w:p w14:paraId="70BFFD23"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5.4.</w:t>
      </w:r>
      <w:r w:rsidRPr="00B2192B">
        <w:rPr>
          <w:rFonts w:ascii="Times New Roman" w:hAnsi="Times New Roman" w:cs="Times New Roman"/>
          <w:b/>
          <w:sz w:val="18"/>
          <w:szCs w:val="18"/>
        </w:rPr>
        <w:tab/>
        <w:t>Profilowanie i zagęszczanie podłoża</w:t>
      </w:r>
    </w:p>
    <w:p w14:paraId="105F09E0" w14:textId="77777777" w:rsidR="00235660" w:rsidRP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Przed przystąpieniem do profilowania podłoże powinno być oczyszczone ze wszelkich zanieczyszczeń.</w:t>
      </w:r>
    </w:p>
    <w:p w14:paraId="290A880E" w14:textId="77777777" w:rsidR="00235660" w:rsidRP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14:paraId="141244F9" w14:textId="77777777" w:rsidR="00235660" w:rsidRP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14:paraId="1BECCDAA" w14:textId="77777777" w:rsidR="00235660" w:rsidRP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 profilowania podłoża należy stosować równiarki. Ścięty grunt powinien być wykorzystany w robotach ziemnych lub w inny sposób zaakceptowany przez Inżyniera.</w:t>
      </w:r>
    </w:p>
    <w:p w14:paraId="669AB7FD" w14:textId="77777777" w:rsid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14:paraId="58915ED1" w14:textId="77777777" w:rsidR="007C5AC6" w:rsidRDefault="007C5AC6" w:rsidP="007C5AC6">
      <w:pPr>
        <w:spacing w:before="60" w:after="60" w:line="240" w:lineRule="auto"/>
        <w:jc w:val="both"/>
        <w:rPr>
          <w:rFonts w:ascii="Times New Roman" w:hAnsi="Times New Roman" w:cs="Times New Roman"/>
          <w:sz w:val="18"/>
          <w:szCs w:val="18"/>
        </w:rPr>
      </w:pPr>
    </w:p>
    <w:p w14:paraId="5BEF661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1. Minimalne wartości wskaźnika zagęszczenia podłoża (</w:t>
      </w:r>
      <w:proofErr w:type="spellStart"/>
      <w:r w:rsidRPr="00235660">
        <w:rPr>
          <w:rFonts w:ascii="Times New Roman" w:hAnsi="Times New Roman" w:cs="Times New Roman"/>
          <w:sz w:val="18"/>
          <w:szCs w:val="18"/>
        </w:rPr>
        <w:t>Is</w:t>
      </w:r>
      <w:proofErr w:type="spellEnd"/>
      <w:r w:rsidRPr="00235660">
        <w:rPr>
          <w:rFonts w:ascii="Times New Roman" w:hAnsi="Times New Roman" w:cs="Times New Roman"/>
          <w:sz w:val="18"/>
          <w:szCs w:val="18"/>
        </w:rPr>
        <w:t>)</w:t>
      </w:r>
    </w:p>
    <w:tbl>
      <w:tblPr>
        <w:tblStyle w:val="Tabela-Siatka"/>
        <w:tblW w:w="0" w:type="auto"/>
        <w:jc w:val="center"/>
        <w:tblLook w:val="04A0" w:firstRow="1" w:lastRow="0" w:firstColumn="1" w:lastColumn="0" w:noHBand="0" w:noVBand="1"/>
      </w:tblPr>
      <w:tblGrid>
        <w:gridCol w:w="4390"/>
        <w:gridCol w:w="1417"/>
        <w:gridCol w:w="1276"/>
      </w:tblGrid>
      <w:tr w:rsidR="007C5AC6" w:rsidRPr="00E95020" w14:paraId="2C0FDB61" w14:textId="77777777" w:rsidTr="00D07C4A">
        <w:trPr>
          <w:trHeight w:val="227"/>
          <w:jc w:val="center"/>
        </w:trPr>
        <w:tc>
          <w:tcPr>
            <w:tcW w:w="4390" w:type="dxa"/>
            <w:vMerge w:val="restart"/>
            <w:vAlign w:val="center"/>
          </w:tcPr>
          <w:p w14:paraId="0A2B9AD5" w14:textId="77777777" w:rsidR="007C5AC6" w:rsidRPr="00E95020" w:rsidRDefault="007C5AC6" w:rsidP="007C5AC6">
            <w:pPr>
              <w:jc w:val="center"/>
              <w:rPr>
                <w:rFonts w:ascii="Times New Roman" w:hAnsi="Times New Roman" w:cs="Times New Roman"/>
                <w:sz w:val="16"/>
                <w:szCs w:val="16"/>
              </w:rPr>
            </w:pPr>
            <w:r w:rsidRPr="00E95020">
              <w:rPr>
                <w:rFonts w:ascii="Times New Roman" w:hAnsi="Times New Roman" w:cs="Times New Roman"/>
                <w:sz w:val="16"/>
                <w:szCs w:val="16"/>
              </w:rPr>
              <w:t>Strefa korpusu</w:t>
            </w:r>
          </w:p>
        </w:tc>
        <w:tc>
          <w:tcPr>
            <w:tcW w:w="2693" w:type="dxa"/>
            <w:gridSpan w:val="2"/>
            <w:tcBorders>
              <w:bottom w:val="single" w:sz="4" w:space="0" w:color="auto"/>
            </w:tcBorders>
            <w:vAlign w:val="center"/>
          </w:tcPr>
          <w:p w14:paraId="45DF8C22" w14:textId="77777777" w:rsidR="007C5AC6" w:rsidRPr="00E95020" w:rsidRDefault="007C5AC6" w:rsidP="007C5AC6">
            <w:pPr>
              <w:jc w:val="center"/>
              <w:rPr>
                <w:rFonts w:ascii="Times New Roman" w:hAnsi="Times New Roman" w:cs="Times New Roman"/>
                <w:sz w:val="16"/>
                <w:szCs w:val="16"/>
              </w:rPr>
            </w:pPr>
            <w:r w:rsidRPr="00E95020">
              <w:rPr>
                <w:rFonts w:ascii="Times New Roman" w:hAnsi="Times New Roman" w:cs="Times New Roman"/>
                <w:sz w:val="16"/>
                <w:szCs w:val="16"/>
              </w:rPr>
              <w:t xml:space="preserve">Minimalna wartość </w:t>
            </w:r>
            <w:proofErr w:type="spellStart"/>
            <w:r w:rsidRPr="00E95020">
              <w:rPr>
                <w:rFonts w:ascii="Times New Roman" w:hAnsi="Times New Roman" w:cs="Times New Roman"/>
                <w:sz w:val="16"/>
                <w:szCs w:val="16"/>
              </w:rPr>
              <w:t>Is</w:t>
            </w:r>
            <w:proofErr w:type="spellEnd"/>
          </w:p>
        </w:tc>
      </w:tr>
      <w:tr w:rsidR="007C5AC6" w:rsidRPr="00E95020" w14:paraId="7A684C83" w14:textId="77777777" w:rsidTr="00D07C4A">
        <w:trPr>
          <w:trHeight w:val="227"/>
          <w:jc w:val="center"/>
        </w:trPr>
        <w:tc>
          <w:tcPr>
            <w:tcW w:w="4390" w:type="dxa"/>
            <w:vMerge/>
            <w:tcBorders>
              <w:bottom w:val="double" w:sz="4" w:space="0" w:color="auto"/>
            </w:tcBorders>
            <w:vAlign w:val="center"/>
          </w:tcPr>
          <w:p w14:paraId="775FE8B5" w14:textId="77777777" w:rsidR="007C5AC6" w:rsidRPr="00E95020" w:rsidRDefault="007C5AC6" w:rsidP="007C5AC6">
            <w:pPr>
              <w:jc w:val="center"/>
              <w:rPr>
                <w:rFonts w:ascii="Times New Roman" w:hAnsi="Times New Roman" w:cs="Times New Roman"/>
                <w:sz w:val="16"/>
                <w:szCs w:val="16"/>
              </w:rPr>
            </w:pPr>
          </w:p>
        </w:tc>
        <w:tc>
          <w:tcPr>
            <w:tcW w:w="1417" w:type="dxa"/>
            <w:tcBorders>
              <w:bottom w:val="double" w:sz="4" w:space="0" w:color="auto"/>
            </w:tcBorders>
            <w:vAlign w:val="center"/>
          </w:tcPr>
          <w:p w14:paraId="356F6B1B" w14:textId="77777777" w:rsidR="007C5AC6" w:rsidRPr="00E95020" w:rsidRDefault="007C5AC6" w:rsidP="007C5AC6">
            <w:pPr>
              <w:jc w:val="center"/>
              <w:rPr>
                <w:rFonts w:ascii="Times New Roman" w:hAnsi="Times New Roman" w:cs="Times New Roman"/>
                <w:sz w:val="16"/>
                <w:szCs w:val="16"/>
              </w:rPr>
            </w:pPr>
            <w:r>
              <w:rPr>
                <w:rFonts w:ascii="Times New Roman" w:hAnsi="Times New Roman" w:cs="Times New Roman"/>
                <w:sz w:val="16"/>
                <w:szCs w:val="16"/>
              </w:rPr>
              <w:t>Ruch ciężki i bardzo ciężki</w:t>
            </w:r>
          </w:p>
        </w:tc>
        <w:tc>
          <w:tcPr>
            <w:tcW w:w="1276" w:type="dxa"/>
            <w:tcBorders>
              <w:bottom w:val="double" w:sz="4" w:space="0" w:color="auto"/>
            </w:tcBorders>
            <w:vAlign w:val="center"/>
          </w:tcPr>
          <w:p w14:paraId="0E6CAE53" w14:textId="77777777" w:rsidR="007C5AC6" w:rsidRPr="00E95020" w:rsidRDefault="007C5AC6" w:rsidP="007C5AC6">
            <w:pPr>
              <w:jc w:val="center"/>
              <w:rPr>
                <w:rFonts w:ascii="Times New Roman" w:hAnsi="Times New Roman" w:cs="Times New Roman"/>
                <w:sz w:val="16"/>
                <w:szCs w:val="16"/>
              </w:rPr>
            </w:pPr>
            <w:r>
              <w:rPr>
                <w:rFonts w:ascii="Times New Roman" w:hAnsi="Times New Roman" w:cs="Times New Roman"/>
                <w:sz w:val="16"/>
                <w:szCs w:val="16"/>
              </w:rPr>
              <w:t>Ruch mniejszy od ciężkiego</w:t>
            </w:r>
          </w:p>
        </w:tc>
      </w:tr>
      <w:tr w:rsidR="007C5AC6" w:rsidRPr="00E95020" w14:paraId="0E887276" w14:textId="77777777" w:rsidTr="00D07C4A">
        <w:trPr>
          <w:trHeight w:val="227"/>
          <w:jc w:val="center"/>
        </w:trPr>
        <w:tc>
          <w:tcPr>
            <w:tcW w:w="4390" w:type="dxa"/>
            <w:tcBorders>
              <w:top w:val="double" w:sz="4" w:space="0" w:color="auto"/>
            </w:tcBorders>
            <w:vAlign w:val="center"/>
          </w:tcPr>
          <w:p w14:paraId="0E4C3DCC" w14:textId="77777777" w:rsidR="007C5AC6" w:rsidRPr="00E95020" w:rsidRDefault="007C5AC6" w:rsidP="007C5AC6">
            <w:pPr>
              <w:rPr>
                <w:rFonts w:ascii="Times New Roman" w:hAnsi="Times New Roman" w:cs="Times New Roman"/>
                <w:sz w:val="16"/>
                <w:szCs w:val="16"/>
              </w:rPr>
            </w:pPr>
            <w:r w:rsidRPr="00E95020">
              <w:rPr>
                <w:rFonts w:ascii="Times New Roman" w:hAnsi="Times New Roman" w:cs="Times New Roman"/>
                <w:sz w:val="16"/>
                <w:szCs w:val="16"/>
              </w:rPr>
              <w:t>Górna warstwa o grubości 20 cm</w:t>
            </w:r>
          </w:p>
        </w:tc>
        <w:tc>
          <w:tcPr>
            <w:tcW w:w="1417" w:type="dxa"/>
            <w:tcBorders>
              <w:top w:val="double" w:sz="4" w:space="0" w:color="auto"/>
            </w:tcBorders>
            <w:vAlign w:val="center"/>
          </w:tcPr>
          <w:p w14:paraId="1DEB667F" w14:textId="77777777" w:rsidR="007C5AC6" w:rsidRPr="00E95020" w:rsidRDefault="007C5AC6" w:rsidP="007C5AC6">
            <w:pPr>
              <w:rPr>
                <w:rFonts w:ascii="Times New Roman" w:hAnsi="Times New Roman" w:cs="Times New Roman"/>
                <w:sz w:val="16"/>
                <w:szCs w:val="16"/>
              </w:rPr>
            </w:pPr>
            <w:r w:rsidRPr="00E95020">
              <w:rPr>
                <w:rFonts w:ascii="Times New Roman" w:hAnsi="Times New Roman" w:cs="Times New Roman"/>
                <w:sz w:val="16"/>
                <w:szCs w:val="16"/>
              </w:rPr>
              <w:t>1,00</w:t>
            </w:r>
          </w:p>
        </w:tc>
        <w:tc>
          <w:tcPr>
            <w:tcW w:w="1276" w:type="dxa"/>
            <w:tcBorders>
              <w:top w:val="double" w:sz="4" w:space="0" w:color="auto"/>
            </w:tcBorders>
            <w:vAlign w:val="center"/>
          </w:tcPr>
          <w:p w14:paraId="6AC7D021" w14:textId="77777777" w:rsidR="007C5AC6" w:rsidRPr="00E95020" w:rsidRDefault="007C5AC6" w:rsidP="007C5AC6">
            <w:pPr>
              <w:rPr>
                <w:rFonts w:ascii="Times New Roman" w:hAnsi="Times New Roman" w:cs="Times New Roman"/>
                <w:sz w:val="16"/>
                <w:szCs w:val="16"/>
              </w:rPr>
            </w:pPr>
            <w:r>
              <w:rPr>
                <w:rFonts w:ascii="Times New Roman" w:hAnsi="Times New Roman" w:cs="Times New Roman"/>
                <w:sz w:val="16"/>
                <w:szCs w:val="16"/>
              </w:rPr>
              <w:t>1,00</w:t>
            </w:r>
          </w:p>
        </w:tc>
      </w:tr>
      <w:tr w:rsidR="007C5AC6" w:rsidRPr="00E95020" w14:paraId="7423F46A" w14:textId="77777777" w:rsidTr="00D07C4A">
        <w:trPr>
          <w:trHeight w:val="227"/>
          <w:jc w:val="center"/>
        </w:trPr>
        <w:tc>
          <w:tcPr>
            <w:tcW w:w="4390" w:type="dxa"/>
            <w:vAlign w:val="center"/>
          </w:tcPr>
          <w:p w14:paraId="239BBEB5" w14:textId="77777777" w:rsidR="007C5AC6" w:rsidRPr="00E95020" w:rsidRDefault="007C5AC6" w:rsidP="007C5AC6">
            <w:pPr>
              <w:rPr>
                <w:rFonts w:ascii="Times New Roman" w:hAnsi="Times New Roman" w:cs="Times New Roman"/>
                <w:sz w:val="16"/>
                <w:szCs w:val="16"/>
              </w:rPr>
            </w:pPr>
            <w:r w:rsidRPr="00E95020">
              <w:rPr>
                <w:rFonts w:ascii="Times New Roman" w:hAnsi="Times New Roman" w:cs="Times New Roman"/>
                <w:sz w:val="16"/>
                <w:szCs w:val="16"/>
              </w:rPr>
              <w:t>Na głębokości od 20 do 50 cm od powierzchni robót ziemnych</w:t>
            </w:r>
          </w:p>
        </w:tc>
        <w:tc>
          <w:tcPr>
            <w:tcW w:w="1417" w:type="dxa"/>
            <w:vAlign w:val="center"/>
          </w:tcPr>
          <w:p w14:paraId="28EFF52E" w14:textId="77777777" w:rsidR="007C5AC6" w:rsidRPr="00E95020" w:rsidRDefault="007C5AC6" w:rsidP="007C5AC6">
            <w:pPr>
              <w:rPr>
                <w:rFonts w:ascii="Times New Roman" w:hAnsi="Times New Roman" w:cs="Times New Roman"/>
                <w:sz w:val="16"/>
                <w:szCs w:val="16"/>
              </w:rPr>
            </w:pPr>
            <w:r w:rsidRPr="00E95020">
              <w:rPr>
                <w:rFonts w:ascii="Times New Roman" w:hAnsi="Times New Roman" w:cs="Times New Roman"/>
                <w:sz w:val="16"/>
                <w:szCs w:val="16"/>
              </w:rPr>
              <w:t>1,00</w:t>
            </w:r>
          </w:p>
        </w:tc>
        <w:tc>
          <w:tcPr>
            <w:tcW w:w="1276" w:type="dxa"/>
            <w:vAlign w:val="center"/>
          </w:tcPr>
          <w:p w14:paraId="189DADDF" w14:textId="77777777" w:rsidR="007C5AC6" w:rsidRPr="00E95020" w:rsidRDefault="007C5AC6" w:rsidP="007C5AC6">
            <w:pPr>
              <w:rPr>
                <w:rFonts w:ascii="Times New Roman" w:hAnsi="Times New Roman" w:cs="Times New Roman"/>
                <w:sz w:val="16"/>
                <w:szCs w:val="16"/>
              </w:rPr>
            </w:pPr>
            <w:r>
              <w:rPr>
                <w:rFonts w:ascii="Times New Roman" w:hAnsi="Times New Roman" w:cs="Times New Roman"/>
                <w:sz w:val="16"/>
                <w:szCs w:val="16"/>
              </w:rPr>
              <w:t>0,97</w:t>
            </w:r>
          </w:p>
        </w:tc>
      </w:tr>
    </w:tbl>
    <w:p w14:paraId="22646D63" w14:textId="77777777" w:rsidR="007C5AC6" w:rsidRPr="00235660" w:rsidRDefault="007C5AC6" w:rsidP="007C5AC6">
      <w:pPr>
        <w:spacing w:before="60" w:after="60" w:line="240" w:lineRule="auto"/>
        <w:jc w:val="both"/>
        <w:rPr>
          <w:rFonts w:ascii="Times New Roman" w:hAnsi="Times New Roman" w:cs="Times New Roman"/>
          <w:sz w:val="18"/>
          <w:szCs w:val="18"/>
        </w:rPr>
      </w:pPr>
    </w:p>
    <w:p w14:paraId="01C53195" w14:textId="77777777" w:rsidR="00235660" w:rsidRP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14:paraId="050BC09A" w14:textId="77777777" w:rsid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Wilgotność gruntu podłoża podczas zagęszczania powinna być równa wilgotności optymalnej z tolerancją od -20% do +10%.</w:t>
      </w:r>
    </w:p>
    <w:p w14:paraId="2EE89284" w14:textId="77777777" w:rsidR="007C5AC6" w:rsidRPr="00235660" w:rsidRDefault="007C5AC6" w:rsidP="007C5AC6">
      <w:pPr>
        <w:spacing w:before="60" w:after="60" w:line="240" w:lineRule="auto"/>
        <w:jc w:val="both"/>
        <w:rPr>
          <w:rFonts w:ascii="Times New Roman" w:hAnsi="Times New Roman" w:cs="Times New Roman"/>
          <w:sz w:val="18"/>
          <w:szCs w:val="18"/>
        </w:rPr>
      </w:pPr>
    </w:p>
    <w:p w14:paraId="2B498FC3" w14:textId="77777777" w:rsidR="00235660" w:rsidRPr="007C5AC6" w:rsidRDefault="00235660" w:rsidP="00213199">
      <w:pPr>
        <w:spacing w:before="60" w:after="60" w:line="240" w:lineRule="auto"/>
        <w:jc w:val="both"/>
        <w:rPr>
          <w:rFonts w:ascii="Times New Roman" w:hAnsi="Times New Roman" w:cs="Times New Roman"/>
          <w:b/>
          <w:sz w:val="18"/>
          <w:szCs w:val="18"/>
        </w:rPr>
      </w:pPr>
      <w:r w:rsidRPr="007C5AC6">
        <w:rPr>
          <w:rFonts w:ascii="Times New Roman" w:hAnsi="Times New Roman" w:cs="Times New Roman"/>
          <w:b/>
          <w:sz w:val="18"/>
          <w:szCs w:val="18"/>
        </w:rPr>
        <w:t>5.5.</w:t>
      </w:r>
      <w:r w:rsidRPr="007C5AC6">
        <w:rPr>
          <w:rFonts w:ascii="Times New Roman" w:hAnsi="Times New Roman" w:cs="Times New Roman"/>
          <w:b/>
          <w:sz w:val="18"/>
          <w:szCs w:val="18"/>
        </w:rPr>
        <w:tab/>
        <w:t>Utrzymanie koryta oraz wyprofilowanego i zagęszczonego podłoża</w:t>
      </w:r>
    </w:p>
    <w:p w14:paraId="401CF0D0" w14:textId="77777777" w:rsidR="00235660" w:rsidRP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Podłoże (koryto) po wyprofilowaniu i zagęszczeniu powinno być utrzymywane w dobrym stanie.</w:t>
      </w:r>
    </w:p>
    <w:p w14:paraId="314F29E7" w14:textId="77777777" w:rsidR="00235660" w:rsidRP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14:paraId="450745E7" w14:textId="77777777" w:rsidR="00235660" w:rsidRP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Jeżeli wyprofilowane i zagęszczone podłoże uległo nadmiernemu zawilgoceniu, to do układania kolejnej warstwy można przystąpić dopiero po jego naturalnym osuszeniu.</w:t>
      </w:r>
    </w:p>
    <w:p w14:paraId="43119798" w14:textId="77777777" w:rsidR="00235660" w:rsidRP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 osuszeniu podłoża Inżynier oceni jego stan i ewentualnie zaleci wykonanie niezbędnych napraw.</w:t>
      </w:r>
    </w:p>
    <w:p w14:paraId="14F1728B" w14:textId="77777777" w:rsidR="00235660" w:rsidRPr="00235660" w:rsidRDefault="00235660" w:rsidP="007C5AC6">
      <w:pPr>
        <w:spacing w:before="60" w:after="60" w:line="240" w:lineRule="auto"/>
        <w:ind w:firstLine="360"/>
        <w:jc w:val="both"/>
        <w:rPr>
          <w:rFonts w:ascii="Times New Roman" w:hAnsi="Times New Roman" w:cs="Times New Roman"/>
          <w:sz w:val="18"/>
          <w:szCs w:val="18"/>
        </w:rPr>
      </w:pPr>
      <w:r w:rsidRPr="00235660">
        <w:rPr>
          <w:rFonts w:ascii="Times New Roman" w:hAnsi="Times New Roman" w:cs="Times New Roman"/>
          <w:sz w:val="18"/>
          <w:szCs w:val="18"/>
        </w:rPr>
        <w:t>Jeżeli zawilgocenie nastąpiło wskutek zaniedbania Wykonawcy, to naprawę wykona on na własny koszt.</w:t>
      </w:r>
    </w:p>
    <w:p w14:paraId="0DC40D8D"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5487F8A" w14:textId="77777777" w:rsidR="00235660" w:rsidRPr="00B2192B" w:rsidRDefault="00235660" w:rsidP="00B2192B">
      <w:pPr>
        <w:pStyle w:val="Akapitzlist"/>
        <w:spacing w:before="60" w:after="60" w:line="240" w:lineRule="auto"/>
        <w:ind w:left="360" w:hanging="360"/>
        <w:contextualSpacing w:val="0"/>
        <w:jc w:val="both"/>
        <w:rPr>
          <w:rFonts w:ascii="Times New Roman" w:hAnsi="Times New Roman" w:cs="Times New Roman"/>
          <w:b/>
          <w:sz w:val="18"/>
          <w:szCs w:val="16"/>
        </w:rPr>
      </w:pPr>
      <w:r w:rsidRPr="00B2192B">
        <w:rPr>
          <w:rFonts w:ascii="Times New Roman" w:hAnsi="Times New Roman" w:cs="Times New Roman"/>
          <w:b/>
          <w:sz w:val="18"/>
          <w:szCs w:val="16"/>
        </w:rPr>
        <w:lastRenderedPageBreak/>
        <w:t>6.</w:t>
      </w:r>
      <w:r w:rsidRPr="00B2192B">
        <w:rPr>
          <w:rFonts w:ascii="Times New Roman" w:hAnsi="Times New Roman" w:cs="Times New Roman"/>
          <w:b/>
          <w:sz w:val="18"/>
          <w:szCs w:val="16"/>
        </w:rPr>
        <w:tab/>
        <w:t>KONTROLA JAKOŚCI ROBÓT</w:t>
      </w:r>
    </w:p>
    <w:p w14:paraId="39519624"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6.1.</w:t>
      </w:r>
      <w:r w:rsidRPr="00B2192B">
        <w:rPr>
          <w:rFonts w:ascii="Times New Roman" w:hAnsi="Times New Roman" w:cs="Times New Roman"/>
          <w:b/>
          <w:sz w:val="18"/>
          <w:szCs w:val="18"/>
        </w:rPr>
        <w:tab/>
        <w:t>Ogólne zasady kontroli jakości robót</w:t>
      </w:r>
    </w:p>
    <w:p w14:paraId="09F9C816" w14:textId="77777777" w:rsidR="00235660" w:rsidRDefault="00235660" w:rsidP="007C5AC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kontroli jakości robót podano w STWIORB D-M-00.00.00 „Wymagania ogólne” pkt 6.</w:t>
      </w:r>
    </w:p>
    <w:p w14:paraId="4E7DA1C6" w14:textId="77777777" w:rsidR="007C5AC6" w:rsidRPr="00235660" w:rsidRDefault="007C5AC6" w:rsidP="00213199">
      <w:pPr>
        <w:spacing w:before="60" w:after="60" w:line="240" w:lineRule="auto"/>
        <w:jc w:val="both"/>
        <w:rPr>
          <w:rFonts w:ascii="Times New Roman" w:hAnsi="Times New Roman" w:cs="Times New Roman"/>
          <w:sz w:val="18"/>
          <w:szCs w:val="18"/>
        </w:rPr>
      </w:pPr>
    </w:p>
    <w:p w14:paraId="44B40218"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6.2.</w:t>
      </w:r>
      <w:r w:rsidRPr="00B2192B">
        <w:rPr>
          <w:rFonts w:ascii="Times New Roman" w:hAnsi="Times New Roman" w:cs="Times New Roman"/>
          <w:b/>
          <w:sz w:val="18"/>
          <w:szCs w:val="18"/>
        </w:rPr>
        <w:tab/>
        <w:t>Badania w czasie robót</w:t>
      </w:r>
    </w:p>
    <w:p w14:paraId="48C1326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7C5AC6">
        <w:rPr>
          <w:rFonts w:ascii="Times New Roman" w:hAnsi="Times New Roman" w:cs="Times New Roman"/>
          <w:b/>
          <w:sz w:val="18"/>
          <w:szCs w:val="18"/>
        </w:rPr>
        <w:t>6.2.1.</w:t>
      </w:r>
      <w:r w:rsidRPr="00235660">
        <w:rPr>
          <w:rFonts w:ascii="Times New Roman" w:hAnsi="Times New Roman" w:cs="Times New Roman"/>
          <w:sz w:val="18"/>
          <w:szCs w:val="18"/>
        </w:rPr>
        <w:tab/>
        <w:t>Częstotliwość oraz zakres badań i pomiarów</w:t>
      </w:r>
    </w:p>
    <w:p w14:paraId="36B77189"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Częstotliwość oraz zakres badań i pomiarów dotyczących cech geometrycznych i zagęszczenia koryta i wyprofilowanego podłoża podaje tablica 2.</w:t>
      </w:r>
    </w:p>
    <w:p w14:paraId="368B5FA0" w14:textId="77777777" w:rsidR="00D07C4A" w:rsidRPr="00235660" w:rsidRDefault="00D07C4A" w:rsidP="00213199">
      <w:pPr>
        <w:spacing w:before="60" w:after="60" w:line="240" w:lineRule="auto"/>
        <w:jc w:val="both"/>
        <w:rPr>
          <w:rFonts w:ascii="Times New Roman" w:hAnsi="Times New Roman" w:cs="Times New Roman"/>
          <w:sz w:val="18"/>
          <w:szCs w:val="18"/>
        </w:rPr>
      </w:pPr>
    </w:p>
    <w:p w14:paraId="1BE0423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2.</w:t>
      </w:r>
      <w:r w:rsidRPr="00235660">
        <w:rPr>
          <w:rFonts w:ascii="Times New Roman" w:hAnsi="Times New Roman" w:cs="Times New Roman"/>
          <w:sz w:val="18"/>
          <w:szCs w:val="18"/>
        </w:rPr>
        <w:tab/>
        <w:t>Częstotliwość oraz zakres badań i pomiarów wykonanego koryta i wyprofilowanego podłoża</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92"/>
        <w:gridCol w:w="2761"/>
        <w:gridCol w:w="5103"/>
      </w:tblGrid>
      <w:tr w:rsidR="007C5AC6" w:rsidRPr="0058776C" w14:paraId="7BCFA623" w14:textId="77777777" w:rsidTr="0058776C">
        <w:trPr>
          <w:trHeight w:val="227"/>
          <w:jc w:val="center"/>
        </w:trPr>
        <w:tc>
          <w:tcPr>
            <w:tcW w:w="492" w:type="dxa"/>
            <w:tcBorders>
              <w:bottom w:val="double" w:sz="2" w:space="0" w:color="000000"/>
            </w:tcBorders>
            <w:vAlign w:val="center"/>
          </w:tcPr>
          <w:p w14:paraId="0558D73B" w14:textId="77777777" w:rsidR="007C5AC6" w:rsidRPr="0058776C" w:rsidRDefault="007C5AC6" w:rsidP="0058776C">
            <w:pPr>
              <w:jc w:val="center"/>
              <w:rPr>
                <w:rFonts w:ascii="Times New Roman" w:hAnsi="Times New Roman" w:cs="Times New Roman"/>
                <w:sz w:val="16"/>
                <w:szCs w:val="16"/>
                <w:lang w:val="pl-PL"/>
              </w:rPr>
            </w:pPr>
            <w:r w:rsidRPr="0058776C">
              <w:rPr>
                <w:rFonts w:ascii="Times New Roman" w:hAnsi="Times New Roman" w:cs="Times New Roman"/>
                <w:sz w:val="16"/>
                <w:szCs w:val="16"/>
                <w:lang w:val="pl-PL"/>
              </w:rPr>
              <w:t>Lp.</w:t>
            </w:r>
          </w:p>
        </w:tc>
        <w:tc>
          <w:tcPr>
            <w:tcW w:w="2761" w:type="dxa"/>
            <w:tcBorders>
              <w:bottom w:val="double" w:sz="2" w:space="0" w:color="000000"/>
            </w:tcBorders>
            <w:vAlign w:val="center"/>
          </w:tcPr>
          <w:p w14:paraId="3C459C18" w14:textId="77777777" w:rsidR="007C5AC6" w:rsidRPr="0058776C" w:rsidRDefault="007C5AC6" w:rsidP="0058776C">
            <w:pPr>
              <w:jc w:val="center"/>
              <w:rPr>
                <w:rFonts w:ascii="Times New Roman" w:hAnsi="Times New Roman" w:cs="Times New Roman"/>
                <w:sz w:val="16"/>
                <w:szCs w:val="16"/>
                <w:lang w:val="pl-PL"/>
              </w:rPr>
            </w:pPr>
            <w:r w:rsidRPr="0058776C">
              <w:rPr>
                <w:rFonts w:ascii="Times New Roman" w:hAnsi="Times New Roman" w:cs="Times New Roman"/>
                <w:sz w:val="16"/>
                <w:szCs w:val="16"/>
                <w:lang w:val="pl-PL"/>
              </w:rPr>
              <w:t>Wyszczególnienie badań i pomiarów</w:t>
            </w:r>
          </w:p>
        </w:tc>
        <w:tc>
          <w:tcPr>
            <w:tcW w:w="5103" w:type="dxa"/>
            <w:tcBorders>
              <w:bottom w:val="double" w:sz="2" w:space="0" w:color="000000"/>
            </w:tcBorders>
            <w:vAlign w:val="center"/>
          </w:tcPr>
          <w:p w14:paraId="55821E42" w14:textId="77777777" w:rsidR="007C5AC6" w:rsidRPr="0058776C" w:rsidRDefault="007C5AC6" w:rsidP="0058776C">
            <w:pPr>
              <w:jc w:val="center"/>
              <w:rPr>
                <w:rFonts w:ascii="Times New Roman" w:hAnsi="Times New Roman" w:cs="Times New Roman"/>
                <w:sz w:val="16"/>
                <w:szCs w:val="16"/>
                <w:lang w:val="pl-PL"/>
              </w:rPr>
            </w:pPr>
            <w:r w:rsidRPr="0058776C">
              <w:rPr>
                <w:rFonts w:ascii="Times New Roman" w:hAnsi="Times New Roman" w:cs="Times New Roman"/>
                <w:sz w:val="16"/>
                <w:szCs w:val="16"/>
                <w:lang w:val="pl-PL"/>
              </w:rPr>
              <w:t>Minimalna częstotliwość badań i pomiarów</w:t>
            </w:r>
          </w:p>
        </w:tc>
      </w:tr>
      <w:tr w:rsidR="007C5AC6" w:rsidRPr="0058776C" w14:paraId="7622A1A8" w14:textId="77777777" w:rsidTr="00626238">
        <w:trPr>
          <w:trHeight w:val="227"/>
          <w:jc w:val="center"/>
        </w:trPr>
        <w:tc>
          <w:tcPr>
            <w:tcW w:w="492" w:type="dxa"/>
            <w:tcBorders>
              <w:top w:val="double" w:sz="2" w:space="0" w:color="000000"/>
            </w:tcBorders>
            <w:vAlign w:val="center"/>
          </w:tcPr>
          <w:p w14:paraId="68257696" w14:textId="77777777" w:rsidR="007C5AC6" w:rsidRPr="0058776C" w:rsidRDefault="007C5AC6" w:rsidP="00626238">
            <w:pPr>
              <w:jc w:val="center"/>
              <w:rPr>
                <w:rFonts w:ascii="Times New Roman" w:hAnsi="Times New Roman" w:cs="Times New Roman"/>
                <w:sz w:val="16"/>
                <w:szCs w:val="16"/>
                <w:lang w:val="pl-PL"/>
              </w:rPr>
            </w:pPr>
            <w:r w:rsidRPr="0058776C">
              <w:rPr>
                <w:rFonts w:ascii="Times New Roman" w:hAnsi="Times New Roman" w:cs="Times New Roman"/>
                <w:sz w:val="16"/>
                <w:szCs w:val="16"/>
                <w:lang w:val="pl-PL"/>
              </w:rPr>
              <w:t>1</w:t>
            </w:r>
          </w:p>
        </w:tc>
        <w:tc>
          <w:tcPr>
            <w:tcW w:w="2761" w:type="dxa"/>
            <w:tcBorders>
              <w:top w:val="double" w:sz="2" w:space="0" w:color="000000"/>
            </w:tcBorders>
            <w:vAlign w:val="center"/>
          </w:tcPr>
          <w:p w14:paraId="00434BA9" w14:textId="77777777" w:rsidR="007C5AC6" w:rsidRPr="0058776C" w:rsidRDefault="007C5AC6" w:rsidP="0058776C">
            <w:pPr>
              <w:rPr>
                <w:rFonts w:ascii="Times New Roman" w:hAnsi="Times New Roman" w:cs="Times New Roman"/>
                <w:sz w:val="16"/>
                <w:szCs w:val="16"/>
                <w:lang w:val="pl-PL"/>
              </w:rPr>
            </w:pPr>
            <w:r w:rsidRPr="0058776C">
              <w:rPr>
                <w:rFonts w:ascii="Times New Roman" w:hAnsi="Times New Roman" w:cs="Times New Roman"/>
                <w:sz w:val="16"/>
                <w:szCs w:val="16"/>
                <w:lang w:val="pl-PL"/>
              </w:rPr>
              <w:t>Szerokość koryta</w:t>
            </w:r>
          </w:p>
        </w:tc>
        <w:tc>
          <w:tcPr>
            <w:tcW w:w="5103" w:type="dxa"/>
            <w:tcBorders>
              <w:top w:val="double" w:sz="2" w:space="0" w:color="000000"/>
            </w:tcBorders>
            <w:vAlign w:val="center"/>
          </w:tcPr>
          <w:p w14:paraId="30BA4CD7" w14:textId="77777777" w:rsidR="007C5AC6" w:rsidRPr="0058776C" w:rsidRDefault="007C5AC6" w:rsidP="0058776C">
            <w:pPr>
              <w:rPr>
                <w:rFonts w:ascii="Times New Roman" w:hAnsi="Times New Roman" w:cs="Times New Roman"/>
                <w:sz w:val="16"/>
                <w:szCs w:val="16"/>
                <w:lang w:val="pl-PL"/>
              </w:rPr>
            </w:pPr>
            <w:r w:rsidRPr="0058776C">
              <w:rPr>
                <w:rFonts w:ascii="Times New Roman" w:hAnsi="Times New Roman" w:cs="Times New Roman"/>
                <w:sz w:val="16"/>
                <w:szCs w:val="16"/>
                <w:lang w:val="pl-PL"/>
              </w:rPr>
              <w:t>10 razy na 1 km</w:t>
            </w:r>
          </w:p>
        </w:tc>
      </w:tr>
      <w:tr w:rsidR="007C5AC6" w:rsidRPr="0058776C" w14:paraId="049FB178" w14:textId="77777777" w:rsidTr="00626238">
        <w:trPr>
          <w:trHeight w:val="227"/>
          <w:jc w:val="center"/>
        </w:trPr>
        <w:tc>
          <w:tcPr>
            <w:tcW w:w="492" w:type="dxa"/>
            <w:vAlign w:val="center"/>
          </w:tcPr>
          <w:p w14:paraId="29A0922F" w14:textId="77777777" w:rsidR="007C5AC6" w:rsidRPr="0058776C" w:rsidRDefault="007C5AC6" w:rsidP="00626238">
            <w:pPr>
              <w:jc w:val="center"/>
              <w:rPr>
                <w:rFonts w:ascii="Times New Roman" w:hAnsi="Times New Roman" w:cs="Times New Roman"/>
                <w:sz w:val="16"/>
                <w:szCs w:val="16"/>
                <w:lang w:val="pl-PL"/>
              </w:rPr>
            </w:pPr>
            <w:r w:rsidRPr="0058776C">
              <w:rPr>
                <w:rFonts w:ascii="Times New Roman" w:hAnsi="Times New Roman" w:cs="Times New Roman"/>
                <w:sz w:val="16"/>
                <w:szCs w:val="16"/>
                <w:lang w:val="pl-PL"/>
              </w:rPr>
              <w:t>2</w:t>
            </w:r>
          </w:p>
        </w:tc>
        <w:tc>
          <w:tcPr>
            <w:tcW w:w="2761" w:type="dxa"/>
            <w:vAlign w:val="center"/>
          </w:tcPr>
          <w:p w14:paraId="1014DB23" w14:textId="77777777" w:rsidR="007C5AC6" w:rsidRPr="0058776C" w:rsidRDefault="007C5AC6" w:rsidP="0058776C">
            <w:pPr>
              <w:rPr>
                <w:rFonts w:ascii="Times New Roman" w:hAnsi="Times New Roman" w:cs="Times New Roman"/>
                <w:sz w:val="16"/>
                <w:szCs w:val="16"/>
                <w:lang w:val="pl-PL"/>
              </w:rPr>
            </w:pPr>
            <w:r w:rsidRPr="0058776C">
              <w:rPr>
                <w:rFonts w:ascii="Times New Roman" w:hAnsi="Times New Roman" w:cs="Times New Roman"/>
                <w:sz w:val="16"/>
                <w:szCs w:val="16"/>
                <w:lang w:val="pl-PL"/>
              </w:rPr>
              <w:t>Równość podłużna</w:t>
            </w:r>
          </w:p>
        </w:tc>
        <w:tc>
          <w:tcPr>
            <w:tcW w:w="5103" w:type="dxa"/>
            <w:vAlign w:val="center"/>
          </w:tcPr>
          <w:p w14:paraId="0B277AD3" w14:textId="77777777" w:rsidR="007C5AC6" w:rsidRPr="0058776C" w:rsidRDefault="007C5AC6" w:rsidP="0058776C">
            <w:pPr>
              <w:rPr>
                <w:rFonts w:ascii="Times New Roman" w:hAnsi="Times New Roman" w:cs="Times New Roman"/>
                <w:sz w:val="16"/>
                <w:szCs w:val="16"/>
                <w:lang w:val="pl-PL"/>
              </w:rPr>
            </w:pPr>
            <w:r w:rsidRPr="0058776C">
              <w:rPr>
                <w:rFonts w:ascii="Times New Roman" w:hAnsi="Times New Roman" w:cs="Times New Roman"/>
                <w:sz w:val="16"/>
                <w:szCs w:val="16"/>
                <w:lang w:val="pl-PL"/>
              </w:rPr>
              <w:t>co 20 m na każdym pasie ruchu</w:t>
            </w:r>
          </w:p>
        </w:tc>
      </w:tr>
      <w:tr w:rsidR="007C5AC6" w:rsidRPr="0058776C" w14:paraId="6A2B3430" w14:textId="77777777" w:rsidTr="00626238">
        <w:trPr>
          <w:trHeight w:val="227"/>
          <w:jc w:val="center"/>
        </w:trPr>
        <w:tc>
          <w:tcPr>
            <w:tcW w:w="492" w:type="dxa"/>
            <w:vAlign w:val="center"/>
          </w:tcPr>
          <w:p w14:paraId="7D6800A3" w14:textId="77777777" w:rsidR="007C5AC6" w:rsidRPr="0058776C" w:rsidRDefault="007C5AC6" w:rsidP="00626238">
            <w:pPr>
              <w:jc w:val="center"/>
              <w:rPr>
                <w:rFonts w:ascii="Times New Roman" w:hAnsi="Times New Roman" w:cs="Times New Roman"/>
                <w:sz w:val="16"/>
                <w:szCs w:val="16"/>
                <w:lang w:val="pl-PL"/>
              </w:rPr>
            </w:pPr>
            <w:r w:rsidRPr="0058776C">
              <w:rPr>
                <w:rFonts w:ascii="Times New Roman" w:hAnsi="Times New Roman" w:cs="Times New Roman"/>
                <w:sz w:val="16"/>
                <w:szCs w:val="16"/>
                <w:lang w:val="pl-PL"/>
              </w:rPr>
              <w:t>3</w:t>
            </w:r>
          </w:p>
        </w:tc>
        <w:tc>
          <w:tcPr>
            <w:tcW w:w="2761" w:type="dxa"/>
            <w:vAlign w:val="center"/>
          </w:tcPr>
          <w:p w14:paraId="19ED6853" w14:textId="77777777" w:rsidR="007C5AC6" w:rsidRPr="0058776C" w:rsidRDefault="007C5AC6" w:rsidP="0058776C">
            <w:pPr>
              <w:rPr>
                <w:rFonts w:ascii="Times New Roman" w:hAnsi="Times New Roman" w:cs="Times New Roman"/>
                <w:sz w:val="16"/>
                <w:szCs w:val="16"/>
                <w:lang w:val="pl-PL"/>
              </w:rPr>
            </w:pPr>
            <w:r w:rsidRPr="0058776C">
              <w:rPr>
                <w:rFonts w:ascii="Times New Roman" w:hAnsi="Times New Roman" w:cs="Times New Roman"/>
                <w:sz w:val="16"/>
                <w:szCs w:val="16"/>
                <w:lang w:val="pl-PL"/>
              </w:rPr>
              <w:t>Równość poprzeczna</w:t>
            </w:r>
          </w:p>
        </w:tc>
        <w:tc>
          <w:tcPr>
            <w:tcW w:w="5103" w:type="dxa"/>
            <w:vAlign w:val="center"/>
          </w:tcPr>
          <w:p w14:paraId="43C7FC6A" w14:textId="77777777" w:rsidR="007C5AC6" w:rsidRPr="0058776C" w:rsidRDefault="007C5AC6" w:rsidP="0058776C">
            <w:pPr>
              <w:rPr>
                <w:rFonts w:ascii="Times New Roman" w:hAnsi="Times New Roman" w:cs="Times New Roman"/>
                <w:sz w:val="16"/>
                <w:szCs w:val="16"/>
                <w:lang w:val="pl-PL"/>
              </w:rPr>
            </w:pPr>
            <w:r w:rsidRPr="0058776C">
              <w:rPr>
                <w:rFonts w:ascii="Times New Roman" w:hAnsi="Times New Roman" w:cs="Times New Roman"/>
                <w:sz w:val="16"/>
                <w:szCs w:val="16"/>
                <w:lang w:val="pl-PL"/>
              </w:rPr>
              <w:t>10 razy na 1 km</w:t>
            </w:r>
          </w:p>
        </w:tc>
      </w:tr>
      <w:tr w:rsidR="007C5AC6" w:rsidRPr="0058776C" w14:paraId="5063E02C" w14:textId="77777777" w:rsidTr="00626238">
        <w:trPr>
          <w:trHeight w:val="227"/>
          <w:jc w:val="center"/>
        </w:trPr>
        <w:tc>
          <w:tcPr>
            <w:tcW w:w="492" w:type="dxa"/>
            <w:vAlign w:val="center"/>
          </w:tcPr>
          <w:p w14:paraId="167E12CC" w14:textId="77777777" w:rsidR="007C5AC6" w:rsidRPr="0058776C" w:rsidRDefault="007C5AC6" w:rsidP="00626238">
            <w:pPr>
              <w:jc w:val="center"/>
              <w:rPr>
                <w:rFonts w:ascii="Times New Roman" w:hAnsi="Times New Roman" w:cs="Times New Roman"/>
                <w:sz w:val="16"/>
                <w:szCs w:val="16"/>
                <w:lang w:val="pl-PL"/>
              </w:rPr>
            </w:pPr>
            <w:r w:rsidRPr="0058776C">
              <w:rPr>
                <w:rFonts w:ascii="Times New Roman" w:hAnsi="Times New Roman" w:cs="Times New Roman"/>
                <w:sz w:val="16"/>
                <w:szCs w:val="16"/>
                <w:lang w:val="pl-PL"/>
              </w:rPr>
              <w:t>4</w:t>
            </w:r>
          </w:p>
        </w:tc>
        <w:tc>
          <w:tcPr>
            <w:tcW w:w="2761" w:type="dxa"/>
            <w:vAlign w:val="center"/>
          </w:tcPr>
          <w:p w14:paraId="7DA3CB29" w14:textId="77777777" w:rsidR="007C5AC6" w:rsidRPr="0058776C" w:rsidRDefault="007C5AC6" w:rsidP="0058776C">
            <w:pPr>
              <w:rPr>
                <w:rFonts w:ascii="Times New Roman" w:hAnsi="Times New Roman" w:cs="Times New Roman"/>
                <w:sz w:val="16"/>
                <w:szCs w:val="16"/>
                <w:lang w:val="pl-PL"/>
              </w:rPr>
            </w:pPr>
            <w:r w:rsidRPr="0058776C">
              <w:rPr>
                <w:rFonts w:ascii="Times New Roman" w:hAnsi="Times New Roman" w:cs="Times New Roman"/>
                <w:sz w:val="16"/>
                <w:szCs w:val="16"/>
                <w:lang w:val="pl-PL"/>
              </w:rPr>
              <w:t>Spadki poprzeczne *)</w:t>
            </w:r>
          </w:p>
        </w:tc>
        <w:tc>
          <w:tcPr>
            <w:tcW w:w="5103" w:type="dxa"/>
            <w:vAlign w:val="center"/>
          </w:tcPr>
          <w:p w14:paraId="0FB5E6CC" w14:textId="77777777" w:rsidR="007C5AC6" w:rsidRPr="0058776C" w:rsidRDefault="007C5AC6" w:rsidP="0058776C">
            <w:pPr>
              <w:rPr>
                <w:rFonts w:ascii="Times New Roman" w:hAnsi="Times New Roman" w:cs="Times New Roman"/>
                <w:sz w:val="16"/>
                <w:szCs w:val="16"/>
                <w:lang w:val="pl-PL"/>
              </w:rPr>
            </w:pPr>
            <w:r w:rsidRPr="0058776C">
              <w:rPr>
                <w:rFonts w:ascii="Times New Roman" w:hAnsi="Times New Roman" w:cs="Times New Roman"/>
                <w:sz w:val="16"/>
                <w:szCs w:val="16"/>
                <w:lang w:val="pl-PL"/>
              </w:rPr>
              <w:t>10 razy na 1 km</w:t>
            </w:r>
          </w:p>
        </w:tc>
      </w:tr>
      <w:tr w:rsidR="007C5AC6" w:rsidRPr="0058776C" w14:paraId="1342BC27" w14:textId="77777777" w:rsidTr="00626238">
        <w:trPr>
          <w:trHeight w:val="227"/>
          <w:jc w:val="center"/>
        </w:trPr>
        <w:tc>
          <w:tcPr>
            <w:tcW w:w="492" w:type="dxa"/>
            <w:vAlign w:val="center"/>
          </w:tcPr>
          <w:p w14:paraId="229BDD70" w14:textId="77777777" w:rsidR="007C5AC6" w:rsidRPr="0058776C" w:rsidRDefault="007C5AC6" w:rsidP="00626238">
            <w:pPr>
              <w:jc w:val="center"/>
              <w:rPr>
                <w:rFonts w:ascii="Times New Roman" w:hAnsi="Times New Roman" w:cs="Times New Roman"/>
                <w:sz w:val="16"/>
                <w:szCs w:val="16"/>
                <w:lang w:val="pl-PL"/>
              </w:rPr>
            </w:pPr>
            <w:r w:rsidRPr="0058776C">
              <w:rPr>
                <w:rFonts w:ascii="Times New Roman" w:hAnsi="Times New Roman" w:cs="Times New Roman"/>
                <w:sz w:val="16"/>
                <w:szCs w:val="16"/>
                <w:lang w:val="pl-PL"/>
              </w:rPr>
              <w:t>5</w:t>
            </w:r>
          </w:p>
        </w:tc>
        <w:tc>
          <w:tcPr>
            <w:tcW w:w="2761" w:type="dxa"/>
            <w:vAlign w:val="center"/>
          </w:tcPr>
          <w:p w14:paraId="508AE947" w14:textId="77777777" w:rsidR="007C5AC6" w:rsidRPr="0058776C" w:rsidRDefault="007C5AC6" w:rsidP="0058776C">
            <w:pPr>
              <w:rPr>
                <w:rFonts w:ascii="Times New Roman" w:hAnsi="Times New Roman" w:cs="Times New Roman"/>
                <w:sz w:val="16"/>
                <w:szCs w:val="16"/>
                <w:lang w:val="pl-PL"/>
              </w:rPr>
            </w:pPr>
            <w:r w:rsidRPr="0058776C">
              <w:rPr>
                <w:rFonts w:ascii="Times New Roman" w:hAnsi="Times New Roman" w:cs="Times New Roman"/>
                <w:sz w:val="16"/>
                <w:szCs w:val="16"/>
                <w:lang w:val="pl-PL"/>
              </w:rPr>
              <w:t>Rzędne wysokościowe</w:t>
            </w:r>
          </w:p>
        </w:tc>
        <w:tc>
          <w:tcPr>
            <w:tcW w:w="5103" w:type="dxa"/>
            <w:vAlign w:val="center"/>
          </w:tcPr>
          <w:p w14:paraId="7C242F97" w14:textId="77777777" w:rsidR="007C5AC6" w:rsidRPr="0058776C" w:rsidRDefault="007C5AC6" w:rsidP="0058776C">
            <w:pPr>
              <w:rPr>
                <w:rFonts w:ascii="Times New Roman" w:hAnsi="Times New Roman" w:cs="Times New Roman"/>
                <w:sz w:val="16"/>
                <w:szCs w:val="16"/>
                <w:lang w:val="pl-PL"/>
              </w:rPr>
            </w:pPr>
            <w:r w:rsidRPr="0058776C">
              <w:rPr>
                <w:rFonts w:ascii="Times New Roman" w:hAnsi="Times New Roman" w:cs="Times New Roman"/>
                <w:sz w:val="16"/>
                <w:szCs w:val="16"/>
                <w:lang w:val="pl-PL"/>
              </w:rPr>
              <w:t>co 25 m w osi jezdni i na jej krawędziach dla autostrad i dróg ekspresowych, co 100 m dla</w:t>
            </w:r>
            <w:r w:rsidR="0058776C">
              <w:rPr>
                <w:rFonts w:ascii="Times New Roman" w:hAnsi="Times New Roman" w:cs="Times New Roman"/>
                <w:sz w:val="16"/>
                <w:szCs w:val="16"/>
                <w:lang w:val="pl-PL"/>
              </w:rPr>
              <w:t xml:space="preserve"> </w:t>
            </w:r>
            <w:r w:rsidRPr="0058776C">
              <w:rPr>
                <w:rFonts w:ascii="Times New Roman" w:hAnsi="Times New Roman" w:cs="Times New Roman"/>
                <w:sz w:val="16"/>
                <w:szCs w:val="16"/>
                <w:lang w:val="pl-PL"/>
              </w:rPr>
              <w:t>pozostałych dróg</w:t>
            </w:r>
          </w:p>
        </w:tc>
      </w:tr>
      <w:tr w:rsidR="007C5AC6" w:rsidRPr="0058776C" w14:paraId="70C29B00" w14:textId="77777777" w:rsidTr="00626238">
        <w:trPr>
          <w:trHeight w:val="227"/>
          <w:jc w:val="center"/>
        </w:trPr>
        <w:tc>
          <w:tcPr>
            <w:tcW w:w="492" w:type="dxa"/>
            <w:vAlign w:val="center"/>
          </w:tcPr>
          <w:p w14:paraId="0238E73C" w14:textId="77777777" w:rsidR="007C5AC6" w:rsidRPr="0058776C" w:rsidRDefault="007C5AC6" w:rsidP="00626238">
            <w:pPr>
              <w:jc w:val="center"/>
              <w:rPr>
                <w:rFonts w:ascii="Times New Roman" w:hAnsi="Times New Roman" w:cs="Times New Roman"/>
                <w:sz w:val="16"/>
                <w:szCs w:val="16"/>
                <w:lang w:val="pl-PL"/>
              </w:rPr>
            </w:pPr>
            <w:r w:rsidRPr="0058776C">
              <w:rPr>
                <w:rFonts w:ascii="Times New Roman" w:hAnsi="Times New Roman" w:cs="Times New Roman"/>
                <w:sz w:val="16"/>
                <w:szCs w:val="16"/>
                <w:lang w:val="pl-PL"/>
              </w:rPr>
              <w:t>6</w:t>
            </w:r>
          </w:p>
        </w:tc>
        <w:tc>
          <w:tcPr>
            <w:tcW w:w="2761" w:type="dxa"/>
            <w:vAlign w:val="center"/>
          </w:tcPr>
          <w:p w14:paraId="5C0B8BB6" w14:textId="77777777" w:rsidR="007C5AC6" w:rsidRPr="0058776C" w:rsidRDefault="007C5AC6" w:rsidP="0058776C">
            <w:pPr>
              <w:rPr>
                <w:rFonts w:ascii="Times New Roman" w:hAnsi="Times New Roman" w:cs="Times New Roman"/>
                <w:sz w:val="16"/>
                <w:szCs w:val="16"/>
                <w:lang w:val="pl-PL"/>
              </w:rPr>
            </w:pPr>
            <w:r w:rsidRPr="0058776C">
              <w:rPr>
                <w:rFonts w:ascii="Times New Roman" w:hAnsi="Times New Roman" w:cs="Times New Roman"/>
                <w:sz w:val="16"/>
                <w:szCs w:val="16"/>
                <w:lang w:val="pl-PL"/>
              </w:rPr>
              <w:t>Ukształtowanie osi w planie</w:t>
            </w:r>
            <w:r w:rsidR="0058776C">
              <w:rPr>
                <w:rFonts w:ascii="Times New Roman" w:hAnsi="Times New Roman" w:cs="Times New Roman"/>
                <w:sz w:val="16"/>
                <w:szCs w:val="16"/>
                <w:lang w:val="pl-PL"/>
              </w:rPr>
              <w:t xml:space="preserve"> </w:t>
            </w:r>
            <w:r w:rsidRPr="0058776C">
              <w:rPr>
                <w:rFonts w:ascii="Times New Roman" w:hAnsi="Times New Roman" w:cs="Times New Roman"/>
                <w:sz w:val="16"/>
                <w:szCs w:val="16"/>
                <w:lang w:val="pl-PL"/>
              </w:rPr>
              <w:t>*)</w:t>
            </w:r>
          </w:p>
        </w:tc>
        <w:tc>
          <w:tcPr>
            <w:tcW w:w="5103" w:type="dxa"/>
            <w:vAlign w:val="center"/>
          </w:tcPr>
          <w:p w14:paraId="41FBB7AF" w14:textId="77777777" w:rsidR="007C5AC6" w:rsidRPr="0058776C" w:rsidRDefault="007C5AC6" w:rsidP="0058776C">
            <w:pPr>
              <w:rPr>
                <w:rFonts w:ascii="Times New Roman" w:hAnsi="Times New Roman" w:cs="Times New Roman"/>
                <w:sz w:val="16"/>
                <w:szCs w:val="16"/>
                <w:lang w:val="pl-PL"/>
              </w:rPr>
            </w:pPr>
            <w:r w:rsidRPr="0058776C">
              <w:rPr>
                <w:rFonts w:ascii="Times New Roman" w:hAnsi="Times New Roman" w:cs="Times New Roman"/>
                <w:sz w:val="16"/>
                <w:szCs w:val="16"/>
                <w:lang w:val="pl-PL"/>
              </w:rPr>
              <w:t>co 25 m w osi jezdni i na jej krawędziach dla autostrad i dróg ekspresowych, co 100 m dla pozostałych dróg</w:t>
            </w:r>
          </w:p>
        </w:tc>
      </w:tr>
      <w:tr w:rsidR="007C5AC6" w:rsidRPr="0058776C" w14:paraId="1ED442E2" w14:textId="77777777" w:rsidTr="00626238">
        <w:trPr>
          <w:trHeight w:val="227"/>
          <w:jc w:val="center"/>
        </w:trPr>
        <w:tc>
          <w:tcPr>
            <w:tcW w:w="492" w:type="dxa"/>
            <w:vAlign w:val="center"/>
          </w:tcPr>
          <w:p w14:paraId="74C13473" w14:textId="77777777" w:rsidR="007C5AC6" w:rsidRPr="0058776C" w:rsidRDefault="007C5AC6" w:rsidP="00626238">
            <w:pPr>
              <w:jc w:val="center"/>
              <w:rPr>
                <w:rFonts w:ascii="Times New Roman" w:hAnsi="Times New Roman" w:cs="Times New Roman"/>
                <w:sz w:val="16"/>
                <w:szCs w:val="16"/>
                <w:lang w:val="pl-PL"/>
              </w:rPr>
            </w:pPr>
            <w:r w:rsidRPr="0058776C">
              <w:rPr>
                <w:rFonts w:ascii="Times New Roman" w:hAnsi="Times New Roman" w:cs="Times New Roman"/>
                <w:sz w:val="16"/>
                <w:szCs w:val="16"/>
                <w:lang w:val="pl-PL"/>
              </w:rPr>
              <w:t>7</w:t>
            </w:r>
          </w:p>
        </w:tc>
        <w:tc>
          <w:tcPr>
            <w:tcW w:w="2761" w:type="dxa"/>
            <w:vAlign w:val="center"/>
          </w:tcPr>
          <w:p w14:paraId="33061DE2" w14:textId="77777777" w:rsidR="007C5AC6" w:rsidRPr="0058776C" w:rsidRDefault="007C5AC6" w:rsidP="0058776C">
            <w:pPr>
              <w:rPr>
                <w:rFonts w:ascii="Times New Roman" w:hAnsi="Times New Roman" w:cs="Times New Roman"/>
                <w:sz w:val="16"/>
                <w:szCs w:val="16"/>
                <w:lang w:val="pl-PL"/>
              </w:rPr>
            </w:pPr>
            <w:r w:rsidRPr="0058776C">
              <w:rPr>
                <w:rFonts w:ascii="Times New Roman" w:hAnsi="Times New Roman" w:cs="Times New Roman"/>
                <w:sz w:val="16"/>
                <w:szCs w:val="16"/>
                <w:lang w:val="pl-PL"/>
              </w:rPr>
              <w:t>Zagęszczenie,</w:t>
            </w:r>
            <w:r w:rsidR="0058776C">
              <w:rPr>
                <w:rFonts w:ascii="Times New Roman" w:hAnsi="Times New Roman" w:cs="Times New Roman"/>
                <w:sz w:val="16"/>
                <w:szCs w:val="16"/>
                <w:lang w:val="pl-PL"/>
              </w:rPr>
              <w:t xml:space="preserve"> </w:t>
            </w:r>
            <w:r w:rsidRPr="0058776C">
              <w:rPr>
                <w:rFonts w:ascii="Times New Roman" w:hAnsi="Times New Roman" w:cs="Times New Roman"/>
                <w:sz w:val="16"/>
                <w:szCs w:val="16"/>
                <w:lang w:val="pl-PL"/>
              </w:rPr>
              <w:t>wilgotność gruntu podłoża</w:t>
            </w:r>
          </w:p>
        </w:tc>
        <w:tc>
          <w:tcPr>
            <w:tcW w:w="5103" w:type="dxa"/>
            <w:vAlign w:val="center"/>
          </w:tcPr>
          <w:p w14:paraId="0CB5358E" w14:textId="77777777" w:rsidR="007C5AC6" w:rsidRPr="0058776C" w:rsidRDefault="007C5AC6" w:rsidP="0058776C">
            <w:pPr>
              <w:rPr>
                <w:rFonts w:ascii="Times New Roman" w:hAnsi="Times New Roman" w:cs="Times New Roman"/>
                <w:sz w:val="16"/>
                <w:szCs w:val="16"/>
                <w:lang w:val="pl-PL"/>
              </w:rPr>
            </w:pPr>
            <w:r w:rsidRPr="0058776C">
              <w:rPr>
                <w:rFonts w:ascii="Times New Roman" w:hAnsi="Times New Roman" w:cs="Times New Roman"/>
                <w:sz w:val="16"/>
                <w:szCs w:val="16"/>
                <w:lang w:val="pl-PL"/>
              </w:rPr>
              <w:t>w 2 punktach na dziennej działce roboczej, lecz nie rzadziej niż raz na 600 m2</w:t>
            </w:r>
          </w:p>
        </w:tc>
      </w:tr>
      <w:tr w:rsidR="007C5AC6" w:rsidRPr="0058776C" w14:paraId="0DC7297D" w14:textId="77777777" w:rsidTr="0058776C">
        <w:trPr>
          <w:trHeight w:val="227"/>
          <w:jc w:val="center"/>
        </w:trPr>
        <w:tc>
          <w:tcPr>
            <w:tcW w:w="8356" w:type="dxa"/>
            <w:gridSpan w:val="3"/>
            <w:vAlign w:val="center"/>
          </w:tcPr>
          <w:p w14:paraId="501697B7" w14:textId="77777777" w:rsidR="007C5AC6" w:rsidRPr="0058776C" w:rsidRDefault="007C5AC6" w:rsidP="0058776C">
            <w:pPr>
              <w:rPr>
                <w:rFonts w:ascii="Times New Roman" w:hAnsi="Times New Roman" w:cs="Times New Roman"/>
                <w:sz w:val="16"/>
                <w:szCs w:val="16"/>
                <w:lang w:val="pl-PL"/>
              </w:rPr>
            </w:pPr>
            <w:r w:rsidRPr="0058776C">
              <w:rPr>
                <w:rFonts w:ascii="Times New Roman" w:hAnsi="Times New Roman" w:cs="Times New Roman"/>
                <w:sz w:val="16"/>
                <w:szCs w:val="16"/>
                <w:lang w:val="pl-PL"/>
              </w:rPr>
              <w:t>*) Dodatkowe pomiary spadków poprzecznych i ukształtowania osi w planie należy wykonać w punktach głównych łuków poziomych</w:t>
            </w:r>
          </w:p>
        </w:tc>
      </w:tr>
    </w:tbl>
    <w:p w14:paraId="2C8F6A5E" w14:textId="77777777" w:rsidR="007C5AC6" w:rsidRDefault="007C5AC6" w:rsidP="00213199">
      <w:pPr>
        <w:spacing w:before="60" w:after="60" w:line="240" w:lineRule="auto"/>
        <w:jc w:val="both"/>
        <w:rPr>
          <w:rFonts w:ascii="Times New Roman" w:hAnsi="Times New Roman" w:cs="Times New Roman"/>
          <w:sz w:val="18"/>
          <w:szCs w:val="18"/>
        </w:rPr>
      </w:pPr>
    </w:p>
    <w:p w14:paraId="14F0565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58776C">
        <w:rPr>
          <w:rFonts w:ascii="Times New Roman" w:hAnsi="Times New Roman" w:cs="Times New Roman"/>
          <w:b/>
          <w:sz w:val="18"/>
          <w:szCs w:val="18"/>
        </w:rPr>
        <w:t>6.2.2.</w:t>
      </w:r>
      <w:r w:rsidRPr="0058776C">
        <w:rPr>
          <w:rFonts w:ascii="Times New Roman" w:hAnsi="Times New Roman" w:cs="Times New Roman"/>
          <w:b/>
          <w:sz w:val="18"/>
          <w:szCs w:val="18"/>
        </w:rPr>
        <w:tab/>
      </w:r>
      <w:r w:rsidRPr="00235660">
        <w:rPr>
          <w:rFonts w:ascii="Times New Roman" w:hAnsi="Times New Roman" w:cs="Times New Roman"/>
          <w:sz w:val="18"/>
          <w:szCs w:val="18"/>
        </w:rPr>
        <w:t>Szerokość koryta (profilowanego podłoża)</w:t>
      </w:r>
    </w:p>
    <w:p w14:paraId="632D184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Szerokość koryta i profilowanego podłoża nie może różnić się od szerokości projektowanej o więcej niż</w:t>
      </w:r>
      <w:r w:rsidR="0058776C">
        <w:rPr>
          <w:rFonts w:ascii="Times New Roman" w:hAnsi="Times New Roman" w:cs="Times New Roman"/>
          <w:sz w:val="18"/>
          <w:szCs w:val="18"/>
        </w:rPr>
        <w:t xml:space="preserve"> </w:t>
      </w:r>
      <w:r w:rsidRPr="00235660">
        <w:rPr>
          <w:rFonts w:ascii="Times New Roman" w:hAnsi="Times New Roman" w:cs="Times New Roman"/>
          <w:sz w:val="18"/>
          <w:szCs w:val="18"/>
        </w:rPr>
        <w:t>+10 cm i -5 cm.</w:t>
      </w:r>
    </w:p>
    <w:p w14:paraId="540A33D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58776C">
        <w:rPr>
          <w:rFonts w:ascii="Times New Roman" w:hAnsi="Times New Roman" w:cs="Times New Roman"/>
          <w:b/>
          <w:sz w:val="18"/>
          <w:szCs w:val="18"/>
        </w:rPr>
        <w:t>6.2.3.</w:t>
      </w:r>
      <w:r w:rsidRPr="0058776C">
        <w:rPr>
          <w:rFonts w:ascii="Times New Roman" w:hAnsi="Times New Roman" w:cs="Times New Roman"/>
          <w:b/>
          <w:sz w:val="18"/>
          <w:szCs w:val="18"/>
        </w:rPr>
        <w:tab/>
      </w:r>
      <w:r w:rsidRPr="00235660">
        <w:rPr>
          <w:rFonts w:ascii="Times New Roman" w:hAnsi="Times New Roman" w:cs="Times New Roman"/>
          <w:sz w:val="18"/>
          <w:szCs w:val="18"/>
        </w:rPr>
        <w:t>Równość koryta (profilowanego podłoża)</w:t>
      </w:r>
    </w:p>
    <w:p w14:paraId="267482B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Nierówności podłużne koryta i profilowanego podłoża należy mierzyć 4-metrową łatą zgodnie z normą BN-68/8931-04 [4].</w:t>
      </w:r>
    </w:p>
    <w:p w14:paraId="5EC7BA1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Nierówności poprzeczne należy mierzyć 4-metrową łatą. Nierówności nie mogą przekraczać 20 mm.</w:t>
      </w:r>
    </w:p>
    <w:p w14:paraId="2F3AD7C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58776C">
        <w:rPr>
          <w:rFonts w:ascii="Times New Roman" w:hAnsi="Times New Roman" w:cs="Times New Roman"/>
          <w:b/>
          <w:sz w:val="18"/>
          <w:szCs w:val="18"/>
        </w:rPr>
        <w:t>6.2.4.</w:t>
      </w:r>
      <w:r w:rsidRPr="0058776C">
        <w:rPr>
          <w:rFonts w:ascii="Times New Roman" w:hAnsi="Times New Roman" w:cs="Times New Roman"/>
          <w:b/>
          <w:sz w:val="18"/>
          <w:szCs w:val="18"/>
        </w:rPr>
        <w:tab/>
      </w:r>
      <w:r w:rsidRPr="00235660">
        <w:rPr>
          <w:rFonts w:ascii="Times New Roman" w:hAnsi="Times New Roman" w:cs="Times New Roman"/>
          <w:sz w:val="18"/>
          <w:szCs w:val="18"/>
        </w:rPr>
        <w:t>Spadki poprzeczne</w:t>
      </w:r>
    </w:p>
    <w:p w14:paraId="7F73C0F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Spadki poprzeczne koryta i profilowanego podłoża powinny być zgodne z dokumentacją projektową z tolerancją </w:t>
      </w:r>
      <w:r w:rsidR="00F00543">
        <w:rPr>
          <w:rFonts w:ascii="Times New Roman" w:hAnsi="Times New Roman" w:cs="Times New Roman"/>
          <w:sz w:val="18"/>
          <w:szCs w:val="18"/>
        </w:rPr>
        <w:t>±</w:t>
      </w:r>
      <w:r w:rsidRPr="00235660">
        <w:rPr>
          <w:rFonts w:ascii="Times New Roman" w:hAnsi="Times New Roman" w:cs="Times New Roman"/>
          <w:sz w:val="18"/>
          <w:szCs w:val="18"/>
        </w:rPr>
        <w:t xml:space="preserve"> 0,5%.</w:t>
      </w:r>
    </w:p>
    <w:p w14:paraId="16BE598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58776C">
        <w:rPr>
          <w:rFonts w:ascii="Times New Roman" w:hAnsi="Times New Roman" w:cs="Times New Roman"/>
          <w:b/>
          <w:sz w:val="18"/>
          <w:szCs w:val="18"/>
        </w:rPr>
        <w:t>6.2.5.</w:t>
      </w:r>
      <w:r w:rsidRPr="0058776C">
        <w:rPr>
          <w:rFonts w:ascii="Times New Roman" w:hAnsi="Times New Roman" w:cs="Times New Roman"/>
          <w:b/>
          <w:sz w:val="18"/>
          <w:szCs w:val="18"/>
        </w:rPr>
        <w:tab/>
      </w:r>
      <w:r w:rsidRPr="00235660">
        <w:rPr>
          <w:rFonts w:ascii="Times New Roman" w:hAnsi="Times New Roman" w:cs="Times New Roman"/>
          <w:sz w:val="18"/>
          <w:szCs w:val="18"/>
        </w:rPr>
        <w:t>Rzędne wysokościowe</w:t>
      </w:r>
    </w:p>
    <w:p w14:paraId="1F7DB13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Różnice pomiędzy rzędnymi wysokościowymi koryta lub wyprofilowanego podłoża i rzędnymi projektowanymi nie powinny przekraczać +1 cm, -2 cm.</w:t>
      </w:r>
    </w:p>
    <w:p w14:paraId="340459A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58776C">
        <w:rPr>
          <w:rFonts w:ascii="Times New Roman" w:hAnsi="Times New Roman" w:cs="Times New Roman"/>
          <w:b/>
          <w:sz w:val="18"/>
          <w:szCs w:val="18"/>
        </w:rPr>
        <w:t>6.2.6.</w:t>
      </w:r>
      <w:r w:rsidRPr="0058776C">
        <w:rPr>
          <w:rFonts w:ascii="Times New Roman" w:hAnsi="Times New Roman" w:cs="Times New Roman"/>
          <w:b/>
          <w:sz w:val="18"/>
          <w:szCs w:val="18"/>
        </w:rPr>
        <w:tab/>
      </w:r>
      <w:r w:rsidRPr="00235660">
        <w:rPr>
          <w:rFonts w:ascii="Times New Roman" w:hAnsi="Times New Roman" w:cs="Times New Roman"/>
          <w:sz w:val="18"/>
          <w:szCs w:val="18"/>
        </w:rPr>
        <w:t>Ukształtowanie osi w planie</w:t>
      </w:r>
    </w:p>
    <w:p w14:paraId="25F0513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Oś w planie nie może być przesunięta w stosunku do osi projektowanej o więcej niż </w:t>
      </w:r>
      <w:r w:rsidR="00F00543">
        <w:rPr>
          <w:rFonts w:ascii="Times New Roman" w:hAnsi="Times New Roman" w:cs="Times New Roman"/>
          <w:sz w:val="18"/>
          <w:szCs w:val="18"/>
        </w:rPr>
        <w:t>±</w:t>
      </w:r>
      <w:r w:rsidRPr="00235660">
        <w:rPr>
          <w:rFonts w:ascii="Times New Roman" w:hAnsi="Times New Roman" w:cs="Times New Roman"/>
          <w:sz w:val="18"/>
          <w:szCs w:val="18"/>
        </w:rPr>
        <w:t xml:space="preserve"> 3 cm dla autostrad i dróg ekspresowych lub więcej niż </w:t>
      </w:r>
      <w:r w:rsidR="00F00543">
        <w:rPr>
          <w:rFonts w:ascii="Times New Roman" w:hAnsi="Times New Roman" w:cs="Times New Roman"/>
          <w:sz w:val="18"/>
          <w:szCs w:val="18"/>
        </w:rPr>
        <w:t>±</w:t>
      </w:r>
      <w:r w:rsidRPr="00235660">
        <w:rPr>
          <w:rFonts w:ascii="Times New Roman" w:hAnsi="Times New Roman" w:cs="Times New Roman"/>
          <w:sz w:val="18"/>
          <w:szCs w:val="18"/>
        </w:rPr>
        <w:t xml:space="preserve"> 5 cm dla pozostałych dróg.</w:t>
      </w:r>
    </w:p>
    <w:p w14:paraId="0F691E0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58776C">
        <w:rPr>
          <w:rFonts w:ascii="Times New Roman" w:hAnsi="Times New Roman" w:cs="Times New Roman"/>
          <w:b/>
          <w:sz w:val="18"/>
          <w:szCs w:val="18"/>
        </w:rPr>
        <w:t>6.2.7.</w:t>
      </w:r>
      <w:r w:rsidRPr="0058776C">
        <w:rPr>
          <w:rFonts w:ascii="Times New Roman" w:hAnsi="Times New Roman" w:cs="Times New Roman"/>
          <w:b/>
          <w:sz w:val="18"/>
          <w:szCs w:val="18"/>
        </w:rPr>
        <w:tab/>
      </w:r>
      <w:r w:rsidRPr="00235660">
        <w:rPr>
          <w:rFonts w:ascii="Times New Roman" w:hAnsi="Times New Roman" w:cs="Times New Roman"/>
          <w:sz w:val="18"/>
          <w:szCs w:val="18"/>
        </w:rPr>
        <w:t>Zagęszczenie koryta (profilowanego podłoża)</w:t>
      </w:r>
    </w:p>
    <w:p w14:paraId="4EB2957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Wskaźnik zagęszczenia koryta i wyprofilowanego podłoża określony wg BN-77/8931-12 [5] nie powinien być mniejszy od podanego w tablicy 1.</w:t>
      </w:r>
    </w:p>
    <w:p w14:paraId="341DC22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Jeśli jako kryterium dobrego zagęszczenia stosuje się porównanie wartości modułów odkształcenia, to wartość stosunku wtórnego do pierwotnego modułu odkształcenia, określonych zgodnie z normą BN-64/8931- 02 [3] nie powinna być większa od 2,2.</w:t>
      </w:r>
    </w:p>
    <w:p w14:paraId="74AE925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Wilgotność w czasie zagęszczania należy badać według PN-B-06714-17 [2]. Wilgotność gruntu podłoża powinna być równa wilgotności optymalnej z tolerancją od -20% do + 10%.</w:t>
      </w:r>
    </w:p>
    <w:p w14:paraId="6831A9B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 </w:t>
      </w:r>
    </w:p>
    <w:p w14:paraId="54499B17"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6.3.</w:t>
      </w:r>
      <w:r w:rsidRPr="00B2192B">
        <w:rPr>
          <w:rFonts w:ascii="Times New Roman" w:hAnsi="Times New Roman" w:cs="Times New Roman"/>
          <w:b/>
          <w:sz w:val="18"/>
          <w:szCs w:val="18"/>
        </w:rPr>
        <w:tab/>
        <w:t>Zasady postępowania z wadliwie wykonanymi odcinkami koryta (profilowanego podłoża)</w:t>
      </w:r>
    </w:p>
    <w:p w14:paraId="26CF9C9F" w14:textId="77777777" w:rsidR="00235660" w:rsidRPr="00235660" w:rsidRDefault="00235660" w:rsidP="00B2192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14:paraId="05B83C62"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7F12D0F" w14:textId="77777777" w:rsidR="00235660" w:rsidRPr="00B2192B" w:rsidRDefault="00235660" w:rsidP="00B2192B">
      <w:pPr>
        <w:pStyle w:val="Akapitzlist"/>
        <w:spacing w:before="60" w:after="60" w:line="240" w:lineRule="auto"/>
        <w:ind w:left="360" w:hanging="360"/>
        <w:contextualSpacing w:val="0"/>
        <w:jc w:val="both"/>
        <w:rPr>
          <w:rFonts w:ascii="Times New Roman" w:hAnsi="Times New Roman" w:cs="Times New Roman"/>
          <w:b/>
          <w:sz w:val="18"/>
          <w:szCs w:val="16"/>
        </w:rPr>
      </w:pPr>
      <w:r w:rsidRPr="00B2192B">
        <w:rPr>
          <w:rFonts w:ascii="Times New Roman" w:hAnsi="Times New Roman" w:cs="Times New Roman"/>
          <w:b/>
          <w:sz w:val="18"/>
          <w:szCs w:val="16"/>
        </w:rPr>
        <w:t>7.</w:t>
      </w:r>
      <w:r w:rsidRPr="00B2192B">
        <w:rPr>
          <w:rFonts w:ascii="Times New Roman" w:hAnsi="Times New Roman" w:cs="Times New Roman"/>
          <w:b/>
          <w:sz w:val="18"/>
          <w:szCs w:val="16"/>
        </w:rPr>
        <w:tab/>
        <w:t>OBMIAR ROBÓT</w:t>
      </w:r>
    </w:p>
    <w:p w14:paraId="4A5A476E"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7.1.</w:t>
      </w:r>
      <w:r w:rsidRPr="00B2192B">
        <w:rPr>
          <w:rFonts w:ascii="Times New Roman" w:hAnsi="Times New Roman" w:cs="Times New Roman"/>
          <w:b/>
          <w:sz w:val="18"/>
          <w:szCs w:val="18"/>
        </w:rPr>
        <w:tab/>
        <w:t>Ogólne zasady obmiaru robót</w:t>
      </w:r>
    </w:p>
    <w:p w14:paraId="04731C88" w14:textId="77777777" w:rsidR="00235660" w:rsidRDefault="00235660" w:rsidP="00B2192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obmiaru robót podano w STWIORB D-M-00.00.00 „Wymagania ogólne” pkt 7.</w:t>
      </w:r>
    </w:p>
    <w:p w14:paraId="4F1A5184" w14:textId="77777777" w:rsidR="00B2192B" w:rsidRPr="00235660" w:rsidRDefault="00B2192B" w:rsidP="00B2192B">
      <w:pPr>
        <w:spacing w:before="60" w:after="60" w:line="240" w:lineRule="auto"/>
        <w:jc w:val="both"/>
        <w:rPr>
          <w:rFonts w:ascii="Times New Roman" w:hAnsi="Times New Roman" w:cs="Times New Roman"/>
          <w:sz w:val="18"/>
          <w:szCs w:val="18"/>
        </w:rPr>
      </w:pPr>
    </w:p>
    <w:p w14:paraId="3FB61310"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7.2.</w:t>
      </w:r>
      <w:r w:rsidRPr="00B2192B">
        <w:rPr>
          <w:rFonts w:ascii="Times New Roman" w:hAnsi="Times New Roman" w:cs="Times New Roman"/>
          <w:b/>
          <w:sz w:val="18"/>
          <w:szCs w:val="18"/>
        </w:rPr>
        <w:tab/>
        <w:t>Jednostka obmiarowa</w:t>
      </w:r>
    </w:p>
    <w:p w14:paraId="47062C0C" w14:textId="77777777" w:rsidR="00235660" w:rsidRPr="00235660" w:rsidRDefault="00235660" w:rsidP="00B2192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Jednostką obmiarową jest m2 (metr kwadratowy) wykonanego i odebranego koryta.</w:t>
      </w:r>
    </w:p>
    <w:p w14:paraId="52D49D07"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198F91F" w14:textId="77777777" w:rsidR="00235660" w:rsidRPr="00B2192B" w:rsidRDefault="00235660" w:rsidP="00B2192B">
      <w:pPr>
        <w:pStyle w:val="Akapitzlist"/>
        <w:spacing w:before="60" w:after="60" w:line="240" w:lineRule="auto"/>
        <w:ind w:left="360" w:hanging="360"/>
        <w:contextualSpacing w:val="0"/>
        <w:jc w:val="both"/>
        <w:rPr>
          <w:rFonts w:ascii="Times New Roman" w:hAnsi="Times New Roman" w:cs="Times New Roman"/>
          <w:b/>
          <w:sz w:val="18"/>
          <w:szCs w:val="16"/>
        </w:rPr>
      </w:pPr>
      <w:r w:rsidRPr="00B2192B">
        <w:rPr>
          <w:rFonts w:ascii="Times New Roman" w:hAnsi="Times New Roman" w:cs="Times New Roman"/>
          <w:b/>
          <w:sz w:val="18"/>
          <w:szCs w:val="16"/>
        </w:rPr>
        <w:lastRenderedPageBreak/>
        <w:t>8.</w:t>
      </w:r>
      <w:r w:rsidRPr="00B2192B">
        <w:rPr>
          <w:rFonts w:ascii="Times New Roman" w:hAnsi="Times New Roman" w:cs="Times New Roman"/>
          <w:b/>
          <w:sz w:val="18"/>
          <w:szCs w:val="16"/>
        </w:rPr>
        <w:tab/>
        <w:t>ODBIÓR ROBÓT</w:t>
      </w:r>
    </w:p>
    <w:p w14:paraId="249A0377" w14:textId="77777777" w:rsidR="00235660" w:rsidRPr="00235660" w:rsidRDefault="00235660" w:rsidP="00B2192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odbioru robót podano w STWIORB D-M-00.00.00 „Wymagania ogólne” pkt 8.</w:t>
      </w:r>
    </w:p>
    <w:p w14:paraId="4383A09B" w14:textId="77777777" w:rsidR="00235660" w:rsidRPr="00235660" w:rsidRDefault="00235660" w:rsidP="00B2192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Roboty uznaje się za wykonane zgodnie z dokumentacja projektową, STWIORB i wymaganiami Inżyniera, jeżeli wszystkie pomiary i badania z zachowaniem tolerancji wg punktu 6 dały wyniki pozytywne.</w:t>
      </w:r>
    </w:p>
    <w:p w14:paraId="2BB532E0"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616D89AC" w14:textId="77777777" w:rsidR="00235660" w:rsidRPr="00B2192B" w:rsidRDefault="00235660" w:rsidP="00B2192B">
      <w:pPr>
        <w:pStyle w:val="Akapitzlist"/>
        <w:spacing w:before="60" w:after="60" w:line="240" w:lineRule="auto"/>
        <w:ind w:left="360" w:hanging="360"/>
        <w:contextualSpacing w:val="0"/>
        <w:jc w:val="both"/>
        <w:rPr>
          <w:rFonts w:ascii="Times New Roman" w:hAnsi="Times New Roman" w:cs="Times New Roman"/>
          <w:b/>
          <w:sz w:val="18"/>
          <w:szCs w:val="16"/>
        </w:rPr>
      </w:pPr>
      <w:r w:rsidRPr="00B2192B">
        <w:rPr>
          <w:rFonts w:ascii="Times New Roman" w:hAnsi="Times New Roman" w:cs="Times New Roman"/>
          <w:b/>
          <w:sz w:val="18"/>
          <w:szCs w:val="16"/>
        </w:rPr>
        <w:t>9.</w:t>
      </w:r>
      <w:r w:rsidRPr="00B2192B">
        <w:rPr>
          <w:rFonts w:ascii="Times New Roman" w:hAnsi="Times New Roman" w:cs="Times New Roman"/>
          <w:b/>
          <w:sz w:val="18"/>
          <w:szCs w:val="16"/>
        </w:rPr>
        <w:tab/>
        <w:t>PODSTAWA PŁATNOŚCI</w:t>
      </w:r>
    </w:p>
    <w:p w14:paraId="42478492"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9.1.</w:t>
      </w:r>
      <w:r w:rsidRPr="00B2192B">
        <w:rPr>
          <w:rFonts w:ascii="Times New Roman" w:hAnsi="Times New Roman" w:cs="Times New Roman"/>
          <w:b/>
          <w:sz w:val="18"/>
          <w:szCs w:val="18"/>
        </w:rPr>
        <w:tab/>
        <w:t>Ogólne ustalenia dotyczące podstawy płatności</w:t>
      </w:r>
    </w:p>
    <w:p w14:paraId="4CB59CE5" w14:textId="77777777" w:rsidR="00235660" w:rsidRDefault="00235660" w:rsidP="00B2192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ustalenia dotyczące podstawy płatności podano w STWIORB D-M-00.00.00 „Wymagania ogólne” pkt 9.</w:t>
      </w:r>
    </w:p>
    <w:p w14:paraId="6E50DE72" w14:textId="77777777" w:rsidR="00B2192B" w:rsidRPr="00235660" w:rsidRDefault="00B2192B" w:rsidP="00B2192B">
      <w:pPr>
        <w:spacing w:before="60" w:after="60" w:line="240" w:lineRule="auto"/>
        <w:jc w:val="both"/>
        <w:rPr>
          <w:rFonts w:ascii="Times New Roman" w:hAnsi="Times New Roman" w:cs="Times New Roman"/>
          <w:sz w:val="18"/>
          <w:szCs w:val="18"/>
        </w:rPr>
      </w:pPr>
    </w:p>
    <w:p w14:paraId="2F72B2C7" w14:textId="77777777" w:rsidR="00235660" w:rsidRPr="00B2192B" w:rsidRDefault="00235660" w:rsidP="00213199">
      <w:pPr>
        <w:spacing w:before="60" w:after="60" w:line="240" w:lineRule="auto"/>
        <w:jc w:val="both"/>
        <w:rPr>
          <w:rFonts w:ascii="Times New Roman" w:hAnsi="Times New Roman" w:cs="Times New Roman"/>
          <w:b/>
          <w:sz w:val="18"/>
          <w:szCs w:val="18"/>
        </w:rPr>
      </w:pPr>
      <w:r w:rsidRPr="00B2192B">
        <w:rPr>
          <w:rFonts w:ascii="Times New Roman" w:hAnsi="Times New Roman" w:cs="Times New Roman"/>
          <w:b/>
          <w:sz w:val="18"/>
          <w:szCs w:val="18"/>
        </w:rPr>
        <w:t>9.2.</w:t>
      </w:r>
      <w:r w:rsidRPr="00B2192B">
        <w:rPr>
          <w:rFonts w:ascii="Times New Roman" w:hAnsi="Times New Roman" w:cs="Times New Roman"/>
          <w:b/>
          <w:sz w:val="18"/>
          <w:szCs w:val="18"/>
        </w:rPr>
        <w:tab/>
        <w:t>Cena jednostki obmiarowej</w:t>
      </w:r>
    </w:p>
    <w:p w14:paraId="5E413D67" w14:textId="77777777" w:rsidR="00235660" w:rsidRPr="00235660" w:rsidRDefault="00235660" w:rsidP="00B2192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Cena wykonania 1 m2 koryta obejmuje:</w:t>
      </w:r>
    </w:p>
    <w:p w14:paraId="07DD92B4" w14:textId="77777777" w:rsidR="00235660" w:rsidRPr="00B2192B" w:rsidRDefault="00235660" w:rsidP="00741FEE">
      <w:pPr>
        <w:pStyle w:val="Akapitzlist"/>
        <w:numPr>
          <w:ilvl w:val="0"/>
          <w:numId w:val="37"/>
        </w:numPr>
        <w:spacing w:before="60" w:after="60" w:line="240" w:lineRule="auto"/>
        <w:jc w:val="both"/>
        <w:rPr>
          <w:rFonts w:ascii="Times New Roman" w:hAnsi="Times New Roman" w:cs="Times New Roman"/>
          <w:sz w:val="18"/>
          <w:szCs w:val="18"/>
        </w:rPr>
      </w:pPr>
      <w:r w:rsidRPr="00B2192B">
        <w:rPr>
          <w:rFonts w:ascii="Times New Roman" w:hAnsi="Times New Roman" w:cs="Times New Roman"/>
          <w:sz w:val="18"/>
          <w:szCs w:val="18"/>
        </w:rPr>
        <w:t>prace pomiarowe i roboty przygotowawcze,</w:t>
      </w:r>
    </w:p>
    <w:p w14:paraId="5A51C7A6" w14:textId="77777777" w:rsidR="00235660" w:rsidRPr="00B2192B" w:rsidRDefault="00235660" w:rsidP="00741FEE">
      <w:pPr>
        <w:pStyle w:val="Akapitzlist"/>
        <w:numPr>
          <w:ilvl w:val="0"/>
          <w:numId w:val="37"/>
        </w:numPr>
        <w:spacing w:before="60" w:after="60" w:line="240" w:lineRule="auto"/>
        <w:jc w:val="both"/>
        <w:rPr>
          <w:rFonts w:ascii="Times New Roman" w:hAnsi="Times New Roman" w:cs="Times New Roman"/>
          <w:sz w:val="18"/>
          <w:szCs w:val="18"/>
        </w:rPr>
      </w:pPr>
      <w:r w:rsidRPr="00B2192B">
        <w:rPr>
          <w:rFonts w:ascii="Times New Roman" w:hAnsi="Times New Roman" w:cs="Times New Roman"/>
          <w:sz w:val="18"/>
          <w:szCs w:val="18"/>
        </w:rPr>
        <w:t>odspojenie gruntu z przerzutem na pobocze i rozplantowaniem,</w:t>
      </w:r>
    </w:p>
    <w:p w14:paraId="0E65175B" w14:textId="77777777" w:rsidR="00235660" w:rsidRPr="00B2192B" w:rsidRDefault="00235660" w:rsidP="00741FEE">
      <w:pPr>
        <w:pStyle w:val="Akapitzlist"/>
        <w:numPr>
          <w:ilvl w:val="0"/>
          <w:numId w:val="37"/>
        </w:numPr>
        <w:spacing w:before="60" w:after="60" w:line="240" w:lineRule="auto"/>
        <w:jc w:val="both"/>
        <w:rPr>
          <w:rFonts w:ascii="Times New Roman" w:hAnsi="Times New Roman" w:cs="Times New Roman"/>
          <w:sz w:val="18"/>
          <w:szCs w:val="18"/>
        </w:rPr>
      </w:pPr>
      <w:r w:rsidRPr="00B2192B">
        <w:rPr>
          <w:rFonts w:ascii="Times New Roman" w:hAnsi="Times New Roman" w:cs="Times New Roman"/>
          <w:sz w:val="18"/>
          <w:szCs w:val="18"/>
        </w:rPr>
        <w:t>załadunek nadmiaru odspojonego gruntu na środki transportowe i odwiezienie na odkład lub nasyp,</w:t>
      </w:r>
    </w:p>
    <w:p w14:paraId="573DAEB0" w14:textId="77777777" w:rsidR="00235660" w:rsidRPr="00B2192B" w:rsidRDefault="00235660" w:rsidP="00741FEE">
      <w:pPr>
        <w:pStyle w:val="Akapitzlist"/>
        <w:numPr>
          <w:ilvl w:val="0"/>
          <w:numId w:val="37"/>
        </w:numPr>
        <w:spacing w:before="60" w:after="60" w:line="240" w:lineRule="auto"/>
        <w:jc w:val="both"/>
        <w:rPr>
          <w:rFonts w:ascii="Times New Roman" w:hAnsi="Times New Roman" w:cs="Times New Roman"/>
          <w:sz w:val="18"/>
          <w:szCs w:val="18"/>
        </w:rPr>
      </w:pPr>
      <w:r w:rsidRPr="00B2192B">
        <w:rPr>
          <w:rFonts w:ascii="Times New Roman" w:hAnsi="Times New Roman" w:cs="Times New Roman"/>
          <w:sz w:val="18"/>
          <w:szCs w:val="18"/>
        </w:rPr>
        <w:t>profilowanie dna koryta lub podłoża,</w:t>
      </w:r>
    </w:p>
    <w:p w14:paraId="74636B5A" w14:textId="77777777" w:rsidR="00235660" w:rsidRPr="00B2192B" w:rsidRDefault="00235660" w:rsidP="00741FEE">
      <w:pPr>
        <w:pStyle w:val="Akapitzlist"/>
        <w:numPr>
          <w:ilvl w:val="0"/>
          <w:numId w:val="37"/>
        </w:numPr>
        <w:spacing w:before="60" w:after="60" w:line="240" w:lineRule="auto"/>
        <w:jc w:val="both"/>
        <w:rPr>
          <w:rFonts w:ascii="Times New Roman" w:hAnsi="Times New Roman" w:cs="Times New Roman"/>
          <w:sz w:val="18"/>
          <w:szCs w:val="18"/>
        </w:rPr>
      </w:pPr>
      <w:r w:rsidRPr="00B2192B">
        <w:rPr>
          <w:rFonts w:ascii="Times New Roman" w:hAnsi="Times New Roman" w:cs="Times New Roman"/>
          <w:sz w:val="18"/>
          <w:szCs w:val="18"/>
        </w:rPr>
        <w:t>zagęszczenie,</w:t>
      </w:r>
    </w:p>
    <w:p w14:paraId="251A5E99" w14:textId="77777777" w:rsidR="00235660" w:rsidRPr="00B2192B" w:rsidRDefault="00235660" w:rsidP="00741FEE">
      <w:pPr>
        <w:pStyle w:val="Akapitzlist"/>
        <w:numPr>
          <w:ilvl w:val="0"/>
          <w:numId w:val="37"/>
        </w:numPr>
        <w:spacing w:before="60" w:after="60" w:line="240" w:lineRule="auto"/>
        <w:jc w:val="both"/>
        <w:rPr>
          <w:rFonts w:ascii="Times New Roman" w:hAnsi="Times New Roman" w:cs="Times New Roman"/>
          <w:sz w:val="18"/>
          <w:szCs w:val="18"/>
        </w:rPr>
      </w:pPr>
      <w:r w:rsidRPr="00B2192B">
        <w:rPr>
          <w:rFonts w:ascii="Times New Roman" w:hAnsi="Times New Roman" w:cs="Times New Roman"/>
          <w:sz w:val="18"/>
          <w:szCs w:val="18"/>
        </w:rPr>
        <w:t>utrzymanie koryta lub podłoża,</w:t>
      </w:r>
    </w:p>
    <w:p w14:paraId="7FABD3A4" w14:textId="77777777" w:rsidR="00235660" w:rsidRPr="00B2192B" w:rsidRDefault="00235660" w:rsidP="00741FEE">
      <w:pPr>
        <w:pStyle w:val="Akapitzlist"/>
        <w:numPr>
          <w:ilvl w:val="0"/>
          <w:numId w:val="37"/>
        </w:numPr>
        <w:spacing w:before="60" w:after="60" w:line="240" w:lineRule="auto"/>
        <w:jc w:val="both"/>
        <w:rPr>
          <w:rFonts w:ascii="Times New Roman" w:hAnsi="Times New Roman" w:cs="Times New Roman"/>
          <w:sz w:val="18"/>
          <w:szCs w:val="18"/>
        </w:rPr>
      </w:pPr>
      <w:r w:rsidRPr="00B2192B">
        <w:rPr>
          <w:rFonts w:ascii="Times New Roman" w:hAnsi="Times New Roman" w:cs="Times New Roman"/>
          <w:sz w:val="18"/>
          <w:szCs w:val="18"/>
        </w:rPr>
        <w:t>przeprowadzenie pomiarów i badań laboratoryjnych, wymaganych w specyfikacji technicznej.</w:t>
      </w:r>
    </w:p>
    <w:p w14:paraId="7DE34664"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310686F" w14:textId="77777777" w:rsidR="00235660" w:rsidRPr="00B2192B" w:rsidRDefault="00235660" w:rsidP="00B2192B">
      <w:pPr>
        <w:pStyle w:val="Akapitzlist"/>
        <w:spacing w:before="60" w:after="60" w:line="240" w:lineRule="auto"/>
        <w:ind w:left="360" w:hanging="360"/>
        <w:contextualSpacing w:val="0"/>
        <w:jc w:val="both"/>
        <w:rPr>
          <w:rFonts w:ascii="Times New Roman" w:hAnsi="Times New Roman" w:cs="Times New Roman"/>
          <w:b/>
          <w:sz w:val="18"/>
          <w:szCs w:val="16"/>
        </w:rPr>
      </w:pPr>
      <w:r w:rsidRPr="00B2192B">
        <w:rPr>
          <w:rFonts w:ascii="Times New Roman" w:hAnsi="Times New Roman" w:cs="Times New Roman"/>
          <w:b/>
          <w:sz w:val="18"/>
          <w:szCs w:val="16"/>
        </w:rPr>
        <w:t>10.</w:t>
      </w:r>
      <w:r w:rsidRPr="00B2192B">
        <w:rPr>
          <w:rFonts w:ascii="Times New Roman" w:hAnsi="Times New Roman" w:cs="Times New Roman"/>
          <w:b/>
          <w:sz w:val="18"/>
          <w:szCs w:val="16"/>
        </w:rPr>
        <w:tab/>
        <w:t>PRZEPISY ZWIĄZANE Normy</w:t>
      </w:r>
    </w:p>
    <w:p w14:paraId="778338C5" w14:textId="77777777" w:rsidR="00235660" w:rsidRPr="00B2192B" w:rsidRDefault="00235660" w:rsidP="00741FEE">
      <w:pPr>
        <w:pStyle w:val="Akapitzlist"/>
        <w:numPr>
          <w:ilvl w:val="0"/>
          <w:numId w:val="36"/>
        </w:numPr>
        <w:spacing w:before="60" w:after="60" w:line="240" w:lineRule="auto"/>
        <w:jc w:val="both"/>
        <w:rPr>
          <w:rFonts w:ascii="Times New Roman" w:hAnsi="Times New Roman" w:cs="Times New Roman"/>
          <w:sz w:val="18"/>
          <w:szCs w:val="18"/>
        </w:rPr>
      </w:pPr>
      <w:r w:rsidRPr="00B2192B">
        <w:rPr>
          <w:rFonts w:ascii="Times New Roman" w:hAnsi="Times New Roman" w:cs="Times New Roman"/>
          <w:sz w:val="18"/>
          <w:szCs w:val="18"/>
        </w:rPr>
        <w:t>PN-B-04481</w:t>
      </w:r>
      <w:r w:rsidRPr="00B2192B">
        <w:rPr>
          <w:rFonts w:ascii="Times New Roman" w:hAnsi="Times New Roman" w:cs="Times New Roman"/>
          <w:sz w:val="18"/>
          <w:szCs w:val="18"/>
        </w:rPr>
        <w:tab/>
      </w:r>
      <w:r w:rsidR="00B2192B">
        <w:rPr>
          <w:rFonts w:ascii="Times New Roman" w:hAnsi="Times New Roman" w:cs="Times New Roman"/>
          <w:sz w:val="18"/>
          <w:szCs w:val="18"/>
        </w:rPr>
        <w:tab/>
      </w:r>
      <w:r w:rsidRPr="00B2192B">
        <w:rPr>
          <w:rFonts w:ascii="Times New Roman" w:hAnsi="Times New Roman" w:cs="Times New Roman"/>
          <w:sz w:val="18"/>
          <w:szCs w:val="18"/>
        </w:rPr>
        <w:t>Grunty budowlane. Badania próbek gruntu</w:t>
      </w:r>
    </w:p>
    <w:p w14:paraId="0025E497" w14:textId="77777777" w:rsidR="00235660" w:rsidRPr="00B2192B" w:rsidRDefault="00235660" w:rsidP="00741FEE">
      <w:pPr>
        <w:pStyle w:val="Akapitzlist"/>
        <w:numPr>
          <w:ilvl w:val="0"/>
          <w:numId w:val="36"/>
        </w:numPr>
        <w:spacing w:before="60" w:after="60" w:line="240" w:lineRule="auto"/>
        <w:jc w:val="both"/>
        <w:rPr>
          <w:rFonts w:ascii="Times New Roman" w:hAnsi="Times New Roman" w:cs="Times New Roman"/>
          <w:sz w:val="18"/>
          <w:szCs w:val="18"/>
        </w:rPr>
      </w:pPr>
      <w:r w:rsidRPr="00B2192B">
        <w:rPr>
          <w:rFonts w:ascii="Times New Roman" w:hAnsi="Times New Roman" w:cs="Times New Roman"/>
          <w:sz w:val="18"/>
          <w:szCs w:val="18"/>
        </w:rPr>
        <w:t>PN-/B-06714-17</w:t>
      </w:r>
      <w:r w:rsidRPr="00B2192B">
        <w:rPr>
          <w:rFonts w:ascii="Times New Roman" w:hAnsi="Times New Roman" w:cs="Times New Roman"/>
          <w:sz w:val="18"/>
          <w:szCs w:val="18"/>
        </w:rPr>
        <w:tab/>
        <w:t>Kruszywa mineralne. Badania. Oznaczanie wilgotności</w:t>
      </w:r>
    </w:p>
    <w:p w14:paraId="48BF349F" w14:textId="77777777" w:rsidR="00235660" w:rsidRPr="00B2192B" w:rsidRDefault="00235660" w:rsidP="00741FEE">
      <w:pPr>
        <w:pStyle w:val="Akapitzlist"/>
        <w:numPr>
          <w:ilvl w:val="0"/>
          <w:numId w:val="36"/>
        </w:numPr>
        <w:spacing w:before="60" w:after="60" w:line="240" w:lineRule="auto"/>
        <w:jc w:val="both"/>
        <w:rPr>
          <w:rFonts w:ascii="Times New Roman" w:hAnsi="Times New Roman" w:cs="Times New Roman"/>
          <w:sz w:val="18"/>
          <w:szCs w:val="18"/>
        </w:rPr>
      </w:pPr>
      <w:r w:rsidRPr="00B2192B">
        <w:rPr>
          <w:rFonts w:ascii="Times New Roman" w:hAnsi="Times New Roman" w:cs="Times New Roman"/>
          <w:sz w:val="18"/>
          <w:szCs w:val="18"/>
        </w:rPr>
        <w:t>BN-64/8931-02</w:t>
      </w:r>
      <w:r w:rsidRPr="00B2192B">
        <w:rPr>
          <w:rFonts w:ascii="Times New Roman" w:hAnsi="Times New Roman" w:cs="Times New Roman"/>
          <w:sz w:val="18"/>
          <w:szCs w:val="18"/>
        </w:rPr>
        <w:tab/>
        <w:t>Drogi samochodowe. Oznaczanie modułu odkształcenia nawierzchni</w:t>
      </w:r>
      <w:r w:rsidR="00B2192B">
        <w:rPr>
          <w:rFonts w:ascii="Times New Roman" w:hAnsi="Times New Roman" w:cs="Times New Roman"/>
          <w:sz w:val="18"/>
          <w:szCs w:val="18"/>
        </w:rPr>
        <w:t xml:space="preserve"> </w:t>
      </w:r>
      <w:r w:rsidRPr="00B2192B">
        <w:rPr>
          <w:rFonts w:ascii="Times New Roman" w:hAnsi="Times New Roman" w:cs="Times New Roman"/>
          <w:sz w:val="18"/>
          <w:szCs w:val="18"/>
        </w:rPr>
        <w:t>podatnych i podłoża przez obciążenie płytą</w:t>
      </w:r>
    </w:p>
    <w:p w14:paraId="6A528157" w14:textId="77777777" w:rsidR="00235660" w:rsidRPr="00B2192B" w:rsidRDefault="00235660" w:rsidP="00741FEE">
      <w:pPr>
        <w:pStyle w:val="Akapitzlist"/>
        <w:numPr>
          <w:ilvl w:val="0"/>
          <w:numId w:val="36"/>
        </w:numPr>
        <w:spacing w:before="60" w:after="60" w:line="240" w:lineRule="auto"/>
        <w:jc w:val="both"/>
        <w:rPr>
          <w:rFonts w:ascii="Times New Roman" w:hAnsi="Times New Roman" w:cs="Times New Roman"/>
          <w:sz w:val="18"/>
          <w:szCs w:val="18"/>
        </w:rPr>
      </w:pPr>
      <w:r w:rsidRPr="00B2192B">
        <w:rPr>
          <w:rFonts w:ascii="Times New Roman" w:hAnsi="Times New Roman" w:cs="Times New Roman"/>
          <w:sz w:val="18"/>
          <w:szCs w:val="18"/>
        </w:rPr>
        <w:t>BN-68/8931-04</w:t>
      </w:r>
      <w:r w:rsidRPr="00B2192B">
        <w:rPr>
          <w:rFonts w:ascii="Times New Roman" w:hAnsi="Times New Roman" w:cs="Times New Roman"/>
          <w:sz w:val="18"/>
          <w:szCs w:val="18"/>
        </w:rPr>
        <w:tab/>
        <w:t xml:space="preserve">Drogi samochodowe. Pomiar równości nawierzchni </w:t>
      </w:r>
      <w:proofErr w:type="spellStart"/>
      <w:r w:rsidRPr="00B2192B">
        <w:rPr>
          <w:rFonts w:ascii="Times New Roman" w:hAnsi="Times New Roman" w:cs="Times New Roman"/>
          <w:sz w:val="18"/>
          <w:szCs w:val="18"/>
        </w:rPr>
        <w:t>planografem</w:t>
      </w:r>
      <w:proofErr w:type="spellEnd"/>
      <w:r w:rsidRPr="00B2192B">
        <w:rPr>
          <w:rFonts w:ascii="Times New Roman" w:hAnsi="Times New Roman" w:cs="Times New Roman"/>
          <w:sz w:val="18"/>
          <w:szCs w:val="18"/>
        </w:rPr>
        <w:t xml:space="preserve"> i łatą</w:t>
      </w:r>
    </w:p>
    <w:p w14:paraId="7A38DD10" w14:textId="77777777" w:rsidR="00235660" w:rsidRPr="00B2192B" w:rsidRDefault="00235660" w:rsidP="00741FEE">
      <w:pPr>
        <w:pStyle w:val="Akapitzlist"/>
        <w:numPr>
          <w:ilvl w:val="0"/>
          <w:numId w:val="36"/>
        </w:numPr>
        <w:spacing w:before="60" w:after="60" w:line="240" w:lineRule="auto"/>
        <w:jc w:val="both"/>
        <w:rPr>
          <w:rFonts w:ascii="Times New Roman" w:hAnsi="Times New Roman" w:cs="Times New Roman"/>
          <w:sz w:val="18"/>
          <w:szCs w:val="18"/>
        </w:rPr>
      </w:pPr>
      <w:r w:rsidRPr="00B2192B">
        <w:rPr>
          <w:rFonts w:ascii="Times New Roman" w:hAnsi="Times New Roman" w:cs="Times New Roman"/>
          <w:sz w:val="18"/>
          <w:szCs w:val="18"/>
        </w:rPr>
        <w:t>BN-77/8931-12</w:t>
      </w:r>
      <w:r w:rsidRPr="00B2192B">
        <w:rPr>
          <w:rFonts w:ascii="Times New Roman" w:hAnsi="Times New Roman" w:cs="Times New Roman"/>
          <w:sz w:val="18"/>
          <w:szCs w:val="18"/>
        </w:rPr>
        <w:tab/>
        <w:t>Oznaczanie wskaźnika zagęszczenia gruntu</w:t>
      </w:r>
    </w:p>
    <w:p w14:paraId="7285B5AE"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E97D29E"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67B1E7B0" w14:textId="77777777" w:rsidR="003E5CAF" w:rsidRDefault="003E5CAF">
      <w:pPr>
        <w:rPr>
          <w:rFonts w:ascii="Times New Roman" w:hAnsi="Times New Roman" w:cs="Times New Roman"/>
          <w:sz w:val="18"/>
          <w:szCs w:val="18"/>
        </w:rPr>
      </w:pPr>
      <w:r>
        <w:rPr>
          <w:rFonts w:ascii="Times New Roman" w:hAnsi="Times New Roman" w:cs="Times New Roman"/>
          <w:sz w:val="18"/>
          <w:szCs w:val="18"/>
        </w:rPr>
        <w:br w:type="page"/>
      </w:r>
    </w:p>
    <w:p w14:paraId="7D27CF63" w14:textId="57789235" w:rsidR="003E5CAF" w:rsidRPr="0005040A" w:rsidRDefault="003E5CAF" w:rsidP="003E5CAF">
      <w:pPr>
        <w:pStyle w:val="Nagwek2"/>
        <w:spacing w:before="60" w:after="60" w:line="240" w:lineRule="auto"/>
        <w:jc w:val="both"/>
        <w:rPr>
          <w:rFonts w:ascii="Times New Roman" w:hAnsi="Times New Roman" w:cs="Times New Roman"/>
          <w:b/>
          <w:color w:val="auto"/>
          <w:sz w:val="28"/>
          <w:szCs w:val="22"/>
        </w:rPr>
      </w:pPr>
      <w:bookmarkStart w:id="10" w:name="_Toc83237675"/>
      <w:r w:rsidRPr="0005040A">
        <w:rPr>
          <w:rFonts w:ascii="Times New Roman" w:hAnsi="Times New Roman" w:cs="Times New Roman"/>
          <w:b/>
          <w:color w:val="auto"/>
          <w:sz w:val="28"/>
          <w:szCs w:val="22"/>
        </w:rPr>
        <w:lastRenderedPageBreak/>
        <w:t>D-04.0</w:t>
      </w:r>
      <w:r>
        <w:rPr>
          <w:rFonts w:ascii="Times New Roman" w:hAnsi="Times New Roman" w:cs="Times New Roman"/>
          <w:b/>
          <w:color w:val="auto"/>
          <w:sz w:val="28"/>
          <w:szCs w:val="22"/>
        </w:rPr>
        <w:t>3</w:t>
      </w:r>
      <w:r w:rsidRPr="0005040A">
        <w:rPr>
          <w:rFonts w:ascii="Times New Roman" w:hAnsi="Times New Roman" w:cs="Times New Roman"/>
          <w:b/>
          <w:color w:val="auto"/>
          <w:sz w:val="28"/>
          <w:szCs w:val="22"/>
        </w:rPr>
        <w:t>.0</w:t>
      </w:r>
      <w:r>
        <w:rPr>
          <w:rFonts w:ascii="Times New Roman" w:hAnsi="Times New Roman" w:cs="Times New Roman"/>
          <w:b/>
          <w:color w:val="auto"/>
          <w:sz w:val="28"/>
          <w:szCs w:val="22"/>
        </w:rPr>
        <w:t>1</w:t>
      </w:r>
      <w:r w:rsidRPr="0005040A">
        <w:rPr>
          <w:rFonts w:ascii="Times New Roman" w:hAnsi="Times New Roman" w:cs="Times New Roman"/>
          <w:b/>
          <w:color w:val="auto"/>
          <w:sz w:val="28"/>
          <w:szCs w:val="22"/>
        </w:rPr>
        <w:t xml:space="preserve"> </w:t>
      </w:r>
      <w:r>
        <w:rPr>
          <w:rFonts w:ascii="Times New Roman" w:hAnsi="Times New Roman" w:cs="Times New Roman"/>
          <w:b/>
          <w:color w:val="auto"/>
          <w:sz w:val="28"/>
          <w:szCs w:val="22"/>
        </w:rPr>
        <w:t>OCZYSZCZENIE I SKROPIENIE WARSTW KONSTRUK</w:t>
      </w:r>
      <w:r w:rsidR="00DE6532">
        <w:rPr>
          <w:rFonts w:ascii="Times New Roman" w:hAnsi="Times New Roman" w:cs="Times New Roman"/>
          <w:b/>
          <w:color w:val="auto"/>
          <w:sz w:val="28"/>
          <w:szCs w:val="22"/>
        </w:rPr>
        <w:t>C</w:t>
      </w:r>
      <w:r>
        <w:rPr>
          <w:rFonts w:ascii="Times New Roman" w:hAnsi="Times New Roman" w:cs="Times New Roman"/>
          <w:b/>
          <w:color w:val="auto"/>
          <w:sz w:val="28"/>
          <w:szCs w:val="22"/>
        </w:rPr>
        <w:t>YJNYCH</w:t>
      </w:r>
      <w:bookmarkEnd w:id="10"/>
    </w:p>
    <w:p w14:paraId="7B4C1274" w14:textId="77777777" w:rsidR="003E5CAF" w:rsidRDefault="003E5CAF" w:rsidP="003E5CAF">
      <w:pPr>
        <w:spacing w:before="60" w:after="60" w:line="240" w:lineRule="auto"/>
        <w:jc w:val="both"/>
        <w:rPr>
          <w:rFonts w:ascii="Times New Roman" w:hAnsi="Times New Roman" w:cs="Times New Roman"/>
          <w:sz w:val="18"/>
          <w:szCs w:val="18"/>
        </w:rPr>
      </w:pPr>
    </w:p>
    <w:p w14:paraId="306CF855" w14:textId="77777777" w:rsidR="003E5CAF" w:rsidRDefault="003E5CAF" w:rsidP="003E5CAF">
      <w:pPr>
        <w:spacing w:before="60" w:after="60" w:line="240" w:lineRule="auto"/>
        <w:jc w:val="both"/>
        <w:rPr>
          <w:rFonts w:ascii="Times New Roman" w:hAnsi="Times New Roman" w:cs="Times New Roman"/>
          <w:sz w:val="18"/>
          <w:szCs w:val="18"/>
        </w:rPr>
      </w:pPr>
    </w:p>
    <w:p w14:paraId="283305D3" w14:textId="03A58213" w:rsidR="003E5CAF" w:rsidRPr="001C13C4" w:rsidRDefault="001C13C4" w:rsidP="001C13C4">
      <w:pPr>
        <w:pStyle w:val="Akapitzlist"/>
        <w:spacing w:before="60" w:after="60" w:line="240" w:lineRule="auto"/>
        <w:ind w:left="360" w:hanging="360"/>
        <w:contextualSpacing w:val="0"/>
        <w:jc w:val="both"/>
        <w:rPr>
          <w:rFonts w:ascii="Times New Roman" w:hAnsi="Times New Roman" w:cs="Times New Roman"/>
          <w:b/>
          <w:sz w:val="18"/>
          <w:szCs w:val="16"/>
        </w:rPr>
      </w:pPr>
      <w:r>
        <w:rPr>
          <w:rFonts w:ascii="Times New Roman" w:hAnsi="Times New Roman" w:cs="Times New Roman"/>
          <w:b/>
          <w:sz w:val="18"/>
          <w:szCs w:val="16"/>
        </w:rPr>
        <w:t>1.</w:t>
      </w:r>
      <w:r>
        <w:rPr>
          <w:rFonts w:ascii="Times New Roman" w:hAnsi="Times New Roman" w:cs="Times New Roman"/>
          <w:b/>
          <w:sz w:val="18"/>
          <w:szCs w:val="16"/>
        </w:rPr>
        <w:tab/>
      </w:r>
      <w:r w:rsidR="003E5CAF" w:rsidRPr="001C13C4">
        <w:rPr>
          <w:rFonts w:ascii="Times New Roman" w:hAnsi="Times New Roman" w:cs="Times New Roman"/>
          <w:b/>
          <w:sz w:val="18"/>
          <w:szCs w:val="16"/>
        </w:rPr>
        <w:t>WSTĘP</w:t>
      </w:r>
    </w:p>
    <w:p w14:paraId="48733B08" w14:textId="7BAE4FD9" w:rsidR="003E5CAF" w:rsidRPr="001C13C4" w:rsidRDefault="003710A6" w:rsidP="001C13C4">
      <w:pPr>
        <w:spacing w:before="60" w:after="60" w:line="240" w:lineRule="auto"/>
        <w:jc w:val="both"/>
        <w:rPr>
          <w:rFonts w:ascii="Times New Roman" w:hAnsi="Times New Roman" w:cs="Times New Roman"/>
          <w:b/>
          <w:sz w:val="18"/>
          <w:szCs w:val="18"/>
        </w:rPr>
      </w:pPr>
      <w:bookmarkStart w:id="11" w:name="_Toc407069661"/>
      <w:bookmarkStart w:id="12" w:name="_Toc407081626"/>
      <w:bookmarkStart w:id="13" w:name="_Toc407081769"/>
      <w:bookmarkStart w:id="14" w:name="_Toc407083425"/>
      <w:bookmarkStart w:id="15" w:name="_Toc407084259"/>
      <w:bookmarkStart w:id="16" w:name="_Toc407085378"/>
      <w:bookmarkStart w:id="17" w:name="_Toc407085521"/>
      <w:bookmarkStart w:id="18" w:name="_Toc407085664"/>
      <w:bookmarkStart w:id="19" w:name="_Toc407086112"/>
      <w:r>
        <w:rPr>
          <w:rFonts w:ascii="Times New Roman" w:hAnsi="Times New Roman" w:cs="Times New Roman"/>
          <w:b/>
          <w:sz w:val="18"/>
          <w:szCs w:val="18"/>
        </w:rPr>
        <w:t>1.1.</w:t>
      </w:r>
      <w:r>
        <w:rPr>
          <w:rFonts w:ascii="Times New Roman" w:hAnsi="Times New Roman" w:cs="Times New Roman"/>
          <w:b/>
          <w:sz w:val="18"/>
          <w:szCs w:val="18"/>
        </w:rPr>
        <w:tab/>
      </w:r>
      <w:r w:rsidR="003E5CAF" w:rsidRPr="001C13C4">
        <w:rPr>
          <w:rFonts w:ascii="Times New Roman" w:hAnsi="Times New Roman" w:cs="Times New Roman"/>
          <w:b/>
          <w:sz w:val="18"/>
          <w:szCs w:val="18"/>
        </w:rPr>
        <w:t>Przedmiot</w:t>
      </w:r>
      <w:bookmarkEnd w:id="11"/>
      <w:bookmarkEnd w:id="12"/>
      <w:bookmarkEnd w:id="13"/>
      <w:bookmarkEnd w:id="14"/>
      <w:bookmarkEnd w:id="15"/>
      <w:bookmarkEnd w:id="16"/>
      <w:bookmarkEnd w:id="17"/>
      <w:bookmarkEnd w:id="18"/>
      <w:bookmarkEnd w:id="19"/>
      <w:r w:rsidRPr="003710A6">
        <w:rPr>
          <w:rFonts w:ascii="Times New Roman" w:hAnsi="Times New Roman" w:cs="Times New Roman"/>
          <w:b/>
          <w:sz w:val="18"/>
          <w:szCs w:val="18"/>
        </w:rPr>
        <w:t xml:space="preserve"> </w:t>
      </w:r>
      <w:r w:rsidRPr="00DA797E">
        <w:rPr>
          <w:rFonts w:ascii="Times New Roman" w:hAnsi="Times New Roman" w:cs="Times New Roman"/>
          <w:b/>
          <w:sz w:val="18"/>
          <w:szCs w:val="18"/>
        </w:rPr>
        <w:t>STWIORB</w:t>
      </w:r>
    </w:p>
    <w:p w14:paraId="07AC7169" w14:textId="0B223C22"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Przedmiotem niniejszej szczegółowej specyfikacji technicznej (S</w:t>
      </w:r>
      <w:r w:rsidR="003710A6">
        <w:rPr>
          <w:rFonts w:ascii="Times New Roman" w:hAnsi="Times New Roman" w:cs="Times New Roman"/>
          <w:sz w:val="18"/>
          <w:szCs w:val="18"/>
        </w:rPr>
        <w:t>TWIORB</w:t>
      </w:r>
      <w:r w:rsidRPr="001C13C4">
        <w:rPr>
          <w:rFonts w:ascii="Times New Roman" w:hAnsi="Times New Roman" w:cs="Times New Roman"/>
          <w:sz w:val="18"/>
          <w:szCs w:val="18"/>
        </w:rPr>
        <w:t>) są wymagania dotyczące wykonania i odbioru robót związanych z oczyszczeniem i skropieniem warstw konstrukcyjnych nawierzchni.</w:t>
      </w:r>
    </w:p>
    <w:p w14:paraId="7D8771E7"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5029A3ED" w14:textId="4D241108" w:rsidR="003E5CAF" w:rsidRPr="001C13C4" w:rsidRDefault="003710A6" w:rsidP="001C13C4">
      <w:pPr>
        <w:spacing w:before="60" w:after="60" w:line="240" w:lineRule="auto"/>
        <w:jc w:val="both"/>
        <w:rPr>
          <w:rFonts w:ascii="Times New Roman" w:hAnsi="Times New Roman" w:cs="Times New Roman"/>
          <w:b/>
          <w:sz w:val="18"/>
          <w:szCs w:val="18"/>
        </w:rPr>
      </w:pPr>
      <w:bookmarkStart w:id="20" w:name="_Toc407069662"/>
      <w:bookmarkStart w:id="21" w:name="_Toc407081627"/>
      <w:bookmarkStart w:id="22" w:name="_Toc407081770"/>
      <w:bookmarkStart w:id="23" w:name="_Toc407083426"/>
      <w:bookmarkStart w:id="24" w:name="_Toc407084260"/>
      <w:bookmarkStart w:id="25" w:name="_Toc407085379"/>
      <w:bookmarkStart w:id="26" w:name="_Toc407085522"/>
      <w:bookmarkStart w:id="27" w:name="_Toc407085665"/>
      <w:bookmarkStart w:id="28" w:name="_Toc407086113"/>
      <w:r>
        <w:rPr>
          <w:rFonts w:ascii="Times New Roman" w:hAnsi="Times New Roman" w:cs="Times New Roman"/>
          <w:b/>
          <w:sz w:val="18"/>
          <w:szCs w:val="18"/>
        </w:rPr>
        <w:t>1.2.</w:t>
      </w:r>
      <w:r>
        <w:rPr>
          <w:rFonts w:ascii="Times New Roman" w:hAnsi="Times New Roman" w:cs="Times New Roman"/>
          <w:b/>
          <w:sz w:val="18"/>
          <w:szCs w:val="18"/>
        </w:rPr>
        <w:tab/>
      </w:r>
      <w:r w:rsidR="003E5CAF" w:rsidRPr="001C13C4">
        <w:rPr>
          <w:rFonts w:ascii="Times New Roman" w:hAnsi="Times New Roman" w:cs="Times New Roman"/>
          <w:b/>
          <w:sz w:val="18"/>
          <w:szCs w:val="18"/>
        </w:rPr>
        <w:t xml:space="preserve">Zakres stosowania </w:t>
      </w:r>
      <w:bookmarkEnd w:id="20"/>
      <w:bookmarkEnd w:id="21"/>
      <w:bookmarkEnd w:id="22"/>
      <w:bookmarkEnd w:id="23"/>
      <w:bookmarkEnd w:id="24"/>
      <w:bookmarkEnd w:id="25"/>
      <w:bookmarkEnd w:id="26"/>
      <w:bookmarkEnd w:id="27"/>
      <w:bookmarkEnd w:id="28"/>
      <w:r w:rsidRPr="00DA797E">
        <w:rPr>
          <w:rFonts w:ascii="Times New Roman" w:hAnsi="Times New Roman" w:cs="Times New Roman"/>
          <w:b/>
          <w:sz w:val="18"/>
          <w:szCs w:val="18"/>
        </w:rPr>
        <w:t>STWIORB</w:t>
      </w:r>
    </w:p>
    <w:p w14:paraId="6882A26C" w14:textId="7B785F4E"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r>
      <w:r w:rsidR="003710A6">
        <w:rPr>
          <w:rFonts w:ascii="Times New Roman" w:hAnsi="Times New Roman" w:cs="Times New Roman"/>
          <w:sz w:val="18"/>
          <w:szCs w:val="18"/>
        </w:rPr>
        <w:t>S</w:t>
      </w:r>
      <w:r w:rsidRPr="001C13C4">
        <w:rPr>
          <w:rFonts w:ascii="Times New Roman" w:hAnsi="Times New Roman" w:cs="Times New Roman"/>
          <w:sz w:val="18"/>
          <w:szCs w:val="18"/>
        </w:rPr>
        <w:t>pecyfikacja techniczna stanowi dokument przetargowy i kontraktowy przy zlecaniu i realizacji robót.</w:t>
      </w:r>
    </w:p>
    <w:p w14:paraId="769DF594"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24E321A2" w14:textId="5E1E5808" w:rsidR="003E5CAF" w:rsidRPr="001C13C4" w:rsidRDefault="003710A6" w:rsidP="001C13C4">
      <w:pPr>
        <w:spacing w:before="60" w:after="60" w:line="240" w:lineRule="auto"/>
        <w:jc w:val="both"/>
        <w:rPr>
          <w:rFonts w:ascii="Times New Roman" w:hAnsi="Times New Roman" w:cs="Times New Roman"/>
          <w:b/>
          <w:sz w:val="18"/>
          <w:szCs w:val="18"/>
        </w:rPr>
      </w:pPr>
      <w:bookmarkStart w:id="29" w:name="_Toc407069663"/>
      <w:bookmarkStart w:id="30" w:name="_Toc407081628"/>
      <w:bookmarkStart w:id="31" w:name="_Toc407081771"/>
      <w:bookmarkStart w:id="32" w:name="_Toc407083427"/>
      <w:bookmarkStart w:id="33" w:name="_Toc407084261"/>
      <w:bookmarkStart w:id="34" w:name="_Toc407085380"/>
      <w:bookmarkStart w:id="35" w:name="_Toc407085523"/>
      <w:bookmarkStart w:id="36" w:name="_Toc407085666"/>
      <w:bookmarkStart w:id="37" w:name="_Toc407086114"/>
      <w:r>
        <w:rPr>
          <w:rFonts w:ascii="Times New Roman" w:hAnsi="Times New Roman" w:cs="Times New Roman"/>
          <w:b/>
          <w:sz w:val="18"/>
          <w:szCs w:val="18"/>
        </w:rPr>
        <w:t>1.3.</w:t>
      </w:r>
      <w:r>
        <w:rPr>
          <w:rFonts w:ascii="Times New Roman" w:hAnsi="Times New Roman" w:cs="Times New Roman"/>
          <w:b/>
          <w:sz w:val="18"/>
          <w:szCs w:val="18"/>
        </w:rPr>
        <w:tab/>
      </w:r>
      <w:r w:rsidR="003E5CAF" w:rsidRPr="001C13C4">
        <w:rPr>
          <w:rFonts w:ascii="Times New Roman" w:hAnsi="Times New Roman" w:cs="Times New Roman"/>
          <w:b/>
          <w:sz w:val="18"/>
          <w:szCs w:val="18"/>
        </w:rPr>
        <w:t xml:space="preserve">Zakres robót objętych </w:t>
      </w:r>
      <w:bookmarkEnd w:id="29"/>
      <w:bookmarkEnd w:id="30"/>
      <w:bookmarkEnd w:id="31"/>
      <w:bookmarkEnd w:id="32"/>
      <w:bookmarkEnd w:id="33"/>
      <w:bookmarkEnd w:id="34"/>
      <w:bookmarkEnd w:id="35"/>
      <w:bookmarkEnd w:id="36"/>
      <w:bookmarkEnd w:id="37"/>
      <w:r w:rsidRPr="00DA797E">
        <w:rPr>
          <w:rFonts w:ascii="Times New Roman" w:hAnsi="Times New Roman" w:cs="Times New Roman"/>
          <w:b/>
          <w:sz w:val="18"/>
          <w:szCs w:val="18"/>
        </w:rPr>
        <w:t>STWIORB</w:t>
      </w:r>
    </w:p>
    <w:p w14:paraId="388E08DC"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Ustalenia zawarte w niniejszej specyfikacji dotyczą zasad wykonania i odbioru robót związanych z oczyszczeniem i skropieniem warstw konstrukcyjnych przed ułożeniem następnej warstwy nawierzchni i obejmują:</w:t>
      </w:r>
    </w:p>
    <w:p w14:paraId="3BF6C4ED"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mechaniczne oczyszczenie i skropienie emulsją asfaltową na zimno podbudowy z kruszywa łamanego,</w:t>
      </w:r>
    </w:p>
    <w:p w14:paraId="04ED8C3F"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mechaniczne oczyszczenie i skropienie emulsją asfaltową na zimno warstwy wiążącej.</w:t>
      </w:r>
    </w:p>
    <w:p w14:paraId="2829FFB1" w14:textId="77777777" w:rsidR="003E5CAF" w:rsidRPr="001C13C4" w:rsidRDefault="003E5CAF" w:rsidP="001C13C4">
      <w:pPr>
        <w:spacing w:before="60" w:after="60" w:line="240" w:lineRule="auto"/>
        <w:jc w:val="both"/>
        <w:rPr>
          <w:rFonts w:ascii="Times New Roman" w:hAnsi="Times New Roman" w:cs="Times New Roman"/>
          <w:sz w:val="18"/>
          <w:szCs w:val="18"/>
        </w:rPr>
      </w:pPr>
    </w:p>
    <w:p w14:paraId="6E42E29E" w14:textId="724F0FCE" w:rsidR="003E5CAF" w:rsidRPr="001C13C4" w:rsidRDefault="003710A6" w:rsidP="001C13C4">
      <w:pPr>
        <w:spacing w:before="60" w:after="60" w:line="240" w:lineRule="auto"/>
        <w:jc w:val="both"/>
        <w:rPr>
          <w:rFonts w:ascii="Times New Roman" w:hAnsi="Times New Roman" w:cs="Times New Roman"/>
          <w:b/>
          <w:sz w:val="18"/>
          <w:szCs w:val="18"/>
        </w:rPr>
      </w:pPr>
      <w:bookmarkStart w:id="38" w:name="_Toc407069664"/>
      <w:bookmarkStart w:id="39" w:name="_Toc407081629"/>
      <w:bookmarkStart w:id="40" w:name="_Toc407081772"/>
      <w:bookmarkStart w:id="41" w:name="_Toc407083428"/>
      <w:bookmarkStart w:id="42" w:name="_Toc407084262"/>
      <w:bookmarkStart w:id="43" w:name="_Toc407085381"/>
      <w:bookmarkStart w:id="44" w:name="_Toc407085524"/>
      <w:bookmarkStart w:id="45" w:name="_Toc407085667"/>
      <w:bookmarkStart w:id="46" w:name="_Toc407086115"/>
      <w:r>
        <w:rPr>
          <w:rFonts w:ascii="Times New Roman" w:hAnsi="Times New Roman" w:cs="Times New Roman"/>
          <w:b/>
          <w:sz w:val="18"/>
          <w:szCs w:val="18"/>
        </w:rPr>
        <w:t>1.4.</w:t>
      </w:r>
      <w:r>
        <w:rPr>
          <w:rFonts w:ascii="Times New Roman" w:hAnsi="Times New Roman" w:cs="Times New Roman"/>
          <w:b/>
          <w:sz w:val="18"/>
          <w:szCs w:val="18"/>
        </w:rPr>
        <w:tab/>
      </w:r>
      <w:r w:rsidR="003E5CAF" w:rsidRPr="001C13C4">
        <w:rPr>
          <w:rFonts w:ascii="Times New Roman" w:hAnsi="Times New Roman" w:cs="Times New Roman"/>
          <w:b/>
          <w:sz w:val="18"/>
          <w:szCs w:val="18"/>
        </w:rPr>
        <w:t>Określenia podstawowe</w:t>
      </w:r>
      <w:bookmarkEnd w:id="38"/>
      <w:bookmarkEnd w:id="39"/>
      <w:bookmarkEnd w:id="40"/>
      <w:bookmarkEnd w:id="41"/>
      <w:bookmarkEnd w:id="42"/>
      <w:bookmarkEnd w:id="43"/>
      <w:bookmarkEnd w:id="44"/>
      <w:bookmarkEnd w:id="45"/>
      <w:bookmarkEnd w:id="46"/>
    </w:p>
    <w:p w14:paraId="16FCC5E1" w14:textId="4A4CF001"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 xml:space="preserve">Określenia podstawowe są zgodne z obowiązującymi, odpowiednimi polskimi normami i z definicjami podanymi w </w:t>
      </w:r>
      <w:r w:rsidR="003710A6" w:rsidRPr="00235660">
        <w:rPr>
          <w:rFonts w:ascii="Times New Roman" w:hAnsi="Times New Roman" w:cs="Times New Roman"/>
          <w:sz w:val="18"/>
          <w:szCs w:val="18"/>
        </w:rPr>
        <w:t>STWIORB D-M-00.00.00 „Wymagania ogólne”</w:t>
      </w:r>
      <w:r w:rsidRPr="001C13C4">
        <w:rPr>
          <w:rFonts w:ascii="Times New Roman" w:hAnsi="Times New Roman" w:cs="Times New Roman"/>
          <w:sz w:val="18"/>
          <w:szCs w:val="18"/>
        </w:rPr>
        <w:t xml:space="preserve"> p. 1.4.</w:t>
      </w:r>
    </w:p>
    <w:p w14:paraId="7A401397"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073C734E" w14:textId="562B3B4A" w:rsidR="003E5CAF" w:rsidRPr="001C13C4" w:rsidRDefault="003710A6" w:rsidP="001C13C4">
      <w:pPr>
        <w:spacing w:before="60" w:after="60" w:line="240" w:lineRule="auto"/>
        <w:jc w:val="both"/>
        <w:rPr>
          <w:rFonts w:ascii="Times New Roman" w:hAnsi="Times New Roman" w:cs="Times New Roman"/>
          <w:b/>
          <w:sz w:val="18"/>
          <w:szCs w:val="18"/>
        </w:rPr>
      </w:pPr>
      <w:bookmarkStart w:id="47" w:name="_Toc407069665"/>
      <w:bookmarkStart w:id="48" w:name="_Toc407081630"/>
      <w:bookmarkStart w:id="49" w:name="_Toc407081773"/>
      <w:bookmarkStart w:id="50" w:name="_Toc407083429"/>
      <w:bookmarkStart w:id="51" w:name="_Toc407084263"/>
      <w:bookmarkStart w:id="52" w:name="_Toc407085382"/>
      <w:bookmarkStart w:id="53" w:name="_Toc407085525"/>
      <w:bookmarkStart w:id="54" w:name="_Toc407085668"/>
      <w:bookmarkStart w:id="55" w:name="_Toc407086116"/>
      <w:r>
        <w:rPr>
          <w:rFonts w:ascii="Times New Roman" w:hAnsi="Times New Roman" w:cs="Times New Roman"/>
          <w:b/>
          <w:sz w:val="18"/>
          <w:szCs w:val="18"/>
        </w:rPr>
        <w:t>1.5.</w:t>
      </w:r>
      <w:r>
        <w:rPr>
          <w:rFonts w:ascii="Times New Roman" w:hAnsi="Times New Roman" w:cs="Times New Roman"/>
          <w:b/>
          <w:sz w:val="18"/>
          <w:szCs w:val="18"/>
        </w:rPr>
        <w:tab/>
      </w:r>
      <w:r w:rsidR="003E5CAF" w:rsidRPr="001C13C4">
        <w:rPr>
          <w:rFonts w:ascii="Times New Roman" w:hAnsi="Times New Roman" w:cs="Times New Roman"/>
          <w:b/>
          <w:sz w:val="18"/>
          <w:szCs w:val="18"/>
        </w:rPr>
        <w:t>Ogólne wymagania dotyczące robót</w:t>
      </w:r>
      <w:bookmarkEnd w:id="47"/>
      <w:bookmarkEnd w:id="48"/>
      <w:bookmarkEnd w:id="49"/>
      <w:bookmarkEnd w:id="50"/>
      <w:bookmarkEnd w:id="51"/>
      <w:bookmarkEnd w:id="52"/>
      <w:bookmarkEnd w:id="53"/>
      <w:bookmarkEnd w:id="54"/>
      <w:bookmarkEnd w:id="55"/>
    </w:p>
    <w:p w14:paraId="35203D18" w14:textId="0278B13A"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 xml:space="preserve">Ogólne wymagania dotyczące robót podano w </w:t>
      </w:r>
      <w:r w:rsidR="003710A6" w:rsidRPr="00235660">
        <w:rPr>
          <w:rFonts w:ascii="Times New Roman" w:hAnsi="Times New Roman" w:cs="Times New Roman"/>
          <w:sz w:val="18"/>
          <w:szCs w:val="18"/>
        </w:rPr>
        <w:t>STWIORB D-M-00.00.00 „Wymagania ogólne”</w:t>
      </w:r>
      <w:r w:rsidR="003710A6">
        <w:rPr>
          <w:rFonts w:ascii="Times New Roman" w:hAnsi="Times New Roman" w:cs="Times New Roman"/>
          <w:sz w:val="18"/>
          <w:szCs w:val="18"/>
        </w:rPr>
        <w:t xml:space="preserve"> </w:t>
      </w:r>
      <w:r w:rsidRPr="001C13C4">
        <w:rPr>
          <w:rFonts w:ascii="Times New Roman" w:hAnsi="Times New Roman" w:cs="Times New Roman"/>
          <w:sz w:val="18"/>
          <w:szCs w:val="18"/>
        </w:rPr>
        <w:t>p. 1.5.</w:t>
      </w:r>
    </w:p>
    <w:p w14:paraId="30D49FAE"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67FEA782" w14:textId="2A76D503" w:rsidR="003E5CAF" w:rsidRPr="001C13C4" w:rsidRDefault="001C13C4" w:rsidP="001C13C4">
      <w:pPr>
        <w:pStyle w:val="Akapitzlist"/>
        <w:spacing w:before="60" w:after="60" w:line="240" w:lineRule="auto"/>
        <w:ind w:left="360" w:hanging="360"/>
        <w:contextualSpacing w:val="0"/>
        <w:jc w:val="both"/>
        <w:rPr>
          <w:rFonts w:ascii="Times New Roman" w:hAnsi="Times New Roman" w:cs="Times New Roman"/>
          <w:b/>
          <w:sz w:val="18"/>
          <w:szCs w:val="16"/>
        </w:rPr>
      </w:pPr>
      <w:r>
        <w:rPr>
          <w:rFonts w:ascii="Times New Roman" w:hAnsi="Times New Roman" w:cs="Times New Roman"/>
          <w:b/>
          <w:sz w:val="18"/>
          <w:szCs w:val="16"/>
        </w:rPr>
        <w:t>2.</w:t>
      </w:r>
      <w:r>
        <w:rPr>
          <w:rFonts w:ascii="Times New Roman" w:hAnsi="Times New Roman" w:cs="Times New Roman"/>
          <w:b/>
          <w:sz w:val="18"/>
          <w:szCs w:val="16"/>
        </w:rPr>
        <w:tab/>
      </w:r>
      <w:bookmarkStart w:id="56" w:name="_Toc407069666"/>
      <w:bookmarkStart w:id="57" w:name="_Toc407081631"/>
      <w:bookmarkStart w:id="58" w:name="_Toc407081774"/>
      <w:bookmarkStart w:id="59" w:name="_Toc407083430"/>
      <w:bookmarkStart w:id="60" w:name="_Toc407084264"/>
      <w:bookmarkStart w:id="61" w:name="_Toc407085383"/>
      <w:bookmarkStart w:id="62" w:name="_Toc407085526"/>
      <w:bookmarkStart w:id="63" w:name="_Toc407085669"/>
      <w:bookmarkStart w:id="64" w:name="_Toc407086117"/>
      <w:r w:rsidR="003E5CAF" w:rsidRPr="001C13C4">
        <w:rPr>
          <w:rFonts w:ascii="Times New Roman" w:hAnsi="Times New Roman" w:cs="Times New Roman"/>
          <w:b/>
          <w:sz w:val="18"/>
          <w:szCs w:val="16"/>
        </w:rPr>
        <w:t>MATERIAŁY</w:t>
      </w:r>
      <w:bookmarkEnd w:id="56"/>
      <w:bookmarkEnd w:id="57"/>
      <w:bookmarkEnd w:id="58"/>
      <w:bookmarkEnd w:id="59"/>
      <w:bookmarkEnd w:id="60"/>
      <w:bookmarkEnd w:id="61"/>
      <w:bookmarkEnd w:id="62"/>
      <w:bookmarkEnd w:id="63"/>
      <w:bookmarkEnd w:id="64"/>
    </w:p>
    <w:p w14:paraId="2F6D0324" w14:textId="75E6ECA8" w:rsidR="003E5CAF" w:rsidRPr="001C13C4" w:rsidRDefault="003710A6" w:rsidP="001C13C4">
      <w:pPr>
        <w:spacing w:before="60" w:after="60" w:line="240" w:lineRule="auto"/>
        <w:jc w:val="both"/>
        <w:rPr>
          <w:rFonts w:ascii="Times New Roman" w:hAnsi="Times New Roman" w:cs="Times New Roman"/>
          <w:b/>
          <w:sz w:val="18"/>
          <w:szCs w:val="18"/>
        </w:rPr>
      </w:pPr>
      <w:bookmarkStart w:id="65" w:name="_Toc407069667"/>
      <w:bookmarkStart w:id="66" w:name="_Toc407081632"/>
      <w:bookmarkStart w:id="67" w:name="_Toc407081775"/>
      <w:bookmarkStart w:id="68" w:name="_Toc407083431"/>
      <w:bookmarkStart w:id="69" w:name="_Toc407084265"/>
      <w:bookmarkStart w:id="70" w:name="_Toc407085384"/>
      <w:bookmarkStart w:id="71" w:name="_Toc407085527"/>
      <w:bookmarkStart w:id="72" w:name="_Toc407085670"/>
      <w:bookmarkStart w:id="73" w:name="_Toc407086118"/>
      <w:r>
        <w:rPr>
          <w:rFonts w:ascii="Times New Roman" w:hAnsi="Times New Roman" w:cs="Times New Roman"/>
          <w:b/>
          <w:sz w:val="18"/>
          <w:szCs w:val="18"/>
        </w:rPr>
        <w:t>2.1.</w:t>
      </w:r>
      <w:r>
        <w:rPr>
          <w:rFonts w:ascii="Times New Roman" w:hAnsi="Times New Roman" w:cs="Times New Roman"/>
          <w:b/>
          <w:sz w:val="18"/>
          <w:szCs w:val="18"/>
        </w:rPr>
        <w:tab/>
      </w:r>
      <w:r w:rsidR="003E5CAF" w:rsidRPr="001C13C4">
        <w:rPr>
          <w:rFonts w:ascii="Times New Roman" w:hAnsi="Times New Roman" w:cs="Times New Roman"/>
          <w:b/>
          <w:sz w:val="18"/>
          <w:szCs w:val="18"/>
        </w:rPr>
        <w:t>Ogólne wymagania dotyczące materiałów</w:t>
      </w:r>
      <w:bookmarkEnd w:id="65"/>
      <w:bookmarkEnd w:id="66"/>
      <w:bookmarkEnd w:id="67"/>
      <w:bookmarkEnd w:id="68"/>
      <w:bookmarkEnd w:id="69"/>
      <w:bookmarkEnd w:id="70"/>
      <w:bookmarkEnd w:id="71"/>
      <w:bookmarkEnd w:id="72"/>
      <w:bookmarkEnd w:id="73"/>
    </w:p>
    <w:p w14:paraId="041E388D" w14:textId="0BE9076A"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 xml:space="preserve">Ogólne wymagania dotyczące materiałów, ich pozyskiwania i składowania, podano </w:t>
      </w:r>
      <w:r w:rsidR="003710A6" w:rsidRPr="00235660">
        <w:rPr>
          <w:rFonts w:ascii="Times New Roman" w:hAnsi="Times New Roman" w:cs="Times New Roman"/>
          <w:sz w:val="18"/>
          <w:szCs w:val="18"/>
        </w:rPr>
        <w:t>STWIORB D-M-00.00.00 „Wymagania ogólne”</w:t>
      </w:r>
      <w:r w:rsidRPr="001C13C4">
        <w:rPr>
          <w:rFonts w:ascii="Times New Roman" w:hAnsi="Times New Roman" w:cs="Times New Roman"/>
          <w:sz w:val="18"/>
          <w:szCs w:val="18"/>
        </w:rPr>
        <w:t xml:space="preserve"> p. 2.</w:t>
      </w:r>
    </w:p>
    <w:p w14:paraId="166C1CBE"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4C975C3F" w14:textId="0103624D" w:rsidR="003E5CAF" w:rsidRPr="003710A6" w:rsidRDefault="003710A6" w:rsidP="001C13C4">
      <w:pPr>
        <w:spacing w:before="60" w:after="60" w:line="240" w:lineRule="auto"/>
        <w:jc w:val="both"/>
        <w:rPr>
          <w:rFonts w:ascii="Times New Roman" w:hAnsi="Times New Roman" w:cs="Times New Roman"/>
          <w:b/>
          <w:sz w:val="18"/>
          <w:szCs w:val="18"/>
        </w:rPr>
      </w:pPr>
      <w:bookmarkStart w:id="74" w:name="_Toc407069668"/>
      <w:bookmarkStart w:id="75" w:name="_Toc407081633"/>
      <w:bookmarkStart w:id="76" w:name="_Toc407081776"/>
      <w:bookmarkStart w:id="77" w:name="_Toc407083432"/>
      <w:bookmarkStart w:id="78" w:name="_Toc407084266"/>
      <w:bookmarkStart w:id="79" w:name="_Toc407085385"/>
      <w:bookmarkStart w:id="80" w:name="_Toc407085528"/>
      <w:bookmarkStart w:id="81" w:name="_Toc407085671"/>
      <w:bookmarkStart w:id="82" w:name="_Toc407086119"/>
      <w:r>
        <w:rPr>
          <w:rFonts w:ascii="Times New Roman" w:hAnsi="Times New Roman" w:cs="Times New Roman"/>
          <w:b/>
          <w:sz w:val="18"/>
          <w:szCs w:val="18"/>
        </w:rPr>
        <w:t>2.2.</w:t>
      </w:r>
      <w:r>
        <w:rPr>
          <w:rFonts w:ascii="Times New Roman" w:hAnsi="Times New Roman" w:cs="Times New Roman"/>
          <w:b/>
          <w:sz w:val="18"/>
          <w:szCs w:val="18"/>
        </w:rPr>
        <w:tab/>
      </w:r>
      <w:r w:rsidR="003E5CAF" w:rsidRPr="003710A6">
        <w:rPr>
          <w:rFonts w:ascii="Times New Roman" w:hAnsi="Times New Roman" w:cs="Times New Roman"/>
          <w:b/>
          <w:sz w:val="18"/>
          <w:szCs w:val="18"/>
        </w:rPr>
        <w:t>Rodzaje materiałów do wykonania skropienia</w:t>
      </w:r>
      <w:bookmarkEnd w:id="74"/>
      <w:bookmarkEnd w:id="75"/>
      <w:bookmarkEnd w:id="76"/>
      <w:bookmarkEnd w:id="77"/>
      <w:bookmarkEnd w:id="78"/>
      <w:bookmarkEnd w:id="79"/>
      <w:bookmarkEnd w:id="80"/>
      <w:bookmarkEnd w:id="81"/>
      <w:bookmarkEnd w:id="82"/>
    </w:p>
    <w:p w14:paraId="65BAB1B4"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Materiałami stosowanymi przy skropieniu warstw konstrukcyjnych nawierzchni są:</w:t>
      </w:r>
    </w:p>
    <w:p w14:paraId="464037E8"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 xml:space="preserve">do skropienia podbudowy </w:t>
      </w:r>
      <w:proofErr w:type="spellStart"/>
      <w:r w:rsidRPr="001C13C4">
        <w:rPr>
          <w:rFonts w:ascii="Times New Roman" w:hAnsi="Times New Roman" w:cs="Times New Roman"/>
          <w:sz w:val="18"/>
          <w:szCs w:val="18"/>
        </w:rPr>
        <w:t>nieasfaltowej</w:t>
      </w:r>
      <w:proofErr w:type="spellEnd"/>
      <w:r w:rsidRPr="001C13C4">
        <w:rPr>
          <w:rFonts w:ascii="Times New Roman" w:hAnsi="Times New Roman" w:cs="Times New Roman"/>
          <w:sz w:val="18"/>
          <w:szCs w:val="18"/>
        </w:rPr>
        <w:t xml:space="preserve"> - kationowe emulsje średnio-rozpadowe wg WT.EmA-1999 [5],</w:t>
      </w:r>
    </w:p>
    <w:p w14:paraId="28ADA03D"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do skropienia warstw z mieszanek mineralno-asfaltowych - kationowe emulsje szybko-rozpadowe wg WT.EmA-1999 [5].</w:t>
      </w:r>
    </w:p>
    <w:p w14:paraId="27E91FA6"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356FF4D4" w14:textId="573238AF" w:rsidR="003E5CAF" w:rsidRPr="003710A6" w:rsidRDefault="003710A6" w:rsidP="001C13C4">
      <w:pPr>
        <w:spacing w:before="60" w:after="60" w:line="240" w:lineRule="auto"/>
        <w:jc w:val="both"/>
        <w:rPr>
          <w:rFonts w:ascii="Times New Roman" w:hAnsi="Times New Roman" w:cs="Times New Roman"/>
          <w:b/>
          <w:sz w:val="18"/>
          <w:szCs w:val="18"/>
        </w:rPr>
      </w:pPr>
      <w:bookmarkStart w:id="83" w:name="_Toc407069670"/>
      <w:bookmarkStart w:id="84" w:name="_Toc407081635"/>
      <w:bookmarkStart w:id="85" w:name="_Toc407081778"/>
      <w:bookmarkStart w:id="86" w:name="_Toc407083434"/>
      <w:bookmarkStart w:id="87" w:name="_Toc407084268"/>
      <w:bookmarkStart w:id="88" w:name="_Toc407085387"/>
      <w:bookmarkStart w:id="89" w:name="_Toc407085530"/>
      <w:bookmarkStart w:id="90" w:name="_Toc407085673"/>
      <w:bookmarkStart w:id="91" w:name="_Toc407086121"/>
      <w:r>
        <w:rPr>
          <w:rFonts w:ascii="Times New Roman" w:hAnsi="Times New Roman" w:cs="Times New Roman"/>
          <w:b/>
          <w:sz w:val="18"/>
          <w:szCs w:val="18"/>
        </w:rPr>
        <w:t>2.3.</w:t>
      </w:r>
      <w:r>
        <w:rPr>
          <w:rFonts w:ascii="Times New Roman" w:hAnsi="Times New Roman" w:cs="Times New Roman"/>
          <w:b/>
          <w:sz w:val="18"/>
          <w:szCs w:val="18"/>
        </w:rPr>
        <w:tab/>
      </w:r>
      <w:r w:rsidR="003E5CAF" w:rsidRPr="003710A6">
        <w:rPr>
          <w:rFonts w:ascii="Times New Roman" w:hAnsi="Times New Roman" w:cs="Times New Roman"/>
          <w:b/>
          <w:sz w:val="18"/>
          <w:szCs w:val="18"/>
        </w:rPr>
        <w:t>Zużycie lepiszcza do skropienia</w:t>
      </w:r>
      <w:bookmarkEnd w:id="83"/>
      <w:bookmarkEnd w:id="84"/>
      <w:bookmarkEnd w:id="85"/>
      <w:bookmarkEnd w:id="86"/>
      <w:bookmarkEnd w:id="87"/>
      <w:bookmarkEnd w:id="88"/>
      <w:bookmarkEnd w:id="89"/>
      <w:bookmarkEnd w:id="90"/>
      <w:bookmarkEnd w:id="91"/>
    </w:p>
    <w:p w14:paraId="23103478"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Orientacyjne zużycie lepiszcza do skropienia warstw konstrukcyjnych nawierzchni podano w tablicy 1.</w:t>
      </w:r>
    </w:p>
    <w:p w14:paraId="3FB9B610"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528A4ED1"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Tablica 1. Orientacyjne zużycie lepiszcza do skropienia warstw konstrukcyjnych nawierzchni</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4252"/>
        <w:gridCol w:w="2762"/>
      </w:tblGrid>
      <w:tr w:rsidR="003E5CAF" w:rsidRPr="001C13C4" w14:paraId="3EF261FA" w14:textId="77777777" w:rsidTr="00107429">
        <w:trPr>
          <w:jc w:val="center"/>
        </w:trPr>
        <w:tc>
          <w:tcPr>
            <w:tcW w:w="496" w:type="dxa"/>
            <w:tcBorders>
              <w:bottom w:val="double" w:sz="6" w:space="0" w:color="auto"/>
            </w:tcBorders>
          </w:tcPr>
          <w:p w14:paraId="1EFE7AF3"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Lp.</w:t>
            </w:r>
          </w:p>
        </w:tc>
        <w:tc>
          <w:tcPr>
            <w:tcW w:w="4252" w:type="dxa"/>
            <w:tcBorders>
              <w:bottom w:val="double" w:sz="6" w:space="0" w:color="auto"/>
            </w:tcBorders>
          </w:tcPr>
          <w:p w14:paraId="23BF79A5"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Rodzaj lepiszcza</w:t>
            </w:r>
          </w:p>
        </w:tc>
        <w:tc>
          <w:tcPr>
            <w:tcW w:w="2762" w:type="dxa"/>
            <w:tcBorders>
              <w:bottom w:val="double" w:sz="6" w:space="0" w:color="auto"/>
            </w:tcBorders>
          </w:tcPr>
          <w:p w14:paraId="03AA7FB8"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Zużycie (kg/m2)</w:t>
            </w:r>
          </w:p>
        </w:tc>
      </w:tr>
      <w:tr w:rsidR="003E5CAF" w:rsidRPr="001C13C4" w14:paraId="064CB65B" w14:textId="77777777" w:rsidTr="00107429">
        <w:trPr>
          <w:jc w:val="center"/>
        </w:trPr>
        <w:tc>
          <w:tcPr>
            <w:tcW w:w="496" w:type="dxa"/>
            <w:tcBorders>
              <w:top w:val="nil"/>
            </w:tcBorders>
          </w:tcPr>
          <w:p w14:paraId="73A58D22" w14:textId="77777777" w:rsidR="003E5CAF" w:rsidRPr="001C13C4" w:rsidRDefault="003E5CAF" w:rsidP="00107429">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1</w:t>
            </w:r>
          </w:p>
        </w:tc>
        <w:tc>
          <w:tcPr>
            <w:tcW w:w="4252" w:type="dxa"/>
            <w:tcBorders>
              <w:top w:val="nil"/>
            </w:tcBorders>
          </w:tcPr>
          <w:p w14:paraId="31243EF9" w14:textId="77777777" w:rsidR="003E5CAF" w:rsidRPr="001C13C4" w:rsidRDefault="003E5CAF" w:rsidP="00107429">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Emulsja asfaltowa kationowa</w:t>
            </w:r>
          </w:p>
        </w:tc>
        <w:tc>
          <w:tcPr>
            <w:tcW w:w="2762" w:type="dxa"/>
            <w:tcBorders>
              <w:top w:val="nil"/>
            </w:tcBorders>
          </w:tcPr>
          <w:p w14:paraId="5690A668" w14:textId="18BDFDF9"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od 0,4 do 1,2</w:t>
            </w:r>
          </w:p>
        </w:tc>
      </w:tr>
    </w:tbl>
    <w:p w14:paraId="47FC7AFA"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3C06B252"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Dokładne zużycie lepiszczy powinno być ustalone w zależności od rodzaju warstwy i stanu jej powierzchni i zaakceptowane przez Inżyniera.</w:t>
      </w:r>
    </w:p>
    <w:p w14:paraId="67F3C409"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0DB47BB8" w14:textId="3F218D8B" w:rsidR="003E5CAF" w:rsidRPr="003710A6" w:rsidRDefault="003710A6" w:rsidP="001C13C4">
      <w:pPr>
        <w:spacing w:before="60" w:after="60" w:line="240" w:lineRule="auto"/>
        <w:jc w:val="both"/>
        <w:rPr>
          <w:rFonts w:ascii="Times New Roman" w:hAnsi="Times New Roman" w:cs="Times New Roman"/>
          <w:b/>
          <w:sz w:val="18"/>
          <w:szCs w:val="18"/>
        </w:rPr>
      </w:pPr>
      <w:bookmarkStart w:id="92" w:name="_Toc407069671"/>
      <w:bookmarkStart w:id="93" w:name="_Toc407081636"/>
      <w:bookmarkStart w:id="94" w:name="_Toc407081779"/>
      <w:bookmarkStart w:id="95" w:name="_Toc407083435"/>
      <w:bookmarkStart w:id="96" w:name="_Toc407084269"/>
      <w:bookmarkStart w:id="97" w:name="_Toc407085388"/>
      <w:bookmarkStart w:id="98" w:name="_Toc407085531"/>
      <w:bookmarkStart w:id="99" w:name="_Toc407085674"/>
      <w:bookmarkStart w:id="100" w:name="_Toc407086122"/>
      <w:r>
        <w:rPr>
          <w:rFonts w:ascii="Times New Roman" w:hAnsi="Times New Roman" w:cs="Times New Roman"/>
          <w:b/>
          <w:sz w:val="18"/>
          <w:szCs w:val="18"/>
        </w:rPr>
        <w:t>2.4.</w:t>
      </w:r>
      <w:r>
        <w:rPr>
          <w:rFonts w:ascii="Times New Roman" w:hAnsi="Times New Roman" w:cs="Times New Roman"/>
          <w:b/>
          <w:sz w:val="18"/>
          <w:szCs w:val="18"/>
        </w:rPr>
        <w:tab/>
      </w:r>
      <w:r w:rsidR="003E5CAF" w:rsidRPr="003710A6">
        <w:rPr>
          <w:rFonts w:ascii="Times New Roman" w:hAnsi="Times New Roman" w:cs="Times New Roman"/>
          <w:b/>
          <w:sz w:val="18"/>
          <w:szCs w:val="18"/>
        </w:rPr>
        <w:t>Składowanie lepiszczy</w:t>
      </w:r>
      <w:bookmarkEnd w:id="92"/>
      <w:bookmarkEnd w:id="93"/>
      <w:bookmarkEnd w:id="94"/>
      <w:bookmarkEnd w:id="95"/>
      <w:bookmarkEnd w:id="96"/>
      <w:bookmarkEnd w:id="97"/>
      <w:bookmarkEnd w:id="98"/>
      <w:bookmarkEnd w:id="99"/>
      <w:bookmarkEnd w:id="100"/>
    </w:p>
    <w:p w14:paraId="5FFAEB47"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Warunki przechowywania nie mogą powodować utraty cech lepiszcza i obniżenia jego jakości.</w:t>
      </w:r>
    </w:p>
    <w:p w14:paraId="3820EDCB"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Lepiszcze należy przechowywać w zbiornikach stalowych wyposażonych w urządzenia grzewcze i zabezpieczonych przed dostępem wody i zanieczyszczeniem. Dopuszcza się magazynowanie lepiszczy w zbiornikach murowanych, betonowych lub żelbetowych przy spełnieniu tych samych warunków, jakie podano dla zbiorników stalowych.</w:t>
      </w:r>
    </w:p>
    <w:p w14:paraId="624F46E8"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Emulsję można magazynować w opakowaniach transportowych lub stacjonarnych zbiornikach pionowych z nalewaniem od dna.</w:t>
      </w:r>
    </w:p>
    <w:p w14:paraId="16601B09"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lastRenderedPageBreak/>
        <w:tab/>
        <w:t>Nie należy stosować zbiornika walcowego leżącego, ze względu na tworzenie się na dużej powierzchni cieczy „kożucha” asfaltowego zatykającego później przewody.</w:t>
      </w:r>
    </w:p>
    <w:p w14:paraId="7FF9D932"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Przy przechowywaniu emulsji asfaltowej należy przestrzegać zasad ustalonych przez producenta.</w:t>
      </w:r>
    </w:p>
    <w:p w14:paraId="2F0E4475"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5165088E" w14:textId="6015E1C1" w:rsidR="003E5CAF" w:rsidRPr="001C13C4" w:rsidRDefault="003710A6" w:rsidP="001C13C4">
      <w:pPr>
        <w:pStyle w:val="Akapitzlist"/>
        <w:spacing w:before="60" w:after="60" w:line="240" w:lineRule="auto"/>
        <w:ind w:left="360" w:hanging="360"/>
        <w:contextualSpacing w:val="0"/>
        <w:jc w:val="both"/>
        <w:rPr>
          <w:rFonts w:ascii="Times New Roman" w:hAnsi="Times New Roman" w:cs="Times New Roman"/>
          <w:b/>
          <w:sz w:val="18"/>
          <w:szCs w:val="16"/>
        </w:rPr>
      </w:pPr>
      <w:r>
        <w:rPr>
          <w:rFonts w:ascii="Times New Roman" w:hAnsi="Times New Roman" w:cs="Times New Roman"/>
          <w:b/>
          <w:sz w:val="18"/>
          <w:szCs w:val="16"/>
        </w:rPr>
        <w:t>3.</w:t>
      </w:r>
      <w:r>
        <w:rPr>
          <w:rFonts w:ascii="Times New Roman" w:hAnsi="Times New Roman" w:cs="Times New Roman"/>
          <w:b/>
          <w:sz w:val="18"/>
          <w:szCs w:val="16"/>
        </w:rPr>
        <w:tab/>
      </w:r>
      <w:bookmarkStart w:id="101" w:name="_Toc407069672"/>
      <w:bookmarkStart w:id="102" w:name="_Toc407081637"/>
      <w:bookmarkStart w:id="103" w:name="_Toc407081780"/>
      <w:bookmarkStart w:id="104" w:name="_Toc407083436"/>
      <w:bookmarkStart w:id="105" w:name="_Toc407084270"/>
      <w:bookmarkStart w:id="106" w:name="_Toc407085389"/>
      <w:bookmarkStart w:id="107" w:name="_Toc407085532"/>
      <w:bookmarkStart w:id="108" w:name="_Toc407085675"/>
      <w:bookmarkStart w:id="109" w:name="_Toc407086123"/>
      <w:r w:rsidR="003E5CAF" w:rsidRPr="001C13C4">
        <w:rPr>
          <w:rFonts w:ascii="Times New Roman" w:hAnsi="Times New Roman" w:cs="Times New Roman"/>
          <w:b/>
          <w:sz w:val="18"/>
          <w:szCs w:val="16"/>
        </w:rPr>
        <w:t>SPRZĘT</w:t>
      </w:r>
      <w:bookmarkEnd w:id="101"/>
      <w:bookmarkEnd w:id="102"/>
      <w:bookmarkEnd w:id="103"/>
      <w:bookmarkEnd w:id="104"/>
      <w:bookmarkEnd w:id="105"/>
      <w:bookmarkEnd w:id="106"/>
      <w:bookmarkEnd w:id="107"/>
      <w:bookmarkEnd w:id="108"/>
      <w:bookmarkEnd w:id="109"/>
    </w:p>
    <w:p w14:paraId="2C061770" w14:textId="1BEB194C" w:rsidR="003E5CAF" w:rsidRPr="003710A6" w:rsidRDefault="003710A6" w:rsidP="001C13C4">
      <w:pPr>
        <w:spacing w:before="60" w:after="60" w:line="240" w:lineRule="auto"/>
        <w:jc w:val="both"/>
        <w:rPr>
          <w:rFonts w:ascii="Times New Roman" w:hAnsi="Times New Roman" w:cs="Times New Roman"/>
          <w:b/>
          <w:sz w:val="18"/>
          <w:szCs w:val="18"/>
        </w:rPr>
      </w:pPr>
      <w:bookmarkStart w:id="110" w:name="_Toc407069673"/>
      <w:bookmarkStart w:id="111" w:name="_Toc407081638"/>
      <w:bookmarkStart w:id="112" w:name="_Toc407081781"/>
      <w:bookmarkStart w:id="113" w:name="_Toc407083437"/>
      <w:bookmarkStart w:id="114" w:name="_Toc407084271"/>
      <w:bookmarkStart w:id="115" w:name="_Toc407085390"/>
      <w:bookmarkStart w:id="116" w:name="_Toc407085533"/>
      <w:bookmarkStart w:id="117" w:name="_Toc407085676"/>
      <w:bookmarkStart w:id="118" w:name="_Toc407086124"/>
      <w:r>
        <w:rPr>
          <w:rFonts w:ascii="Times New Roman" w:hAnsi="Times New Roman" w:cs="Times New Roman"/>
          <w:b/>
          <w:sz w:val="18"/>
          <w:szCs w:val="18"/>
        </w:rPr>
        <w:t>3.1.</w:t>
      </w:r>
      <w:r>
        <w:rPr>
          <w:rFonts w:ascii="Times New Roman" w:hAnsi="Times New Roman" w:cs="Times New Roman"/>
          <w:b/>
          <w:sz w:val="18"/>
          <w:szCs w:val="18"/>
        </w:rPr>
        <w:tab/>
      </w:r>
      <w:r w:rsidR="003E5CAF" w:rsidRPr="003710A6">
        <w:rPr>
          <w:rFonts w:ascii="Times New Roman" w:hAnsi="Times New Roman" w:cs="Times New Roman"/>
          <w:b/>
          <w:sz w:val="18"/>
          <w:szCs w:val="18"/>
        </w:rPr>
        <w:t>Ogólne wymagania dotyczące sprzętu</w:t>
      </w:r>
      <w:bookmarkEnd w:id="110"/>
      <w:bookmarkEnd w:id="111"/>
      <w:bookmarkEnd w:id="112"/>
      <w:bookmarkEnd w:id="113"/>
      <w:bookmarkEnd w:id="114"/>
      <w:bookmarkEnd w:id="115"/>
      <w:bookmarkEnd w:id="116"/>
      <w:bookmarkEnd w:id="117"/>
      <w:bookmarkEnd w:id="118"/>
    </w:p>
    <w:p w14:paraId="00BDF417" w14:textId="5204BC00"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 xml:space="preserve">Ogólne wymagania dotyczące sprzętu podano w </w:t>
      </w:r>
      <w:r w:rsidR="003710A6" w:rsidRPr="00235660">
        <w:rPr>
          <w:rFonts w:ascii="Times New Roman" w:hAnsi="Times New Roman" w:cs="Times New Roman"/>
          <w:sz w:val="18"/>
          <w:szCs w:val="18"/>
        </w:rPr>
        <w:t>STWIORB D-M-00.00.00 „Wymagania ogólne”</w:t>
      </w:r>
      <w:r w:rsidRPr="001C13C4">
        <w:rPr>
          <w:rFonts w:ascii="Times New Roman" w:hAnsi="Times New Roman" w:cs="Times New Roman"/>
          <w:sz w:val="18"/>
          <w:szCs w:val="18"/>
        </w:rPr>
        <w:t xml:space="preserve"> p. 3.</w:t>
      </w:r>
    </w:p>
    <w:p w14:paraId="1249C603"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333E28A6" w14:textId="6ABE5059" w:rsidR="003E5CAF" w:rsidRPr="003710A6" w:rsidRDefault="003710A6" w:rsidP="001C13C4">
      <w:pPr>
        <w:spacing w:before="60" w:after="60" w:line="240" w:lineRule="auto"/>
        <w:jc w:val="both"/>
        <w:rPr>
          <w:rFonts w:ascii="Times New Roman" w:hAnsi="Times New Roman" w:cs="Times New Roman"/>
          <w:b/>
          <w:sz w:val="18"/>
          <w:szCs w:val="18"/>
        </w:rPr>
      </w:pPr>
      <w:r>
        <w:rPr>
          <w:rFonts w:ascii="Times New Roman" w:hAnsi="Times New Roman" w:cs="Times New Roman"/>
          <w:b/>
          <w:sz w:val="18"/>
          <w:szCs w:val="18"/>
        </w:rPr>
        <w:t>3.2.</w:t>
      </w:r>
      <w:r>
        <w:rPr>
          <w:rFonts w:ascii="Times New Roman" w:hAnsi="Times New Roman" w:cs="Times New Roman"/>
          <w:b/>
          <w:sz w:val="18"/>
          <w:szCs w:val="18"/>
        </w:rPr>
        <w:tab/>
      </w:r>
      <w:r w:rsidR="003E5CAF" w:rsidRPr="003710A6">
        <w:rPr>
          <w:rFonts w:ascii="Times New Roman" w:hAnsi="Times New Roman" w:cs="Times New Roman"/>
          <w:b/>
          <w:sz w:val="18"/>
          <w:szCs w:val="18"/>
        </w:rPr>
        <w:t>Sprzęt do oczyszczania warstw nawierzchni</w:t>
      </w:r>
    </w:p>
    <w:p w14:paraId="72AA3930"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Wykonawca przystępując do oczyszczania warstw nawierzchni, powinien wykazać się możliwością korzystania z następującego sprzętu:</w:t>
      </w:r>
    </w:p>
    <w:p w14:paraId="0760D692" w14:textId="77777777" w:rsidR="003E5CAF" w:rsidRPr="001C13C4" w:rsidRDefault="003E5CAF" w:rsidP="00306651">
      <w:pPr>
        <w:pStyle w:val="Akapitzlist"/>
        <w:numPr>
          <w:ilvl w:val="0"/>
          <w:numId w:val="38"/>
        </w:num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szczotek mechanicznych,</w:t>
      </w:r>
    </w:p>
    <w:p w14:paraId="29145F1B" w14:textId="77777777" w:rsidR="003E5CAF" w:rsidRPr="001C13C4" w:rsidRDefault="003E5CAF" w:rsidP="00306651">
      <w:pPr>
        <w:pStyle w:val="Akapitzlist"/>
        <w:numPr>
          <w:ilvl w:val="0"/>
          <w:numId w:val="38"/>
        </w:num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sprężarek,</w:t>
      </w:r>
    </w:p>
    <w:p w14:paraId="0D914DE7" w14:textId="77777777" w:rsidR="003E5CAF" w:rsidRPr="001C13C4" w:rsidRDefault="003E5CAF" w:rsidP="00306651">
      <w:pPr>
        <w:pStyle w:val="Akapitzlist"/>
        <w:numPr>
          <w:ilvl w:val="0"/>
          <w:numId w:val="38"/>
        </w:num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zbiorników z wodą,</w:t>
      </w:r>
    </w:p>
    <w:p w14:paraId="1A664826" w14:textId="77777777" w:rsidR="003E5CAF" w:rsidRPr="001C13C4" w:rsidRDefault="003E5CAF" w:rsidP="00306651">
      <w:pPr>
        <w:pStyle w:val="Akapitzlist"/>
        <w:numPr>
          <w:ilvl w:val="0"/>
          <w:numId w:val="38"/>
        </w:num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szczotek ręcznych.</w:t>
      </w:r>
    </w:p>
    <w:p w14:paraId="60EA9A3E"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232C1E75" w14:textId="56B98105" w:rsidR="003E5CAF" w:rsidRPr="003710A6" w:rsidRDefault="003710A6" w:rsidP="001C13C4">
      <w:pPr>
        <w:spacing w:before="60" w:after="60" w:line="240" w:lineRule="auto"/>
        <w:jc w:val="both"/>
        <w:rPr>
          <w:rFonts w:ascii="Times New Roman" w:hAnsi="Times New Roman" w:cs="Times New Roman"/>
          <w:b/>
          <w:sz w:val="18"/>
          <w:szCs w:val="18"/>
        </w:rPr>
      </w:pPr>
      <w:bookmarkStart w:id="119" w:name="_Toc407069675"/>
      <w:bookmarkStart w:id="120" w:name="_Toc407081640"/>
      <w:bookmarkStart w:id="121" w:name="_Toc407081783"/>
      <w:bookmarkStart w:id="122" w:name="_Toc407083439"/>
      <w:bookmarkStart w:id="123" w:name="_Toc407084273"/>
      <w:bookmarkStart w:id="124" w:name="_Toc407085392"/>
      <w:bookmarkStart w:id="125" w:name="_Toc407085535"/>
      <w:bookmarkStart w:id="126" w:name="_Toc407085678"/>
      <w:bookmarkStart w:id="127" w:name="_Toc407086126"/>
      <w:r>
        <w:rPr>
          <w:rFonts w:ascii="Times New Roman" w:hAnsi="Times New Roman" w:cs="Times New Roman"/>
          <w:b/>
          <w:sz w:val="18"/>
          <w:szCs w:val="18"/>
        </w:rPr>
        <w:t>3.3.</w:t>
      </w:r>
      <w:r>
        <w:rPr>
          <w:rFonts w:ascii="Times New Roman" w:hAnsi="Times New Roman" w:cs="Times New Roman"/>
          <w:b/>
          <w:sz w:val="18"/>
          <w:szCs w:val="18"/>
        </w:rPr>
        <w:tab/>
      </w:r>
      <w:r w:rsidR="003E5CAF" w:rsidRPr="003710A6">
        <w:rPr>
          <w:rFonts w:ascii="Times New Roman" w:hAnsi="Times New Roman" w:cs="Times New Roman"/>
          <w:b/>
          <w:sz w:val="18"/>
          <w:szCs w:val="18"/>
        </w:rPr>
        <w:t>Sprzęt do skrapiania warstw nawierzchni</w:t>
      </w:r>
      <w:bookmarkEnd w:id="119"/>
      <w:bookmarkEnd w:id="120"/>
      <w:bookmarkEnd w:id="121"/>
      <w:bookmarkEnd w:id="122"/>
      <w:bookmarkEnd w:id="123"/>
      <w:bookmarkEnd w:id="124"/>
      <w:bookmarkEnd w:id="125"/>
      <w:bookmarkEnd w:id="126"/>
      <w:bookmarkEnd w:id="127"/>
    </w:p>
    <w:p w14:paraId="6E99317D"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Do skrapiania warstw nawierzchni należy używać skrapiarkę lepiszcza. Skrapiarka powinna być wyposażona w urządzenia pomiarowo-kontrolne pozwalające na sprawdzanie i regulowanie następujących parametrów:</w:t>
      </w:r>
    </w:p>
    <w:p w14:paraId="060C7117" w14:textId="77777777" w:rsidR="003E5CAF" w:rsidRPr="001C13C4" w:rsidRDefault="003E5CAF" w:rsidP="00306651">
      <w:pPr>
        <w:pStyle w:val="Akapitzlist"/>
        <w:numPr>
          <w:ilvl w:val="0"/>
          <w:numId w:val="38"/>
        </w:num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temperatury rozkładanego lepiszcza,</w:t>
      </w:r>
    </w:p>
    <w:p w14:paraId="265B2964" w14:textId="77777777" w:rsidR="003E5CAF" w:rsidRPr="001C13C4" w:rsidRDefault="003E5CAF" w:rsidP="00306651">
      <w:pPr>
        <w:pStyle w:val="Akapitzlist"/>
        <w:numPr>
          <w:ilvl w:val="0"/>
          <w:numId w:val="38"/>
        </w:num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ciśnienia lepiszcza w kolektorze,</w:t>
      </w:r>
    </w:p>
    <w:p w14:paraId="124FB759" w14:textId="77777777" w:rsidR="003E5CAF" w:rsidRPr="001C13C4" w:rsidRDefault="003E5CAF" w:rsidP="00306651">
      <w:pPr>
        <w:pStyle w:val="Akapitzlist"/>
        <w:numPr>
          <w:ilvl w:val="0"/>
          <w:numId w:val="38"/>
        </w:num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obrotów pompy dozującej lepiszcze,</w:t>
      </w:r>
    </w:p>
    <w:p w14:paraId="173998E4" w14:textId="77777777" w:rsidR="003E5CAF" w:rsidRPr="001C13C4" w:rsidRDefault="003E5CAF" w:rsidP="00306651">
      <w:pPr>
        <w:pStyle w:val="Akapitzlist"/>
        <w:numPr>
          <w:ilvl w:val="0"/>
          <w:numId w:val="38"/>
        </w:num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prędkości poruszania się skrapiarki,</w:t>
      </w:r>
    </w:p>
    <w:p w14:paraId="17AB2837" w14:textId="77777777" w:rsidR="003E5CAF" w:rsidRPr="001C13C4" w:rsidRDefault="003E5CAF" w:rsidP="00306651">
      <w:pPr>
        <w:pStyle w:val="Akapitzlist"/>
        <w:numPr>
          <w:ilvl w:val="0"/>
          <w:numId w:val="38"/>
        </w:num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wysokości i długości kolektora do rozkładania lepiszcza,</w:t>
      </w:r>
    </w:p>
    <w:p w14:paraId="1C32811A" w14:textId="77777777" w:rsidR="003E5CAF" w:rsidRPr="001C13C4" w:rsidRDefault="003E5CAF" w:rsidP="00306651">
      <w:pPr>
        <w:pStyle w:val="Akapitzlist"/>
        <w:numPr>
          <w:ilvl w:val="0"/>
          <w:numId w:val="38"/>
        </w:num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dozatora lepiszcza.</w:t>
      </w:r>
    </w:p>
    <w:p w14:paraId="588F81FC"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Zbiornik na lepiszcze skrapiarki powinien być izolowany termicznie tak, aby było możliwe zachowanie stałej temperatury lepiszcza.</w:t>
      </w:r>
    </w:p>
    <w:p w14:paraId="147A7B96"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Wykonawca powinien posiadać aktualne świadectwo cechowania skrapiarki.</w:t>
      </w:r>
    </w:p>
    <w:p w14:paraId="39E3F791"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 xml:space="preserve">Skrapiarka powinna zapewnić rozkładanie lepiszcza z tolerancją </w:t>
      </w:r>
      <w:r w:rsidRPr="001C13C4">
        <w:rPr>
          <w:rFonts w:ascii="Times New Roman" w:hAnsi="Times New Roman" w:cs="Times New Roman"/>
          <w:sz w:val="18"/>
          <w:szCs w:val="18"/>
        </w:rPr>
        <w:sym w:font="Symbol" w:char="F0B1"/>
      </w:r>
      <w:r w:rsidRPr="001C13C4">
        <w:rPr>
          <w:rFonts w:ascii="Times New Roman" w:hAnsi="Times New Roman" w:cs="Times New Roman"/>
          <w:sz w:val="18"/>
          <w:szCs w:val="18"/>
        </w:rPr>
        <w:t xml:space="preserve"> 10% od ilości założonej.</w:t>
      </w:r>
    </w:p>
    <w:p w14:paraId="799D59DA"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248CFAC8" w14:textId="5CBB5FC8" w:rsidR="003E5CAF" w:rsidRPr="003710A6" w:rsidRDefault="003710A6" w:rsidP="003710A6">
      <w:pPr>
        <w:pStyle w:val="Akapitzlist"/>
        <w:spacing w:before="60" w:after="60" w:line="240" w:lineRule="auto"/>
        <w:ind w:left="360" w:hanging="360"/>
        <w:contextualSpacing w:val="0"/>
        <w:jc w:val="both"/>
        <w:rPr>
          <w:rFonts w:ascii="Times New Roman" w:hAnsi="Times New Roman" w:cs="Times New Roman"/>
          <w:b/>
          <w:sz w:val="18"/>
          <w:szCs w:val="16"/>
        </w:rPr>
      </w:pPr>
      <w:bookmarkStart w:id="128" w:name="_Toc407069676"/>
      <w:bookmarkStart w:id="129" w:name="_Toc407081641"/>
      <w:bookmarkStart w:id="130" w:name="_Toc407081784"/>
      <w:bookmarkStart w:id="131" w:name="_Toc407083440"/>
      <w:bookmarkStart w:id="132" w:name="_Toc407084274"/>
      <w:bookmarkStart w:id="133" w:name="_Toc407085393"/>
      <w:bookmarkStart w:id="134" w:name="_Toc407085536"/>
      <w:bookmarkStart w:id="135" w:name="_Toc407085679"/>
      <w:bookmarkStart w:id="136" w:name="_Toc407086127"/>
      <w:r>
        <w:rPr>
          <w:rFonts w:ascii="Times New Roman" w:hAnsi="Times New Roman" w:cs="Times New Roman"/>
          <w:b/>
          <w:sz w:val="18"/>
          <w:szCs w:val="16"/>
        </w:rPr>
        <w:t>4.</w:t>
      </w:r>
      <w:r>
        <w:rPr>
          <w:rFonts w:ascii="Times New Roman" w:hAnsi="Times New Roman" w:cs="Times New Roman"/>
          <w:b/>
          <w:sz w:val="18"/>
          <w:szCs w:val="16"/>
        </w:rPr>
        <w:tab/>
      </w:r>
      <w:r w:rsidR="003E5CAF" w:rsidRPr="003710A6">
        <w:rPr>
          <w:rFonts w:ascii="Times New Roman" w:hAnsi="Times New Roman" w:cs="Times New Roman"/>
          <w:b/>
          <w:sz w:val="18"/>
          <w:szCs w:val="16"/>
        </w:rPr>
        <w:t>TRANSPORT</w:t>
      </w:r>
      <w:bookmarkEnd w:id="128"/>
      <w:bookmarkEnd w:id="129"/>
      <w:bookmarkEnd w:id="130"/>
      <w:bookmarkEnd w:id="131"/>
      <w:bookmarkEnd w:id="132"/>
      <w:bookmarkEnd w:id="133"/>
      <w:bookmarkEnd w:id="134"/>
      <w:bookmarkEnd w:id="135"/>
      <w:bookmarkEnd w:id="136"/>
    </w:p>
    <w:p w14:paraId="4F7D846D" w14:textId="7703A5BE" w:rsidR="003E5CAF" w:rsidRPr="003710A6" w:rsidRDefault="003710A6" w:rsidP="001C13C4">
      <w:pPr>
        <w:spacing w:before="60" w:after="60" w:line="240" w:lineRule="auto"/>
        <w:jc w:val="both"/>
        <w:rPr>
          <w:rFonts w:ascii="Times New Roman" w:hAnsi="Times New Roman" w:cs="Times New Roman"/>
          <w:b/>
          <w:sz w:val="18"/>
          <w:szCs w:val="18"/>
        </w:rPr>
      </w:pPr>
      <w:bookmarkStart w:id="137" w:name="_Toc407069677"/>
      <w:bookmarkStart w:id="138" w:name="_Toc407081642"/>
      <w:bookmarkStart w:id="139" w:name="_Toc407081785"/>
      <w:bookmarkStart w:id="140" w:name="_Toc407083441"/>
      <w:bookmarkStart w:id="141" w:name="_Toc407084275"/>
      <w:bookmarkStart w:id="142" w:name="_Toc407085394"/>
      <w:bookmarkStart w:id="143" w:name="_Toc407085537"/>
      <w:bookmarkStart w:id="144" w:name="_Toc407085680"/>
      <w:bookmarkStart w:id="145" w:name="_Toc407086128"/>
      <w:r>
        <w:rPr>
          <w:rFonts w:ascii="Times New Roman" w:hAnsi="Times New Roman" w:cs="Times New Roman"/>
          <w:b/>
          <w:sz w:val="18"/>
          <w:szCs w:val="18"/>
        </w:rPr>
        <w:t>4.1.</w:t>
      </w:r>
      <w:r>
        <w:rPr>
          <w:rFonts w:ascii="Times New Roman" w:hAnsi="Times New Roman" w:cs="Times New Roman"/>
          <w:b/>
          <w:sz w:val="18"/>
          <w:szCs w:val="18"/>
        </w:rPr>
        <w:tab/>
      </w:r>
      <w:r w:rsidR="003E5CAF" w:rsidRPr="003710A6">
        <w:rPr>
          <w:rFonts w:ascii="Times New Roman" w:hAnsi="Times New Roman" w:cs="Times New Roman"/>
          <w:b/>
          <w:sz w:val="18"/>
          <w:szCs w:val="18"/>
        </w:rPr>
        <w:t>Ogólne wymagania dotyczące transportu</w:t>
      </w:r>
      <w:bookmarkEnd w:id="137"/>
      <w:bookmarkEnd w:id="138"/>
      <w:bookmarkEnd w:id="139"/>
      <w:bookmarkEnd w:id="140"/>
      <w:bookmarkEnd w:id="141"/>
      <w:bookmarkEnd w:id="142"/>
      <w:bookmarkEnd w:id="143"/>
      <w:bookmarkEnd w:id="144"/>
      <w:bookmarkEnd w:id="145"/>
    </w:p>
    <w:p w14:paraId="1D4E252A" w14:textId="7FCDD80F"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 xml:space="preserve">Ogólne wymagania dotyczące transportu podano w </w:t>
      </w:r>
      <w:r w:rsidR="003710A6" w:rsidRPr="00235660">
        <w:rPr>
          <w:rFonts w:ascii="Times New Roman" w:hAnsi="Times New Roman" w:cs="Times New Roman"/>
          <w:sz w:val="18"/>
          <w:szCs w:val="18"/>
        </w:rPr>
        <w:t>STWIORB D-M-00.00.00 „Wymagania ogólne”</w:t>
      </w:r>
      <w:r w:rsidRPr="001C13C4">
        <w:rPr>
          <w:rFonts w:ascii="Times New Roman" w:hAnsi="Times New Roman" w:cs="Times New Roman"/>
          <w:sz w:val="18"/>
          <w:szCs w:val="18"/>
        </w:rPr>
        <w:t xml:space="preserve"> p. 4.</w:t>
      </w:r>
    </w:p>
    <w:p w14:paraId="59F46E62"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113B934D" w14:textId="6B701E9D" w:rsidR="003E5CAF" w:rsidRPr="003710A6" w:rsidRDefault="003710A6" w:rsidP="001C13C4">
      <w:pPr>
        <w:spacing w:before="60" w:after="60" w:line="240" w:lineRule="auto"/>
        <w:jc w:val="both"/>
        <w:rPr>
          <w:rFonts w:ascii="Times New Roman" w:hAnsi="Times New Roman" w:cs="Times New Roman"/>
          <w:b/>
          <w:sz w:val="18"/>
          <w:szCs w:val="18"/>
        </w:rPr>
      </w:pPr>
      <w:bookmarkStart w:id="146" w:name="_Toc407069678"/>
      <w:bookmarkStart w:id="147" w:name="_Toc407081643"/>
      <w:bookmarkStart w:id="148" w:name="_Toc407081786"/>
      <w:bookmarkStart w:id="149" w:name="_Toc407083442"/>
      <w:bookmarkStart w:id="150" w:name="_Toc407084276"/>
      <w:bookmarkStart w:id="151" w:name="_Toc407085395"/>
      <w:bookmarkStart w:id="152" w:name="_Toc407085538"/>
      <w:bookmarkStart w:id="153" w:name="_Toc407085681"/>
      <w:bookmarkStart w:id="154" w:name="_Toc407086129"/>
      <w:r>
        <w:rPr>
          <w:rFonts w:ascii="Times New Roman" w:hAnsi="Times New Roman" w:cs="Times New Roman"/>
          <w:b/>
          <w:sz w:val="18"/>
          <w:szCs w:val="18"/>
        </w:rPr>
        <w:t>4.2.</w:t>
      </w:r>
      <w:r>
        <w:rPr>
          <w:rFonts w:ascii="Times New Roman" w:hAnsi="Times New Roman" w:cs="Times New Roman"/>
          <w:b/>
          <w:sz w:val="18"/>
          <w:szCs w:val="18"/>
        </w:rPr>
        <w:tab/>
      </w:r>
      <w:r w:rsidR="003E5CAF" w:rsidRPr="003710A6">
        <w:rPr>
          <w:rFonts w:ascii="Times New Roman" w:hAnsi="Times New Roman" w:cs="Times New Roman"/>
          <w:b/>
          <w:sz w:val="18"/>
          <w:szCs w:val="18"/>
        </w:rPr>
        <w:t>Transport lepiszczy</w:t>
      </w:r>
      <w:bookmarkEnd w:id="146"/>
      <w:bookmarkEnd w:id="147"/>
      <w:bookmarkEnd w:id="148"/>
      <w:bookmarkEnd w:id="149"/>
      <w:bookmarkEnd w:id="150"/>
      <w:bookmarkEnd w:id="151"/>
      <w:bookmarkEnd w:id="152"/>
      <w:bookmarkEnd w:id="153"/>
      <w:bookmarkEnd w:id="154"/>
    </w:p>
    <w:p w14:paraId="358EA174"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Asfalty mogą być transportowane w cysternach kolejowych lub samochodowych, posiadających izolację termiczną, zaopatrzonych w urządzenia grzewcze, zawory spustowe i zabezpieczonych przed dostępem wody.</w:t>
      </w:r>
    </w:p>
    <w:p w14:paraId="3BD4A69F"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Emulsja może być transportowana w cysternach, autocysternach, skrapiarkach, beczkach i innych opakowaniach pod warunkiem, że nie będą korodowały pod wpływem emulsji i nie będą powodowały jej rozpadu. Cysterny przeznaczone do przewozu emulsji powinny być przedzielone przegrodami, dzielącymi je na komory o pojemności nie większej niż 1 m3, a każda przegroda powinna mieć wykroje w dnie umożliwiające przepływ emulsji. Cysterny, pojemniki i zbiorniki przeznaczone do transportu lub składowania emulsji powinny być czyste i nie powinny zawierać resztek innych lepiszczy.</w:t>
      </w:r>
    </w:p>
    <w:p w14:paraId="6809068A"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3D4CC1BC" w14:textId="70EA2125" w:rsidR="003E5CAF" w:rsidRPr="003710A6" w:rsidRDefault="003710A6" w:rsidP="003710A6">
      <w:pPr>
        <w:pStyle w:val="Akapitzlist"/>
        <w:spacing w:before="60" w:after="60" w:line="240" w:lineRule="auto"/>
        <w:ind w:left="360" w:hanging="360"/>
        <w:contextualSpacing w:val="0"/>
        <w:jc w:val="both"/>
        <w:rPr>
          <w:rFonts w:ascii="Times New Roman" w:hAnsi="Times New Roman" w:cs="Times New Roman"/>
          <w:b/>
          <w:sz w:val="18"/>
          <w:szCs w:val="16"/>
        </w:rPr>
      </w:pPr>
      <w:bookmarkStart w:id="155" w:name="_Toc407069679"/>
      <w:bookmarkStart w:id="156" w:name="_Toc407081644"/>
      <w:bookmarkStart w:id="157" w:name="_Toc407081787"/>
      <w:bookmarkStart w:id="158" w:name="_Toc407083443"/>
      <w:bookmarkStart w:id="159" w:name="_Toc407084277"/>
      <w:bookmarkStart w:id="160" w:name="_Toc407085396"/>
      <w:bookmarkStart w:id="161" w:name="_Toc407085539"/>
      <w:bookmarkStart w:id="162" w:name="_Toc407085682"/>
      <w:bookmarkStart w:id="163" w:name="_Toc407086130"/>
      <w:r>
        <w:rPr>
          <w:rFonts w:ascii="Times New Roman" w:hAnsi="Times New Roman" w:cs="Times New Roman"/>
          <w:b/>
          <w:sz w:val="18"/>
          <w:szCs w:val="16"/>
        </w:rPr>
        <w:t>5.</w:t>
      </w:r>
      <w:r>
        <w:rPr>
          <w:rFonts w:ascii="Times New Roman" w:hAnsi="Times New Roman" w:cs="Times New Roman"/>
          <w:b/>
          <w:sz w:val="18"/>
          <w:szCs w:val="16"/>
        </w:rPr>
        <w:tab/>
      </w:r>
      <w:r w:rsidR="003E5CAF" w:rsidRPr="003710A6">
        <w:rPr>
          <w:rFonts w:ascii="Times New Roman" w:hAnsi="Times New Roman" w:cs="Times New Roman"/>
          <w:b/>
          <w:sz w:val="18"/>
          <w:szCs w:val="16"/>
        </w:rPr>
        <w:t>WYKONANIE ROBÓT</w:t>
      </w:r>
      <w:bookmarkEnd w:id="155"/>
      <w:bookmarkEnd w:id="156"/>
      <w:bookmarkEnd w:id="157"/>
      <w:bookmarkEnd w:id="158"/>
      <w:bookmarkEnd w:id="159"/>
      <w:bookmarkEnd w:id="160"/>
      <w:bookmarkEnd w:id="161"/>
      <w:bookmarkEnd w:id="162"/>
      <w:bookmarkEnd w:id="163"/>
    </w:p>
    <w:p w14:paraId="44B12ED3" w14:textId="32B138C7" w:rsidR="003E5CAF" w:rsidRPr="003710A6" w:rsidRDefault="003710A6" w:rsidP="001C13C4">
      <w:pPr>
        <w:spacing w:before="60" w:after="60" w:line="240" w:lineRule="auto"/>
        <w:jc w:val="both"/>
        <w:rPr>
          <w:rFonts w:ascii="Times New Roman" w:hAnsi="Times New Roman" w:cs="Times New Roman"/>
          <w:b/>
          <w:sz w:val="18"/>
          <w:szCs w:val="18"/>
        </w:rPr>
      </w:pPr>
      <w:bookmarkStart w:id="164" w:name="_Toc407069680"/>
      <w:bookmarkStart w:id="165" w:name="_Toc407081645"/>
      <w:bookmarkStart w:id="166" w:name="_Toc407081788"/>
      <w:bookmarkStart w:id="167" w:name="_Toc407083444"/>
      <w:bookmarkStart w:id="168" w:name="_Toc407084278"/>
      <w:bookmarkStart w:id="169" w:name="_Toc407085397"/>
      <w:bookmarkStart w:id="170" w:name="_Toc407085540"/>
      <w:bookmarkStart w:id="171" w:name="_Toc407085683"/>
      <w:bookmarkStart w:id="172" w:name="_Toc407086131"/>
      <w:r>
        <w:rPr>
          <w:rFonts w:ascii="Times New Roman" w:hAnsi="Times New Roman" w:cs="Times New Roman"/>
          <w:b/>
          <w:sz w:val="18"/>
          <w:szCs w:val="18"/>
        </w:rPr>
        <w:t>5.1.</w:t>
      </w:r>
      <w:r>
        <w:rPr>
          <w:rFonts w:ascii="Times New Roman" w:hAnsi="Times New Roman" w:cs="Times New Roman"/>
          <w:b/>
          <w:sz w:val="18"/>
          <w:szCs w:val="18"/>
        </w:rPr>
        <w:tab/>
      </w:r>
      <w:r w:rsidR="003E5CAF" w:rsidRPr="003710A6">
        <w:rPr>
          <w:rFonts w:ascii="Times New Roman" w:hAnsi="Times New Roman" w:cs="Times New Roman"/>
          <w:b/>
          <w:sz w:val="18"/>
          <w:szCs w:val="18"/>
        </w:rPr>
        <w:t>Ogólne zasady wykonania robót</w:t>
      </w:r>
      <w:bookmarkEnd w:id="164"/>
      <w:bookmarkEnd w:id="165"/>
      <w:bookmarkEnd w:id="166"/>
      <w:bookmarkEnd w:id="167"/>
      <w:bookmarkEnd w:id="168"/>
      <w:bookmarkEnd w:id="169"/>
      <w:bookmarkEnd w:id="170"/>
      <w:bookmarkEnd w:id="171"/>
      <w:bookmarkEnd w:id="172"/>
    </w:p>
    <w:p w14:paraId="5C5E3336" w14:textId="2A968535"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 xml:space="preserve">Ogólne zasady wykonania robót podano w </w:t>
      </w:r>
      <w:r w:rsidR="003710A6" w:rsidRPr="00235660">
        <w:rPr>
          <w:rFonts w:ascii="Times New Roman" w:hAnsi="Times New Roman" w:cs="Times New Roman"/>
          <w:sz w:val="18"/>
          <w:szCs w:val="18"/>
        </w:rPr>
        <w:t>STWIORB D-M-00.00.00 „Wymagania ogólne”</w:t>
      </w:r>
      <w:r w:rsidRPr="001C13C4">
        <w:rPr>
          <w:rFonts w:ascii="Times New Roman" w:hAnsi="Times New Roman" w:cs="Times New Roman"/>
          <w:sz w:val="18"/>
          <w:szCs w:val="18"/>
        </w:rPr>
        <w:t xml:space="preserve"> p. 5.</w:t>
      </w:r>
    </w:p>
    <w:p w14:paraId="24DF814D"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2D7022EB" w14:textId="66BFC82B" w:rsidR="003E5CAF" w:rsidRPr="003710A6" w:rsidRDefault="003710A6" w:rsidP="001C13C4">
      <w:pPr>
        <w:spacing w:before="60" w:after="60" w:line="240" w:lineRule="auto"/>
        <w:jc w:val="both"/>
        <w:rPr>
          <w:rFonts w:ascii="Times New Roman" w:hAnsi="Times New Roman" w:cs="Times New Roman"/>
          <w:b/>
          <w:sz w:val="18"/>
          <w:szCs w:val="18"/>
        </w:rPr>
      </w:pPr>
      <w:r>
        <w:rPr>
          <w:rFonts w:ascii="Times New Roman" w:hAnsi="Times New Roman" w:cs="Times New Roman"/>
          <w:b/>
          <w:sz w:val="18"/>
          <w:szCs w:val="18"/>
        </w:rPr>
        <w:t>5.2.</w:t>
      </w:r>
      <w:r>
        <w:rPr>
          <w:rFonts w:ascii="Times New Roman" w:hAnsi="Times New Roman" w:cs="Times New Roman"/>
          <w:b/>
          <w:sz w:val="18"/>
          <w:szCs w:val="18"/>
        </w:rPr>
        <w:tab/>
      </w:r>
      <w:r w:rsidR="003E5CAF" w:rsidRPr="003710A6">
        <w:rPr>
          <w:rFonts w:ascii="Times New Roman" w:hAnsi="Times New Roman" w:cs="Times New Roman"/>
          <w:b/>
          <w:sz w:val="18"/>
          <w:szCs w:val="18"/>
        </w:rPr>
        <w:t>Oczyszczenie warstw nawierzchni</w:t>
      </w:r>
    </w:p>
    <w:p w14:paraId="41F850D6"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Oczyszczenie warstw nawierzchni polega na usunięciu luźnego materiału, brudu, błota i kurzu przy użyciu szczotek mechanicznych, a w razie potrzeby wody pod ciśnieniem. W miejscach trudno dostępnych należy używać szczotek ręcznych. W razie potrzeby, na terenach niezabudowanych, bezpośrednio przed skropieniem warstwa powinna być oszczędzona z kurzu przy użyciu sprężonego powietrza.</w:t>
      </w:r>
    </w:p>
    <w:p w14:paraId="6E41F5CF"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737FFEC2" w14:textId="4AF325D4" w:rsidR="003E5CAF" w:rsidRPr="003710A6" w:rsidRDefault="003710A6" w:rsidP="001C13C4">
      <w:pPr>
        <w:spacing w:before="60" w:after="60" w:line="240" w:lineRule="auto"/>
        <w:jc w:val="both"/>
        <w:rPr>
          <w:rFonts w:ascii="Times New Roman" w:hAnsi="Times New Roman" w:cs="Times New Roman"/>
          <w:b/>
          <w:sz w:val="18"/>
          <w:szCs w:val="18"/>
        </w:rPr>
      </w:pPr>
      <w:bookmarkStart w:id="173" w:name="_Toc407069682"/>
      <w:bookmarkStart w:id="174" w:name="_Toc407081647"/>
      <w:bookmarkStart w:id="175" w:name="_Toc407081790"/>
      <w:bookmarkStart w:id="176" w:name="_Toc407083446"/>
      <w:bookmarkStart w:id="177" w:name="_Toc407084280"/>
      <w:bookmarkStart w:id="178" w:name="_Toc407085399"/>
      <w:bookmarkStart w:id="179" w:name="_Toc407085542"/>
      <w:bookmarkStart w:id="180" w:name="_Toc407085685"/>
      <w:bookmarkStart w:id="181" w:name="_Toc407086133"/>
      <w:r>
        <w:rPr>
          <w:rFonts w:ascii="Times New Roman" w:hAnsi="Times New Roman" w:cs="Times New Roman"/>
          <w:b/>
          <w:sz w:val="18"/>
          <w:szCs w:val="18"/>
        </w:rPr>
        <w:t>5.3.</w:t>
      </w:r>
      <w:r>
        <w:rPr>
          <w:rFonts w:ascii="Times New Roman" w:hAnsi="Times New Roman" w:cs="Times New Roman"/>
          <w:b/>
          <w:sz w:val="18"/>
          <w:szCs w:val="18"/>
        </w:rPr>
        <w:tab/>
      </w:r>
      <w:r w:rsidR="003E5CAF" w:rsidRPr="003710A6">
        <w:rPr>
          <w:rFonts w:ascii="Times New Roman" w:hAnsi="Times New Roman" w:cs="Times New Roman"/>
          <w:b/>
          <w:sz w:val="18"/>
          <w:szCs w:val="18"/>
        </w:rPr>
        <w:t>Skropienie warstw nawierzchni</w:t>
      </w:r>
      <w:bookmarkEnd w:id="173"/>
      <w:bookmarkEnd w:id="174"/>
      <w:bookmarkEnd w:id="175"/>
      <w:bookmarkEnd w:id="176"/>
      <w:bookmarkEnd w:id="177"/>
      <w:bookmarkEnd w:id="178"/>
      <w:bookmarkEnd w:id="179"/>
      <w:bookmarkEnd w:id="180"/>
      <w:bookmarkEnd w:id="181"/>
    </w:p>
    <w:p w14:paraId="105D3C5C"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Warstwa przed skropieniem powinna być oczyszczona.</w:t>
      </w:r>
    </w:p>
    <w:p w14:paraId="63E14DD7"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Jeżeli do czyszczenia warstwy była używana woda, to skropienie lepiszczem może nastąpić dopiero po wyschnięciu warstwy, z wyjątkiem zastosowania emulsji, przy których nawierzchnia może być wilgotna.</w:t>
      </w:r>
    </w:p>
    <w:p w14:paraId="557428B1"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Skropienie warstwy może rozpocząć się po akceptacji przez Inżyniera jej oczyszczenia.</w:t>
      </w:r>
    </w:p>
    <w:p w14:paraId="6449E43E"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lastRenderedPageBreak/>
        <w:tab/>
        <w:t>Warstwa nawierzchni powinna być skrapiana lepiszczem przy użyciu skrapiarek, a w miejscach trudno dostępnych ręcznie (za pomocą węża z dyszą rozpryskową).</w:t>
      </w:r>
    </w:p>
    <w:p w14:paraId="01C6057B"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Temperatura lepiszcza powinna mieścić się w przedziale podanym w tablicy 2.</w:t>
      </w:r>
    </w:p>
    <w:p w14:paraId="24CCE2D4"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632699C3"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Tablica 2. Temperatura lepiszcza przy skrapianiu</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07"/>
        <w:gridCol w:w="3507"/>
      </w:tblGrid>
      <w:tr w:rsidR="003E5CAF" w:rsidRPr="001C13C4" w14:paraId="6DF8629B" w14:textId="77777777" w:rsidTr="00107429">
        <w:trPr>
          <w:jc w:val="center"/>
        </w:trPr>
        <w:tc>
          <w:tcPr>
            <w:tcW w:w="496" w:type="dxa"/>
            <w:tcBorders>
              <w:bottom w:val="double" w:sz="6" w:space="0" w:color="auto"/>
            </w:tcBorders>
          </w:tcPr>
          <w:p w14:paraId="5AE5A7E7"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Lp.</w:t>
            </w:r>
          </w:p>
        </w:tc>
        <w:tc>
          <w:tcPr>
            <w:tcW w:w="3507" w:type="dxa"/>
            <w:tcBorders>
              <w:bottom w:val="double" w:sz="6" w:space="0" w:color="auto"/>
            </w:tcBorders>
          </w:tcPr>
          <w:p w14:paraId="37672F7F"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Rodzaj lepiszcza</w:t>
            </w:r>
          </w:p>
        </w:tc>
        <w:tc>
          <w:tcPr>
            <w:tcW w:w="3507" w:type="dxa"/>
            <w:tcBorders>
              <w:bottom w:val="double" w:sz="6" w:space="0" w:color="auto"/>
            </w:tcBorders>
          </w:tcPr>
          <w:p w14:paraId="0C95E82B"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Temperatura (</w:t>
            </w:r>
            <w:proofErr w:type="spellStart"/>
            <w:r w:rsidRPr="003710A6">
              <w:rPr>
                <w:rFonts w:ascii="Times New Roman" w:hAnsi="Times New Roman" w:cs="Times New Roman"/>
                <w:sz w:val="18"/>
                <w:szCs w:val="18"/>
                <w:vertAlign w:val="superscript"/>
              </w:rPr>
              <w:t>o</w:t>
            </w:r>
            <w:r w:rsidRPr="001C13C4">
              <w:rPr>
                <w:rFonts w:ascii="Times New Roman" w:hAnsi="Times New Roman" w:cs="Times New Roman"/>
                <w:sz w:val="18"/>
                <w:szCs w:val="18"/>
              </w:rPr>
              <w:t>C</w:t>
            </w:r>
            <w:proofErr w:type="spellEnd"/>
            <w:r w:rsidRPr="001C13C4">
              <w:rPr>
                <w:rFonts w:ascii="Times New Roman" w:hAnsi="Times New Roman" w:cs="Times New Roman"/>
                <w:sz w:val="18"/>
                <w:szCs w:val="18"/>
              </w:rPr>
              <w:t>)</w:t>
            </w:r>
          </w:p>
        </w:tc>
      </w:tr>
      <w:tr w:rsidR="003E5CAF" w:rsidRPr="001C13C4" w14:paraId="20445B1A" w14:textId="77777777" w:rsidTr="00107429">
        <w:trPr>
          <w:jc w:val="center"/>
        </w:trPr>
        <w:tc>
          <w:tcPr>
            <w:tcW w:w="496" w:type="dxa"/>
            <w:tcBorders>
              <w:top w:val="nil"/>
            </w:tcBorders>
          </w:tcPr>
          <w:p w14:paraId="6CEBBBDB" w14:textId="77777777" w:rsidR="003E5CAF" w:rsidRPr="001C13C4" w:rsidRDefault="003E5CAF" w:rsidP="00107429">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1</w:t>
            </w:r>
          </w:p>
        </w:tc>
        <w:tc>
          <w:tcPr>
            <w:tcW w:w="3507" w:type="dxa"/>
            <w:tcBorders>
              <w:top w:val="nil"/>
            </w:tcBorders>
          </w:tcPr>
          <w:p w14:paraId="2A92C1F6" w14:textId="77777777" w:rsidR="003E5CAF" w:rsidRPr="001C13C4" w:rsidRDefault="003E5CAF" w:rsidP="00107429">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Emulsja asfaltowa kationowa</w:t>
            </w:r>
          </w:p>
        </w:tc>
        <w:tc>
          <w:tcPr>
            <w:tcW w:w="3507" w:type="dxa"/>
            <w:tcBorders>
              <w:top w:val="nil"/>
            </w:tcBorders>
          </w:tcPr>
          <w:p w14:paraId="5B27C884" w14:textId="181801C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od 20 do 40 *)</w:t>
            </w:r>
          </w:p>
        </w:tc>
      </w:tr>
    </w:tbl>
    <w:p w14:paraId="7967C48A"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 W razie potrzeby emulsję należy ogrzać do temperatury zapewniającej wymaganą lepkość.</w:t>
      </w:r>
    </w:p>
    <w:p w14:paraId="1CEBE902"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2156A368"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Jeżeli do skropienia została użyta emulsja asfaltowa, to skropiona warstwa powinna być pozostawiona bez jakiegokolwiek ruchu na czas niezbędny dla umożliwienia penetracji lepiszcza w warstwę i odparowania wody z emulsji. W zależności od rodzaju użytej emulsji czas ten wynosi od 1 godz. do 24 godzin.</w:t>
      </w:r>
    </w:p>
    <w:p w14:paraId="13C790AB"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 xml:space="preserve">Przed ułożeniem warstwy z mieszanki mineralno-bitumicznej Wykonawca powinien zabezpieczyć skropioną warstwę nawierzchni przed uszkodzeniem dopuszczając tylko niezbędny ruch budowlany. </w:t>
      </w:r>
    </w:p>
    <w:p w14:paraId="6A05B953"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78A390BF" w14:textId="518076A8" w:rsidR="003E5CAF" w:rsidRPr="003710A6" w:rsidRDefault="003710A6" w:rsidP="003710A6">
      <w:pPr>
        <w:spacing w:before="60" w:after="60" w:line="240" w:lineRule="auto"/>
        <w:ind w:left="360" w:hanging="360"/>
        <w:jc w:val="both"/>
        <w:rPr>
          <w:rFonts w:ascii="Times New Roman" w:hAnsi="Times New Roman" w:cs="Times New Roman"/>
          <w:b/>
          <w:sz w:val="18"/>
          <w:szCs w:val="16"/>
        </w:rPr>
      </w:pPr>
      <w:bookmarkStart w:id="182" w:name="_Toc407069683"/>
      <w:bookmarkStart w:id="183" w:name="_Toc407081648"/>
      <w:bookmarkStart w:id="184" w:name="_Toc407081791"/>
      <w:bookmarkStart w:id="185" w:name="_Toc407083447"/>
      <w:bookmarkStart w:id="186" w:name="_Toc407084281"/>
      <w:bookmarkStart w:id="187" w:name="_Toc407085400"/>
      <w:bookmarkStart w:id="188" w:name="_Toc407085543"/>
      <w:bookmarkStart w:id="189" w:name="_Toc407085686"/>
      <w:bookmarkStart w:id="190" w:name="_Toc407086134"/>
      <w:r>
        <w:rPr>
          <w:rFonts w:ascii="Times New Roman" w:hAnsi="Times New Roman" w:cs="Times New Roman"/>
          <w:b/>
          <w:sz w:val="18"/>
          <w:szCs w:val="16"/>
        </w:rPr>
        <w:t>6.</w:t>
      </w:r>
      <w:r>
        <w:rPr>
          <w:rFonts w:ascii="Times New Roman" w:hAnsi="Times New Roman" w:cs="Times New Roman"/>
          <w:b/>
          <w:sz w:val="18"/>
          <w:szCs w:val="16"/>
        </w:rPr>
        <w:tab/>
      </w:r>
      <w:r w:rsidR="003E5CAF" w:rsidRPr="003710A6">
        <w:rPr>
          <w:rFonts w:ascii="Times New Roman" w:hAnsi="Times New Roman" w:cs="Times New Roman"/>
          <w:b/>
          <w:sz w:val="18"/>
          <w:szCs w:val="16"/>
        </w:rPr>
        <w:t>KONTROLA JAKOŚCI ROBÓT</w:t>
      </w:r>
      <w:bookmarkEnd w:id="182"/>
      <w:bookmarkEnd w:id="183"/>
      <w:bookmarkEnd w:id="184"/>
      <w:bookmarkEnd w:id="185"/>
      <w:bookmarkEnd w:id="186"/>
      <w:bookmarkEnd w:id="187"/>
      <w:bookmarkEnd w:id="188"/>
      <w:bookmarkEnd w:id="189"/>
      <w:bookmarkEnd w:id="190"/>
    </w:p>
    <w:p w14:paraId="35F4E94C" w14:textId="61A16EE3" w:rsidR="003E5CAF" w:rsidRPr="003710A6" w:rsidRDefault="003710A6" w:rsidP="001C13C4">
      <w:pPr>
        <w:spacing w:before="60" w:after="60" w:line="240" w:lineRule="auto"/>
        <w:jc w:val="both"/>
        <w:rPr>
          <w:rFonts w:ascii="Times New Roman" w:hAnsi="Times New Roman" w:cs="Times New Roman"/>
          <w:b/>
          <w:sz w:val="18"/>
          <w:szCs w:val="18"/>
        </w:rPr>
      </w:pPr>
      <w:bookmarkStart w:id="191" w:name="_Toc407069684"/>
      <w:bookmarkStart w:id="192" w:name="_Toc407081649"/>
      <w:bookmarkStart w:id="193" w:name="_Toc407081792"/>
      <w:bookmarkStart w:id="194" w:name="_Toc407083448"/>
      <w:bookmarkStart w:id="195" w:name="_Toc407084282"/>
      <w:bookmarkStart w:id="196" w:name="_Toc407085401"/>
      <w:bookmarkStart w:id="197" w:name="_Toc407085544"/>
      <w:bookmarkStart w:id="198" w:name="_Toc407085687"/>
      <w:bookmarkStart w:id="199" w:name="_Toc407086135"/>
      <w:r>
        <w:rPr>
          <w:rFonts w:ascii="Times New Roman" w:hAnsi="Times New Roman" w:cs="Times New Roman"/>
          <w:b/>
          <w:sz w:val="18"/>
          <w:szCs w:val="18"/>
        </w:rPr>
        <w:t>6.1.</w:t>
      </w:r>
      <w:r>
        <w:rPr>
          <w:rFonts w:ascii="Times New Roman" w:hAnsi="Times New Roman" w:cs="Times New Roman"/>
          <w:b/>
          <w:sz w:val="18"/>
          <w:szCs w:val="18"/>
        </w:rPr>
        <w:tab/>
      </w:r>
      <w:r w:rsidR="003E5CAF" w:rsidRPr="003710A6">
        <w:rPr>
          <w:rFonts w:ascii="Times New Roman" w:hAnsi="Times New Roman" w:cs="Times New Roman"/>
          <w:b/>
          <w:sz w:val="18"/>
          <w:szCs w:val="18"/>
        </w:rPr>
        <w:t>Ogólne zasady kontroli jakości robót</w:t>
      </w:r>
      <w:bookmarkEnd w:id="191"/>
      <w:bookmarkEnd w:id="192"/>
      <w:bookmarkEnd w:id="193"/>
      <w:bookmarkEnd w:id="194"/>
      <w:bookmarkEnd w:id="195"/>
      <w:bookmarkEnd w:id="196"/>
      <w:bookmarkEnd w:id="197"/>
      <w:bookmarkEnd w:id="198"/>
      <w:bookmarkEnd w:id="199"/>
    </w:p>
    <w:p w14:paraId="0FA6D078" w14:textId="538431DD"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 xml:space="preserve">Ogólne zasady kontroli jakości robót podano w </w:t>
      </w:r>
      <w:r w:rsidR="003710A6" w:rsidRPr="00235660">
        <w:rPr>
          <w:rFonts w:ascii="Times New Roman" w:hAnsi="Times New Roman" w:cs="Times New Roman"/>
          <w:sz w:val="18"/>
          <w:szCs w:val="18"/>
        </w:rPr>
        <w:t>STWIORB D-M-00.00.00 „Wymagania ogólne”</w:t>
      </w:r>
      <w:r w:rsidRPr="001C13C4">
        <w:rPr>
          <w:rFonts w:ascii="Times New Roman" w:hAnsi="Times New Roman" w:cs="Times New Roman"/>
          <w:sz w:val="18"/>
          <w:szCs w:val="18"/>
        </w:rPr>
        <w:t xml:space="preserve"> p. 6.</w:t>
      </w:r>
    </w:p>
    <w:p w14:paraId="0D98467E"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25D4FA69" w14:textId="1724BBD6" w:rsidR="003E5CAF" w:rsidRPr="003710A6" w:rsidRDefault="003710A6" w:rsidP="001C13C4">
      <w:pPr>
        <w:spacing w:before="60" w:after="60" w:line="240" w:lineRule="auto"/>
        <w:jc w:val="both"/>
        <w:rPr>
          <w:rFonts w:ascii="Times New Roman" w:hAnsi="Times New Roman" w:cs="Times New Roman"/>
          <w:b/>
          <w:sz w:val="18"/>
          <w:szCs w:val="18"/>
        </w:rPr>
      </w:pPr>
      <w:bookmarkStart w:id="200" w:name="_Toc407069685"/>
      <w:bookmarkStart w:id="201" w:name="_Toc407081650"/>
      <w:bookmarkStart w:id="202" w:name="_Toc407081793"/>
      <w:bookmarkStart w:id="203" w:name="_Toc407083449"/>
      <w:bookmarkStart w:id="204" w:name="_Toc407084283"/>
      <w:bookmarkStart w:id="205" w:name="_Toc407085402"/>
      <w:bookmarkStart w:id="206" w:name="_Toc407085545"/>
      <w:bookmarkStart w:id="207" w:name="_Toc407085688"/>
      <w:bookmarkStart w:id="208" w:name="_Toc407086136"/>
      <w:r>
        <w:rPr>
          <w:rFonts w:ascii="Times New Roman" w:hAnsi="Times New Roman" w:cs="Times New Roman"/>
          <w:b/>
          <w:sz w:val="18"/>
          <w:szCs w:val="18"/>
        </w:rPr>
        <w:t>6.2.</w:t>
      </w:r>
      <w:r>
        <w:rPr>
          <w:rFonts w:ascii="Times New Roman" w:hAnsi="Times New Roman" w:cs="Times New Roman"/>
          <w:b/>
          <w:sz w:val="18"/>
          <w:szCs w:val="18"/>
        </w:rPr>
        <w:tab/>
      </w:r>
      <w:r w:rsidR="003E5CAF" w:rsidRPr="003710A6">
        <w:rPr>
          <w:rFonts w:ascii="Times New Roman" w:hAnsi="Times New Roman" w:cs="Times New Roman"/>
          <w:b/>
          <w:sz w:val="18"/>
          <w:szCs w:val="18"/>
        </w:rPr>
        <w:t>Badania przed przystąpieniem do robót</w:t>
      </w:r>
      <w:bookmarkEnd w:id="200"/>
      <w:bookmarkEnd w:id="201"/>
      <w:bookmarkEnd w:id="202"/>
      <w:bookmarkEnd w:id="203"/>
      <w:bookmarkEnd w:id="204"/>
      <w:bookmarkEnd w:id="205"/>
      <w:bookmarkEnd w:id="206"/>
      <w:bookmarkEnd w:id="207"/>
      <w:bookmarkEnd w:id="208"/>
    </w:p>
    <w:p w14:paraId="76974F2E"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Przed przystąpieniem do robót Wykonawca powinien przeprowadzić próbne skropienie warstwy w celu określenia optymalnych parametrów pracy skrapiarki i określenia wymaganej ilości lepiszcza w zależności od rodzaju i stanu warstwy przewidzianej do skropienia.</w:t>
      </w:r>
    </w:p>
    <w:p w14:paraId="25C58B07"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26735400" w14:textId="4F663727" w:rsidR="003E5CAF" w:rsidRPr="003710A6" w:rsidRDefault="003710A6" w:rsidP="001C13C4">
      <w:pPr>
        <w:spacing w:before="60" w:after="60" w:line="240" w:lineRule="auto"/>
        <w:jc w:val="both"/>
        <w:rPr>
          <w:rFonts w:ascii="Times New Roman" w:hAnsi="Times New Roman" w:cs="Times New Roman"/>
          <w:b/>
          <w:sz w:val="18"/>
          <w:szCs w:val="18"/>
        </w:rPr>
      </w:pPr>
      <w:bookmarkStart w:id="209" w:name="_Toc407069686"/>
      <w:bookmarkStart w:id="210" w:name="_Toc407081651"/>
      <w:bookmarkStart w:id="211" w:name="_Toc407081794"/>
      <w:bookmarkStart w:id="212" w:name="_Toc407083450"/>
      <w:bookmarkStart w:id="213" w:name="_Toc407084284"/>
      <w:bookmarkStart w:id="214" w:name="_Toc407085403"/>
      <w:bookmarkStart w:id="215" w:name="_Toc407085546"/>
      <w:bookmarkStart w:id="216" w:name="_Toc407085689"/>
      <w:bookmarkStart w:id="217" w:name="_Toc407086137"/>
      <w:r>
        <w:rPr>
          <w:rFonts w:ascii="Times New Roman" w:hAnsi="Times New Roman" w:cs="Times New Roman"/>
          <w:b/>
          <w:sz w:val="18"/>
          <w:szCs w:val="18"/>
        </w:rPr>
        <w:t>6.3.</w:t>
      </w:r>
      <w:r>
        <w:rPr>
          <w:rFonts w:ascii="Times New Roman" w:hAnsi="Times New Roman" w:cs="Times New Roman"/>
          <w:b/>
          <w:sz w:val="18"/>
          <w:szCs w:val="18"/>
        </w:rPr>
        <w:tab/>
      </w:r>
      <w:r w:rsidR="003E5CAF" w:rsidRPr="003710A6">
        <w:rPr>
          <w:rFonts w:ascii="Times New Roman" w:hAnsi="Times New Roman" w:cs="Times New Roman"/>
          <w:b/>
          <w:sz w:val="18"/>
          <w:szCs w:val="18"/>
        </w:rPr>
        <w:t>Badania w czasie robót</w:t>
      </w:r>
      <w:bookmarkEnd w:id="209"/>
      <w:bookmarkEnd w:id="210"/>
      <w:bookmarkEnd w:id="211"/>
      <w:bookmarkEnd w:id="212"/>
      <w:bookmarkEnd w:id="213"/>
      <w:bookmarkEnd w:id="214"/>
      <w:bookmarkEnd w:id="215"/>
      <w:bookmarkEnd w:id="216"/>
      <w:bookmarkEnd w:id="217"/>
    </w:p>
    <w:p w14:paraId="316A5047" w14:textId="2C15FD12" w:rsidR="003E5CAF" w:rsidRPr="001C13C4" w:rsidRDefault="003710A6" w:rsidP="001C13C4">
      <w:pPr>
        <w:spacing w:before="60" w:after="60" w:line="240" w:lineRule="auto"/>
        <w:jc w:val="both"/>
        <w:rPr>
          <w:rFonts w:ascii="Times New Roman" w:hAnsi="Times New Roman" w:cs="Times New Roman"/>
          <w:sz w:val="18"/>
          <w:szCs w:val="18"/>
        </w:rPr>
      </w:pPr>
      <w:r w:rsidRPr="003710A6">
        <w:rPr>
          <w:rFonts w:ascii="Times New Roman" w:hAnsi="Times New Roman" w:cs="Times New Roman"/>
          <w:b/>
          <w:bCs/>
          <w:sz w:val="18"/>
          <w:szCs w:val="18"/>
        </w:rPr>
        <w:t>6.3.1.</w:t>
      </w:r>
      <w:r>
        <w:rPr>
          <w:rFonts w:ascii="Times New Roman" w:hAnsi="Times New Roman" w:cs="Times New Roman"/>
          <w:sz w:val="18"/>
          <w:szCs w:val="18"/>
        </w:rPr>
        <w:tab/>
      </w:r>
      <w:r w:rsidR="003E5CAF" w:rsidRPr="001C13C4">
        <w:rPr>
          <w:rFonts w:ascii="Times New Roman" w:hAnsi="Times New Roman" w:cs="Times New Roman"/>
          <w:sz w:val="18"/>
          <w:szCs w:val="18"/>
        </w:rPr>
        <w:t>Badania lepiszczy</w:t>
      </w:r>
    </w:p>
    <w:p w14:paraId="56968A2F"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Ocena lepiszcza powinna być oparta na atestach producenta z tym, że Wykonawca powinien kontrolować dla każdej dostawy właściwości lepiszcza podane w tablicy 3.</w:t>
      </w:r>
    </w:p>
    <w:p w14:paraId="68401778"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7DD15418"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Tablica 3. Właściwości lepiszcza kontrolowane w czasie robót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37"/>
        <w:gridCol w:w="2977"/>
        <w:gridCol w:w="1947"/>
        <w:gridCol w:w="1947"/>
      </w:tblGrid>
      <w:tr w:rsidR="003E5CAF" w:rsidRPr="001C13C4" w14:paraId="721FCB37" w14:textId="77777777" w:rsidTr="00107429">
        <w:trPr>
          <w:jc w:val="center"/>
        </w:trPr>
        <w:tc>
          <w:tcPr>
            <w:tcW w:w="637" w:type="dxa"/>
            <w:tcBorders>
              <w:bottom w:val="double" w:sz="6" w:space="0" w:color="auto"/>
            </w:tcBorders>
          </w:tcPr>
          <w:p w14:paraId="6294266F"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Lp.</w:t>
            </w:r>
          </w:p>
        </w:tc>
        <w:tc>
          <w:tcPr>
            <w:tcW w:w="2977" w:type="dxa"/>
            <w:tcBorders>
              <w:bottom w:val="double" w:sz="6" w:space="0" w:color="auto"/>
            </w:tcBorders>
          </w:tcPr>
          <w:p w14:paraId="68936B21"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Rodzaj lepiszcza</w:t>
            </w:r>
          </w:p>
        </w:tc>
        <w:tc>
          <w:tcPr>
            <w:tcW w:w="1947" w:type="dxa"/>
            <w:tcBorders>
              <w:bottom w:val="double" w:sz="6" w:space="0" w:color="auto"/>
            </w:tcBorders>
          </w:tcPr>
          <w:p w14:paraId="7A81C606"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Kontrolowane właściwości</w:t>
            </w:r>
          </w:p>
        </w:tc>
        <w:tc>
          <w:tcPr>
            <w:tcW w:w="1947" w:type="dxa"/>
            <w:tcBorders>
              <w:bottom w:val="double" w:sz="6" w:space="0" w:color="auto"/>
            </w:tcBorders>
          </w:tcPr>
          <w:p w14:paraId="5F96C9BE"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Badanie</w:t>
            </w:r>
          </w:p>
          <w:p w14:paraId="36C657B7"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według normy</w:t>
            </w:r>
          </w:p>
        </w:tc>
      </w:tr>
      <w:tr w:rsidR="003E5CAF" w:rsidRPr="001C13C4" w14:paraId="7B88FCB8" w14:textId="77777777" w:rsidTr="00107429">
        <w:trPr>
          <w:jc w:val="center"/>
        </w:trPr>
        <w:tc>
          <w:tcPr>
            <w:tcW w:w="637" w:type="dxa"/>
            <w:tcBorders>
              <w:top w:val="nil"/>
            </w:tcBorders>
          </w:tcPr>
          <w:p w14:paraId="48C3DE9D" w14:textId="77777777" w:rsidR="003E5CAF" w:rsidRPr="001C13C4" w:rsidRDefault="003E5CAF" w:rsidP="00107429">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1</w:t>
            </w:r>
          </w:p>
        </w:tc>
        <w:tc>
          <w:tcPr>
            <w:tcW w:w="2977" w:type="dxa"/>
            <w:tcBorders>
              <w:top w:val="nil"/>
            </w:tcBorders>
          </w:tcPr>
          <w:p w14:paraId="1D3FFA97" w14:textId="77777777" w:rsidR="003E5CAF" w:rsidRPr="001C13C4" w:rsidRDefault="003E5CAF" w:rsidP="00107429">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Emulsja asfaltowa kationowa</w:t>
            </w:r>
          </w:p>
        </w:tc>
        <w:tc>
          <w:tcPr>
            <w:tcW w:w="1947" w:type="dxa"/>
            <w:tcBorders>
              <w:top w:val="nil"/>
            </w:tcBorders>
          </w:tcPr>
          <w:p w14:paraId="3A7D2642" w14:textId="77777777"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lepkość</w:t>
            </w:r>
          </w:p>
        </w:tc>
        <w:tc>
          <w:tcPr>
            <w:tcW w:w="1947" w:type="dxa"/>
            <w:tcBorders>
              <w:top w:val="nil"/>
            </w:tcBorders>
          </w:tcPr>
          <w:p w14:paraId="6E317CAD" w14:textId="73F9CE7F" w:rsidR="003E5CAF" w:rsidRPr="001C13C4" w:rsidRDefault="003E5CAF" w:rsidP="001C13C4">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EmA-99</w:t>
            </w:r>
          </w:p>
        </w:tc>
      </w:tr>
    </w:tbl>
    <w:p w14:paraId="5154130F"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216BF5CD" w14:textId="4AC3D226" w:rsidR="003E5CAF" w:rsidRPr="001C13C4" w:rsidRDefault="003710A6" w:rsidP="001C13C4">
      <w:pPr>
        <w:spacing w:before="60" w:after="60" w:line="240" w:lineRule="auto"/>
        <w:jc w:val="both"/>
        <w:rPr>
          <w:rFonts w:ascii="Times New Roman" w:hAnsi="Times New Roman" w:cs="Times New Roman"/>
          <w:sz w:val="18"/>
          <w:szCs w:val="18"/>
        </w:rPr>
      </w:pPr>
      <w:r w:rsidRPr="003710A6">
        <w:rPr>
          <w:rFonts w:ascii="Times New Roman" w:hAnsi="Times New Roman" w:cs="Times New Roman"/>
          <w:b/>
          <w:bCs/>
          <w:sz w:val="18"/>
          <w:szCs w:val="18"/>
        </w:rPr>
        <w:t>6.3.2.</w:t>
      </w:r>
      <w:r>
        <w:rPr>
          <w:rFonts w:ascii="Times New Roman" w:hAnsi="Times New Roman" w:cs="Times New Roman"/>
          <w:sz w:val="18"/>
          <w:szCs w:val="18"/>
        </w:rPr>
        <w:tab/>
      </w:r>
      <w:r w:rsidR="003E5CAF" w:rsidRPr="001C13C4">
        <w:rPr>
          <w:rFonts w:ascii="Times New Roman" w:hAnsi="Times New Roman" w:cs="Times New Roman"/>
          <w:sz w:val="18"/>
          <w:szCs w:val="18"/>
        </w:rPr>
        <w:t>Sprawdzenie jednorodności skropienia i zużycia lepiszcza</w:t>
      </w:r>
    </w:p>
    <w:p w14:paraId="45C17AA9" w14:textId="7BF1F4EC"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Należy przeprowadzić kontrolę ilości rozkładanego lepiszcza według metody podanej w opracowaniu „Powierzchniowe utrwalenia. Oznaczanie ilości rozkładanego lepiszcza i kruszywa”.</w:t>
      </w:r>
    </w:p>
    <w:p w14:paraId="2A8B8049"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44C530A8" w14:textId="7523309E" w:rsidR="003E5CAF" w:rsidRPr="003710A6" w:rsidRDefault="003710A6" w:rsidP="003710A6">
      <w:pPr>
        <w:spacing w:before="60" w:after="60" w:line="240" w:lineRule="auto"/>
        <w:ind w:left="360" w:hanging="360"/>
        <w:jc w:val="both"/>
        <w:rPr>
          <w:rFonts w:ascii="Times New Roman" w:hAnsi="Times New Roman" w:cs="Times New Roman"/>
          <w:b/>
          <w:sz w:val="18"/>
          <w:szCs w:val="16"/>
        </w:rPr>
      </w:pPr>
      <w:bookmarkStart w:id="218" w:name="_Toc407069687"/>
      <w:bookmarkStart w:id="219" w:name="_Toc407081652"/>
      <w:bookmarkStart w:id="220" w:name="_Toc407081795"/>
      <w:bookmarkStart w:id="221" w:name="_Toc407083451"/>
      <w:bookmarkStart w:id="222" w:name="_Toc407084285"/>
      <w:bookmarkStart w:id="223" w:name="_Toc407085404"/>
      <w:bookmarkStart w:id="224" w:name="_Toc407085547"/>
      <w:bookmarkStart w:id="225" w:name="_Toc407085690"/>
      <w:bookmarkStart w:id="226" w:name="_Toc407086138"/>
      <w:r w:rsidRPr="003710A6">
        <w:rPr>
          <w:rFonts w:ascii="Times New Roman" w:hAnsi="Times New Roman" w:cs="Times New Roman"/>
          <w:b/>
          <w:sz w:val="18"/>
          <w:szCs w:val="16"/>
        </w:rPr>
        <w:t>7.</w:t>
      </w:r>
      <w:r>
        <w:rPr>
          <w:rFonts w:ascii="Times New Roman" w:hAnsi="Times New Roman" w:cs="Times New Roman"/>
          <w:b/>
          <w:sz w:val="18"/>
          <w:szCs w:val="16"/>
        </w:rPr>
        <w:tab/>
      </w:r>
      <w:r w:rsidR="003E5CAF" w:rsidRPr="003710A6">
        <w:rPr>
          <w:rFonts w:ascii="Times New Roman" w:hAnsi="Times New Roman" w:cs="Times New Roman"/>
          <w:b/>
          <w:sz w:val="18"/>
          <w:szCs w:val="16"/>
        </w:rPr>
        <w:t>OBMIAR ROBÓT</w:t>
      </w:r>
      <w:bookmarkEnd w:id="218"/>
      <w:bookmarkEnd w:id="219"/>
      <w:bookmarkEnd w:id="220"/>
      <w:bookmarkEnd w:id="221"/>
      <w:bookmarkEnd w:id="222"/>
      <w:bookmarkEnd w:id="223"/>
      <w:bookmarkEnd w:id="224"/>
      <w:bookmarkEnd w:id="225"/>
      <w:bookmarkEnd w:id="226"/>
    </w:p>
    <w:p w14:paraId="5BE88973" w14:textId="38BA68E2" w:rsidR="003E5CAF" w:rsidRPr="003710A6" w:rsidRDefault="003710A6" w:rsidP="001C13C4">
      <w:pPr>
        <w:spacing w:before="60" w:after="60" w:line="240" w:lineRule="auto"/>
        <w:jc w:val="both"/>
        <w:rPr>
          <w:rFonts w:ascii="Times New Roman" w:hAnsi="Times New Roman" w:cs="Times New Roman"/>
          <w:b/>
          <w:sz w:val="18"/>
          <w:szCs w:val="18"/>
        </w:rPr>
      </w:pPr>
      <w:bookmarkStart w:id="227" w:name="_Toc407069688"/>
      <w:bookmarkStart w:id="228" w:name="_Toc407081653"/>
      <w:bookmarkStart w:id="229" w:name="_Toc407081796"/>
      <w:bookmarkStart w:id="230" w:name="_Toc407083452"/>
      <w:bookmarkStart w:id="231" w:name="_Toc407084286"/>
      <w:bookmarkStart w:id="232" w:name="_Toc407085405"/>
      <w:bookmarkStart w:id="233" w:name="_Toc407085548"/>
      <w:bookmarkStart w:id="234" w:name="_Toc407085691"/>
      <w:bookmarkStart w:id="235" w:name="_Toc407086139"/>
      <w:r>
        <w:rPr>
          <w:rFonts w:ascii="Times New Roman" w:hAnsi="Times New Roman" w:cs="Times New Roman"/>
          <w:b/>
          <w:sz w:val="18"/>
          <w:szCs w:val="18"/>
        </w:rPr>
        <w:t>7.1.</w:t>
      </w:r>
      <w:r>
        <w:rPr>
          <w:rFonts w:ascii="Times New Roman" w:hAnsi="Times New Roman" w:cs="Times New Roman"/>
          <w:b/>
          <w:sz w:val="18"/>
          <w:szCs w:val="18"/>
        </w:rPr>
        <w:tab/>
      </w:r>
      <w:r w:rsidR="003E5CAF" w:rsidRPr="003710A6">
        <w:rPr>
          <w:rFonts w:ascii="Times New Roman" w:hAnsi="Times New Roman" w:cs="Times New Roman"/>
          <w:b/>
          <w:sz w:val="18"/>
          <w:szCs w:val="18"/>
        </w:rPr>
        <w:t>Ogólne zasady obmiaru robót</w:t>
      </w:r>
      <w:bookmarkEnd w:id="227"/>
      <w:bookmarkEnd w:id="228"/>
      <w:bookmarkEnd w:id="229"/>
      <w:bookmarkEnd w:id="230"/>
      <w:bookmarkEnd w:id="231"/>
      <w:bookmarkEnd w:id="232"/>
      <w:bookmarkEnd w:id="233"/>
      <w:bookmarkEnd w:id="234"/>
      <w:bookmarkEnd w:id="235"/>
    </w:p>
    <w:p w14:paraId="02EDFA9D" w14:textId="08DF5F0A"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 xml:space="preserve">Ogólne zasady obmiaru robót podano w </w:t>
      </w:r>
      <w:r w:rsidR="003710A6" w:rsidRPr="00235660">
        <w:rPr>
          <w:rFonts w:ascii="Times New Roman" w:hAnsi="Times New Roman" w:cs="Times New Roman"/>
          <w:sz w:val="18"/>
          <w:szCs w:val="18"/>
        </w:rPr>
        <w:t>STWIORB D-M-00.00.00 „Wymagania ogólne”</w:t>
      </w:r>
      <w:r w:rsidRPr="001C13C4">
        <w:rPr>
          <w:rFonts w:ascii="Times New Roman" w:hAnsi="Times New Roman" w:cs="Times New Roman"/>
          <w:sz w:val="18"/>
          <w:szCs w:val="18"/>
        </w:rPr>
        <w:t xml:space="preserve"> p. 7.</w:t>
      </w:r>
    </w:p>
    <w:p w14:paraId="7EB419D8"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5E50783E" w14:textId="44E8C482" w:rsidR="003E5CAF" w:rsidRPr="003710A6" w:rsidRDefault="003710A6" w:rsidP="001C13C4">
      <w:pPr>
        <w:spacing w:before="60" w:after="60" w:line="240" w:lineRule="auto"/>
        <w:jc w:val="both"/>
        <w:rPr>
          <w:rFonts w:ascii="Times New Roman" w:hAnsi="Times New Roman" w:cs="Times New Roman"/>
          <w:b/>
          <w:sz w:val="18"/>
          <w:szCs w:val="18"/>
        </w:rPr>
      </w:pPr>
      <w:bookmarkStart w:id="236" w:name="_Toc407069689"/>
      <w:bookmarkStart w:id="237" w:name="_Toc407081654"/>
      <w:bookmarkStart w:id="238" w:name="_Toc407081797"/>
      <w:bookmarkStart w:id="239" w:name="_Toc407083453"/>
      <w:bookmarkStart w:id="240" w:name="_Toc407084287"/>
      <w:bookmarkStart w:id="241" w:name="_Toc407085406"/>
      <w:bookmarkStart w:id="242" w:name="_Toc407085549"/>
      <w:bookmarkStart w:id="243" w:name="_Toc407085692"/>
      <w:bookmarkStart w:id="244" w:name="_Toc407086140"/>
      <w:r>
        <w:rPr>
          <w:rFonts w:ascii="Times New Roman" w:hAnsi="Times New Roman" w:cs="Times New Roman"/>
          <w:b/>
          <w:sz w:val="18"/>
          <w:szCs w:val="18"/>
        </w:rPr>
        <w:t>7.2.</w:t>
      </w:r>
      <w:r>
        <w:rPr>
          <w:rFonts w:ascii="Times New Roman" w:hAnsi="Times New Roman" w:cs="Times New Roman"/>
          <w:b/>
          <w:sz w:val="18"/>
          <w:szCs w:val="18"/>
        </w:rPr>
        <w:tab/>
      </w:r>
      <w:r w:rsidR="003E5CAF" w:rsidRPr="003710A6">
        <w:rPr>
          <w:rFonts w:ascii="Times New Roman" w:hAnsi="Times New Roman" w:cs="Times New Roman"/>
          <w:b/>
          <w:sz w:val="18"/>
          <w:szCs w:val="18"/>
        </w:rPr>
        <w:t>Jednostka obmiarowa</w:t>
      </w:r>
      <w:bookmarkEnd w:id="236"/>
      <w:bookmarkEnd w:id="237"/>
      <w:bookmarkEnd w:id="238"/>
      <w:bookmarkEnd w:id="239"/>
      <w:bookmarkEnd w:id="240"/>
      <w:bookmarkEnd w:id="241"/>
      <w:bookmarkEnd w:id="242"/>
      <w:bookmarkEnd w:id="243"/>
      <w:bookmarkEnd w:id="244"/>
    </w:p>
    <w:p w14:paraId="5021CE58"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Jednostką obmiarową jest:</w:t>
      </w:r>
    </w:p>
    <w:p w14:paraId="3BF5EE6B" w14:textId="77777777" w:rsidR="003E5CAF" w:rsidRPr="001C13C4" w:rsidRDefault="003E5CAF" w:rsidP="00306651">
      <w:pPr>
        <w:pStyle w:val="Akapitzlist"/>
        <w:numPr>
          <w:ilvl w:val="0"/>
          <w:numId w:val="38"/>
        </w:num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m</w:t>
      </w:r>
      <w:r w:rsidRPr="00306651">
        <w:rPr>
          <w:rFonts w:ascii="Times New Roman" w:hAnsi="Times New Roman" w:cs="Times New Roman"/>
          <w:sz w:val="18"/>
          <w:szCs w:val="18"/>
          <w:vertAlign w:val="superscript"/>
        </w:rPr>
        <w:t>2</w:t>
      </w:r>
      <w:r w:rsidRPr="001C13C4">
        <w:rPr>
          <w:rFonts w:ascii="Times New Roman" w:hAnsi="Times New Roman" w:cs="Times New Roman"/>
          <w:sz w:val="18"/>
          <w:szCs w:val="18"/>
        </w:rPr>
        <w:t xml:space="preserve"> (metr kwadratowy) oczyszczonej powierzchni,</w:t>
      </w:r>
    </w:p>
    <w:p w14:paraId="64C860A7" w14:textId="77777777" w:rsidR="003E5CAF" w:rsidRPr="001C13C4" w:rsidRDefault="003E5CAF" w:rsidP="00306651">
      <w:pPr>
        <w:pStyle w:val="Akapitzlist"/>
        <w:numPr>
          <w:ilvl w:val="0"/>
          <w:numId w:val="38"/>
        </w:num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m</w:t>
      </w:r>
      <w:r w:rsidRPr="00306651">
        <w:rPr>
          <w:rFonts w:ascii="Times New Roman" w:hAnsi="Times New Roman" w:cs="Times New Roman"/>
          <w:sz w:val="18"/>
          <w:szCs w:val="18"/>
          <w:vertAlign w:val="superscript"/>
        </w:rPr>
        <w:t>2</w:t>
      </w:r>
      <w:r w:rsidRPr="001C13C4">
        <w:rPr>
          <w:rFonts w:ascii="Times New Roman" w:hAnsi="Times New Roman" w:cs="Times New Roman"/>
          <w:sz w:val="18"/>
          <w:szCs w:val="18"/>
        </w:rPr>
        <w:t xml:space="preserve"> (metr kwadratowy) powierzchni skropionej.</w:t>
      </w:r>
    </w:p>
    <w:p w14:paraId="7630C214"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47926A2F" w14:textId="4BBC5FBF" w:rsidR="003E5CAF" w:rsidRPr="001C13C4" w:rsidRDefault="003710A6" w:rsidP="001C13C4">
      <w:pPr>
        <w:pStyle w:val="Akapitzlist"/>
        <w:spacing w:before="60" w:after="60" w:line="240" w:lineRule="auto"/>
        <w:ind w:left="360" w:hanging="360"/>
        <w:contextualSpacing w:val="0"/>
        <w:jc w:val="both"/>
        <w:rPr>
          <w:rFonts w:ascii="Times New Roman" w:hAnsi="Times New Roman" w:cs="Times New Roman"/>
          <w:b/>
          <w:sz w:val="18"/>
          <w:szCs w:val="16"/>
        </w:rPr>
      </w:pPr>
      <w:r>
        <w:rPr>
          <w:rFonts w:ascii="Times New Roman" w:hAnsi="Times New Roman" w:cs="Times New Roman"/>
          <w:b/>
          <w:sz w:val="18"/>
          <w:szCs w:val="16"/>
        </w:rPr>
        <w:t>8.</w:t>
      </w:r>
      <w:r>
        <w:rPr>
          <w:rFonts w:ascii="Times New Roman" w:hAnsi="Times New Roman" w:cs="Times New Roman"/>
          <w:b/>
          <w:sz w:val="18"/>
          <w:szCs w:val="16"/>
        </w:rPr>
        <w:tab/>
      </w:r>
      <w:bookmarkStart w:id="245" w:name="_Toc407069690"/>
      <w:bookmarkStart w:id="246" w:name="_Toc407081655"/>
      <w:bookmarkStart w:id="247" w:name="_Toc407081798"/>
      <w:bookmarkStart w:id="248" w:name="_Toc407083454"/>
      <w:bookmarkStart w:id="249" w:name="_Toc407084288"/>
      <w:bookmarkStart w:id="250" w:name="_Toc407085407"/>
      <w:bookmarkStart w:id="251" w:name="_Toc407085550"/>
      <w:bookmarkStart w:id="252" w:name="_Toc407085693"/>
      <w:bookmarkStart w:id="253" w:name="_Toc407086141"/>
      <w:r w:rsidR="003E5CAF" w:rsidRPr="001C13C4">
        <w:rPr>
          <w:rFonts w:ascii="Times New Roman" w:hAnsi="Times New Roman" w:cs="Times New Roman"/>
          <w:b/>
          <w:sz w:val="18"/>
          <w:szCs w:val="16"/>
        </w:rPr>
        <w:t>ODBIÓR ROBÓT</w:t>
      </w:r>
      <w:bookmarkEnd w:id="245"/>
      <w:bookmarkEnd w:id="246"/>
      <w:bookmarkEnd w:id="247"/>
      <w:bookmarkEnd w:id="248"/>
      <w:bookmarkEnd w:id="249"/>
      <w:bookmarkEnd w:id="250"/>
      <w:bookmarkEnd w:id="251"/>
      <w:bookmarkEnd w:id="252"/>
      <w:bookmarkEnd w:id="253"/>
    </w:p>
    <w:p w14:paraId="57005CB9" w14:textId="25316384"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 xml:space="preserve">Ogólne zasady odbioru robót podano w </w:t>
      </w:r>
      <w:r w:rsidR="003710A6" w:rsidRPr="00235660">
        <w:rPr>
          <w:rFonts w:ascii="Times New Roman" w:hAnsi="Times New Roman" w:cs="Times New Roman"/>
          <w:sz w:val="18"/>
          <w:szCs w:val="18"/>
        </w:rPr>
        <w:t>STWIORB D-M-00.00.00 „Wymagania ogólne”</w:t>
      </w:r>
      <w:r w:rsidRPr="001C13C4">
        <w:rPr>
          <w:rFonts w:ascii="Times New Roman" w:hAnsi="Times New Roman" w:cs="Times New Roman"/>
          <w:sz w:val="18"/>
          <w:szCs w:val="18"/>
        </w:rPr>
        <w:t xml:space="preserve"> p. 8.</w:t>
      </w:r>
    </w:p>
    <w:p w14:paraId="43F20245"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Roboty uznaje się za wykonane zgodnie z dokumentacją projektową, SST i wymaganiami Inżyniera, jeżeli wszystkie pomiary i badania z zachowaniem tolerancji wg p. 6 dały wyniki pozytywne.</w:t>
      </w:r>
    </w:p>
    <w:p w14:paraId="364DDB79"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63E97298" w14:textId="3C2CD55A" w:rsidR="003E5CAF" w:rsidRPr="001C13C4" w:rsidRDefault="003710A6" w:rsidP="001C13C4">
      <w:pPr>
        <w:pStyle w:val="Akapitzlist"/>
        <w:spacing w:before="60" w:after="60" w:line="240" w:lineRule="auto"/>
        <w:ind w:left="360" w:hanging="360"/>
        <w:contextualSpacing w:val="0"/>
        <w:jc w:val="both"/>
        <w:rPr>
          <w:rFonts w:ascii="Times New Roman" w:hAnsi="Times New Roman" w:cs="Times New Roman"/>
          <w:b/>
          <w:sz w:val="18"/>
          <w:szCs w:val="16"/>
        </w:rPr>
      </w:pPr>
      <w:r>
        <w:rPr>
          <w:rFonts w:ascii="Times New Roman" w:hAnsi="Times New Roman" w:cs="Times New Roman"/>
          <w:b/>
          <w:sz w:val="18"/>
          <w:szCs w:val="16"/>
        </w:rPr>
        <w:lastRenderedPageBreak/>
        <w:t>9.</w:t>
      </w:r>
      <w:r>
        <w:rPr>
          <w:rFonts w:ascii="Times New Roman" w:hAnsi="Times New Roman" w:cs="Times New Roman"/>
          <w:b/>
          <w:sz w:val="18"/>
          <w:szCs w:val="16"/>
        </w:rPr>
        <w:tab/>
      </w:r>
      <w:bookmarkStart w:id="254" w:name="_Toc407069691"/>
      <w:bookmarkStart w:id="255" w:name="_Toc407081656"/>
      <w:bookmarkStart w:id="256" w:name="_Toc407081799"/>
      <w:bookmarkStart w:id="257" w:name="_Toc407083455"/>
      <w:bookmarkStart w:id="258" w:name="_Toc407084289"/>
      <w:bookmarkStart w:id="259" w:name="_Toc407085408"/>
      <w:bookmarkStart w:id="260" w:name="_Toc407085551"/>
      <w:bookmarkStart w:id="261" w:name="_Toc407085694"/>
      <w:bookmarkStart w:id="262" w:name="_Toc407086142"/>
      <w:r w:rsidR="003E5CAF" w:rsidRPr="001C13C4">
        <w:rPr>
          <w:rFonts w:ascii="Times New Roman" w:hAnsi="Times New Roman" w:cs="Times New Roman"/>
          <w:b/>
          <w:sz w:val="18"/>
          <w:szCs w:val="16"/>
        </w:rPr>
        <w:t>PODSTAWA PŁATNOŚCI</w:t>
      </w:r>
      <w:bookmarkEnd w:id="254"/>
      <w:bookmarkEnd w:id="255"/>
      <w:bookmarkEnd w:id="256"/>
      <w:bookmarkEnd w:id="257"/>
      <w:bookmarkEnd w:id="258"/>
      <w:bookmarkEnd w:id="259"/>
      <w:bookmarkEnd w:id="260"/>
      <w:bookmarkEnd w:id="261"/>
      <w:bookmarkEnd w:id="262"/>
    </w:p>
    <w:p w14:paraId="0DDE0F8F" w14:textId="401DD956" w:rsidR="003E5CAF" w:rsidRPr="003710A6" w:rsidRDefault="003710A6" w:rsidP="001C13C4">
      <w:pPr>
        <w:spacing w:before="60" w:after="60" w:line="240" w:lineRule="auto"/>
        <w:jc w:val="both"/>
        <w:rPr>
          <w:rFonts w:ascii="Times New Roman" w:hAnsi="Times New Roman" w:cs="Times New Roman"/>
          <w:b/>
          <w:sz w:val="18"/>
          <w:szCs w:val="18"/>
        </w:rPr>
      </w:pPr>
      <w:r>
        <w:rPr>
          <w:rFonts w:ascii="Times New Roman" w:hAnsi="Times New Roman" w:cs="Times New Roman"/>
          <w:b/>
          <w:sz w:val="18"/>
          <w:szCs w:val="18"/>
        </w:rPr>
        <w:t>9.1.</w:t>
      </w:r>
      <w:r>
        <w:rPr>
          <w:rFonts w:ascii="Times New Roman" w:hAnsi="Times New Roman" w:cs="Times New Roman"/>
          <w:b/>
          <w:sz w:val="18"/>
          <w:szCs w:val="18"/>
        </w:rPr>
        <w:tab/>
      </w:r>
      <w:r w:rsidR="003E5CAF" w:rsidRPr="003710A6">
        <w:rPr>
          <w:rFonts w:ascii="Times New Roman" w:hAnsi="Times New Roman" w:cs="Times New Roman"/>
          <w:b/>
          <w:sz w:val="18"/>
          <w:szCs w:val="18"/>
        </w:rPr>
        <w:t>Ogólne ustalenia dotyczące podstawy płatności</w:t>
      </w:r>
    </w:p>
    <w:p w14:paraId="1B07885D" w14:textId="529EAE61"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 xml:space="preserve">Ogólne ustalenia dotyczące podstawy płatności podano w </w:t>
      </w:r>
      <w:r w:rsidR="003710A6" w:rsidRPr="00235660">
        <w:rPr>
          <w:rFonts w:ascii="Times New Roman" w:hAnsi="Times New Roman" w:cs="Times New Roman"/>
          <w:sz w:val="18"/>
          <w:szCs w:val="18"/>
        </w:rPr>
        <w:t>STWIORB D-M-00.00.00 „Wymagania ogólne”</w:t>
      </w:r>
      <w:r w:rsidRPr="001C13C4">
        <w:rPr>
          <w:rFonts w:ascii="Times New Roman" w:hAnsi="Times New Roman" w:cs="Times New Roman"/>
          <w:sz w:val="18"/>
          <w:szCs w:val="18"/>
        </w:rPr>
        <w:t xml:space="preserve"> p. 9.</w:t>
      </w:r>
    </w:p>
    <w:p w14:paraId="0B072018" w14:textId="77777777" w:rsidR="003E5CAF" w:rsidRPr="001C13C4" w:rsidRDefault="003E5CAF" w:rsidP="003E5CAF">
      <w:pPr>
        <w:spacing w:before="60" w:after="60" w:line="240" w:lineRule="auto"/>
        <w:jc w:val="both"/>
        <w:rPr>
          <w:rFonts w:ascii="Times New Roman" w:hAnsi="Times New Roman" w:cs="Times New Roman"/>
          <w:sz w:val="18"/>
          <w:szCs w:val="18"/>
        </w:rPr>
      </w:pPr>
    </w:p>
    <w:p w14:paraId="2B66F710" w14:textId="7DB9C049" w:rsidR="003E5CAF" w:rsidRPr="003710A6" w:rsidRDefault="003710A6" w:rsidP="001C13C4">
      <w:pPr>
        <w:spacing w:before="60" w:after="60" w:line="240" w:lineRule="auto"/>
        <w:jc w:val="both"/>
        <w:rPr>
          <w:rFonts w:ascii="Times New Roman" w:hAnsi="Times New Roman" w:cs="Times New Roman"/>
          <w:b/>
          <w:sz w:val="18"/>
          <w:szCs w:val="18"/>
        </w:rPr>
      </w:pPr>
      <w:r>
        <w:rPr>
          <w:rFonts w:ascii="Times New Roman" w:hAnsi="Times New Roman" w:cs="Times New Roman"/>
          <w:b/>
          <w:sz w:val="18"/>
          <w:szCs w:val="18"/>
        </w:rPr>
        <w:t>9.2.</w:t>
      </w:r>
      <w:r>
        <w:rPr>
          <w:rFonts w:ascii="Times New Roman" w:hAnsi="Times New Roman" w:cs="Times New Roman"/>
          <w:b/>
          <w:sz w:val="18"/>
          <w:szCs w:val="18"/>
        </w:rPr>
        <w:tab/>
      </w:r>
      <w:r w:rsidR="003E5CAF" w:rsidRPr="003710A6">
        <w:rPr>
          <w:rFonts w:ascii="Times New Roman" w:hAnsi="Times New Roman" w:cs="Times New Roman"/>
          <w:b/>
          <w:sz w:val="18"/>
          <w:szCs w:val="18"/>
        </w:rPr>
        <w:t>Cena jednostki obmiarowej</w:t>
      </w:r>
    </w:p>
    <w:p w14:paraId="2820D916" w14:textId="77777777" w:rsidR="003E5CAF" w:rsidRPr="001C13C4" w:rsidRDefault="003E5CAF" w:rsidP="003E5CAF">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ab/>
        <w:t>Cena 1 m</w:t>
      </w:r>
      <w:r w:rsidRPr="003710A6">
        <w:rPr>
          <w:rFonts w:ascii="Times New Roman" w:hAnsi="Times New Roman" w:cs="Times New Roman"/>
          <w:sz w:val="18"/>
          <w:szCs w:val="18"/>
          <w:vertAlign w:val="superscript"/>
        </w:rPr>
        <w:t>2</w:t>
      </w:r>
      <w:r w:rsidRPr="001C13C4">
        <w:rPr>
          <w:rFonts w:ascii="Times New Roman" w:hAnsi="Times New Roman" w:cs="Times New Roman"/>
          <w:sz w:val="18"/>
          <w:szCs w:val="18"/>
        </w:rPr>
        <w:t xml:space="preserve"> oczyszczenia warstw konstrukcyjnych obejmuje:</w:t>
      </w:r>
    </w:p>
    <w:p w14:paraId="0F34E448" w14:textId="77777777" w:rsidR="003E5CAF" w:rsidRPr="001C13C4" w:rsidRDefault="003E5CAF" w:rsidP="00306651">
      <w:pPr>
        <w:pStyle w:val="Akapitzlist"/>
        <w:numPr>
          <w:ilvl w:val="0"/>
          <w:numId w:val="38"/>
        </w:num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mechaniczne oczyszczenie każdej niżej położonej warstwy konstrukcyjnej nawierzchni z ewentualnym polewaniem wodą lub użyciem sprężonego powietrza,</w:t>
      </w:r>
    </w:p>
    <w:p w14:paraId="7B2655F9" w14:textId="77777777" w:rsidR="003E5CAF" w:rsidRPr="001C13C4" w:rsidRDefault="003E5CAF" w:rsidP="00306651">
      <w:pPr>
        <w:pStyle w:val="Akapitzlist"/>
        <w:numPr>
          <w:ilvl w:val="0"/>
          <w:numId w:val="38"/>
        </w:num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ręczne odspojenie stwardniałych zanieczyszczeń.</w:t>
      </w:r>
    </w:p>
    <w:p w14:paraId="08BD3E07" w14:textId="77777777" w:rsidR="003E5CAF" w:rsidRPr="001C13C4" w:rsidRDefault="003E5CAF" w:rsidP="00306651">
      <w:pPr>
        <w:spacing w:before="60" w:after="60" w:line="240" w:lineRule="auto"/>
        <w:ind w:firstLine="708"/>
        <w:jc w:val="both"/>
        <w:rPr>
          <w:rFonts w:ascii="Times New Roman" w:hAnsi="Times New Roman" w:cs="Times New Roman"/>
          <w:sz w:val="18"/>
          <w:szCs w:val="18"/>
        </w:rPr>
      </w:pPr>
      <w:r w:rsidRPr="001C13C4">
        <w:rPr>
          <w:rFonts w:ascii="Times New Roman" w:hAnsi="Times New Roman" w:cs="Times New Roman"/>
          <w:sz w:val="18"/>
          <w:szCs w:val="18"/>
        </w:rPr>
        <w:t>Cena 1 m</w:t>
      </w:r>
      <w:r w:rsidRPr="00306651">
        <w:rPr>
          <w:rFonts w:ascii="Times New Roman" w:hAnsi="Times New Roman" w:cs="Times New Roman"/>
          <w:sz w:val="18"/>
          <w:szCs w:val="18"/>
          <w:vertAlign w:val="superscript"/>
        </w:rPr>
        <w:t>2</w:t>
      </w:r>
      <w:r w:rsidRPr="001C13C4">
        <w:rPr>
          <w:rFonts w:ascii="Times New Roman" w:hAnsi="Times New Roman" w:cs="Times New Roman"/>
          <w:sz w:val="18"/>
          <w:szCs w:val="18"/>
        </w:rPr>
        <w:t xml:space="preserve"> skropienia warstw konstrukcyjnych obejmuje:</w:t>
      </w:r>
    </w:p>
    <w:p w14:paraId="5F013CBA" w14:textId="77777777" w:rsidR="003E5CAF" w:rsidRPr="001C13C4" w:rsidRDefault="003E5CAF" w:rsidP="00306651">
      <w:pPr>
        <w:pStyle w:val="Akapitzlist"/>
        <w:numPr>
          <w:ilvl w:val="0"/>
          <w:numId w:val="38"/>
        </w:num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dostarczenie lepiszcza i napełnienie nim skrapiarek,</w:t>
      </w:r>
    </w:p>
    <w:p w14:paraId="4D838F86" w14:textId="77777777" w:rsidR="003E5CAF" w:rsidRPr="001C13C4" w:rsidRDefault="003E5CAF" w:rsidP="00306651">
      <w:pPr>
        <w:pStyle w:val="Akapitzlist"/>
        <w:numPr>
          <w:ilvl w:val="0"/>
          <w:numId w:val="38"/>
        </w:num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podgrzanie lepiszcza  do wymaganej temperatury,</w:t>
      </w:r>
    </w:p>
    <w:p w14:paraId="4B25ED5B" w14:textId="77777777" w:rsidR="003E5CAF" w:rsidRPr="001C13C4" w:rsidRDefault="003E5CAF" w:rsidP="00306651">
      <w:pPr>
        <w:pStyle w:val="Akapitzlist"/>
        <w:numPr>
          <w:ilvl w:val="0"/>
          <w:numId w:val="38"/>
        </w:num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skropienie powierzchni warstwy lepiszczem,</w:t>
      </w:r>
    </w:p>
    <w:p w14:paraId="090FA88F" w14:textId="77777777" w:rsidR="003E5CAF" w:rsidRPr="001C13C4" w:rsidRDefault="003E5CAF" w:rsidP="00306651">
      <w:pPr>
        <w:pStyle w:val="Akapitzlist"/>
        <w:numPr>
          <w:ilvl w:val="0"/>
          <w:numId w:val="38"/>
        </w:num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przeprowadzenie pomiarów i badań laboratoryjnych wymaganych w specyfikacji technicznej.</w:t>
      </w:r>
    </w:p>
    <w:p w14:paraId="38C22A06" w14:textId="77777777" w:rsidR="003E5CAF" w:rsidRPr="001C13C4" w:rsidRDefault="003E5CAF" w:rsidP="001C13C4">
      <w:pPr>
        <w:spacing w:before="60" w:after="60" w:line="240" w:lineRule="auto"/>
        <w:jc w:val="both"/>
        <w:rPr>
          <w:rFonts w:ascii="Times New Roman" w:hAnsi="Times New Roman" w:cs="Times New Roman"/>
          <w:sz w:val="18"/>
          <w:szCs w:val="18"/>
        </w:rPr>
      </w:pPr>
    </w:p>
    <w:p w14:paraId="0BD30B3D" w14:textId="4A1446CF" w:rsidR="003E5CAF" w:rsidRPr="001C13C4" w:rsidRDefault="003E5CAF" w:rsidP="003710A6">
      <w:pPr>
        <w:pStyle w:val="Akapitzlist"/>
        <w:numPr>
          <w:ilvl w:val="0"/>
          <w:numId w:val="29"/>
        </w:numPr>
        <w:spacing w:before="60" w:after="60" w:line="240" w:lineRule="auto"/>
        <w:contextualSpacing w:val="0"/>
        <w:jc w:val="both"/>
        <w:rPr>
          <w:rFonts w:ascii="Times New Roman" w:hAnsi="Times New Roman" w:cs="Times New Roman"/>
          <w:b/>
          <w:sz w:val="18"/>
          <w:szCs w:val="16"/>
        </w:rPr>
      </w:pPr>
      <w:bookmarkStart w:id="263" w:name="_Toc407069694"/>
      <w:bookmarkStart w:id="264" w:name="_Toc407081659"/>
      <w:bookmarkStart w:id="265" w:name="_Toc407081802"/>
      <w:bookmarkStart w:id="266" w:name="_Toc407083458"/>
      <w:bookmarkStart w:id="267" w:name="_Toc407084292"/>
      <w:bookmarkStart w:id="268" w:name="_Toc407085411"/>
      <w:bookmarkStart w:id="269" w:name="_Toc407085554"/>
      <w:bookmarkStart w:id="270" w:name="_Toc407085697"/>
      <w:bookmarkStart w:id="271" w:name="_Toc407086145"/>
      <w:r w:rsidRPr="001C13C4">
        <w:rPr>
          <w:rFonts w:ascii="Times New Roman" w:hAnsi="Times New Roman" w:cs="Times New Roman"/>
          <w:b/>
          <w:sz w:val="18"/>
          <w:szCs w:val="16"/>
        </w:rPr>
        <w:t>PRZEPISY ZWIĄZANE</w:t>
      </w:r>
      <w:bookmarkEnd w:id="263"/>
      <w:bookmarkEnd w:id="264"/>
      <w:bookmarkEnd w:id="265"/>
      <w:bookmarkEnd w:id="266"/>
      <w:bookmarkEnd w:id="267"/>
      <w:bookmarkEnd w:id="268"/>
      <w:bookmarkEnd w:id="269"/>
      <w:bookmarkEnd w:id="270"/>
      <w:bookmarkEnd w:id="271"/>
    </w:p>
    <w:p w14:paraId="3A62DB95" w14:textId="1B6E0009" w:rsidR="003E5CAF" w:rsidRPr="003710A6" w:rsidRDefault="003710A6" w:rsidP="003E5CAF">
      <w:pPr>
        <w:spacing w:before="60" w:after="60" w:line="240" w:lineRule="auto"/>
        <w:jc w:val="both"/>
        <w:rPr>
          <w:rFonts w:ascii="Times New Roman" w:hAnsi="Times New Roman" w:cs="Times New Roman"/>
          <w:b/>
          <w:sz w:val="18"/>
          <w:szCs w:val="18"/>
        </w:rPr>
      </w:pPr>
      <w:bookmarkStart w:id="272" w:name="_Toc407069695"/>
      <w:bookmarkStart w:id="273" w:name="_Toc407081660"/>
      <w:bookmarkStart w:id="274" w:name="_Toc407081803"/>
      <w:bookmarkStart w:id="275" w:name="_Toc407083459"/>
      <w:bookmarkStart w:id="276" w:name="_Toc407084293"/>
      <w:bookmarkStart w:id="277" w:name="_Toc407085412"/>
      <w:bookmarkStart w:id="278" w:name="_Toc407085555"/>
      <w:bookmarkStart w:id="279" w:name="_Toc407085698"/>
      <w:bookmarkStart w:id="280" w:name="_Toc407086146"/>
      <w:r>
        <w:rPr>
          <w:rFonts w:ascii="Times New Roman" w:hAnsi="Times New Roman" w:cs="Times New Roman"/>
          <w:b/>
          <w:sz w:val="18"/>
          <w:szCs w:val="18"/>
        </w:rPr>
        <w:t>10.1.</w:t>
      </w:r>
      <w:r>
        <w:rPr>
          <w:rFonts w:ascii="Times New Roman" w:hAnsi="Times New Roman" w:cs="Times New Roman"/>
          <w:b/>
          <w:sz w:val="18"/>
          <w:szCs w:val="18"/>
        </w:rPr>
        <w:tab/>
      </w:r>
      <w:r w:rsidR="003E5CAF" w:rsidRPr="003710A6">
        <w:rPr>
          <w:rFonts w:ascii="Times New Roman" w:hAnsi="Times New Roman" w:cs="Times New Roman"/>
          <w:b/>
          <w:sz w:val="18"/>
          <w:szCs w:val="18"/>
        </w:rPr>
        <w:t>Normy</w:t>
      </w:r>
      <w:bookmarkEnd w:id="272"/>
      <w:bookmarkEnd w:id="273"/>
      <w:bookmarkEnd w:id="274"/>
      <w:bookmarkEnd w:id="275"/>
      <w:bookmarkEnd w:id="276"/>
      <w:bookmarkEnd w:id="277"/>
      <w:bookmarkEnd w:id="278"/>
      <w:bookmarkEnd w:id="279"/>
      <w:bookmarkEnd w:id="280"/>
    </w:p>
    <w:tbl>
      <w:tblPr>
        <w:tblW w:w="0" w:type="auto"/>
        <w:tblLayout w:type="fixed"/>
        <w:tblCellMar>
          <w:left w:w="70" w:type="dxa"/>
          <w:right w:w="70" w:type="dxa"/>
        </w:tblCellMar>
        <w:tblLook w:val="0000" w:firstRow="0" w:lastRow="0" w:firstColumn="0" w:lastColumn="0" w:noHBand="0" w:noVBand="0"/>
      </w:tblPr>
      <w:tblGrid>
        <w:gridCol w:w="496"/>
        <w:gridCol w:w="1984"/>
        <w:gridCol w:w="7371"/>
      </w:tblGrid>
      <w:tr w:rsidR="003E5CAF" w:rsidRPr="001C13C4" w14:paraId="32BB84FF" w14:textId="77777777" w:rsidTr="00107429">
        <w:tc>
          <w:tcPr>
            <w:tcW w:w="496" w:type="dxa"/>
          </w:tcPr>
          <w:p w14:paraId="7D8EB459" w14:textId="77777777" w:rsidR="003E5CAF" w:rsidRPr="001C13C4" w:rsidRDefault="003E5CAF" w:rsidP="00107429">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1.</w:t>
            </w:r>
          </w:p>
        </w:tc>
        <w:tc>
          <w:tcPr>
            <w:tcW w:w="1984" w:type="dxa"/>
          </w:tcPr>
          <w:p w14:paraId="66A9B6A3" w14:textId="77777777" w:rsidR="003E5CAF" w:rsidRPr="001C13C4" w:rsidRDefault="003E5CAF" w:rsidP="00107429">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PN-C-04134</w:t>
            </w:r>
          </w:p>
        </w:tc>
        <w:tc>
          <w:tcPr>
            <w:tcW w:w="7371" w:type="dxa"/>
          </w:tcPr>
          <w:p w14:paraId="17D0723E" w14:textId="77777777" w:rsidR="003E5CAF" w:rsidRPr="001C13C4" w:rsidRDefault="003E5CAF" w:rsidP="00107429">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Przetwory naftowe. Pomiar penetracji asfaltów</w:t>
            </w:r>
          </w:p>
        </w:tc>
      </w:tr>
      <w:tr w:rsidR="003E5CAF" w:rsidRPr="001C13C4" w14:paraId="7751CA7F" w14:textId="77777777" w:rsidTr="00107429">
        <w:tc>
          <w:tcPr>
            <w:tcW w:w="496" w:type="dxa"/>
          </w:tcPr>
          <w:p w14:paraId="5EEA079F" w14:textId="77777777" w:rsidR="003E5CAF" w:rsidRPr="001C13C4" w:rsidRDefault="003E5CAF" w:rsidP="00107429">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2.</w:t>
            </w:r>
          </w:p>
        </w:tc>
        <w:tc>
          <w:tcPr>
            <w:tcW w:w="1984" w:type="dxa"/>
          </w:tcPr>
          <w:p w14:paraId="5333488F" w14:textId="77777777" w:rsidR="003E5CAF" w:rsidRPr="001C13C4" w:rsidRDefault="003E5CAF" w:rsidP="00107429">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PN-EN-12591:2002</w:t>
            </w:r>
          </w:p>
        </w:tc>
        <w:tc>
          <w:tcPr>
            <w:tcW w:w="7371" w:type="dxa"/>
          </w:tcPr>
          <w:p w14:paraId="71738211" w14:textId="77777777" w:rsidR="003E5CAF" w:rsidRPr="001C13C4" w:rsidRDefault="003E5CAF" w:rsidP="00107429">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Przetwory naftowe. Asfalty drogowe</w:t>
            </w:r>
          </w:p>
        </w:tc>
      </w:tr>
      <w:tr w:rsidR="003E5CAF" w:rsidRPr="001C13C4" w14:paraId="66F59AA1" w14:textId="77777777" w:rsidTr="00107429">
        <w:tc>
          <w:tcPr>
            <w:tcW w:w="496" w:type="dxa"/>
          </w:tcPr>
          <w:p w14:paraId="17D261F3" w14:textId="77777777" w:rsidR="003E5CAF" w:rsidRPr="001C13C4" w:rsidRDefault="003E5CAF" w:rsidP="00107429">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3.</w:t>
            </w:r>
          </w:p>
        </w:tc>
        <w:tc>
          <w:tcPr>
            <w:tcW w:w="1984" w:type="dxa"/>
          </w:tcPr>
          <w:p w14:paraId="7D046BD5" w14:textId="77777777" w:rsidR="003E5CAF" w:rsidRPr="001C13C4" w:rsidRDefault="003E5CAF" w:rsidP="00107429">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PN-C-96173</w:t>
            </w:r>
          </w:p>
        </w:tc>
        <w:tc>
          <w:tcPr>
            <w:tcW w:w="7371" w:type="dxa"/>
          </w:tcPr>
          <w:p w14:paraId="2DA9D24D" w14:textId="77777777" w:rsidR="003E5CAF" w:rsidRPr="001C13C4" w:rsidRDefault="003E5CAF" w:rsidP="00107429">
            <w:pPr>
              <w:spacing w:before="60" w:after="60" w:line="240" w:lineRule="auto"/>
              <w:jc w:val="both"/>
              <w:rPr>
                <w:rFonts w:ascii="Times New Roman" w:hAnsi="Times New Roman" w:cs="Times New Roman"/>
                <w:sz w:val="18"/>
                <w:szCs w:val="18"/>
              </w:rPr>
            </w:pPr>
            <w:r w:rsidRPr="001C13C4">
              <w:rPr>
                <w:rFonts w:ascii="Times New Roman" w:hAnsi="Times New Roman" w:cs="Times New Roman"/>
                <w:sz w:val="18"/>
                <w:szCs w:val="18"/>
              </w:rPr>
              <w:t>Przetwory naftowe. Asfalty upłynnione AUN do nawierzchni drogowych</w:t>
            </w:r>
          </w:p>
        </w:tc>
      </w:tr>
    </w:tbl>
    <w:p w14:paraId="7739F757" w14:textId="77777777" w:rsidR="003E5CAF" w:rsidRPr="001C13C4" w:rsidRDefault="003E5CAF" w:rsidP="003E5CAF">
      <w:pPr>
        <w:spacing w:before="60" w:after="60" w:line="240" w:lineRule="auto"/>
        <w:jc w:val="both"/>
        <w:rPr>
          <w:rFonts w:ascii="Times New Roman" w:hAnsi="Times New Roman" w:cs="Times New Roman"/>
          <w:sz w:val="18"/>
          <w:szCs w:val="18"/>
        </w:rPr>
      </w:pPr>
      <w:bookmarkStart w:id="281" w:name="_Toc407069696"/>
      <w:bookmarkStart w:id="282" w:name="_Toc407081661"/>
      <w:bookmarkStart w:id="283" w:name="_Toc407081804"/>
      <w:bookmarkStart w:id="284" w:name="_Toc407083460"/>
      <w:bookmarkStart w:id="285" w:name="_Toc407084294"/>
      <w:bookmarkStart w:id="286" w:name="_Toc407085413"/>
      <w:bookmarkStart w:id="287" w:name="_Toc407085556"/>
      <w:bookmarkStart w:id="288" w:name="_Toc407085699"/>
      <w:bookmarkStart w:id="289" w:name="_Toc407086147"/>
    </w:p>
    <w:p w14:paraId="05D2B12E" w14:textId="6AE5D753" w:rsidR="003E5CAF" w:rsidRPr="003710A6" w:rsidRDefault="003710A6" w:rsidP="003E5CAF">
      <w:pPr>
        <w:spacing w:before="60" w:after="60" w:line="240" w:lineRule="auto"/>
        <w:jc w:val="both"/>
        <w:rPr>
          <w:rFonts w:ascii="Times New Roman" w:hAnsi="Times New Roman" w:cs="Times New Roman"/>
          <w:b/>
          <w:sz w:val="18"/>
          <w:szCs w:val="18"/>
        </w:rPr>
      </w:pPr>
      <w:r>
        <w:rPr>
          <w:rFonts w:ascii="Times New Roman" w:hAnsi="Times New Roman" w:cs="Times New Roman"/>
          <w:b/>
          <w:sz w:val="18"/>
          <w:szCs w:val="18"/>
        </w:rPr>
        <w:t>10.2.</w:t>
      </w:r>
      <w:r>
        <w:rPr>
          <w:rFonts w:ascii="Times New Roman" w:hAnsi="Times New Roman" w:cs="Times New Roman"/>
          <w:b/>
          <w:sz w:val="18"/>
          <w:szCs w:val="18"/>
        </w:rPr>
        <w:tab/>
      </w:r>
      <w:r w:rsidR="003E5CAF" w:rsidRPr="003710A6">
        <w:rPr>
          <w:rFonts w:ascii="Times New Roman" w:hAnsi="Times New Roman" w:cs="Times New Roman"/>
          <w:b/>
          <w:sz w:val="18"/>
          <w:szCs w:val="18"/>
        </w:rPr>
        <w:t>Inne dokumenty</w:t>
      </w:r>
      <w:bookmarkEnd w:id="281"/>
      <w:bookmarkEnd w:id="282"/>
      <w:bookmarkEnd w:id="283"/>
      <w:bookmarkEnd w:id="284"/>
      <w:bookmarkEnd w:id="285"/>
      <w:bookmarkEnd w:id="286"/>
      <w:bookmarkEnd w:id="287"/>
      <w:bookmarkEnd w:id="288"/>
      <w:bookmarkEnd w:id="289"/>
    </w:p>
    <w:p w14:paraId="7EE3ECD3" w14:textId="77777777" w:rsidR="003E5CAF" w:rsidRPr="003710A6" w:rsidRDefault="003E5CAF" w:rsidP="003710A6">
      <w:pPr>
        <w:pStyle w:val="Akapitzlist"/>
        <w:numPr>
          <w:ilvl w:val="0"/>
          <w:numId w:val="219"/>
        </w:numPr>
        <w:spacing w:before="60" w:after="60" w:line="240" w:lineRule="auto"/>
        <w:jc w:val="both"/>
        <w:rPr>
          <w:rFonts w:ascii="Times New Roman" w:hAnsi="Times New Roman" w:cs="Times New Roman"/>
          <w:sz w:val="18"/>
          <w:szCs w:val="18"/>
        </w:rPr>
      </w:pPr>
      <w:r w:rsidRPr="003710A6">
        <w:rPr>
          <w:rFonts w:ascii="Times New Roman" w:hAnsi="Times New Roman" w:cs="Times New Roman"/>
          <w:sz w:val="18"/>
          <w:szCs w:val="18"/>
        </w:rPr>
        <w:t>„Powierzchniowe utrwalenia. Oznaczanie ilości rozkładanego lepiszcza i kruszywa”. Zalecone przez GDDP do stosowania pismem GDDP-5.3a-551/5/92 z dnia 1992-02-03.</w:t>
      </w:r>
    </w:p>
    <w:p w14:paraId="090166EC" w14:textId="77777777" w:rsidR="003E5CAF" w:rsidRPr="003710A6" w:rsidRDefault="003E5CAF" w:rsidP="003710A6">
      <w:pPr>
        <w:pStyle w:val="Akapitzlist"/>
        <w:numPr>
          <w:ilvl w:val="0"/>
          <w:numId w:val="219"/>
        </w:numPr>
        <w:spacing w:before="60" w:after="60" w:line="240" w:lineRule="auto"/>
        <w:jc w:val="both"/>
        <w:rPr>
          <w:rFonts w:ascii="Times New Roman" w:hAnsi="Times New Roman" w:cs="Times New Roman"/>
          <w:sz w:val="18"/>
          <w:szCs w:val="18"/>
        </w:rPr>
      </w:pPr>
      <w:r w:rsidRPr="003710A6">
        <w:rPr>
          <w:rFonts w:ascii="Times New Roman" w:hAnsi="Times New Roman" w:cs="Times New Roman"/>
          <w:sz w:val="18"/>
          <w:szCs w:val="18"/>
        </w:rPr>
        <w:t xml:space="preserve">Warunki Techniczne. Drogowe kationowe emulsje asfaltowe EmA-99. </w:t>
      </w:r>
      <w:proofErr w:type="spellStart"/>
      <w:r w:rsidRPr="003710A6">
        <w:rPr>
          <w:rFonts w:ascii="Times New Roman" w:hAnsi="Times New Roman" w:cs="Times New Roman"/>
          <w:sz w:val="18"/>
          <w:szCs w:val="18"/>
        </w:rPr>
        <w:t>IBDiM</w:t>
      </w:r>
      <w:proofErr w:type="spellEnd"/>
      <w:r w:rsidRPr="003710A6">
        <w:rPr>
          <w:rFonts w:ascii="Times New Roman" w:hAnsi="Times New Roman" w:cs="Times New Roman"/>
          <w:sz w:val="18"/>
          <w:szCs w:val="18"/>
        </w:rPr>
        <w:t xml:space="preserve"> - 1999 r.</w:t>
      </w:r>
    </w:p>
    <w:p w14:paraId="6AA8D012" w14:textId="77777777" w:rsidR="003E5CAF" w:rsidRDefault="003E5CAF" w:rsidP="001C13C4">
      <w:pPr>
        <w:spacing w:before="60" w:after="60" w:line="240" w:lineRule="auto"/>
        <w:jc w:val="both"/>
        <w:rPr>
          <w:rFonts w:ascii="Times New Roman" w:hAnsi="Times New Roman" w:cs="Times New Roman"/>
          <w:sz w:val="18"/>
          <w:szCs w:val="18"/>
        </w:rPr>
      </w:pPr>
    </w:p>
    <w:p w14:paraId="53B4EC95" w14:textId="77777777" w:rsidR="003E5CAF" w:rsidRDefault="003E5CAF" w:rsidP="001C13C4">
      <w:pPr>
        <w:spacing w:before="60" w:after="60" w:line="240" w:lineRule="auto"/>
        <w:jc w:val="both"/>
        <w:rPr>
          <w:rFonts w:ascii="Times New Roman" w:hAnsi="Times New Roman" w:cs="Times New Roman"/>
          <w:sz w:val="18"/>
          <w:szCs w:val="18"/>
        </w:rPr>
      </w:pPr>
    </w:p>
    <w:p w14:paraId="120CDCF2" w14:textId="77777777" w:rsidR="003E5CAF" w:rsidRDefault="003E5CAF" w:rsidP="001C13C4">
      <w:pPr>
        <w:spacing w:before="60" w:after="60" w:line="240" w:lineRule="auto"/>
        <w:jc w:val="both"/>
        <w:rPr>
          <w:rFonts w:ascii="Times New Roman" w:hAnsi="Times New Roman" w:cs="Times New Roman"/>
          <w:sz w:val="18"/>
          <w:szCs w:val="18"/>
        </w:rPr>
      </w:pPr>
    </w:p>
    <w:p w14:paraId="7177BB5B" w14:textId="5EE4FEB9" w:rsidR="0005040A" w:rsidRDefault="0005040A" w:rsidP="00213199">
      <w:pPr>
        <w:jc w:val="both"/>
        <w:rPr>
          <w:rFonts w:ascii="Times New Roman" w:hAnsi="Times New Roman" w:cs="Times New Roman"/>
          <w:sz w:val="18"/>
          <w:szCs w:val="18"/>
        </w:rPr>
      </w:pPr>
      <w:r>
        <w:rPr>
          <w:rFonts w:ascii="Times New Roman" w:hAnsi="Times New Roman" w:cs="Times New Roman"/>
          <w:sz w:val="18"/>
          <w:szCs w:val="18"/>
        </w:rPr>
        <w:br w:type="page"/>
      </w:r>
    </w:p>
    <w:p w14:paraId="195B8899" w14:textId="77777777" w:rsidR="00235660" w:rsidRPr="0005040A" w:rsidRDefault="00235660" w:rsidP="00213199">
      <w:pPr>
        <w:pStyle w:val="Nagwek2"/>
        <w:spacing w:before="60" w:after="60" w:line="240" w:lineRule="auto"/>
        <w:jc w:val="both"/>
        <w:rPr>
          <w:rFonts w:ascii="Times New Roman" w:hAnsi="Times New Roman" w:cs="Times New Roman"/>
          <w:b/>
          <w:color w:val="auto"/>
          <w:sz w:val="28"/>
          <w:szCs w:val="22"/>
        </w:rPr>
      </w:pPr>
      <w:bookmarkStart w:id="290" w:name="_Toc83237676"/>
      <w:r w:rsidRPr="0005040A">
        <w:rPr>
          <w:rFonts w:ascii="Times New Roman" w:hAnsi="Times New Roman" w:cs="Times New Roman"/>
          <w:b/>
          <w:color w:val="auto"/>
          <w:sz w:val="28"/>
          <w:szCs w:val="22"/>
        </w:rPr>
        <w:lastRenderedPageBreak/>
        <w:t>D-04.04.00 PODBUDOWA Z KRUSZYWA. WYMAGANIA OGÓLNE</w:t>
      </w:r>
      <w:bookmarkEnd w:id="290"/>
    </w:p>
    <w:p w14:paraId="679416D8" w14:textId="77777777" w:rsidR="0005040A" w:rsidRDefault="0005040A" w:rsidP="00213199">
      <w:pPr>
        <w:spacing w:before="60" w:after="60" w:line="240" w:lineRule="auto"/>
        <w:jc w:val="both"/>
        <w:rPr>
          <w:rFonts w:ascii="Times New Roman" w:hAnsi="Times New Roman" w:cs="Times New Roman"/>
          <w:sz w:val="18"/>
          <w:szCs w:val="18"/>
        </w:rPr>
      </w:pPr>
    </w:p>
    <w:p w14:paraId="373D3E53" w14:textId="77777777" w:rsidR="0005040A" w:rsidRDefault="0005040A" w:rsidP="00213199">
      <w:pPr>
        <w:spacing w:before="60" w:after="60" w:line="240" w:lineRule="auto"/>
        <w:jc w:val="both"/>
        <w:rPr>
          <w:rFonts w:ascii="Times New Roman" w:hAnsi="Times New Roman" w:cs="Times New Roman"/>
          <w:sz w:val="18"/>
          <w:szCs w:val="18"/>
        </w:rPr>
      </w:pPr>
    </w:p>
    <w:p w14:paraId="438CD889" w14:textId="77777777" w:rsidR="00235660" w:rsidRPr="002A6A09" w:rsidRDefault="00235660" w:rsidP="002A6A09">
      <w:pPr>
        <w:pStyle w:val="Akapitzlist"/>
        <w:spacing w:before="60" w:after="60" w:line="240" w:lineRule="auto"/>
        <w:ind w:left="360" w:hanging="360"/>
        <w:contextualSpacing w:val="0"/>
        <w:jc w:val="both"/>
        <w:rPr>
          <w:rFonts w:ascii="Times New Roman" w:hAnsi="Times New Roman" w:cs="Times New Roman"/>
          <w:b/>
          <w:sz w:val="18"/>
          <w:szCs w:val="16"/>
        </w:rPr>
      </w:pPr>
      <w:r w:rsidRPr="002A6A09">
        <w:rPr>
          <w:rFonts w:ascii="Times New Roman" w:hAnsi="Times New Roman" w:cs="Times New Roman"/>
          <w:b/>
          <w:sz w:val="18"/>
          <w:szCs w:val="16"/>
        </w:rPr>
        <w:t>1.</w:t>
      </w:r>
      <w:r w:rsidRPr="002A6A09">
        <w:rPr>
          <w:rFonts w:ascii="Times New Roman" w:hAnsi="Times New Roman" w:cs="Times New Roman"/>
          <w:b/>
          <w:sz w:val="18"/>
          <w:szCs w:val="16"/>
        </w:rPr>
        <w:tab/>
        <w:t>WSTĘP</w:t>
      </w:r>
    </w:p>
    <w:p w14:paraId="0D5BC635"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1.1.</w:t>
      </w:r>
      <w:r w:rsidRPr="00DA797E">
        <w:rPr>
          <w:rFonts w:ascii="Times New Roman" w:hAnsi="Times New Roman" w:cs="Times New Roman"/>
          <w:b/>
          <w:sz w:val="18"/>
          <w:szCs w:val="18"/>
        </w:rPr>
        <w:tab/>
        <w:t>Przedmiot STWIORB</w:t>
      </w:r>
    </w:p>
    <w:p w14:paraId="14CF88D8" w14:textId="5C6A5982" w:rsidR="00235660" w:rsidRDefault="00235660" w:rsidP="008A649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Przedmiotem niniejszej specyfikacji technicznej wykonania i odbioru robót budowlanych (STWIORB) są wymagania dotyczące wykonania i odbioru robót związanych z wykonywaniem podbudowy z kruszyw stabilizowanych mechanicznie </w:t>
      </w:r>
      <w:r w:rsidR="002A6A09" w:rsidRPr="001468DE">
        <w:rPr>
          <w:rFonts w:ascii="Times New Roman" w:hAnsi="Times New Roman" w:cs="Times New Roman"/>
          <w:sz w:val="18"/>
          <w:szCs w:val="16"/>
        </w:rPr>
        <w:t xml:space="preserve">przy przebudowie drogi gminnej </w:t>
      </w:r>
      <w:r w:rsidR="003A2435">
        <w:rPr>
          <w:rFonts w:ascii="Times New Roman" w:hAnsi="Times New Roman" w:cs="Times New Roman"/>
          <w:sz w:val="18"/>
          <w:szCs w:val="16"/>
        </w:rPr>
        <w:t xml:space="preserve">– </w:t>
      </w:r>
      <w:r w:rsidR="003A2435" w:rsidRPr="001468DE">
        <w:rPr>
          <w:rFonts w:ascii="Times New Roman" w:hAnsi="Times New Roman" w:cs="Times New Roman"/>
          <w:sz w:val="18"/>
          <w:szCs w:val="16"/>
        </w:rPr>
        <w:t xml:space="preserve">ul. </w:t>
      </w:r>
      <w:r w:rsidR="003A2435">
        <w:rPr>
          <w:rFonts w:ascii="Times New Roman" w:hAnsi="Times New Roman" w:cs="Times New Roman"/>
          <w:sz w:val="18"/>
          <w:szCs w:val="16"/>
        </w:rPr>
        <w:t>Nadarzyńska w Piasecznie</w:t>
      </w:r>
      <w:r w:rsidRPr="00235660">
        <w:rPr>
          <w:rFonts w:ascii="Times New Roman" w:hAnsi="Times New Roman" w:cs="Times New Roman"/>
          <w:sz w:val="18"/>
          <w:szCs w:val="18"/>
        </w:rPr>
        <w:t>.</w:t>
      </w:r>
    </w:p>
    <w:p w14:paraId="78C172AC" w14:textId="77777777" w:rsidR="002A6A09" w:rsidRPr="00235660" w:rsidRDefault="002A6A09" w:rsidP="00213199">
      <w:pPr>
        <w:spacing w:before="60" w:after="60" w:line="240" w:lineRule="auto"/>
        <w:jc w:val="both"/>
        <w:rPr>
          <w:rFonts w:ascii="Times New Roman" w:hAnsi="Times New Roman" w:cs="Times New Roman"/>
          <w:sz w:val="18"/>
          <w:szCs w:val="18"/>
        </w:rPr>
      </w:pPr>
    </w:p>
    <w:p w14:paraId="30593722"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1.2.</w:t>
      </w:r>
      <w:r w:rsidRPr="00DA797E">
        <w:rPr>
          <w:rFonts w:ascii="Times New Roman" w:hAnsi="Times New Roman" w:cs="Times New Roman"/>
          <w:b/>
          <w:sz w:val="18"/>
          <w:szCs w:val="18"/>
        </w:rPr>
        <w:tab/>
        <w:t>Zakres stosowania STWIORB</w:t>
      </w:r>
    </w:p>
    <w:p w14:paraId="69A4D68F" w14:textId="77777777" w:rsidR="00235660" w:rsidRPr="00235660" w:rsidRDefault="00235660" w:rsidP="008A649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Specyfikacja techniczna wykonania i odbioru robót budowlanych (STWIORB) stanowi obowiązującą podstawę opracowania szczegółowej specyfikacji technicznej (SST) stosowanej jako dokument przetargowy i kontraktowy przy zlecaniu i realizacji robót na drogach krajowych i wojewódzkich.</w:t>
      </w:r>
    </w:p>
    <w:p w14:paraId="73C82987" w14:textId="77777777" w:rsidR="00235660" w:rsidRPr="00235660" w:rsidRDefault="00235660" w:rsidP="008A649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Zaleca się wykorzystanie STWIORB przy zlecaniu robót na drogach miejskich i gminnych.</w:t>
      </w:r>
    </w:p>
    <w:p w14:paraId="60EE0A5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 </w:t>
      </w:r>
    </w:p>
    <w:p w14:paraId="27108866"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1.3.</w:t>
      </w:r>
      <w:r w:rsidRPr="00DA797E">
        <w:rPr>
          <w:rFonts w:ascii="Times New Roman" w:hAnsi="Times New Roman" w:cs="Times New Roman"/>
          <w:b/>
          <w:sz w:val="18"/>
          <w:szCs w:val="18"/>
        </w:rPr>
        <w:tab/>
        <w:t>Zakres robót objętych STWIORB</w:t>
      </w:r>
    </w:p>
    <w:p w14:paraId="404D7923" w14:textId="77777777" w:rsidR="00235660" w:rsidRPr="00235660" w:rsidRDefault="00235660" w:rsidP="008A649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Ustalenia zawarte w niniejszej specyfikacji dotyczą zasad prowadzenia robót związanych z wykonywaniem podbudów z kruszyw stabilizowanych mechanicznie wg PN-S-06102 [21] i obejmują STWIORB:</w:t>
      </w:r>
    </w:p>
    <w:p w14:paraId="772D038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D-04.04.01 Podbudowa z kruszywa naturalnego stabilizowanego mechanicznie, D-04.04.02 Podbudowa z kruszywa łamanego stabilizowanego mechanicznie,</w:t>
      </w:r>
    </w:p>
    <w:p w14:paraId="14ECA39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D-04.04.03 Podbudowa z żużla wielkopiecowego stabilizowanego mechanicznie.</w:t>
      </w:r>
    </w:p>
    <w:p w14:paraId="554C9A04" w14:textId="77777777" w:rsidR="00235660" w:rsidRDefault="00235660" w:rsidP="008A649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Podbudowę z kruszyw stabilizowanych mechanicznie wykonuje się, zgodnie z ustaleniami podanymi w dokumentacji projektowej, jako podbudowę pomocniczą i podbudowę zasadniczą wg Katalogu typowych konstrukcji nawierzchni podatnych i półsztywnych [31].</w:t>
      </w:r>
    </w:p>
    <w:p w14:paraId="76BD7433" w14:textId="77777777" w:rsidR="008A649E" w:rsidRPr="00235660" w:rsidRDefault="008A649E" w:rsidP="008A649E">
      <w:pPr>
        <w:spacing w:before="60" w:after="60" w:line="240" w:lineRule="auto"/>
        <w:jc w:val="both"/>
        <w:rPr>
          <w:rFonts w:ascii="Times New Roman" w:hAnsi="Times New Roman" w:cs="Times New Roman"/>
          <w:sz w:val="18"/>
          <w:szCs w:val="18"/>
        </w:rPr>
      </w:pPr>
    </w:p>
    <w:p w14:paraId="5D1FC62E"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1.4.</w:t>
      </w:r>
      <w:r w:rsidRPr="00DA797E">
        <w:rPr>
          <w:rFonts w:ascii="Times New Roman" w:hAnsi="Times New Roman" w:cs="Times New Roman"/>
          <w:b/>
          <w:sz w:val="18"/>
          <w:szCs w:val="18"/>
        </w:rPr>
        <w:tab/>
        <w:t>Określenia podstawowe</w:t>
      </w:r>
    </w:p>
    <w:p w14:paraId="2702C41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8A649E">
        <w:rPr>
          <w:rFonts w:ascii="Times New Roman" w:hAnsi="Times New Roman" w:cs="Times New Roman"/>
          <w:b/>
          <w:sz w:val="18"/>
          <w:szCs w:val="18"/>
        </w:rPr>
        <w:t>1.4.1.</w:t>
      </w:r>
      <w:r w:rsidRPr="00235660">
        <w:rPr>
          <w:rFonts w:ascii="Times New Roman" w:hAnsi="Times New Roman" w:cs="Times New Roman"/>
          <w:sz w:val="18"/>
          <w:szCs w:val="18"/>
        </w:rPr>
        <w:tab/>
        <w:t>Stabilizacja mechaniczna - proces technologiczny, polegający na odpowiednim zagęszczeniu w optymalnej wilgotności kruszywa o właściwie dobranym uziarnieniu.</w:t>
      </w:r>
    </w:p>
    <w:p w14:paraId="3029064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8A649E">
        <w:rPr>
          <w:rFonts w:ascii="Times New Roman" w:hAnsi="Times New Roman" w:cs="Times New Roman"/>
          <w:b/>
          <w:sz w:val="18"/>
          <w:szCs w:val="18"/>
        </w:rPr>
        <w:t>1.4.2.</w:t>
      </w:r>
      <w:r w:rsidRPr="00235660">
        <w:rPr>
          <w:rFonts w:ascii="Times New Roman" w:hAnsi="Times New Roman" w:cs="Times New Roman"/>
          <w:sz w:val="18"/>
          <w:szCs w:val="18"/>
        </w:rPr>
        <w:tab/>
        <w:t>Pozostałe określenia podstawowe są zgodne z obowiązującymi, odpowiednimi polskimi normami oraz z definicjami podanymi w STWIORB D-M-00.00.00 „Wymagania ogólne” pkt 1.4 oraz w STWIORB dotyczących poszczególnych rodzajów podbudów z kruszyw stabilizowanych mechanicznie:</w:t>
      </w:r>
    </w:p>
    <w:p w14:paraId="30E3024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D-04.04.01 Podbudowa z kruszywa naturalnego stabilizowanego mechanicznie, D-04.04.02 Podbudowa z kruszywa łamanego stabilizowanego mechanicznie,</w:t>
      </w:r>
    </w:p>
    <w:p w14:paraId="0FDA2207"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D-04.04.03 Podbudowa z żużla wielkopiecowego stabilizowanego mechanicznie.</w:t>
      </w:r>
    </w:p>
    <w:p w14:paraId="3E5812AD" w14:textId="77777777" w:rsidR="008A649E" w:rsidRPr="00235660" w:rsidRDefault="008A649E" w:rsidP="00213199">
      <w:pPr>
        <w:spacing w:before="60" w:after="60" w:line="240" w:lineRule="auto"/>
        <w:jc w:val="both"/>
        <w:rPr>
          <w:rFonts w:ascii="Times New Roman" w:hAnsi="Times New Roman" w:cs="Times New Roman"/>
          <w:sz w:val="18"/>
          <w:szCs w:val="18"/>
        </w:rPr>
      </w:pPr>
    </w:p>
    <w:p w14:paraId="53D15029"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1.5.</w:t>
      </w:r>
      <w:r w:rsidRPr="00DA797E">
        <w:rPr>
          <w:rFonts w:ascii="Times New Roman" w:hAnsi="Times New Roman" w:cs="Times New Roman"/>
          <w:b/>
          <w:sz w:val="18"/>
          <w:szCs w:val="18"/>
        </w:rPr>
        <w:tab/>
        <w:t>Ogólne wymagania dotyczące robót</w:t>
      </w:r>
    </w:p>
    <w:p w14:paraId="1FFD2284" w14:textId="77777777" w:rsidR="00235660" w:rsidRPr="00235660" w:rsidRDefault="00235660" w:rsidP="008A649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robót podano w STWIORB D-M-00.00.00 „Wymagania ogólne” pkt 1.5.</w:t>
      </w:r>
    </w:p>
    <w:p w14:paraId="4D21F1D4"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A471D9F" w14:textId="77777777" w:rsidR="00235660" w:rsidRPr="002A6A09" w:rsidRDefault="00235660" w:rsidP="002A6A09">
      <w:pPr>
        <w:pStyle w:val="Akapitzlist"/>
        <w:spacing w:before="60" w:after="60" w:line="240" w:lineRule="auto"/>
        <w:ind w:left="360" w:hanging="360"/>
        <w:contextualSpacing w:val="0"/>
        <w:jc w:val="both"/>
        <w:rPr>
          <w:rFonts w:ascii="Times New Roman" w:hAnsi="Times New Roman" w:cs="Times New Roman"/>
          <w:b/>
          <w:sz w:val="18"/>
          <w:szCs w:val="16"/>
        </w:rPr>
      </w:pPr>
      <w:r w:rsidRPr="002A6A09">
        <w:rPr>
          <w:rFonts w:ascii="Times New Roman" w:hAnsi="Times New Roman" w:cs="Times New Roman"/>
          <w:b/>
          <w:sz w:val="18"/>
          <w:szCs w:val="16"/>
        </w:rPr>
        <w:t>2.</w:t>
      </w:r>
      <w:r w:rsidRPr="002A6A09">
        <w:rPr>
          <w:rFonts w:ascii="Times New Roman" w:hAnsi="Times New Roman" w:cs="Times New Roman"/>
          <w:b/>
          <w:sz w:val="18"/>
          <w:szCs w:val="16"/>
        </w:rPr>
        <w:tab/>
        <w:t>MATERIAŁY</w:t>
      </w:r>
    </w:p>
    <w:p w14:paraId="05481ACE"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2.1.</w:t>
      </w:r>
      <w:r w:rsidRPr="00DA797E">
        <w:rPr>
          <w:rFonts w:ascii="Times New Roman" w:hAnsi="Times New Roman" w:cs="Times New Roman"/>
          <w:b/>
          <w:sz w:val="18"/>
          <w:szCs w:val="18"/>
        </w:rPr>
        <w:tab/>
        <w:t>Ogólne wymagania dotyczące materiałów</w:t>
      </w:r>
    </w:p>
    <w:p w14:paraId="3A391399" w14:textId="77777777" w:rsidR="00235660" w:rsidRDefault="00235660" w:rsidP="008A649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materiałów, ich pozyskiwania i składowania, podano w STWIORB D-M-00.00.00 „Wymagania ogólne” pkt 2.</w:t>
      </w:r>
    </w:p>
    <w:p w14:paraId="3AB1A85A" w14:textId="77777777" w:rsidR="008A649E" w:rsidRPr="00235660" w:rsidRDefault="008A649E" w:rsidP="008A649E">
      <w:pPr>
        <w:spacing w:before="60" w:after="60" w:line="240" w:lineRule="auto"/>
        <w:jc w:val="both"/>
        <w:rPr>
          <w:rFonts w:ascii="Times New Roman" w:hAnsi="Times New Roman" w:cs="Times New Roman"/>
          <w:sz w:val="18"/>
          <w:szCs w:val="18"/>
        </w:rPr>
      </w:pPr>
    </w:p>
    <w:p w14:paraId="4C946162"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2.2.</w:t>
      </w:r>
      <w:r w:rsidRPr="00DA797E">
        <w:rPr>
          <w:rFonts w:ascii="Times New Roman" w:hAnsi="Times New Roman" w:cs="Times New Roman"/>
          <w:b/>
          <w:sz w:val="18"/>
          <w:szCs w:val="18"/>
        </w:rPr>
        <w:tab/>
        <w:t>Rodzaje materiałów</w:t>
      </w:r>
    </w:p>
    <w:p w14:paraId="7368BA86" w14:textId="77777777" w:rsidR="00235660" w:rsidRPr="00235660" w:rsidRDefault="00235660" w:rsidP="008A649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Materiały stosowane do wykonania podbudów z kruszyw stabilizowanych mechanicznie podano w STWIORB dotyczących poszczególnych rodzajów podbudów:</w:t>
      </w:r>
    </w:p>
    <w:p w14:paraId="13C8A34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D-04.04.01 Podbudowa z kruszywa naturalnego stabilizowanego mechanicznie, D-04.04.02 Podbudowa z kruszywa łamanego stabilizowanego mechanicznie,</w:t>
      </w:r>
    </w:p>
    <w:p w14:paraId="132D040F"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D-04.04.03 Podbudowa z żużla wielkopiecowego stabilizowanego mechanicznie.</w:t>
      </w:r>
    </w:p>
    <w:p w14:paraId="41017370" w14:textId="77777777" w:rsidR="008A649E" w:rsidRPr="00235660" w:rsidRDefault="008A649E" w:rsidP="00213199">
      <w:pPr>
        <w:spacing w:before="60" w:after="60" w:line="240" w:lineRule="auto"/>
        <w:jc w:val="both"/>
        <w:rPr>
          <w:rFonts w:ascii="Times New Roman" w:hAnsi="Times New Roman" w:cs="Times New Roman"/>
          <w:sz w:val="18"/>
          <w:szCs w:val="18"/>
        </w:rPr>
      </w:pPr>
    </w:p>
    <w:p w14:paraId="6FB66E2B"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2.3.</w:t>
      </w:r>
      <w:r w:rsidRPr="00DA797E">
        <w:rPr>
          <w:rFonts w:ascii="Times New Roman" w:hAnsi="Times New Roman" w:cs="Times New Roman"/>
          <w:b/>
          <w:sz w:val="18"/>
          <w:szCs w:val="18"/>
        </w:rPr>
        <w:tab/>
        <w:t>Wymagania dla materiałów</w:t>
      </w:r>
    </w:p>
    <w:p w14:paraId="44AD69B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8A649E">
        <w:rPr>
          <w:rFonts w:ascii="Times New Roman" w:hAnsi="Times New Roman" w:cs="Times New Roman"/>
          <w:b/>
          <w:sz w:val="18"/>
          <w:szCs w:val="18"/>
        </w:rPr>
        <w:t>2.3.1.</w:t>
      </w:r>
      <w:r w:rsidRPr="008A649E">
        <w:rPr>
          <w:rFonts w:ascii="Times New Roman" w:hAnsi="Times New Roman" w:cs="Times New Roman"/>
          <w:b/>
          <w:sz w:val="18"/>
          <w:szCs w:val="18"/>
        </w:rPr>
        <w:tab/>
      </w:r>
      <w:r w:rsidRPr="00235660">
        <w:rPr>
          <w:rFonts w:ascii="Times New Roman" w:hAnsi="Times New Roman" w:cs="Times New Roman"/>
          <w:sz w:val="18"/>
          <w:szCs w:val="18"/>
        </w:rPr>
        <w:t>Uziarnienie kruszywa</w:t>
      </w:r>
    </w:p>
    <w:p w14:paraId="4BBCB81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Krzywa uziarnienia kruszywa, określona według PN-B-06714-15 [3] powinna leżeć między krzywymi granicznymi pól dobrego uziarnienia podanymi na rysunku 1.</w:t>
      </w:r>
    </w:p>
    <w:p w14:paraId="21EF2FCF"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009EFCA" w14:textId="77777777" w:rsidR="00235660" w:rsidRPr="00235660" w:rsidRDefault="008A649E" w:rsidP="008A649E">
      <w:pPr>
        <w:spacing w:before="60" w:after="60" w:line="240" w:lineRule="auto"/>
        <w:jc w:val="center"/>
        <w:rPr>
          <w:rFonts w:ascii="Times New Roman" w:hAnsi="Times New Roman" w:cs="Times New Roman"/>
          <w:sz w:val="18"/>
          <w:szCs w:val="18"/>
        </w:rPr>
      </w:pPr>
      <w:r>
        <w:rPr>
          <w:noProof/>
          <w:lang w:eastAsia="pl-PL"/>
        </w:rPr>
        <w:lastRenderedPageBreak/>
        <w:drawing>
          <wp:inline distT="0" distB="0" distL="0" distR="0" wp14:anchorId="4F3BD0AA" wp14:editId="44C0DA02">
            <wp:extent cx="4554220" cy="2892425"/>
            <wp:effectExtent l="0" t="0" r="0" b="3175"/>
            <wp:docPr id="17" name="image2.png"/>
            <wp:cNvGraphicFramePr/>
            <a:graphic xmlns:a="http://schemas.openxmlformats.org/drawingml/2006/main">
              <a:graphicData uri="http://schemas.openxmlformats.org/drawingml/2006/picture">
                <pic:pic xmlns:pic="http://schemas.openxmlformats.org/drawingml/2006/picture">
                  <pic:nvPicPr>
                    <pic:cNvPr id="17" name="image2.png"/>
                    <pic:cNvPicPr/>
                  </pic:nvPicPr>
                  <pic:blipFill>
                    <a:blip r:embed="rId10" cstate="print"/>
                    <a:stretch>
                      <a:fillRect/>
                    </a:stretch>
                  </pic:blipFill>
                  <pic:spPr>
                    <a:xfrm>
                      <a:off x="0" y="0"/>
                      <a:ext cx="4554220" cy="2892425"/>
                    </a:xfrm>
                    <a:prstGeom prst="rect">
                      <a:avLst/>
                    </a:prstGeom>
                  </pic:spPr>
                </pic:pic>
              </a:graphicData>
            </a:graphic>
          </wp:inline>
        </w:drawing>
      </w:r>
    </w:p>
    <w:p w14:paraId="4840FF2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Rysunek 1. Pole dobrego uziarnienia kruszyw przeznaczonych na podbudowy wykonywane metodą stabilizacji mechanicznej</w:t>
      </w:r>
    </w:p>
    <w:p w14:paraId="008A9002" w14:textId="77777777" w:rsidR="008A649E"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1-2 kruszywo na podbudowę zasadniczą (górną warstwę) lub podbudowę jednowarstwową</w:t>
      </w:r>
    </w:p>
    <w:p w14:paraId="5EC35FB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1-3 kruszywo na podbudowę pomocniczą (dolną warstwę)</w:t>
      </w:r>
    </w:p>
    <w:p w14:paraId="083BB1CC"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5209488" w14:textId="77777777" w:rsidR="00235660" w:rsidRPr="00235660" w:rsidRDefault="00235660" w:rsidP="008A649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14:paraId="7DEF12C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8A649E">
        <w:rPr>
          <w:rFonts w:ascii="Times New Roman" w:hAnsi="Times New Roman" w:cs="Times New Roman"/>
          <w:b/>
          <w:sz w:val="18"/>
          <w:szCs w:val="18"/>
        </w:rPr>
        <w:t>2.3.2.</w:t>
      </w:r>
      <w:r w:rsidRPr="00235660">
        <w:rPr>
          <w:rFonts w:ascii="Times New Roman" w:hAnsi="Times New Roman" w:cs="Times New Roman"/>
          <w:sz w:val="18"/>
          <w:szCs w:val="18"/>
        </w:rPr>
        <w:tab/>
        <w:t>Właściwości kruszywa</w:t>
      </w:r>
    </w:p>
    <w:p w14:paraId="57B123CE" w14:textId="77777777" w:rsidR="00235660" w:rsidRPr="00235660" w:rsidRDefault="00235660" w:rsidP="008A649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Kruszywa powinny spełniać wymagania określone w tablicy 1.</w:t>
      </w:r>
    </w:p>
    <w:p w14:paraId="41B76DE0"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4FF14A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1.</w:t>
      </w:r>
    </w:p>
    <w:tbl>
      <w:tblPr>
        <w:tblStyle w:val="TableNormal"/>
        <w:tblW w:w="0" w:type="auto"/>
        <w:tblInd w:w="2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97"/>
        <w:gridCol w:w="2778"/>
        <w:gridCol w:w="735"/>
        <w:gridCol w:w="850"/>
        <w:gridCol w:w="709"/>
        <w:gridCol w:w="851"/>
        <w:gridCol w:w="708"/>
        <w:gridCol w:w="851"/>
        <w:gridCol w:w="1417"/>
      </w:tblGrid>
      <w:tr w:rsidR="008A649E" w:rsidRPr="008A649E" w14:paraId="78687C94" w14:textId="77777777" w:rsidTr="00D07C4A">
        <w:trPr>
          <w:trHeight w:val="215"/>
        </w:trPr>
        <w:tc>
          <w:tcPr>
            <w:tcW w:w="497" w:type="dxa"/>
            <w:vMerge w:val="restart"/>
            <w:tcBorders>
              <w:top w:val="single" w:sz="6" w:space="0" w:color="000000"/>
              <w:left w:val="single" w:sz="6" w:space="0" w:color="000000"/>
              <w:bottom w:val="double" w:sz="2" w:space="0" w:color="000000"/>
              <w:right w:val="single" w:sz="6" w:space="0" w:color="000000"/>
            </w:tcBorders>
            <w:vAlign w:val="center"/>
          </w:tcPr>
          <w:p w14:paraId="38C70755"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Lp.</w:t>
            </w:r>
          </w:p>
        </w:tc>
        <w:tc>
          <w:tcPr>
            <w:tcW w:w="2778" w:type="dxa"/>
            <w:tcBorders>
              <w:top w:val="single" w:sz="6" w:space="0" w:color="000000"/>
              <w:left w:val="single" w:sz="6" w:space="0" w:color="000000"/>
              <w:bottom w:val="nil"/>
              <w:right w:val="single" w:sz="6" w:space="0" w:color="000000"/>
            </w:tcBorders>
            <w:vAlign w:val="center"/>
          </w:tcPr>
          <w:p w14:paraId="46710D1D" w14:textId="77777777" w:rsidR="008A649E" w:rsidRPr="008A649E" w:rsidRDefault="008A649E" w:rsidP="008A649E">
            <w:pPr>
              <w:pStyle w:val="TableParagraph"/>
              <w:jc w:val="center"/>
              <w:rPr>
                <w:rFonts w:ascii="Times New Roman" w:hAnsi="Times New Roman" w:cs="Times New Roman"/>
                <w:sz w:val="16"/>
                <w:szCs w:val="16"/>
                <w:lang w:val="pl-PL"/>
              </w:rPr>
            </w:pPr>
          </w:p>
        </w:tc>
        <w:tc>
          <w:tcPr>
            <w:tcW w:w="4704" w:type="dxa"/>
            <w:gridSpan w:val="6"/>
            <w:tcBorders>
              <w:top w:val="single" w:sz="6" w:space="0" w:color="000000"/>
              <w:left w:val="single" w:sz="6" w:space="0" w:color="000000"/>
              <w:bottom w:val="single" w:sz="6" w:space="0" w:color="000000"/>
              <w:right w:val="single" w:sz="6" w:space="0" w:color="000000"/>
            </w:tcBorders>
            <w:vAlign w:val="center"/>
            <w:hideMark/>
          </w:tcPr>
          <w:p w14:paraId="7A10E514"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Wymagania</w:t>
            </w:r>
          </w:p>
        </w:tc>
        <w:tc>
          <w:tcPr>
            <w:tcW w:w="1417" w:type="dxa"/>
            <w:tcBorders>
              <w:top w:val="single" w:sz="6" w:space="0" w:color="000000"/>
              <w:left w:val="single" w:sz="6" w:space="0" w:color="000000"/>
              <w:bottom w:val="nil"/>
              <w:right w:val="single" w:sz="6" w:space="0" w:color="000000"/>
            </w:tcBorders>
            <w:vAlign w:val="center"/>
          </w:tcPr>
          <w:p w14:paraId="75311E68" w14:textId="77777777" w:rsidR="008A649E" w:rsidRPr="008A649E" w:rsidRDefault="008A649E" w:rsidP="008A649E">
            <w:pPr>
              <w:pStyle w:val="TableParagraph"/>
              <w:jc w:val="center"/>
              <w:rPr>
                <w:rFonts w:ascii="Times New Roman" w:hAnsi="Times New Roman" w:cs="Times New Roman"/>
                <w:sz w:val="16"/>
                <w:szCs w:val="16"/>
                <w:lang w:val="pl-PL"/>
              </w:rPr>
            </w:pPr>
          </w:p>
        </w:tc>
      </w:tr>
      <w:tr w:rsidR="008A649E" w:rsidRPr="008A649E" w14:paraId="6EBD8785" w14:textId="77777777" w:rsidTr="00D07C4A">
        <w:trPr>
          <w:trHeight w:val="444"/>
        </w:trPr>
        <w:tc>
          <w:tcPr>
            <w:tcW w:w="497" w:type="dxa"/>
            <w:vMerge/>
            <w:tcBorders>
              <w:top w:val="single" w:sz="6" w:space="0" w:color="000000"/>
              <w:left w:val="single" w:sz="6" w:space="0" w:color="000000"/>
              <w:bottom w:val="double" w:sz="2" w:space="0" w:color="000000"/>
              <w:right w:val="single" w:sz="6" w:space="0" w:color="000000"/>
            </w:tcBorders>
            <w:vAlign w:val="center"/>
            <w:hideMark/>
          </w:tcPr>
          <w:p w14:paraId="5B804342" w14:textId="77777777" w:rsidR="008A649E" w:rsidRPr="008A649E" w:rsidRDefault="008A649E" w:rsidP="008A649E">
            <w:pPr>
              <w:jc w:val="center"/>
              <w:rPr>
                <w:rFonts w:ascii="Times New Roman" w:eastAsia="Arial" w:hAnsi="Times New Roman" w:cs="Times New Roman"/>
                <w:sz w:val="16"/>
                <w:szCs w:val="16"/>
                <w:lang w:val="pl-PL"/>
              </w:rPr>
            </w:pPr>
          </w:p>
        </w:tc>
        <w:tc>
          <w:tcPr>
            <w:tcW w:w="2778" w:type="dxa"/>
            <w:tcBorders>
              <w:top w:val="nil"/>
              <w:left w:val="single" w:sz="6" w:space="0" w:color="000000"/>
              <w:bottom w:val="nil"/>
              <w:right w:val="single" w:sz="6" w:space="0" w:color="000000"/>
            </w:tcBorders>
            <w:vAlign w:val="center"/>
          </w:tcPr>
          <w:p w14:paraId="62A120CD"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Wyszczególnienie</w:t>
            </w:r>
          </w:p>
        </w:tc>
        <w:tc>
          <w:tcPr>
            <w:tcW w:w="1585" w:type="dxa"/>
            <w:gridSpan w:val="2"/>
            <w:tcBorders>
              <w:top w:val="single" w:sz="6" w:space="0" w:color="000000"/>
              <w:left w:val="single" w:sz="6" w:space="0" w:color="000000"/>
              <w:bottom w:val="single" w:sz="6" w:space="0" w:color="000000"/>
              <w:right w:val="single" w:sz="6" w:space="0" w:color="000000"/>
            </w:tcBorders>
            <w:vAlign w:val="center"/>
            <w:hideMark/>
          </w:tcPr>
          <w:p w14:paraId="5A7452E7" w14:textId="77777777" w:rsidR="008A649E" w:rsidRPr="008A649E" w:rsidRDefault="008A649E" w:rsidP="008A649E">
            <w:pPr>
              <w:pStyle w:val="TableParagraph"/>
              <w:ind w:hanging="12"/>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Kruszywa naturalne</w:t>
            </w:r>
          </w:p>
        </w:tc>
        <w:tc>
          <w:tcPr>
            <w:tcW w:w="1560" w:type="dxa"/>
            <w:gridSpan w:val="2"/>
            <w:tcBorders>
              <w:top w:val="single" w:sz="6" w:space="0" w:color="000000"/>
              <w:left w:val="single" w:sz="6" w:space="0" w:color="000000"/>
              <w:bottom w:val="single" w:sz="6" w:space="0" w:color="000000"/>
              <w:right w:val="single" w:sz="6" w:space="0" w:color="000000"/>
            </w:tcBorders>
            <w:vAlign w:val="center"/>
            <w:hideMark/>
          </w:tcPr>
          <w:p w14:paraId="3B9D607A"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Kruszywa łamane</w:t>
            </w:r>
          </w:p>
        </w:tc>
        <w:tc>
          <w:tcPr>
            <w:tcW w:w="1559" w:type="dxa"/>
            <w:gridSpan w:val="2"/>
            <w:tcBorders>
              <w:top w:val="single" w:sz="6" w:space="0" w:color="000000"/>
              <w:left w:val="single" w:sz="6" w:space="0" w:color="000000"/>
              <w:bottom w:val="single" w:sz="6" w:space="0" w:color="000000"/>
              <w:right w:val="single" w:sz="6" w:space="0" w:color="000000"/>
            </w:tcBorders>
            <w:vAlign w:val="center"/>
          </w:tcPr>
          <w:p w14:paraId="1F8B0C21"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Żużel</w:t>
            </w:r>
          </w:p>
        </w:tc>
        <w:tc>
          <w:tcPr>
            <w:tcW w:w="1417" w:type="dxa"/>
            <w:tcBorders>
              <w:top w:val="nil"/>
              <w:left w:val="single" w:sz="6" w:space="0" w:color="000000"/>
              <w:bottom w:val="nil"/>
              <w:right w:val="single" w:sz="6" w:space="0" w:color="000000"/>
            </w:tcBorders>
            <w:vAlign w:val="center"/>
          </w:tcPr>
          <w:p w14:paraId="345CFF5E"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Badania</w:t>
            </w:r>
          </w:p>
        </w:tc>
      </w:tr>
      <w:tr w:rsidR="008A649E" w:rsidRPr="008A649E" w14:paraId="6C3C7281" w14:textId="77777777" w:rsidTr="00D07C4A">
        <w:trPr>
          <w:trHeight w:val="199"/>
        </w:trPr>
        <w:tc>
          <w:tcPr>
            <w:tcW w:w="497" w:type="dxa"/>
            <w:vMerge/>
            <w:tcBorders>
              <w:top w:val="single" w:sz="6" w:space="0" w:color="000000"/>
              <w:left w:val="single" w:sz="6" w:space="0" w:color="000000"/>
              <w:bottom w:val="double" w:sz="2" w:space="0" w:color="000000"/>
              <w:right w:val="single" w:sz="6" w:space="0" w:color="000000"/>
            </w:tcBorders>
            <w:vAlign w:val="center"/>
            <w:hideMark/>
          </w:tcPr>
          <w:p w14:paraId="7804F95E" w14:textId="77777777" w:rsidR="008A649E" w:rsidRPr="008A649E" w:rsidRDefault="008A649E" w:rsidP="008A649E">
            <w:pPr>
              <w:jc w:val="center"/>
              <w:rPr>
                <w:rFonts w:ascii="Times New Roman" w:eastAsia="Arial" w:hAnsi="Times New Roman" w:cs="Times New Roman"/>
                <w:sz w:val="16"/>
                <w:szCs w:val="16"/>
                <w:lang w:val="pl-PL"/>
              </w:rPr>
            </w:pPr>
          </w:p>
        </w:tc>
        <w:tc>
          <w:tcPr>
            <w:tcW w:w="2778" w:type="dxa"/>
            <w:tcBorders>
              <w:top w:val="nil"/>
              <w:left w:val="single" w:sz="6" w:space="0" w:color="000000"/>
              <w:bottom w:val="nil"/>
              <w:right w:val="single" w:sz="6" w:space="0" w:color="000000"/>
            </w:tcBorders>
            <w:vAlign w:val="center"/>
            <w:hideMark/>
          </w:tcPr>
          <w:p w14:paraId="71DF7552"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właściwości</w:t>
            </w:r>
          </w:p>
        </w:tc>
        <w:tc>
          <w:tcPr>
            <w:tcW w:w="4704" w:type="dxa"/>
            <w:gridSpan w:val="6"/>
            <w:tcBorders>
              <w:top w:val="single" w:sz="6" w:space="0" w:color="000000"/>
              <w:left w:val="single" w:sz="6" w:space="0" w:color="000000"/>
              <w:bottom w:val="single" w:sz="6" w:space="0" w:color="000000"/>
              <w:right w:val="single" w:sz="6" w:space="0" w:color="000000"/>
            </w:tcBorders>
            <w:vAlign w:val="center"/>
            <w:hideMark/>
          </w:tcPr>
          <w:p w14:paraId="24A4B377"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Podbudowa</w:t>
            </w:r>
          </w:p>
        </w:tc>
        <w:tc>
          <w:tcPr>
            <w:tcW w:w="1417" w:type="dxa"/>
            <w:tcBorders>
              <w:top w:val="nil"/>
              <w:left w:val="single" w:sz="6" w:space="0" w:color="000000"/>
              <w:bottom w:val="nil"/>
              <w:right w:val="single" w:sz="6" w:space="0" w:color="000000"/>
            </w:tcBorders>
            <w:vAlign w:val="center"/>
            <w:hideMark/>
          </w:tcPr>
          <w:p w14:paraId="5D85ACA1"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według</w:t>
            </w:r>
          </w:p>
        </w:tc>
      </w:tr>
      <w:tr w:rsidR="008A649E" w:rsidRPr="008A649E" w14:paraId="0529FCC2" w14:textId="77777777" w:rsidTr="00D07C4A">
        <w:trPr>
          <w:trHeight w:val="353"/>
        </w:trPr>
        <w:tc>
          <w:tcPr>
            <w:tcW w:w="497" w:type="dxa"/>
            <w:vMerge/>
            <w:tcBorders>
              <w:top w:val="single" w:sz="6" w:space="0" w:color="000000"/>
              <w:left w:val="single" w:sz="6" w:space="0" w:color="000000"/>
              <w:bottom w:val="double" w:sz="2" w:space="0" w:color="000000"/>
              <w:right w:val="single" w:sz="6" w:space="0" w:color="000000"/>
            </w:tcBorders>
            <w:vAlign w:val="center"/>
            <w:hideMark/>
          </w:tcPr>
          <w:p w14:paraId="6601ACC8" w14:textId="77777777" w:rsidR="008A649E" w:rsidRPr="008A649E" w:rsidRDefault="008A649E" w:rsidP="008A649E">
            <w:pPr>
              <w:jc w:val="center"/>
              <w:rPr>
                <w:rFonts w:ascii="Times New Roman" w:eastAsia="Arial" w:hAnsi="Times New Roman" w:cs="Times New Roman"/>
                <w:sz w:val="16"/>
                <w:szCs w:val="16"/>
                <w:lang w:val="pl-PL"/>
              </w:rPr>
            </w:pPr>
          </w:p>
        </w:tc>
        <w:tc>
          <w:tcPr>
            <w:tcW w:w="2778" w:type="dxa"/>
            <w:tcBorders>
              <w:top w:val="nil"/>
              <w:left w:val="single" w:sz="6" w:space="0" w:color="000000"/>
              <w:bottom w:val="double" w:sz="2" w:space="0" w:color="000000"/>
              <w:right w:val="single" w:sz="6" w:space="0" w:color="000000"/>
            </w:tcBorders>
            <w:vAlign w:val="center"/>
          </w:tcPr>
          <w:p w14:paraId="694E607A" w14:textId="77777777" w:rsidR="008A649E" w:rsidRPr="008A649E" w:rsidRDefault="008A649E" w:rsidP="008A649E">
            <w:pPr>
              <w:pStyle w:val="TableParagraph"/>
              <w:jc w:val="center"/>
              <w:rPr>
                <w:rFonts w:ascii="Times New Roman" w:hAnsi="Times New Roman" w:cs="Times New Roman"/>
                <w:sz w:val="16"/>
                <w:szCs w:val="16"/>
                <w:lang w:val="pl-PL"/>
              </w:rPr>
            </w:pPr>
          </w:p>
        </w:tc>
        <w:tc>
          <w:tcPr>
            <w:tcW w:w="735" w:type="dxa"/>
            <w:tcBorders>
              <w:top w:val="single" w:sz="6" w:space="0" w:color="000000"/>
              <w:left w:val="single" w:sz="6" w:space="0" w:color="000000"/>
              <w:bottom w:val="double" w:sz="2" w:space="0" w:color="000000"/>
              <w:right w:val="single" w:sz="6" w:space="0" w:color="000000"/>
            </w:tcBorders>
            <w:vAlign w:val="center"/>
            <w:hideMark/>
          </w:tcPr>
          <w:p w14:paraId="7ED810C4" w14:textId="77777777" w:rsidR="008A649E" w:rsidRPr="008A649E" w:rsidRDefault="008A649E" w:rsidP="008A649E">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z</w:t>
            </w:r>
            <w:r w:rsidRPr="008A649E">
              <w:rPr>
                <w:rFonts w:ascii="Times New Roman" w:hAnsi="Times New Roman" w:cs="Times New Roman"/>
                <w:sz w:val="16"/>
                <w:szCs w:val="16"/>
                <w:lang w:val="pl-PL"/>
              </w:rPr>
              <w:t>asadnicza</w:t>
            </w:r>
          </w:p>
        </w:tc>
        <w:tc>
          <w:tcPr>
            <w:tcW w:w="850" w:type="dxa"/>
            <w:tcBorders>
              <w:top w:val="single" w:sz="6" w:space="0" w:color="000000"/>
              <w:left w:val="single" w:sz="6" w:space="0" w:color="000000"/>
              <w:bottom w:val="double" w:sz="2" w:space="0" w:color="000000"/>
              <w:right w:val="single" w:sz="6" w:space="0" w:color="000000"/>
            </w:tcBorders>
            <w:vAlign w:val="center"/>
            <w:hideMark/>
          </w:tcPr>
          <w:p w14:paraId="42083759"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pomocnicza</w:t>
            </w:r>
          </w:p>
        </w:tc>
        <w:tc>
          <w:tcPr>
            <w:tcW w:w="709" w:type="dxa"/>
            <w:tcBorders>
              <w:top w:val="single" w:sz="6" w:space="0" w:color="000000"/>
              <w:left w:val="single" w:sz="6" w:space="0" w:color="000000"/>
              <w:bottom w:val="double" w:sz="2" w:space="0" w:color="000000"/>
              <w:right w:val="single" w:sz="6" w:space="0" w:color="000000"/>
            </w:tcBorders>
            <w:vAlign w:val="center"/>
            <w:hideMark/>
          </w:tcPr>
          <w:p w14:paraId="50402CD2"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zasadnicza</w:t>
            </w:r>
          </w:p>
        </w:tc>
        <w:tc>
          <w:tcPr>
            <w:tcW w:w="851" w:type="dxa"/>
            <w:tcBorders>
              <w:top w:val="single" w:sz="6" w:space="0" w:color="000000"/>
              <w:left w:val="single" w:sz="6" w:space="0" w:color="000000"/>
              <w:bottom w:val="double" w:sz="2" w:space="0" w:color="000000"/>
              <w:right w:val="single" w:sz="6" w:space="0" w:color="000000"/>
            </w:tcBorders>
            <w:vAlign w:val="center"/>
            <w:hideMark/>
          </w:tcPr>
          <w:p w14:paraId="490445D0"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pomocnicza</w:t>
            </w:r>
          </w:p>
        </w:tc>
        <w:tc>
          <w:tcPr>
            <w:tcW w:w="708" w:type="dxa"/>
            <w:tcBorders>
              <w:top w:val="single" w:sz="6" w:space="0" w:color="000000"/>
              <w:left w:val="single" w:sz="6" w:space="0" w:color="000000"/>
              <w:bottom w:val="double" w:sz="2" w:space="0" w:color="000000"/>
              <w:right w:val="single" w:sz="6" w:space="0" w:color="000000"/>
            </w:tcBorders>
            <w:vAlign w:val="center"/>
            <w:hideMark/>
          </w:tcPr>
          <w:p w14:paraId="43F70804"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zasadnicza</w:t>
            </w:r>
          </w:p>
        </w:tc>
        <w:tc>
          <w:tcPr>
            <w:tcW w:w="851" w:type="dxa"/>
            <w:tcBorders>
              <w:top w:val="single" w:sz="6" w:space="0" w:color="000000"/>
              <w:left w:val="single" w:sz="6" w:space="0" w:color="000000"/>
              <w:bottom w:val="double" w:sz="2" w:space="0" w:color="000000"/>
              <w:right w:val="single" w:sz="6" w:space="0" w:color="000000"/>
            </w:tcBorders>
            <w:vAlign w:val="center"/>
            <w:hideMark/>
          </w:tcPr>
          <w:p w14:paraId="76FB57EB"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pomocnicza</w:t>
            </w:r>
          </w:p>
        </w:tc>
        <w:tc>
          <w:tcPr>
            <w:tcW w:w="1417" w:type="dxa"/>
            <w:tcBorders>
              <w:top w:val="nil"/>
              <w:left w:val="single" w:sz="6" w:space="0" w:color="000000"/>
              <w:bottom w:val="double" w:sz="2" w:space="0" w:color="000000"/>
              <w:right w:val="single" w:sz="6" w:space="0" w:color="000000"/>
            </w:tcBorders>
            <w:vAlign w:val="center"/>
          </w:tcPr>
          <w:p w14:paraId="2368C3BD" w14:textId="77777777" w:rsidR="008A649E" w:rsidRPr="008A649E" w:rsidRDefault="008A649E" w:rsidP="008A649E">
            <w:pPr>
              <w:pStyle w:val="TableParagraph"/>
              <w:jc w:val="center"/>
              <w:rPr>
                <w:rFonts w:ascii="Times New Roman" w:hAnsi="Times New Roman" w:cs="Times New Roman"/>
                <w:sz w:val="16"/>
                <w:szCs w:val="16"/>
                <w:lang w:val="pl-PL"/>
              </w:rPr>
            </w:pPr>
          </w:p>
        </w:tc>
      </w:tr>
      <w:tr w:rsidR="008A649E" w:rsidRPr="008A649E" w14:paraId="2C860B3D" w14:textId="77777777" w:rsidTr="00D07C4A">
        <w:trPr>
          <w:trHeight w:val="368"/>
        </w:trPr>
        <w:tc>
          <w:tcPr>
            <w:tcW w:w="497" w:type="dxa"/>
            <w:tcBorders>
              <w:top w:val="double" w:sz="2" w:space="0" w:color="000000"/>
              <w:left w:val="single" w:sz="6" w:space="0" w:color="000000"/>
              <w:bottom w:val="single" w:sz="6" w:space="0" w:color="000000"/>
              <w:right w:val="single" w:sz="6" w:space="0" w:color="000000"/>
            </w:tcBorders>
            <w:vAlign w:val="center"/>
            <w:hideMark/>
          </w:tcPr>
          <w:p w14:paraId="36D262D0"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1</w:t>
            </w:r>
          </w:p>
        </w:tc>
        <w:tc>
          <w:tcPr>
            <w:tcW w:w="2778" w:type="dxa"/>
            <w:tcBorders>
              <w:top w:val="double" w:sz="2" w:space="0" w:color="000000"/>
              <w:left w:val="single" w:sz="6" w:space="0" w:color="000000"/>
              <w:bottom w:val="single" w:sz="6" w:space="0" w:color="000000"/>
              <w:right w:val="single" w:sz="6" w:space="0" w:color="000000"/>
            </w:tcBorders>
            <w:vAlign w:val="center"/>
            <w:hideMark/>
          </w:tcPr>
          <w:p w14:paraId="40259237" w14:textId="77777777" w:rsidR="008A649E" w:rsidRPr="008A649E" w:rsidRDefault="008A649E" w:rsidP="008A649E">
            <w:pPr>
              <w:pStyle w:val="TableParagraph"/>
              <w:rPr>
                <w:rFonts w:ascii="Times New Roman" w:hAnsi="Times New Roman" w:cs="Times New Roman"/>
                <w:sz w:val="16"/>
                <w:szCs w:val="16"/>
                <w:lang w:val="pl-PL"/>
              </w:rPr>
            </w:pPr>
            <w:r w:rsidRPr="008A649E">
              <w:rPr>
                <w:rFonts w:ascii="Times New Roman" w:hAnsi="Times New Roman" w:cs="Times New Roman"/>
                <w:sz w:val="16"/>
                <w:szCs w:val="16"/>
                <w:lang w:val="pl-PL"/>
              </w:rPr>
              <w:t xml:space="preserve">Zawartość </w:t>
            </w:r>
            <w:proofErr w:type="spellStart"/>
            <w:r w:rsidRPr="008A649E">
              <w:rPr>
                <w:rFonts w:ascii="Times New Roman" w:hAnsi="Times New Roman" w:cs="Times New Roman"/>
                <w:sz w:val="16"/>
                <w:szCs w:val="16"/>
                <w:lang w:val="pl-PL"/>
              </w:rPr>
              <w:t>ziarn</w:t>
            </w:r>
            <w:proofErr w:type="spellEnd"/>
            <w:r w:rsidRPr="008A649E">
              <w:rPr>
                <w:rFonts w:ascii="Times New Roman" w:hAnsi="Times New Roman" w:cs="Times New Roman"/>
                <w:sz w:val="16"/>
                <w:szCs w:val="16"/>
                <w:lang w:val="pl-PL"/>
              </w:rPr>
              <w:t xml:space="preserve"> mniejszych niż 0,075 mm, %</w:t>
            </w:r>
            <w:r w:rsidRPr="008A649E">
              <w:rPr>
                <w:rFonts w:ascii="Times New Roman" w:hAnsi="Times New Roman" w:cs="Times New Roman"/>
                <w:spacing w:val="-5"/>
                <w:sz w:val="16"/>
                <w:szCs w:val="16"/>
                <w:lang w:val="pl-PL"/>
              </w:rPr>
              <w:t xml:space="preserve"> </w:t>
            </w:r>
            <w:r w:rsidRPr="008A649E">
              <w:rPr>
                <w:rFonts w:ascii="Times New Roman" w:hAnsi="Times New Roman" w:cs="Times New Roman"/>
                <w:sz w:val="16"/>
                <w:szCs w:val="16"/>
                <w:lang w:val="pl-PL"/>
              </w:rPr>
              <w:t>(m/m)</w:t>
            </w:r>
          </w:p>
        </w:tc>
        <w:tc>
          <w:tcPr>
            <w:tcW w:w="735" w:type="dxa"/>
            <w:tcBorders>
              <w:top w:val="double" w:sz="2" w:space="0" w:color="000000"/>
              <w:left w:val="single" w:sz="6" w:space="0" w:color="000000"/>
              <w:bottom w:val="single" w:sz="6" w:space="0" w:color="000000"/>
              <w:right w:val="single" w:sz="6" w:space="0" w:color="000000"/>
            </w:tcBorders>
            <w:vAlign w:val="center"/>
            <w:hideMark/>
          </w:tcPr>
          <w:p w14:paraId="7C671AD9"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od 2 do</w:t>
            </w:r>
          </w:p>
          <w:p w14:paraId="1A7DF2FE"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10</w:t>
            </w:r>
          </w:p>
        </w:tc>
        <w:tc>
          <w:tcPr>
            <w:tcW w:w="850" w:type="dxa"/>
            <w:tcBorders>
              <w:top w:val="double" w:sz="2" w:space="0" w:color="000000"/>
              <w:left w:val="single" w:sz="6" w:space="0" w:color="000000"/>
              <w:bottom w:val="single" w:sz="6" w:space="0" w:color="000000"/>
              <w:right w:val="single" w:sz="6" w:space="0" w:color="000000"/>
            </w:tcBorders>
            <w:vAlign w:val="center"/>
            <w:hideMark/>
          </w:tcPr>
          <w:p w14:paraId="6CDFACFF"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od 2</w:t>
            </w:r>
          </w:p>
          <w:p w14:paraId="5BFCB1B7"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do 12</w:t>
            </w:r>
          </w:p>
        </w:tc>
        <w:tc>
          <w:tcPr>
            <w:tcW w:w="709" w:type="dxa"/>
            <w:tcBorders>
              <w:top w:val="double" w:sz="2" w:space="0" w:color="000000"/>
              <w:left w:val="single" w:sz="6" w:space="0" w:color="000000"/>
              <w:bottom w:val="single" w:sz="6" w:space="0" w:color="000000"/>
              <w:right w:val="single" w:sz="6" w:space="0" w:color="000000"/>
            </w:tcBorders>
            <w:vAlign w:val="center"/>
            <w:hideMark/>
          </w:tcPr>
          <w:p w14:paraId="083A95B9"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od 2 do</w:t>
            </w:r>
          </w:p>
          <w:p w14:paraId="4A8E7E52"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10</w:t>
            </w:r>
          </w:p>
        </w:tc>
        <w:tc>
          <w:tcPr>
            <w:tcW w:w="851" w:type="dxa"/>
            <w:tcBorders>
              <w:top w:val="double" w:sz="2" w:space="0" w:color="000000"/>
              <w:left w:val="single" w:sz="6" w:space="0" w:color="000000"/>
              <w:bottom w:val="single" w:sz="6" w:space="0" w:color="000000"/>
              <w:right w:val="single" w:sz="6" w:space="0" w:color="000000"/>
            </w:tcBorders>
            <w:vAlign w:val="center"/>
            <w:hideMark/>
          </w:tcPr>
          <w:p w14:paraId="5790FEC2"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od 2</w:t>
            </w:r>
          </w:p>
          <w:p w14:paraId="708A32B0"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do 12</w:t>
            </w:r>
          </w:p>
        </w:tc>
        <w:tc>
          <w:tcPr>
            <w:tcW w:w="708" w:type="dxa"/>
            <w:tcBorders>
              <w:top w:val="double" w:sz="2" w:space="0" w:color="000000"/>
              <w:left w:val="single" w:sz="6" w:space="0" w:color="000000"/>
              <w:bottom w:val="single" w:sz="6" w:space="0" w:color="000000"/>
              <w:right w:val="single" w:sz="6" w:space="0" w:color="000000"/>
            </w:tcBorders>
            <w:vAlign w:val="center"/>
            <w:hideMark/>
          </w:tcPr>
          <w:p w14:paraId="00C77E75"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od 2</w:t>
            </w:r>
          </w:p>
          <w:p w14:paraId="004AED01"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do 10</w:t>
            </w:r>
          </w:p>
        </w:tc>
        <w:tc>
          <w:tcPr>
            <w:tcW w:w="851" w:type="dxa"/>
            <w:tcBorders>
              <w:top w:val="double" w:sz="2" w:space="0" w:color="000000"/>
              <w:left w:val="single" w:sz="6" w:space="0" w:color="000000"/>
              <w:bottom w:val="single" w:sz="6" w:space="0" w:color="000000"/>
              <w:right w:val="single" w:sz="6" w:space="0" w:color="000000"/>
            </w:tcBorders>
            <w:vAlign w:val="center"/>
            <w:hideMark/>
          </w:tcPr>
          <w:p w14:paraId="5572F011"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od 2</w:t>
            </w:r>
          </w:p>
          <w:p w14:paraId="3570A410"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do 12</w:t>
            </w:r>
          </w:p>
        </w:tc>
        <w:tc>
          <w:tcPr>
            <w:tcW w:w="1417" w:type="dxa"/>
            <w:tcBorders>
              <w:top w:val="double" w:sz="2" w:space="0" w:color="000000"/>
              <w:left w:val="single" w:sz="6" w:space="0" w:color="000000"/>
              <w:bottom w:val="single" w:sz="6" w:space="0" w:color="000000"/>
              <w:right w:val="single" w:sz="6" w:space="0" w:color="000000"/>
            </w:tcBorders>
            <w:vAlign w:val="center"/>
            <w:hideMark/>
          </w:tcPr>
          <w:p w14:paraId="3D52CCC2"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PN-B-06714-15 [3]</w:t>
            </w:r>
          </w:p>
        </w:tc>
      </w:tr>
      <w:tr w:rsidR="008A649E" w:rsidRPr="008A649E" w14:paraId="1195D116" w14:textId="77777777" w:rsidTr="00D07C4A">
        <w:trPr>
          <w:trHeight w:val="366"/>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2D69F80E"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2</w:t>
            </w:r>
          </w:p>
        </w:tc>
        <w:tc>
          <w:tcPr>
            <w:tcW w:w="2778" w:type="dxa"/>
            <w:tcBorders>
              <w:top w:val="single" w:sz="6" w:space="0" w:color="000000"/>
              <w:left w:val="single" w:sz="6" w:space="0" w:color="000000"/>
              <w:bottom w:val="single" w:sz="6" w:space="0" w:color="000000"/>
              <w:right w:val="single" w:sz="6" w:space="0" w:color="000000"/>
            </w:tcBorders>
            <w:vAlign w:val="center"/>
            <w:hideMark/>
          </w:tcPr>
          <w:p w14:paraId="555E0335" w14:textId="77777777" w:rsidR="008A649E" w:rsidRPr="008A649E" w:rsidRDefault="008A649E" w:rsidP="008A649E">
            <w:pPr>
              <w:pStyle w:val="TableParagraph"/>
              <w:rPr>
                <w:rFonts w:ascii="Times New Roman" w:hAnsi="Times New Roman" w:cs="Times New Roman"/>
                <w:sz w:val="16"/>
                <w:szCs w:val="16"/>
                <w:lang w:val="pl-PL"/>
              </w:rPr>
            </w:pPr>
            <w:r w:rsidRPr="008A649E">
              <w:rPr>
                <w:rFonts w:ascii="Times New Roman" w:hAnsi="Times New Roman" w:cs="Times New Roman"/>
                <w:sz w:val="16"/>
                <w:szCs w:val="16"/>
                <w:lang w:val="pl-PL"/>
              </w:rPr>
              <w:t>Zawartość nadziarna, % (m/m), nie</w:t>
            </w:r>
          </w:p>
          <w:p w14:paraId="12ADE518" w14:textId="77777777" w:rsidR="008A649E" w:rsidRPr="008A649E" w:rsidRDefault="008A649E" w:rsidP="008A649E">
            <w:pPr>
              <w:pStyle w:val="TableParagraph"/>
              <w:rPr>
                <w:rFonts w:ascii="Times New Roman" w:hAnsi="Times New Roman" w:cs="Times New Roman"/>
                <w:sz w:val="16"/>
                <w:szCs w:val="16"/>
                <w:lang w:val="pl-PL"/>
              </w:rPr>
            </w:pPr>
            <w:r w:rsidRPr="008A649E">
              <w:rPr>
                <w:rFonts w:ascii="Times New Roman" w:hAnsi="Times New Roman" w:cs="Times New Roman"/>
                <w:sz w:val="16"/>
                <w:szCs w:val="16"/>
                <w:lang w:val="pl-PL"/>
              </w:rPr>
              <w:t>więcej niż</w:t>
            </w:r>
          </w:p>
        </w:tc>
        <w:tc>
          <w:tcPr>
            <w:tcW w:w="735" w:type="dxa"/>
            <w:tcBorders>
              <w:top w:val="single" w:sz="6" w:space="0" w:color="000000"/>
              <w:left w:val="single" w:sz="6" w:space="0" w:color="000000"/>
              <w:bottom w:val="single" w:sz="6" w:space="0" w:color="000000"/>
              <w:right w:val="single" w:sz="6" w:space="0" w:color="000000"/>
            </w:tcBorders>
            <w:vAlign w:val="center"/>
            <w:hideMark/>
          </w:tcPr>
          <w:p w14:paraId="343A7F38"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5</w:t>
            </w:r>
          </w:p>
        </w:tc>
        <w:tc>
          <w:tcPr>
            <w:tcW w:w="850" w:type="dxa"/>
            <w:tcBorders>
              <w:top w:val="single" w:sz="6" w:space="0" w:color="000000"/>
              <w:left w:val="single" w:sz="6" w:space="0" w:color="000000"/>
              <w:bottom w:val="single" w:sz="6" w:space="0" w:color="000000"/>
              <w:right w:val="single" w:sz="6" w:space="0" w:color="000000"/>
            </w:tcBorders>
            <w:vAlign w:val="center"/>
            <w:hideMark/>
          </w:tcPr>
          <w:p w14:paraId="432F5558"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10</w:t>
            </w:r>
          </w:p>
        </w:tc>
        <w:tc>
          <w:tcPr>
            <w:tcW w:w="709" w:type="dxa"/>
            <w:tcBorders>
              <w:top w:val="single" w:sz="6" w:space="0" w:color="000000"/>
              <w:left w:val="single" w:sz="6" w:space="0" w:color="000000"/>
              <w:bottom w:val="single" w:sz="6" w:space="0" w:color="000000"/>
              <w:right w:val="single" w:sz="6" w:space="0" w:color="000000"/>
            </w:tcBorders>
            <w:vAlign w:val="center"/>
            <w:hideMark/>
          </w:tcPr>
          <w:p w14:paraId="09E9EE2F"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5</w:t>
            </w:r>
          </w:p>
        </w:tc>
        <w:tc>
          <w:tcPr>
            <w:tcW w:w="851" w:type="dxa"/>
            <w:tcBorders>
              <w:top w:val="single" w:sz="6" w:space="0" w:color="000000"/>
              <w:left w:val="single" w:sz="6" w:space="0" w:color="000000"/>
              <w:bottom w:val="single" w:sz="6" w:space="0" w:color="000000"/>
              <w:right w:val="single" w:sz="6" w:space="0" w:color="000000"/>
            </w:tcBorders>
            <w:vAlign w:val="center"/>
            <w:hideMark/>
          </w:tcPr>
          <w:p w14:paraId="6E63330D"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10</w:t>
            </w:r>
          </w:p>
        </w:tc>
        <w:tc>
          <w:tcPr>
            <w:tcW w:w="708" w:type="dxa"/>
            <w:tcBorders>
              <w:top w:val="single" w:sz="6" w:space="0" w:color="000000"/>
              <w:left w:val="single" w:sz="6" w:space="0" w:color="000000"/>
              <w:bottom w:val="single" w:sz="6" w:space="0" w:color="000000"/>
              <w:right w:val="single" w:sz="6" w:space="0" w:color="000000"/>
            </w:tcBorders>
            <w:vAlign w:val="center"/>
            <w:hideMark/>
          </w:tcPr>
          <w:p w14:paraId="6EAA597A"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5</w:t>
            </w:r>
          </w:p>
        </w:tc>
        <w:tc>
          <w:tcPr>
            <w:tcW w:w="851" w:type="dxa"/>
            <w:tcBorders>
              <w:top w:val="single" w:sz="6" w:space="0" w:color="000000"/>
              <w:left w:val="single" w:sz="6" w:space="0" w:color="000000"/>
              <w:bottom w:val="single" w:sz="6" w:space="0" w:color="000000"/>
              <w:right w:val="single" w:sz="6" w:space="0" w:color="000000"/>
            </w:tcBorders>
            <w:vAlign w:val="center"/>
            <w:hideMark/>
          </w:tcPr>
          <w:p w14:paraId="1837A2EC"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10</w:t>
            </w:r>
          </w:p>
        </w:tc>
        <w:tc>
          <w:tcPr>
            <w:tcW w:w="1417" w:type="dxa"/>
            <w:tcBorders>
              <w:top w:val="single" w:sz="6" w:space="0" w:color="000000"/>
              <w:left w:val="single" w:sz="6" w:space="0" w:color="000000"/>
              <w:bottom w:val="single" w:sz="6" w:space="0" w:color="000000"/>
              <w:right w:val="single" w:sz="6" w:space="0" w:color="000000"/>
            </w:tcBorders>
            <w:vAlign w:val="center"/>
            <w:hideMark/>
          </w:tcPr>
          <w:p w14:paraId="2971E61E"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PN-B-06714-15 [3]</w:t>
            </w:r>
          </w:p>
        </w:tc>
      </w:tr>
      <w:tr w:rsidR="008A649E" w:rsidRPr="008A649E" w14:paraId="0FAF2AC3" w14:textId="77777777" w:rsidTr="00D07C4A">
        <w:trPr>
          <w:trHeight w:val="368"/>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3B82F7B5"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3</w:t>
            </w:r>
          </w:p>
        </w:tc>
        <w:tc>
          <w:tcPr>
            <w:tcW w:w="2778" w:type="dxa"/>
            <w:tcBorders>
              <w:top w:val="single" w:sz="6" w:space="0" w:color="000000"/>
              <w:left w:val="single" w:sz="6" w:space="0" w:color="000000"/>
              <w:bottom w:val="single" w:sz="6" w:space="0" w:color="000000"/>
              <w:right w:val="single" w:sz="6" w:space="0" w:color="000000"/>
            </w:tcBorders>
            <w:vAlign w:val="center"/>
            <w:hideMark/>
          </w:tcPr>
          <w:p w14:paraId="2A65B5DE" w14:textId="77777777" w:rsidR="008A649E" w:rsidRPr="008A649E" w:rsidRDefault="008A649E" w:rsidP="008A649E">
            <w:pPr>
              <w:pStyle w:val="TableParagraph"/>
              <w:rPr>
                <w:rFonts w:ascii="Times New Roman" w:hAnsi="Times New Roman" w:cs="Times New Roman"/>
                <w:sz w:val="16"/>
                <w:szCs w:val="16"/>
                <w:lang w:val="pl-PL"/>
              </w:rPr>
            </w:pPr>
            <w:r w:rsidRPr="008A649E">
              <w:rPr>
                <w:rFonts w:ascii="Times New Roman" w:hAnsi="Times New Roman" w:cs="Times New Roman"/>
                <w:sz w:val="16"/>
                <w:szCs w:val="16"/>
                <w:lang w:val="pl-PL"/>
              </w:rPr>
              <w:t xml:space="preserve">Zawartość </w:t>
            </w:r>
            <w:proofErr w:type="spellStart"/>
            <w:r w:rsidRPr="008A649E">
              <w:rPr>
                <w:rFonts w:ascii="Times New Roman" w:hAnsi="Times New Roman" w:cs="Times New Roman"/>
                <w:sz w:val="16"/>
                <w:szCs w:val="16"/>
                <w:lang w:val="pl-PL"/>
              </w:rPr>
              <w:t>ziarn</w:t>
            </w:r>
            <w:proofErr w:type="spellEnd"/>
            <w:r w:rsidRPr="008A649E">
              <w:rPr>
                <w:rFonts w:ascii="Times New Roman" w:hAnsi="Times New Roman" w:cs="Times New Roman"/>
                <w:sz w:val="16"/>
                <w:szCs w:val="16"/>
                <w:lang w:val="pl-PL"/>
              </w:rPr>
              <w:t xml:space="preserve"> nieforemnych</w:t>
            </w:r>
          </w:p>
          <w:p w14:paraId="1AFEDAB2" w14:textId="77777777" w:rsidR="008A649E" w:rsidRPr="008A649E" w:rsidRDefault="008A649E" w:rsidP="008A649E">
            <w:pPr>
              <w:pStyle w:val="TableParagraph"/>
              <w:rPr>
                <w:rFonts w:ascii="Times New Roman" w:hAnsi="Times New Roman" w:cs="Times New Roman"/>
                <w:sz w:val="16"/>
                <w:szCs w:val="16"/>
                <w:lang w:val="pl-PL"/>
              </w:rPr>
            </w:pPr>
            <w:r w:rsidRPr="008A649E">
              <w:rPr>
                <w:rFonts w:ascii="Times New Roman" w:hAnsi="Times New Roman" w:cs="Times New Roman"/>
                <w:sz w:val="16"/>
                <w:szCs w:val="16"/>
                <w:lang w:val="pl-PL"/>
              </w:rPr>
              <w:t>%(m/m), nie więcej niż</w:t>
            </w:r>
          </w:p>
        </w:tc>
        <w:tc>
          <w:tcPr>
            <w:tcW w:w="735" w:type="dxa"/>
            <w:tcBorders>
              <w:top w:val="single" w:sz="6" w:space="0" w:color="000000"/>
              <w:left w:val="single" w:sz="6" w:space="0" w:color="000000"/>
              <w:bottom w:val="single" w:sz="6" w:space="0" w:color="000000"/>
              <w:right w:val="single" w:sz="6" w:space="0" w:color="000000"/>
            </w:tcBorders>
            <w:vAlign w:val="center"/>
            <w:hideMark/>
          </w:tcPr>
          <w:p w14:paraId="3E18985C"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35</w:t>
            </w:r>
          </w:p>
        </w:tc>
        <w:tc>
          <w:tcPr>
            <w:tcW w:w="850" w:type="dxa"/>
            <w:tcBorders>
              <w:top w:val="single" w:sz="6" w:space="0" w:color="000000"/>
              <w:left w:val="single" w:sz="6" w:space="0" w:color="000000"/>
              <w:bottom w:val="single" w:sz="6" w:space="0" w:color="000000"/>
              <w:right w:val="single" w:sz="6" w:space="0" w:color="000000"/>
            </w:tcBorders>
            <w:vAlign w:val="center"/>
            <w:hideMark/>
          </w:tcPr>
          <w:p w14:paraId="5099D604"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45</w:t>
            </w:r>
          </w:p>
        </w:tc>
        <w:tc>
          <w:tcPr>
            <w:tcW w:w="709" w:type="dxa"/>
            <w:tcBorders>
              <w:top w:val="single" w:sz="6" w:space="0" w:color="000000"/>
              <w:left w:val="single" w:sz="6" w:space="0" w:color="000000"/>
              <w:bottom w:val="single" w:sz="6" w:space="0" w:color="000000"/>
              <w:right w:val="single" w:sz="6" w:space="0" w:color="000000"/>
            </w:tcBorders>
            <w:vAlign w:val="center"/>
            <w:hideMark/>
          </w:tcPr>
          <w:p w14:paraId="38B43411"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35</w:t>
            </w:r>
          </w:p>
        </w:tc>
        <w:tc>
          <w:tcPr>
            <w:tcW w:w="851" w:type="dxa"/>
            <w:tcBorders>
              <w:top w:val="single" w:sz="6" w:space="0" w:color="000000"/>
              <w:left w:val="single" w:sz="6" w:space="0" w:color="000000"/>
              <w:bottom w:val="single" w:sz="6" w:space="0" w:color="000000"/>
              <w:right w:val="single" w:sz="6" w:space="0" w:color="000000"/>
            </w:tcBorders>
            <w:vAlign w:val="center"/>
            <w:hideMark/>
          </w:tcPr>
          <w:p w14:paraId="743E3721"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40</w:t>
            </w:r>
          </w:p>
        </w:tc>
        <w:tc>
          <w:tcPr>
            <w:tcW w:w="708" w:type="dxa"/>
            <w:tcBorders>
              <w:top w:val="single" w:sz="6" w:space="0" w:color="000000"/>
              <w:left w:val="single" w:sz="6" w:space="0" w:color="000000"/>
              <w:bottom w:val="single" w:sz="6" w:space="0" w:color="000000"/>
              <w:right w:val="single" w:sz="6" w:space="0" w:color="000000"/>
            </w:tcBorders>
            <w:vAlign w:val="center"/>
            <w:hideMark/>
          </w:tcPr>
          <w:p w14:paraId="11D5EDB8"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w:t>
            </w:r>
          </w:p>
        </w:tc>
        <w:tc>
          <w:tcPr>
            <w:tcW w:w="851" w:type="dxa"/>
            <w:tcBorders>
              <w:top w:val="single" w:sz="6" w:space="0" w:color="000000"/>
              <w:left w:val="single" w:sz="6" w:space="0" w:color="000000"/>
              <w:bottom w:val="single" w:sz="6" w:space="0" w:color="000000"/>
              <w:right w:val="single" w:sz="6" w:space="0" w:color="000000"/>
            </w:tcBorders>
            <w:vAlign w:val="center"/>
            <w:hideMark/>
          </w:tcPr>
          <w:p w14:paraId="570D61B7"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w:t>
            </w:r>
          </w:p>
        </w:tc>
        <w:tc>
          <w:tcPr>
            <w:tcW w:w="1417" w:type="dxa"/>
            <w:tcBorders>
              <w:top w:val="single" w:sz="6" w:space="0" w:color="000000"/>
              <w:left w:val="single" w:sz="6" w:space="0" w:color="000000"/>
              <w:bottom w:val="single" w:sz="6" w:space="0" w:color="000000"/>
              <w:right w:val="single" w:sz="6" w:space="0" w:color="000000"/>
            </w:tcBorders>
            <w:vAlign w:val="center"/>
            <w:hideMark/>
          </w:tcPr>
          <w:p w14:paraId="376A9A53"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PN-B-06714-16 [4]</w:t>
            </w:r>
          </w:p>
        </w:tc>
      </w:tr>
      <w:tr w:rsidR="008A649E" w:rsidRPr="008A649E" w14:paraId="62894B82" w14:textId="77777777" w:rsidTr="00D07C4A">
        <w:trPr>
          <w:trHeight w:val="551"/>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4E082EB1"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4</w:t>
            </w:r>
          </w:p>
        </w:tc>
        <w:tc>
          <w:tcPr>
            <w:tcW w:w="2778" w:type="dxa"/>
            <w:tcBorders>
              <w:top w:val="single" w:sz="6" w:space="0" w:color="000000"/>
              <w:left w:val="single" w:sz="6" w:space="0" w:color="000000"/>
              <w:bottom w:val="single" w:sz="6" w:space="0" w:color="000000"/>
              <w:right w:val="single" w:sz="6" w:space="0" w:color="000000"/>
            </w:tcBorders>
            <w:vAlign w:val="center"/>
            <w:hideMark/>
          </w:tcPr>
          <w:p w14:paraId="2AF40A74" w14:textId="77777777" w:rsidR="008A649E" w:rsidRPr="008A649E" w:rsidRDefault="008A649E" w:rsidP="008B4524">
            <w:pPr>
              <w:pStyle w:val="TableParagraph"/>
              <w:rPr>
                <w:rFonts w:ascii="Times New Roman" w:hAnsi="Times New Roman" w:cs="Times New Roman"/>
                <w:sz w:val="16"/>
                <w:szCs w:val="16"/>
                <w:lang w:val="pl-PL"/>
              </w:rPr>
            </w:pPr>
            <w:r w:rsidRPr="008A649E">
              <w:rPr>
                <w:rFonts w:ascii="Times New Roman" w:hAnsi="Times New Roman" w:cs="Times New Roman"/>
                <w:sz w:val="16"/>
                <w:szCs w:val="16"/>
                <w:lang w:val="pl-PL"/>
              </w:rPr>
              <w:t>Zawartość zanieczyszczeń organicznych, %(m/m), nie więcej</w:t>
            </w:r>
            <w:r w:rsidR="008B4524">
              <w:rPr>
                <w:rFonts w:ascii="Times New Roman" w:hAnsi="Times New Roman" w:cs="Times New Roman"/>
                <w:sz w:val="16"/>
                <w:szCs w:val="16"/>
                <w:lang w:val="pl-PL"/>
              </w:rPr>
              <w:t xml:space="preserve"> </w:t>
            </w:r>
            <w:r w:rsidRPr="008A649E">
              <w:rPr>
                <w:rFonts w:ascii="Times New Roman" w:hAnsi="Times New Roman" w:cs="Times New Roman"/>
                <w:sz w:val="16"/>
                <w:szCs w:val="16"/>
                <w:lang w:val="pl-PL"/>
              </w:rPr>
              <w:t>niż</w:t>
            </w:r>
          </w:p>
        </w:tc>
        <w:tc>
          <w:tcPr>
            <w:tcW w:w="735" w:type="dxa"/>
            <w:tcBorders>
              <w:top w:val="single" w:sz="6" w:space="0" w:color="000000"/>
              <w:left w:val="single" w:sz="6" w:space="0" w:color="000000"/>
              <w:bottom w:val="single" w:sz="6" w:space="0" w:color="000000"/>
              <w:right w:val="single" w:sz="6" w:space="0" w:color="000000"/>
            </w:tcBorders>
            <w:vAlign w:val="center"/>
          </w:tcPr>
          <w:p w14:paraId="6F41C8EC"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1</w:t>
            </w:r>
          </w:p>
        </w:tc>
        <w:tc>
          <w:tcPr>
            <w:tcW w:w="850" w:type="dxa"/>
            <w:tcBorders>
              <w:top w:val="single" w:sz="6" w:space="0" w:color="000000"/>
              <w:left w:val="single" w:sz="6" w:space="0" w:color="000000"/>
              <w:bottom w:val="single" w:sz="6" w:space="0" w:color="000000"/>
              <w:right w:val="single" w:sz="6" w:space="0" w:color="000000"/>
            </w:tcBorders>
            <w:vAlign w:val="center"/>
          </w:tcPr>
          <w:p w14:paraId="49C5FC32"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1</w:t>
            </w:r>
          </w:p>
        </w:tc>
        <w:tc>
          <w:tcPr>
            <w:tcW w:w="709" w:type="dxa"/>
            <w:tcBorders>
              <w:top w:val="single" w:sz="6" w:space="0" w:color="000000"/>
              <w:left w:val="single" w:sz="6" w:space="0" w:color="000000"/>
              <w:bottom w:val="single" w:sz="6" w:space="0" w:color="000000"/>
              <w:right w:val="single" w:sz="6" w:space="0" w:color="000000"/>
            </w:tcBorders>
            <w:vAlign w:val="center"/>
          </w:tcPr>
          <w:p w14:paraId="4B68EABF"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1</w:t>
            </w:r>
          </w:p>
        </w:tc>
        <w:tc>
          <w:tcPr>
            <w:tcW w:w="851" w:type="dxa"/>
            <w:tcBorders>
              <w:top w:val="single" w:sz="6" w:space="0" w:color="000000"/>
              <w:left w:val="single" w:sz="6" w:space="0" w:color="000000"/>
              <w:bottom w:val="single" w:sz="6" w:space="0" w:color="000000"/>
              <w:right w:val="single" w:sz="6" w:space="0" w:color="000000"/>
            </w:tcBorders>
            <w:vAlign w:val="center"/>
          </w:tcPr>
          <w:p w14:paraId="13028066"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1</w:t>
            </w:r>
          </w:p>
        </w:tc>
        <w:tc>
          <w:tcPr>
            <w:tcW w:w="708" w:type="dxa"/>
            <w:tcBorders>
              <w:top w:val="single" w:sz="6" w:space="0" w:color="000000"/>
              <w:left w:val="single" w:sz="6" w:space="0" w:color="000000"/>
              <w:bottom w:val="single" w:sz="6" w:space="0" w:color="000000"/>
              <w:right w:val="single" w:sz="6" w:space="0" w:color="000000"/>
            </w:tcBorders>
            <w:vAlign w:val="center"/>
          </w:tcPr>
          <w:p w14:paraId="620488D1"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1</w:t>
            </w:r>
          </w:p>
        </w:tc>
        <w:tc>
          <w:tcPr>
            <w:tcW w:w="851" w:type="dxa"/>
            <w:tcBorders>
              <w:top w:val="single" w:sz="6" w:space="0" w:color="000000"/>
              <w:left w:val="single" w:sz="6" w:space="0" w:color="000000"/>
              <w:bottom w:val="single" w:sz="6" w:space="0" w:color="000000"/>
              <w:right w:val="single" w:sz="6" w:space="0" w:color="000000"/>
            </w:tcBorders>
            <w:vAlign w:val="center"/>
          </w:tcPr>
          <w:p w14:paraId="6301A9DE"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1</w:t>
            </w:r>
          </w:p>
        </w:tc>
        <w:tc>
          <w:tcPr>
            <w:tcW w:w="1417" w:type="dxa"/>
            <w:tcBorders>
              <w:top w:val="single" w:sz="6" w:space="0" w:color="000000"/>
              <w:left w:val="single" w:sz="6" w:space="0" w:color="000000"/>
              <w:bottom w:val="single" w:sz="6" w:space="0" w:color="000000"/>
              <w:right w:val="single" w:sz="6" w:space="0" w:color="000000"/>
            </w:tcBorders>
            <w:vAlign w:val="center"/>
            <w:hideMark/>
          </w:tcPr>
          <w:p w14:paraId="51DE91B9"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PN-B-04481 [1]</w:t>
            </w:r>
          </w:p>
        </w:tc>
      </w:tr>
      <w:tr w:rsidR="008A649E" w:rsidRPr="008A649E" w14:paraId="59A6C9C6" w14:textId="77777777" w:rsidTr="00D07C4A">
        <w:trPr>
          <w:trHeight w:val="551"/>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4822AA3F"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5</w:t>
            </w:r>
          </w:p>
        </w:tc>
        <w:tc>
          <w:tcPr>
            <w:tcW w:w="2778" w:type="dxa"/>
            <w:tcBorders>
              <w:top w:val="single" w:sz="6" w:space="0" w:color="000000"/>
              <w:left w:val="single" w:sz="6" w:space="0" w:color="000000"/>
              <w:bottom w:val="single" w:sz="6" w:space="0" w:color="000000"/>
              <w:right w:val="single" w:sz="6" w:space="0" w:color="000000"/>
            </w:tcBorders>
            <w:vAlign w:val="center"/>
            <w:hideMark/>
          </w:tcPr>
          <w:p w14:paraId="74E9FB90" w14:textId="77777777" w:rsidR="008A649E" w:rsidRPr="008A649E" w:rsidRDefault="008A649E" w:rsidP="008B4524">
            <w:pPr>
              <w:pStyle w:val="TableParagraph"/>
              <w:tabs>
                <w:tab w:val="left" w:pos="964"/>
                <w:tab w:val="left" w:pos="1827"/>
                <w:tab w:val="left" w:pos="2213"/>
              </w:tabs>
              <w:rPr>
                <w:rFonts w:ascii="Times New Roman" w:hAnsi="Times New Roman" w:cs="Times New Roman"/>
                <w:sz w:val="16"/>
                <w:szCs w:val="16"/>
                <w:lang w:val="pl-PL"/>
              </w:rPr>
            </w:pPr>
            <w:r w:rsidRPr="008A649E">
              <w:rPr>
                <w:rFonts w:ascii="Times New Roman" w:hAnsi="Times New Roman" w:cs="Times New Roman"/>
                <w:sz w:val="16"/>
                <w:szCs w:val="16"/>
                <w:lang w:val="pl-PL"/>
              </w:rPr>
              <w:t>Wskaźnik</w:t>
            </w:r>
            <w:r w:rsidR="008B4524">
              <w:rPr>
                <w:rFonts w:ascii="Times New Roman" w:hAnsi="Times New Roman" w:cs="Times New Roman"/>
                <w:sz w:val="16"/>
                <w:szCs w:val="16"/>
                <w:lang w:val="pl-PL"/>
              </w:rPr>
              <w:t xml:space="preserve"> </w:t>
            </w:r>
            <w:r w:rsidRPr="008A649E">
              <w:rPr>
                <w:rFonts w:ascii="Times New Roman" w:hAnsi="Times New Roman" w:cs="Times New Roman"/>
                <w:sz w:val="16"/>
                <w:szCs w:val="16"/>
                <w:lang w:val="pl-PL"/>
              </w:rPr>
              <w:t>piaskowy</w:t>
            </w:r>
            <w:r w:rsidR="008B4524">
              <w:rPr>
                <w:rFonts w:ascii="Times New Roman" w:hAnsi="Times New Roman" w:cs="Times New Roman"/>
                <w:sz w:val="16"/>
                <w:szCs w:val="16"/>
                <w:lang w:val="pl-PL"/>
              </w:rPr>
              <w:t xml:space="preserve"> </w:t>
            </w:r>
            <w:r w:rsidRPr="008A649E">
              <w:rPr>
                <w:rFonts w:ascii="Times New Roman" w:hAnsi="Times New Roman" w:cs="Times New Roman"/>
                <w:sz w:val="16"/>
                <w:szCs w:val="16"/>
                <w:lang w:val="pl-PL"/>
              </w:rPr>
              <w:t>po</w:t>
            </w:r>
            <w:r w:rsidR="008B4524">
              <w:rPr>
                <w:rFonts w:ascii="Times New Roman" w:hAnsi="Times New Roman" w:cs="Times New Roman"/>
                <w:sz w:val="16"/>
                <w:szCs w:val="16"/>
                <w:lang w:val="pl-PL"/>
              </w:rPr>
              <w:t xml:space="preserve"> </w:t>
            </w:r>
            <w:r w:rsidRPr="008A649E">
              <w:rPr>
                <w:rFonts w:ascii="Times New Roman" w:hAnsi="Times New Roman" w:cs="Times New Roman"/>
                <w:spacing w:val="-3"/>
                <w:sz w:val="16"/>
                <w:szCs w:val="16"/>
                <w:lang w:val="pl-PL"/>
              </w:rPr>
              <w:t xml:space="preserve">pięcio- </w:t>
            </w:r>
            <w:r w:rsidRPr="008A649E">
              <w:rPr>
                <w:rFonts w:ascii="Times New Roman" w:hAnsi="Times New Roman" w:cs="Times New Roman"/>
                <w:sz w:val="16"/>
                <w:szCs w:val="16"/>
                <w:lang w:val="pl-PL"/>
              </w:rPr>
              <w:t>krotnym zagęszczeniu metodą I</w:t>
            </w:r>
            <w:r w:rsidRPr="008A649E">
              <w:rPr>
                <w:rFonts w:ascii="Times New Roman" w:hAnsi="Times New Roman" w:cs="Times New Roman"/>
                <w:spacing w:val="4"/>
                <w:sz w:val="16"/>
                <w:szCs w:val="16"/>
                <w:lang w:val="pl-PL"/>
              </w:rPr>
              <w:t xml:space="preserve"> </w:t>
            </w:r>
            <w:r w:rsidRPr="008A649E">
              <w:rPr>
                <w:rFonts w:ascii="Times New Roman" w:hAnsi="Times New Roman" w:cs="Times New Roman"/>
                <w:sz w:val="16"/>
                <w:szCs w:val="16"/>
                <w:lang w:val="pl-PL"/>
              </w:rPr>
              <w:t>lub</w:t>
            </w:r>
            <w:r w:rsidR="008B4524">
              <w:rPr>
                <w:rFonts w:ascii="Times New Roman" w:hAnsi="Times New Roman" w:cs="Times New Roman"/>
                <w:sz w:val="16"/>
                <w:szCs w:val="16"/>
                <w:lang w:val="pl-PL"/>
              </w:rPr>
              <w:t xml:space="preserve"> </w:t>
            </w:r>
            <w:r w:rsidRPr="008A649E">
              <w:rPr>
                <w:rFonts w:ascii="Times New Roman" w:hAnsi="Times New Roman" w:cs="Times New Roman"/>
                <w:sz w:val="16"/>
                <w:szCs w:val="16"/>
                <w:lang w:val="pl-PL"/>
              </w:rPr>
              <w:t>II wg PN-B-04481, %</w:t>
            </w:r>
          </w:p>
        </w:tc>
        <w:tc>
          <w:tcPr>
            <w:tcW w:w="735" w:type="dxa"/>
            <w:tcBorders>
              <w:top w:val="single" w:sz="6" w:space="0" w:color="000000"/>
              <w:left w:val="single" w:sz="6" w:space="0" w:color="000000"/>
              <w:bottom w:val="single" w:sz="6" w:space="0" w:color="000000"/>
              <w:right w:val="single" w:sz="6" w:space="0" w:color="000000"/>
            </w:tcBorders>
            <w:vAlign w:val="center"/>
            <w:hideMark/>
          </w:tcPr>
          <w:p w14:paraId="4F64CADB"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od</w:t>
            </w:r>
            <w:r w:rsidRPr="008A649E">
              <w:rPr>
                <w:rFonts w:ascii="Times New Roman" w:hAnsi="Times New Roman" w:cs="Times New Roman"/>
                <w:spacing w:val="-1"/>
                <w:sz w:val="16"/>
                <w:szCs w:val="16"/>
                <w:lang w:val="pl-PL"/>
              </w:rPr>
              <w:t xml:space="preserve"> </w:t>
            </w:r>
            <w:r w:rsidRPr="008A649E">
              <w:rPr>
                <w:rFonts w:ascii="Times New Roman" w:hAnsi="Times New Roman" w:cs="Times New Roman"/>
                <w:sz w:val="16"/>
                <w:szCs w:val="16"/>
                <w:lang w:val="pl-PL"/>
              </w:rPr>
              <w:t>30</w:t>
            </w:r>
          </w:p>
          <w:p w14:paraId="68C72406"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do</w:t>
            </w:r>
            <w:r w:rsidRPr="008A649E">
              <w:rPr>
                <w:rFonts w:ascii="Times New Roman" w:hAnsi="Times New Roman" w:cs="Times New Roman"/>
                <w:spacing w:val="-1"/>
                <w:sz w:val="16"/>
                <w:szCs w:val="16"/>
                <w:lang w:val="pl-PL"/>
              </w:rPr>
              <w:t xml:space="preserve"> </w:t>
            </w:r>
            <w:r w:rsidRPr="008A649E">
              <w:rPr>
                <w:rFonts w:ascii="Times New Roman" w:hAnsi="Times New Roman" w:cs="Times New Roman"/>
                <w:sz w:val="16"/>
                <w:szCs w:val="16"/>
                <w:lang w:val="pl-PL"/>
              </w:rPr>
              <w:t>70</w:t>
            </w:r>
          </w:p>
        </w:tc>
        <w:tc>
          <w:tcPr>
            <w:tcW w:w="850" w:type="dxa"/>
            <w:tcBorders>
              <w:top w:val="single" w:sz="6" w:space="0" w:color="000000"/>
              <w:left w:val="single" w:sz="6" w:space="0" w:color="000000"/>
              <w:bottom w:val="single" w:sz="6" w:space="0" w:color="000000"/>
              <w:right w:val="single" w:sz="6" w:space="0" w:color="000000"/>
            </w:tcBorders>
            <w:vAlign w:val="center"/>
            <w:hideMark/>
          </w:tcPr>
          <w:p w14:paraId="3ABDECAC"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od</w:t>
            </w:r>
            <w:r w:rsidRPr="008A649E">
              <w:rPr>
                <w:rFonts w:ascii="Times New Roman" w:hAnsi="Times New Roman" w:cs="Times New Roman"/>
                <w:spacing w:val="-1"/>
                <w:sz w:val="16"/>
                <w:szCs w:val="16"/>
                <w:lang w:val="pl-PL"/>
              </w:rPr>
              <w:t xml:space="preserve"> </w:t>
            </w:r>
            <w:r w:rsidRPr="008A649E">
              <w:rPr>
                <w:rFonts w:ascii="Times New Roman" w:hAnsi="Times New Roman" w:cs="Times New Roman"/>
                <w:sz w:val="16"/>
                <w:szCs w:val="16"/>
                <w:lang w:val="pl-PL"/>
              </w:rPr>
              <w:t>30</w:t>
            </w:r>
          </w:p>
          <w:p w14:paraId="232D4AF1"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do</w:t>
            </w:r>
            <w:r w:rsidRPr="008A649E">
              <w:rPr>
                <w:rFonts w:ascii="Times New Roman" w:hAnsi="Times New Roman" w:cs="Times New Roman"/>
                <w:spacing w:val="-1"/>
                <w:sz w:val="16"/>
                <w:szCs w:val="16"/>
                <w:lang w:val="pl-PL"/>
              </w:rPr>
              <w:t xml:space="preserve"> </w:t>
            </w:r>
            <w:r w:rsidRPr="008A649E">
              <w:rPr>
                <w:rFonts w:ascii="Times New Roman" w:hAnsi="Times New Roman" w:cs="Times New Roman"/>
                <w:sz w:val="16"/>
                <w:szCs w:val="16"/>
                <w:lang w:val="pl-PL"/>
              </w:rPr>
              <w:t>70</w:t>
            </w:r>
          </w:p>
        </w:tc>
        <w:tc>
          <w:tcPr>
            <w:tcW w:w="709" w:type="dxa"/>
            <w:tcBorders>
              <w:top w:val="single" w:sz="6" w:space="0" w:color="000000"/>
              <w:left w:val="single" w:sz="6" w:space="0" w:color="000000"/>
              <w:bottom w:val="single" w:sz="6" w:space="0" w:color="000000"/>
              <w:right w:val="single" w:sz="6" w:space="0" w:color="000000"/>
            </w:tcBorders>
            <w:vAlign w:val="center"/>
            <w:hideMark/>
          </w:tcPr>
          <w:p w14:paraId="1BA0CBD5"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od</w:t>
            </w:r>
            <w:r w:rsidRPr="008A649E">
              <w:rPr>
                <w:rFonts w:ascii="Times New Roman" w:hAnsi="Times New Roman" w:cs="Times New Roman"/>
                <w:spacing w:val="-1"/>
                <w:sz w:val="16"/>
                <w:szCs w:val="16"/>
                <w:lang w:val="pl-PL"/>
              </w:rPr>
              <w:t xml:space="preserve"> </w:t>
            </w:r>
            <w:r w:rsidRPr="008A649E">
              <w:rPr>
                <w:rFonts w:ascii="Times New Roman" w:hAnsi="Times New Roman" w:cs="Times New Roman"/>
                <w:sz w:val="16"/>
                <w:szCs w:val="16"/>
                <w:lang w:val="pl-PL"/>
              </w:rPr>
              <w:t>30</w:t>
            </w:r>
          </w:p>
          <w:p w14:paraId="02B85A69"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do</w:t>
            </w:r>
            <w:r w:rsidRPr="008A649E">
              <w:rPr>
                <w:rFonts w:ascii="Times New Roman" w:hAnsi="Times New Roman" w:cs="Times New Roman"/>
                <w:spacing w:val="-1"/>
                <w:sz w:val="16"/>
                <w:szCs w:val="16"/>
                <w:lang w:val="pl-PL"/>
              </w:rPr>
              <w:t xml:space="preserve"> </w:t>
            </w:r>
            <w:r w:rsidRPr="008A649E">
              <w:rPr>
                <w:rFonts w:ascii="Times New Roman" w:hAnsi="Times New Roman" w:cs="Times New Roman"/>
                <w:sz w:val="16"/>
                <w:szCs w:val="16"/>
                <w:lang w:val="pl-PL"/>
              </w:rPr>
              <w:t>70</w:t>
            </w:r>
          </w:p>
        </w:tc>
        <w:tc>
          <w:tcPr>
            <w:tcW w:w="851" w:type="dxa"/>
            <w:tcBorders>
              <w:top w:val="single" w:sz="6" w:space="0" w:color="000000"/>
              <w:left w:val="single" w:sz="6" w:space="0" w:color="000000"/>
              <w:bottom w:val="single" w:sz="6" w:space="0" w:color="000000"/>
              <w:right w:val="single" w:sz="6" w:space="0" w:color="000000"/>
            </w:tcBorders>
            <w:vAlign w:val="center"/>
            <w:hideMark/>
          </w:tcPr>
          <w:p w14:paraId="7571322D"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od</w:t>
            </w:r>
            <w:r w:rsidRPr="008A649E">
              <w:rPr>
                <w:rFonts w:ascii="Times New Roman" w:hAnsi="Times New Roman" w:cs="Times New Roman"/>
                <w:spacing w:val="-1"/>
                <w:sz w:val="16"/>
                <w:szCs w:val="16"/>
                <w:lang w:val="pl-PL"/>
              </w:rPr>
              <w:t xml:space="preserve"> </w:t>
            </w:r>
            <w:r w:rsidRPr="008A649E">
              <w:rPr>
                <w:rFonts w:ascii="Times New Roman" w:hAnsi="Times New Roman" w:cs="Times New Roman"/>
                <w:sz w:val="16"/>
                <w:szCs w:val="16"/>
                <w:lang w:val="pl-PL"/>
              </w:rPr>
              <w:t>30</w:t>
            </w:r>
          </w:p>
          <w:p w14:paraId="129EE5DC"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do</w:t>
            </w:r>
            <w:r w:rsidRPr="008A649E">
              <w:rPr>
                <w:rFonts w:ascii="Times New Roman" w:hAnsi="Times New Roman" w:cs="Times New Roman"/>
                <w:spacing w:val="-1"/>
                <w:sz w:val="16"/>
                <w:szCs w:val="16"/>
                <w:lang w:val="pl-PL"/>
              </w:rPr>
              <w:t xml:space="preserve"> </w:t>
            </w:r>
            <w:r w:rsidRPr="008A649E">
              <w:rPr>
                <w:rFonts w:ascii="Times New Roman" w:hAnsi="Times New Roman" w:cs="Times New Roman"/>
                <w:sz w:val="16"/>
                <w:szCs w:val="16"/>
                <w:lang w:val="pl-PL"/>
              </w:rPr>
              <w:t>70</w:t>
            </w:r>
          </w:p>
        </w:tc>
        <w:tc>
          <w:tcPr>
            <w:tcW w:w="708" w:type="dxa"/>
            <w:tcBorders>
              <w:top w:val="single" w:sz="6" w:space="0" w:color="000000"/>
              <w:left w:val="single" w:sz="6" w:space="0" w:color="000000"/>
              <w:bottom w:val="single" w:sz="6" w:space="0" w:color="000000"/>
              <w:right w:val="single" w:sz="6" w:space="0" w:color="000000"/>
            </w:tcBorders>
            <w:vAlign w:val="center"/>
          </w:tcPr>
          <w:p w14:paraId="74E4D68D"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w:t>
            </w:r>
          </w:p>
        </w:tc>
        <w:tc>
          <w:tcPr>
            <w:tcW w:w="851" w:type="dxa"/>
            <w:tcBorders>
              <w:top w:val="single" w:sz="6" w:space="0" w:color="000000"/>
              <w:left w:val="single" w:sz="6" w:space="0" w:color="000000"/>
              <w:bottom w:val="single" w:sz="6" w:space="0" w:color="000000"/>
              <w:right w:val="single" w:sz="6" w:space="0" w:color="000000"/>
            </w:tcBorders>
            <w:vAlign w:val="center"/>
          </w:tcPr>
          <w:p w14:paraId="0A07D0D1"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w:t>
            </w:r>
          </w:p>
        </w:tc>
        <w:tc>
          <w:tcPr>
            <w:tcW w:w="1417" w:type="dxa"/>
            <w:tcBorders>
              <w:top w:val="single" w:sz="6" w:space="0" w:color="000000"/>
              <w:left w:val="single" w:sz="6" w:space="0" w:color="000000"/>
              <w:bottom w:val="single" w:sz="6" w:space="0" w:color="000000"/>
              <w:right w:val="single" w:sz="6" w:space="0" w:color="000000"/>
            </w:tcBorders>
            <w:vAlign w:val="center"/>
            <w:hideMark/>
          </w:tcPr>
          <w:p w14:paraId="68E2A37C"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BN-64/8931-01 [26]</w:t>
            </w:r>
          </w:p>
        </w:tc>
      </w:tr>
      <w:tr w:rsidR="008A649E" w:rsidRPr="008A649E" w14:paraId="0DDC1AE6" w14:textId="77777777" w:rsidTr="00D07C4A">
        <w:trPr>
          <w:trHeight w:val="921"/>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6E97A930"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6</w:t>
            </w:r>
          </w:p>
        </w:tc>
        <w:tc>
          <w:tcPr>
            <w:tcW w:w="2778" w:type="dxa"/>
            <w:tcBorders>
              <w:top w:val="single" w:sz="6" w:space="0" w:color="000000"/>
              <w:left w:val="single" w:sz="6" w:space="0" w:color="000000"/>
              <w:bottom w:val="single" w:sz="6" w:space="0" w:color="000000"/>
              <w:right w:val="single" w:sz="6" w:space="0" w:color="000000"/>
            </w:tcBorders>
            <w:vAlign w:val="center"/>
            <w:hideMark/>
          </w:tcPr>
          <w:p w14:paraId="4B4284BB" w14:textId="77777777" w:rsidR="008A649E" w:rsidRPr="008A649E" w:rsidRDefault="008A649E" w:rsidP="008A649E">
            <w:pPr>
              <w:pStyle w:val="TableParagraph"/>
              <w:rPr>
                <w:rFonts w:ascii="Times New Roman" w:hAnsi="Times New Roman" w:cs="Times New Roman"/>
                <w:sz w:val="16"/>
                <w:szCs w:val="16"/>
                <w:lang w:val="pl-PL"/>
              </w:rPr>
            </w:pPr>
            <w:r w:rsidRPr="008A649E">
              <w:rPr>
                <w:rFonts w:ascii="Times New Roman" w:hAnsi="Times New Roman" w:cs="Times New Roman"/>
                <w:sz w:val="16"/>
                <w:szCs w:val="16"/>
                <w:lang w:val="pl-PL"/>
              </w:rPr>
              <w:t>Ścieralność w bębnie Los Angeles</w:t>
            </w:r>
          </w:p>
          <w:p w14:paraId="51EAE228" w14:textId="77777777" w:rsidR="008A649E" w:rsidRPr="008A649E" w:rsidRDefault="008A649E" w:rsidP="00741FEE">
            <w:pPr>
              <w:pStyle w:val="TableParagraph"/>
              <w:numPr>
                <w:ilvl w:val="0"/>
                <w:numId w:val="40"/>
              </w:numPr>
              <w:tabs>
                <w:tab w:val="left" w:pos="315"/>
              </w:tabs>
              <w:ind w:left="0" w:firstLine="0"/>
              <w:rPr>
                <w:rFonts w:ascii="Times New Roman" w:hAnsi="Times New Roman" w:cs="Times New Roman"/>
                <w:sz w:val="16"/>
                <w:szCs w:val="16"/>
                <w:lang w:val="pl-PL"/>
              </w:rPr>
            </w:pPr>
            <w:r w:rsidRPr="008A649E">
              <w:rPr>
                <w:rFonts w:ascii="Times New Roman" w:hAnsi="Times New Roman" w:cs="Times New Roman"/>
                <w:sz w:val="16"/>
                <w:szCs w:val="16"/>
                <w:lang w:val="pl-PL"/>
              </w:rPr>
              <w:t>ścieralność całkowita po pełnej liczbie obrotów, nie więcej</w:t>
            </w:r>
            <w:r w:rsidRPr="008A649E">
              <w:rPr>
                <w:rFonts w:ascii="Times New Roman" w:hAnsi="Times New Roman" w:cs="Times New Roman"/>
                <w:spacing w:val="-6"/>
                <w:sz w:val="16"/>
                <w:szCs w:val="16"/>
                <w:lang w:val="pl-PL"/>
              </w:rPr>
              <w:t xml:space="preserve"> </w:t>
            </w:r>
            <w:r w:rsidRPr="008A649E">
              <w:rPr>
                <w:rFonts w:ascii="Times New Roman" w:hAnsi="Times New Roman" w:cs="Times New Roman"/>
                <w:sz w:val="16"/>
                <w:szCs w:val="16"/>
                <w:lang w:val="pl-PL"/>
              </w:rPr>
              <w:t>niż</w:t>
            </w:r>
          </w:p>
          <w:p w14:paraId="3AF30BC6" w14:textId="77777777" w:rsidR="008A649E" w:rsidRPr="008A649E" w:rsidRDefault="008A649E" w:rsidP="00741FEE">
            <w:pPr>
              <w:pStyle w:val="TableParagraph"/>
              <w:numPr>
                <w:ilvl w:val="0"/>
                <w:numId w:val="40"/>
              </w:numPr>
              <w:tabs>
                <w:tab w:val="left" w:pos="346"/>
              </w:tabs>
              <w:ind w:left="0" w:firstLine="0"/>
              <w:rPr>
                <w:rFonts w:ascii="Times New Roman" w:hAnsi="Times New Roman" w:cs="Times New Roman"/>
                <w:sz w:val="16"/>
                <w:szCs w:val="16"/>
                <w:lang w:val="pl-PL"/>
              </w:rPr>
            </w:pPr>
            <w:r w:rsidRPr="008A649E">
              <w:rPr>
                <w:rFonts w:ascii="Times New Roman" w:hAnsi="Times New Roman" w:cs="Times New Roman"/>
                <w:sz w:val="16"/>
                <w:szCs w:val="16"/>
                <w:lang w:val="pl-PL"/>
              </w:rPr>
              <w:t>ścieralność częściowa po 1/5 pełnej liczby obrotów, nie więcej</w:t>
            </w:r>
            <w:r w:rsidRPr="008A649E">
              <w:rPr>
                <w:rFonts w:ascii="Times New Roman" w:hAnsi="Times New Roman" w:cs="Times New Roman"/>
                <w:spacing w:val="-13"/>
                <w:sz w:val="16"/>
                <w:szCs w:val="16"/>
                <w:lang w:val="pl-PL"/>
              </w:rPr>
              <w:t xml:space="preserve"> </w:t>
            </w:r>
            <w:r w:rsidRPr="008A649E">
              <w:rPr>
                <w:rFonts w:ascii="Times New Roman" w:hAnsi="Times New Roman" w:cs="Times New Roman"/>
                <w:sz w:val="16"/>
                <w:szCs w:val="16"/>
                <w:lang w:val="pl-PL"/>
              </w:rPr>
              <w:t>niż</w:t>
            </w:r>
          </w:p>
        </w:tc>
        <w:tc>
          <w:tcPr>
            <w:tcW w:w="735" w:type="dxa"/>
            <w:tcBorders>
              <w:top w:val="single" w:sz="6" w:space="0" w:color="000000"/>
              <w:left w:val="single" w:sz="6" w:space="0" w:color="000000"/>
              <w:bottom w:val="single" w:sz="6" w:space="0" w:color="000000"/>
              <w:right w:val="single" w:sz="6" w:space="0" w:color="000000"/>
            </w:tcBorders>
            <w:vAlign w:val="center"/>
          </w:tcPr>
          <w:p w14:paraId="19176C58" w14:textId="77777777" w:rsidR="008A649E" w:rsidRDefault="008A649E" w:rsidP="008B4524">
            <w:pPr>
              <w:pStyle w:val="TableParagraph"/>
              <w:jc w:val="center"/>
              <w:rPr>
                <w:rFonts w:ascii="Times New Roman" w:hAnsi="Times New Roman" w:cs="Times New Roman"/>
                <w:sz w:val="16"/>
                <w:szCs w:val="16"/>
                <w:lang w:val="pl-PL"/>
              </w:rPr>
            </w:pPr>
          </w:p>
          <w:p w14:paraId="32A43566" w14:textId="77777777" w:rsidR="008B4524" w:rsidRPr="008A649E" w:rsidRDefault="008B4524" w:rsidP="008B4524">
            <w:pPr>
              <w:pStyle w:val="TableParagraph"/>
              <w:jc w:val="center"/>
              <w:rPr>
                <w:rFonts w:ascii="Times New Roman" w:hAnsi="Times New Roman" w:cs="Times New Roman"/>
                <w:sz w:val="16"/>
                <w:szCs w:val="16"/>
                <w:lang w:val="pl-PL"/>
              </w:rPr>
            </w:pPr>
          </w:p>
          <w:p w14:paraId="60A16431"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35</w:t>
            </w:r>
          </w:p>
          <w:p w14:paraId="2A8D9959" w14:textId="77777777" w:rsidR="008A649E" w:rsidRPr="008A649E" w:rsidRDefault="008A649E" w:rsidP="008B4524">
            <w:pPr>
              <w:pStyle w:val="TableParagraph"/>
              <w:jc w:val="center"/>
              <w:rPr>
                <w:rFonts w:ascii="Times New Roman" w:hAnsi="Times New Roman" w:cs="Times New Roman"/>
                <w:sz w:val="16"/>
                <w:szCs w:val="16"/>
                <w:lang w:val="pl-PL"/>
              </w:rPr>
            </w:pPr>
          </w:p>
          <w:p w14:paraId="1540B43D"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30</w:t>
            </w:r>
          </w:p>
        </w:tc>
        <w:tc>
          <w:tcPr>
            <w:tcW w:w="850" w:type="dxa"/>
            <w:tcBorders>
              <w:top w:val="single" w:sz="6" w:space="0" w:color="000000"/>
              <w:left w:val="single" w:sz="6" w:space="0" w:color="000000"/>
              <w:bottom w:val="single" w:sz="6" w:space="0" w:color="000000"/>
              <w:right w:val="single" w:sz="6" w:space="0" w:color="000000"/>
            </w:tcBorders>
            <w:vAlign w:val="center"/>
          </w:tcPr>
          <w:p w14:paraId="6E4F57E2" w14:textId="77777777" w:rsidR="008A649E" w:rsidRDefault="008A649E" w:rsidP="008B4524">
            <w:pPr>
              <w:pStyle w:val="TableParagraph"/>
              <w:jc w:val="center"/>
              <w:rPr>
                <w:rFonts w:ascii="Times New Roman" w:hAnsi="Times New Roman" w:cs="Times New Roman"/>
                <w:sz w:val="16"/>
                <w:szCs w:val="16"/>
                <w:lang w:val="pl-PL"/>
              </w:rPr>
            </w:pPr>
          </w:p>
          <w:p w14:paraId="74EB5D21" w14:textId="77777777" w:rsidR="008B4524" w:rsidRPr="008A649E" w:rsidRDefault="008B4524" w:rsidP="008B4524">
            <w:pPr>
              <w:pStyle w:val="TableParagraph"/>
              <w:jc w:val="center"/>
              <w:rPr>
                <w:rFonts w:ascii="Times New Roman" w:hAnsi="Times New Roman" w:cs="Times New Roman"/>
                <w:sz w:val="16"/>
                <w:szCs w:val="16"/>
                <w:lang w:val="pl-PL"/>
              </w:rPr>
            </w:pPr>
          </w:p>
          <w:p w14:paraId="0460A7B7"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45</w:t>
            </w:r>
          </w:p>
          <w:p w14:paraId="0B0EBA2D" w14:textId="77777777" w:rsidR="008A649E" w:rsidRPr="008A649E" w:rsidRDefault="008A649E" w:rsidP="008B4524">
            <w:pPr>
              <w:pStyle w:val="TableParagraph"/>
              <w:jc w:val="center"/>
              <w:rPr>
                <w:rFonts w:ascii="Times New Roman" w:hAnsi="Times New Roman" w:cs="Times New Roman"/>
                <w:sz w:val="16"/>
                <w:szCs w:val="16"/>
                <w:lang w:val="pl-PL"/>
              </w:rPr>
            </w:pPr>
          </w:p>
          <w:p w14:paraId="4F0907A5"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40</w:t>
            </w:r>
          </w:p>
        </w:tc>
        <w:tc>
          <w:tcPr>
            <w:tcW w:w="709" w:type="dxa"/>
            <w:tcBorders>
              <w:top w:val="single" w:sz="6" w:space="0" w:color="000000"/>
              <w:left w:val="single" w:sz="6" w:space="0" w:color="000000"/>
              <w:bottom w:val="single" w:sz="6" w:space="0" w:color="000000"/>
              <w:right w:val="single" w:sz="6" w:space="0" w:color="000000"/>
            </w:tcBorders>
            <w:vAlign w:val="center"/>
          </w:tcPr>
          <w:p w14:paraId="287720BB" w14:textId="77777777" w:rsidR="008A649E" w:rsidRDefault="008A649E" w:rsidP="008B4524">
            <w:pPr>
              <w:pStyle w:val="TableParagraph"/>
              <w:jc w:val="center"/>
              <w:rPr>
                <w:rFonts w:ascii="Times New Roman" w:hAnsi="Times New Roman" w:cs="Times New Roman"/>
                <w:sz w:val="16"/>
                <w:szCs w:val="16"/>
                <w:lang w:val="pl-PL"/>
              </w:rPr>
            </w:pPr>
          </w:p>
          <w:p w14:paraId="7D2F6CF6" w14:textId="77777777" w:rsidR="008B4524" w:rsidRPr="008A649E" w:rsidRDefault="008B4524" w:rsidP="008B4524">
            <w:pPr>
              <w:pStyle w:val="TableParagraph"/>
              <w:jc w:val="center"/>
              <w:rPr>
                <w:rFonts w:ascii="Times New Roman" w:hAnsi="Times New Roman" w:cs="Times New Roman"/>
                <w:sz w:val="16"/>
                <w:szCs w:val="16"/>
                <w:lang w:val="pl-PL"/>
              </w:rPr>
            </w:pPr>
          </w:p>
          <w:p w14:paraId="1F742111"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35</w:t>
            </w:r>
          </w:p>
          <w:p w14:paraId="45253ADA" w14:textId="77777777" w:rsidR="008A649E" w:rsidRPr="008A649E" w:rsidRDefault="008A649E" w:rsidP="008B4524">
            <w:pPr>
              <w:pStyle w:val="TableParagraph"/>
              <w:jc w:val="center"/>
              <w:rPr>
                <w:rFonts w:ascii="Times New Roman" w:hAnsi="Times New Roman" w:cs="Times New Roman"/>
                <w:sz w:val="16"/>
                <w:szCs w:val="16"/>
                <w:lang w:val="pl-PL"/>
              </w:rPr>
            </w:pPr>
          </w:p>
          <w:p w14:paraId="404FA772"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30</w:t>
            </w:r>
          </w:p>
        </w:tc>
        <w:tc>
          <w:tcPr>
            <w:tcW w:w="851" w:type="dxa"/>
            <w:tcBorders>
              <w:top w:val="single" w:sz="6" w:space="0" w:color="000000"/>
              <w:left w:val="single" w:sz="6" w:space="0" w:color="000000"/>
              <w:bottom w:val="single" w:sz="6" w:space="0" w:color="000000"/>
              <w:right w:val="single" w:sz="6" w:space="0" w:color="000000"/>
            </w:tcBorders>
            <w:vAlign w:val="center"/>
          </w:tcPr>
          <w:p w14:paraId="4AD7899E" w14:textId="77777777" w:rsidR="008A649E" w:rsidRDefault="008A649E" w:rsidP="008B4524">
            <w:pPr>
              <w:pStyle w:val="TableParagraph"/>
              <w:jc w:val="center"/>
              <w:rPr>
                <w:rFonts w:ascii="Times New Roman" w:hAnsi="Times New Roman" w:cs="Times New Roman"/>
                <w:sz w:val="16"/>
                <w:szCs w:val="16"/>
                <w:lang w:val="pl-PL"/>
              </w:rPr>
            </w:pPr>
          </w:p>
          <w:p w14:paraId="49C75DFF" w14:textId="77777777" w:rsidR="008B4524" w:rsidRPr="008A649E" w:rsidRDefault="008B4524" w:rsidP="008B4524">
            <w:pPr>
              <w:pStyle w:val="TableParagraph"/>
              <w:jc w:val="center"/>
              <w:rPr>
                <w:rFonts w:ascii="Times New Roman" w:hAnsi="Times New Roman" w:cs="Times New Roman"/>
                <w:sz w:val="16"/>
                <w:szCs w:val="16"/>
                <w:lang w:val="pl-PL"/>
              </w:rPr>
            </w:pPr>
          </w:p>
          <w:p w14:paraId="006DD330"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50</w:t>
            </w:r>
          </w:p>
          <w:p w14:paraId="104B79DC" w14:textId="77777777" w:rsidR="008A649E" w:rsidRPr="008A649E" w:rsidRDefault="008A649E" w:rsidP="008B4524">
            <w:pPr>
              <w:pStyle w:val="TableParagraph"/>
              <w:jc w:val="center"/>
              <w:rPr>
                <w:rFonts w:ascii="Times New Roman" w:hAnsi="Times New Roman" w:cs="Times New Roman"/>
                <w:sz w:val="16"/>
                <w:szCs w:val="16"/>
                <w:lang w:val="pl-PL"/>
              </w:rPr>
            </w:pPr>
          </w:p>
          <w:p w14:paraId="3A8EA0D9"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35</w:t>
            </w:r>
          </w:p>
        </w:tc>
        <w:tc>
          <w:tcPr>
            <w:tcW w:w="708" w:type="dxa"/>
            <w:tcBorders>
              <w:top w:val="single" w:sz="6" w:space="0" w:color="000000"/>
              <w:left w:val="single" w:sz="6" w:space="0" w:color="000000"/>
              <w:bottom w:val="single" w:sz="6" w:space="0" w:color="000000"/>
              <w:right w:val="single" w:sz="6" w:space="0" w:color="000000"/>
            </w:tcBorders>
            <w:vAlign w:val="center"/>
          </w:tcPr>
          <w:p w14:paraId="0CBD8575" w14:textId="77777777" w:rsidR="008A649E" w:rsidRDefault="008A649E" w:rsidP="008B4524">
            <w:pPr>
              <w:pStyle w:val="TableParagraph"/>
              <w:jc w:val="center"/>
              <w:rPr>
                <w:rFonts w:ascii="Times New Roman" w:hAnsi="Times New Roman" w:cs="Times New Roman"/>
                <w:sz w:val="16"/>
                <w:szCs w:val="16"/>
                <w:lang w:val="pl-PL"/>
              </w:rPr>
            </w:pPr>
          </w:p>
          <w:p w14:paraId="5DB5826A" w14:textId="77777777" w:rsidR="008B4524" w:rsidRPr="008A649E" w:rsidRDefault="008B4524" w:rsidP="008B4524">
            <w:pPr>
              <w:pStyle w:val="TableParagraph"/>
              <w:jc w:val="center"/>
              <w:rPr>
                <w:rFonts w:ascii="Times New Roman" w:hAnsi="Times New Roman" w:cs="Times New Roman"/>
                <w:sz w:val="16"/>
                <w:szCs w:val="16"/>
                <w:lang w:val="pl-PL"/>
              </w:rPr>
            </w:pPr>
          </w:p>
          <w:p w14:paraId="1758FD18"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40</w:t>
            </w:r>
          </w:p>
          <w:p w14:paraId="4BF23A5D" w14:textId="77777777" w:rsidR="008A649E" w:rsidRPr="008A649E" w:rsidRDefault="008A649E" w:rsidP="008B4524">
            <w:pPr>
              <w:pStyle w:val="TableParagraph"/>
              <w:jc w:val="center"/>
              <w:rPr>
                <w:rFonts w:ascii="Times New Roman" w:hAnsi="Times New Roman" w:cs="Times New Roman"/>
                <w:sz w:val="16"/>
                <w:szCs w:val="16"/>
                <w:lang w:val="pl-PL"/>
              </w:rPr>
            </w:pPr>
          </w:p>
          <w:p w14:paraId="26B5E7EA"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30</w:t>
            </w:r>
          </w:p>
        </w:tc>
        <w:tc>
          <w:tcPr>
            <w:tcW w:w="851" w:type="dxa"/>
            <w:tcBorders>
              <w:top w:val="single" w:sz="6" w:space="0" w:color="000000"/>
              <w:left w:val="single" w:sz="6" w:space="0" w:color="000000"/>
              <w:bottom w:val="single" w:sz="6" w:space="0" w:color="000000"/>
              <w:right w:val="single" w:sz="6" w:space="0" w:color="000000"/>
            </w:tcBorders>
            <w:vAlign w:val="center"/>
          </w:tcPr>
          <w:p w14:paraId="2B8EC597" w14:textId="77777777" w:rsidR="008A649E" w:rsidRDefault="008A649E" w:rsidP="008B4524">
            <w:pPr>
              <w:pStyle w:val="TableParagraph"/>
              <w:jc w:val="center"/>
              <w:rPr>
                <w:rFonts w:ascii="Times New Roman" w:hAnsi="Times New Roman" w:cs="Times New Roman"/>
                <w:sz w:val="16"/>
                <w:szCs w:val="16"/>
                <w:lang w:val="pl-PL"/>
              </w:rPr>
            </w:pPr>
          </w:p>
          <w:p w14:paraId="1F3EF392" w14:textId="77777777" w:rsidR="008B4524" w:rsidRPr="008A649E" w:rsidRDefault="008B4524" w:rsidP="008B4524">
            <w:pPr>
              <w:pStyle w:val="TableParagraph"/>
              <w:jc w:val="center"/>
              <w:rPr>
                <w:rFonts w:ascii="Times New Roman" w:hAnsi="Times New Roman" w:cs="Times New Roman"/>
                <w:sz w:val="16"/>
                <w:szCs w:val="16"/>
                <w:lang w:val="pl-PL"/>
              </w:rPr>
            </w:pPr>
          </w:p>
          <w:p w14:paraId="4D12E6FA"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50</w:t>
            </w:r>
          </w:p>
          <w:p w14:paraId="6933F4D6" w14:textId="77777777" w:rsidR="008A649E" w:rsidRPr="008A649E" w:rsidRDefault="008A649E" w:rsidP="008B4524">
            <w:pPr>
              <w:pStyle w:val="TableParagraph"/>
              <w:jc w:val="center"/>
              <w:rPr>
                <w:rFonts w:ascii="Times New Roman" w:hAnsi="Times New Roman" w:cs="Times New Roman"/>
                <w:sz w:val="16"/>
                <w:szCs w:val="16"/>
                <w:lang w:val="pl-PL"/>
              </w:rPr>
            </w:pPr>
          </w:p>
          <w:p w14:paraId="0944A4CA"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35</w:t>
            </w:r>
          </w:p>
        </w:tc>
        <w:tc>
          <w:tcPr>
            <w:tcW w:w="1417" w:type="dxa"/>
            <w:tcBorders>
              <w:top w:val="single" w:sz="6" w:space="0" w:color="000000"/>
              <w:left w:val="single" w:sz="6" w:space="0" w:color="000000"/>
              <w:bottom w:val="single" w:sz="6" w:space="0" w:color="000000"/>
              <w:right w:val="single" w:sz="6" w:space="0" w:color="000000"/>
            </w:tcBorders>
            <w:vAlign w:val="center"/>
          </w:tcPr>
          <w:p w14:paraId="29729434" w14:textId="77777777" w:rsidR="008A649E" w:rsidRPr="008A649E" w:rsidRDefault="008A649E" w:rsidP="008B4524">
            <w:pPr>
              <w:pStyle w:val="TableParagraph"/>
              <w:jc w:val="center"/>
              <w:rPr>
                <w:rFonts w:ascii="Times New Roman" w:hAnsi="Times New Roman" w:cs="Times New Roman"/>
                <w:sz w:val="16"/>
                <w:szCs w:val="16"/>
                <w:lang w:val="pl-PL"/>
              </w:rPr>
            </w:pPr>
          </w:p>
          <w:p w14:paraId="2BAC58EC"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PN-B-06714-42 [12]</w:t>
            </w:r>
          </w:p>
        </w:tc>
      </w:tr>
      <w:tr w:rsidR="008A649E" w:rsidRPr="008A649E" w14:paraId="2153B1A4" w14:textId="77777777" w:rsidTr="00D07C4A">
        <w:trPr>
          <w:trHeight w:val="368"/>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50008FC4"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7</w:t>
            </w:r>
          </w:p>
        </w:tc>
        <w:tc>
          <w:tcPr>
            <w:tcW w:w="2778" w:type="dxa"/>
            <w:tcBorders>
              <w:top w:val="single" w:sz="6" w:space="0" w:color="000000"/>
              <w:left w:val="single" w:sz="6" w:space="0" w:color="000000"/>
              <w:bottom w:val="single" w:sz="6" w:space="0" w:color="000000"/>
              <w:right w:val="single" w:sz="6" w:space="0" w:color="000000"/>
            </w:tcBorders>
            <w:vAlign w:val="center"/>
            <w:hideMark/>
          </w:tcPr>
          <w:p w14:paraId="40984478" w14:textId="77777777" w:rsidR="008A649E" w:rsidRPr="008A649E" w:rsidRDefault="008A649E" w:rsidP="008A649E">
            <w:pPr>
              <w:pStyle w:val="TableParagraph"/>
              <w:rPr>
                <w:rFonts w:ascii="Times New Roman" w:hAnsi="Times New Roman" w:cs="Times New Roman"/>
                <w:sz w:val="16"/>
                <w:szCs w:val="16"/>
                <w:lang w:val="pl-PL"/>
              </w:rPr>
            </w:pPr>
            <w:r w:rsidRPr="008A649E">
              <w:rPr>
                <w:rFonts w:ascii="Times New Roman" w:hAnsi="Times New Roman" w:cs="Times New Roman"/>
                <w:sz w:val="16"/>
                <w:szCs w:val="16"/>
                <w:lang w:val="pl-PL"/>
              </w:rPr>
              <w:t>Nasiąkliwość, %(m/m), nie więcej niż</w:t>
            </w:r>
          </w:p>
        </w:tc>
        <w:tc>
          <w:tcPr>
            <w:tcW w:w="735" w:type="dxa"/>
            <w:tcBorders>
              <w:top w:val="single" w:sz="6" w:space="0" w:color="000000"/>
              <w:left w:val="single" w:sz="6" w:space="0" w:color="000000"/>
              <w:bottom w:val="single" w:sz="6" w:space="0" w:color="000000"/>
              <w:right w:val="single" w:sz="6" w:space="0" w:color="000000"/>
            </w:tcBorders>
            <w:vAlign w:val="center"/>
            <w:hideMark/>
          </w:tcPr>
          <w:p w14:paraId="2C878982"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2,5</w:t>
            </w:r>
          </w:p>
        </w:tc>
        <w:tc>
          <w:tcPr>
            <w:tcW w:w="850" w:type="dxa"/>
            <w:tcBorders>
              <w:top w:val="single" w:sz="6" w:space="0" w:color="000000"/>
              <w:left w:val="single" w:sz="6" w:space="0" w:color="000000"/>
              <w:bottom w:val="single" w:sz="6" w:space="0" w:color="000000"/>
              <w:right w:val="single" w:sz="6" w:space="0" w:color="000000"/>
            </w:tcBorders>
            <w:vAlign w:val="center"/>
            <w:hideMark/>
          </w:tcPr>
          <w:p w14:paraId="66B318DD"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4</w:t>
            </w:r>
          </w:p>
        </w:tc>
        <w:tc>
          <w:tcPr>
            <w:tcW w:w="709" w:type="dxa"/>
            <w:tcBorders>
              <w:top w:val="single" w:sz="6" w:space="0" w:color="000000"/>
              <w:left w:val="single" w:sz="6" w:space="0" w:color="000000"/>
              <w:bottom w:val="single" w:sz="6" w:space="0" w:color="000000"/>
              <w:right w:val="single" w:sz="6" w:space="0" w:color="000000"/>
            </w:tcBorders>
            <w:vAlign w:val="center"/>
            <w:hideMark/>
          </w:tcPr>
          <w:p w14:paraId="7FCDD1EA"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3</w:t>
            </w:r>
          </w:p>
        </w:tc>
        <w:tc>
          <w:tcPr>
            <w:tcW w:w="851" w:type="dxa"/>
            <w:tcBorders>
              <w:top w:val="single" w:sz="6" w:space="0" w:color="000000"/>
              <w:left w:val="single" w:sz="6" w:space="0" w:color="000000"/>
              <w:bottom w:val="single" w:sz="6" w:space="0" w:color="000000"/>
              <w:right w:val="single" w:sz="6" w:space="0" w:color="000000"/>
            </w:tcBorders>
            <w:vAlign w:val="center"/>
            <w:hideMark/>
          </w:tcPr>
          <w:p w14:paraId="15FAF2F9"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5</w:t>
            </w:r>
          </w:p>
        </w:tc>
        <w:tc>
          <w:tcPr>
            <w:tcW w:w="708" w:type="dxa"/>
            <w:tcBorders>
              <w:top w:val="single" w:sz="6" w:space="0" w:color="000000"/>
              <w:left w:val="single" w:sz="6" w:space="0" w:color="000000"/>
              <w:bottom w:val="single" w:sz="6" w:space="0" w:color="000000"/>
              <w:right w:val="single" w:sz="6" w:space="0" w:color="000000"/>
            </w:tcBorders>
            <w:vAlign w:val="center"/>
            <w:hideMark/>
          </w:tcPr>
          <w:p w14:paraId="574802C3"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6</w:t>
            </w:r>
          </w:p>
        </w:tc>
        <w:tc>
          <w:tcPr>
            <w:tcW w:w="851" w:type="dxa"/>
            <w:tcBorders>
              <w:top w:val="single" w:sz="6" w:space="0" w:color="000000"/>
              <w:left w:val="single" w:sz="6" w:space="0" w:color="000000"/>
              <w:bottom w:val="single" w:sz="6" w:space="0" w:color="000000"/>
              <w:right w:val="single" w:sz="6" w:space="0" w:color="000000"/>
            </w:tcBorders>
            <w:vAlign w:val="center"/>
            <w:hideMark/>
          </w:tcPr>
          <w:p w14:paraId="009ED78C"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8</w:t>
            </w:r>
          </w:p>
        </w:tc>
        <w:tc>
          <w:tcPr>
            <w:tcW w:w="1417" w:type="dxa"/>
            <w:tcBorders>
              <w:top w:val="single" w:sz="6" w:space="0" w:color="000000"/>
              <w:left w:val="single" w:sz="6" w:space="0" w:color="000000"/>
              <w:bottom w:val="single" w:sz="6" w:space="0" w:color="000000"/>
              <w:right w:val="single" w:sz="6" w:space="0" w:color="000000"/>
            </w:tcBorders>
            <w:vAlign w:val="center"/>
            <w:hideMark/>
          </w:tcPr>
          <w:p w14:paraId="68BFCE21"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PN-B-06714-18 [6]</w:t>
            </w:r>
          </w:p>
        </w:tc>
      </w:tr>
      <w:tr w:rsidR="008A649E" w:rsidRPr="008A649E" w14:paraId="575E268F" w14:textId="77777777" w:rsidTr="00D07C4A">
        <w:trPr>
          <w:trHeight w:val="551"/>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22D2A3DE"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8</w:t>
            </w:r>
          </w:p>
        </w:tc>
        <w:tc>
          <w:tcPr>
            <w:tcW w:w="2778" w:type="dxa"/>
            <w:tcBorders>
              <w:top w:val="single" w:sz="6" w:space="0" w:color="000000"/>
              <w:left w:val="single" w:sz="6" w:space="0" w:color="000000"/>
              <w:bottom w:val="single" w:sz="6" w:space="0" w:color="000000"/>
              <w:right w:val="single" w:sz="6" w:space="0" w:color="000000"/>
            </w:tcBorders>
            <w:vAlign w:val="center"/>
            <w:hideMark/>
          </w:tcPr>
          <w:p w14:paraId="05E53379" w14:textId="77777777" w:rsidR="008A649E" w:rsidRPr="008A649E" w:rsidRDefault="008A649E" w:rsidP="008B4524">
            <w:pPr>
              <w:pStyle w:val="TableParagraph"/>
              <w:rPr>
                <w:rFonts w:ascii="Times New Roman" w:hAnsi="Times New Roman" w:cs="Times New Roman"/>
                <w:sz w:val="16"/>
                <w:szCs w:val="16"/>
                <w:lang w:val="pl-PL"/>
              </w:rPr>
            </w:pPr>
            <w:r w:rsidRPr="008A649E">
              <w:rPr>
                <w:rFonts w:ascii="Times New Roman" w:hAnsi="Times New Roman" w:cs="Times New Roman"/>
                <w:sz w:val="16"/>
                <w:szCs w:val="16"/>
                <w:lang w:val="pl-PL"/>
              </w:rPr>
              <w:t>Mrozoodporność, ubytek masy po 25 cyklach zamrażania, %(m/m), nie więcej niż</w:t>
            </w:r>
          </w:p>
        </w:tc>
        <w:tc>
          <w:tcPr>
            <w:tcW w:w="735" w:type="dxa"/>
            <w:tcBorders>
              <w:top w:val="single" w:sz="6" w:space="0" w:color="000000"/>
              <w:left w:val="single" w:sz="6" w:space="0" w:color="000000"/>
              <w:bottom w:val="single" w:sz="6" w:space="0" w:color="000000"/>
              <w:right w:val="single" w:sz="6" w:space="0" w:color="000000"/>
            </w:tcBorders>
            <w:vAlign w:val="center"/>
          </w:tcPr>
          <w:p w14:paraId="44F468CC"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5</w:t>
            </w:r>
          </w:p>
        </w:tc>
        <w:tc>
          <w:tcPr>
            <w:tcW w:w="850" w:type="dxa"/>
            <w:tcBorders>
              <w:top w:val="single" w:sz="6" w:space="0" w:color="000000"/>
              <w:left w:val="single" w:sz="6" w:space="0" w:color="000000"/>
              <w:bottom w:val="single" w:sz="6" w:space="0" w:color="000000"/>
              <w:right w:val="single" w:sz="6" w:space="0" w:color="000000"/>
            </w:tcBorders>
            <w:vAlign w:val="center"/>
          </w:tcPr>
          <w:p w14:paraId="6F652AA8"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172252FD"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5</w:t>
            </w:r>
          </w:p>
        </w:tc>
        <w:tc>
          <w:tcPr>
            <w:tcW w:w="851" w:type="dxa"/>
            <w:tcBorders>
              <w:top w:val="single" w:sz="6" w:space="0" w:color="000000"/>
              <w:left w:val="single" w:sz="6" w:space="0" w:color="000000"/>
              <w:bottom w:val="single" w:sz="6" w:space="0" w:color="000000"/>
              <w:right w:val="single" w:sz="6" w:space="0" w:color="000000"/>
            </w:tcBorders>
            <w:vAlign w:val="center"/>
          </w:tcPr>
          <w:p w14:paraId="1AD67361"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10</w:t>
            </w:r>
          </w:p>
        </w:tc>
        <w:tc>
          <w:tcPr>
            <w:tcW w:w="708" w:type="dxa"/>
            <w:tcBorders>
              <w:top w:val="single" w:sz="6" w:space="0" w:color="000000"/>
              <w:left w:val="single" w:sz="6" w:space="0" w:color="000000"/>
              <w:bottom w:val="single" w:sz="6" w:space="0" w:color="000000"/>
              <w:right w:val="single" w:sz="6" w:space="0" w:color="000000"/>
            </w:tcBorders>
            <w:vAlign w:val="center"/>
          </w:tcPr>
          <w:p w14:paraId="3014FDF2"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5</w:t>
            </w:r>
          </w:p>
        </w:tc>
        <w:tc>
          <w:tcPr>
            <w:tcW w:w="851" w:type="dxa"/>
            <w:tcBorders>
              <w:top w:val="single" w:sz="6" w:space="0" w:color="000000"/>
              <w:left w:val="single" w:sz="6" w:space="0" w:color="000000"/>
              <w:bottom w:val="single" w:sz="6" w:space="0" w:color="000000"/>
              <w:right w:val="single" w:sz="6" w:space="0" w:color="000000"/>
            </w:tcBorders>
            <w:vAlign w:val="center"/>
          </w:tcPr>
          <w:p w14:paraId="305EFF1D"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10</w:t>
            </w:r>
          </w:p>
        </w:tc>
        <w:tc>
          <w:tcPr>
            <w:tcW w:w="1417" w:type="dxa"/>
            <w:tcBorders>
              <w:top w:val="single" w:sz="6" w:space="0" w:color="000000"/>
              <w:left w:val="single" w:sz="6" w:space="0" w:color="000000"/>
              <w:bottom w:val="single" w:sz="6" w:space="0" w:color="000000"/>
              <w:right w:val="single" w:sz="6" w:space="0" w:color="000000"/>
            </w:tcBorders>
            <w:vAlign w:val="center"/>
            <w:hideMark/>
          </w:tcPr>
          <w:p w14:paraId="476DB8FA"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PN-B-06714-19 [7]</w:t>
            </w:r>
          </w:p>
        </w:tc>
      </w:tr>
      <w:tr w:rsidR="008B4524" w:rsidRPr="008A649E" w14:paraId="3C94A6FB" w14:textId="77777777" w:rsidTr="00D07C4A">
        <w:trPr>
          <w:trHeight w:val="510"/>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51FA30B0" w14:textId="77777777" w:rsidR="008A649E" w:rsidRPr="008A649E" w:rsidRDefault="008A649E" w:rsidP="008A649E">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9</w:t>
            </w:r>
          </w:p>
        </w:tc>
        <w:tc>
          <w:tcPr>
            <w:tcW w:w="2778" w:type="dxa"/>
            <w:tcBorders>
              <w:top w:val="single" w:sz="6" w:space="0" w:color="000000"/>
              <w:left w:val="single" w:sz="6" w:space="0" w:color="000000"/>
              <w:bottom w:val="single" w:sz="6" w:space="0" w:color="000000"/>
              <w:right w:val="single" w:sz="6" w:space="0" w:color="000000"/>
            </w:tcBorders>
            <w:vAlign w:val="center"/>
            <w:hideMark/>
          </w:tcPr>
          <w:p w14:paraId="062AA9A1" w14:textId="77777777" w:rsidR="008A649E" w:rsidRPr="008A649E" w:rsidRDefault="008A649E" w:rsidP="008B4524">
            <w:pPr>
              <w:pStyle w:val="TableParagraph"/>
              <w:rPr>
                <w:rFonts w:ascii="Times New Roman" w:hAnsi="Times New Roman" w:cs="Times New Roman"/>
                <w:sz w:val="16"/>
                <w:szCs w:val="16"/>
                <w:lang w:val="pl-PL"/>
              </w:rPr>
            </w:pPr>
            <w:r w:rsidRPr="008A649E">
              <w:rPr>
                <w:rFonts w:ascii="Times New Roman" w:hAnsi="Times New Roman" w:cs="Times New Roman"/>
                <w:sz w:val="16"/>
                <w:szCs w:val="16"/>
                <w:lang w:val="pl-PL"/>
              </w:rPr>
              <w:t>Rozpad krzemianowy i żelazawy łącznie, % (m/m), nie więcej niż</w:t>
            </w:r>
          </w:p>
        </w:tc>
        <w:tc>
          <w:tcPr>
            <w:tcW w:w="735" w:type="dxa"/>
            <w:tcBorders>
              <w:top w:val="single" w:sz="6" w:space="0" w:color="000000"/>
              <w:left w:val="single" w:sz="6" w:space="0" w:color="000000"/>
              <w:bottom w:val="single" w:sz="6" w:space="0" w:color="000000"/>
              <w:right w:val="single" w:sz="6" w:space="0" w:color="000000"/>
            </w:tcBorders>
            <w:vAlign w:val="center"/>
          </w:tcPr>
          <w:p w14:paraId="2DBA493A"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w:t>
            </w:r>
          </w:p>
        </w:tc>
        <w:tc>
          <w:tcPr>
            <w:tcW w:w="850" w:type="dxa"/>
            <w:tcBorders>
              <w:top w:val="single" w:sz="6" w:space="0" w:color="000000"/>
              <w:left w:val="single" w:sz="6" w:space="0" w:color="000000"/>
              <w:bottom w:val="single" w:sz="6" w:space="0" w:color="000000"/>
              <w:right w:val="single" w:sz="6" w:space="0" w:color="000000"/>
            </w:tcBorders>
            <w:vAlign w:val="center"/>
          </w:tcPr>
          <w:p w14:paraId="5E97F156"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w:t>
            </w:r>
          </w:p>
        </w:tc>
        <w:tc>
          <w:tcPr>
            <w:tcW w:w="709" w:type="dxa"/>
            <w:tcBorders>
              <w:top w:val="single" w:sz="6" w:space="0" w:color="000000"/>
              <w:left w:val="single" w:sz="6" w:space="0" w:color="000000"/>
              <w:bottom w:val="single" w:sz="6" w:space="0" w:color="000000"/>
              <w:right w:val="single" w:sz="6" w:space="0" w:color="000000"/>
            </w:tcBorders>
            <w:vAlign w:val="center"/>
          </w:tcPr>
          <w:p w14:paraId="06126416"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w:t>
            </w:r>
          </w:p>
        </w:tc>
        <w:tc>
          <w:tcPr>
            <w:tcW w:w="851" w:type="dxa"/>
            <w:tcBorders>
              <w:top w:val="single" w:sz="6" w:space="0" w:color="000000"/>
              <w:left w:val="single" w:sz="6" w:space="0" w:color="000000"/>
              <w:bottom w:val="single" w:sz="6" w:space="0" w:color="000000"/>
              <w:right w:val="single" w:sz="6" w:space="0" w:color="000000"/>
            </w:tcBorders>
            <w:vAlign w:val="center"/>
          </w:tcPr>
          <w:p w14:paraId="0A964C6E"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w:t>
            </w:r>
          </w:p>
        </w:tc>
        <w:tc>
          <w:tcPr>
            <w:tcW w:w="708" w:type="dxa"/>
            <w:tcBorders>
              <w:top w:val="single" w:sz="6" w:space="0" w:color="000000"/>
              <w:left w:val="single" w:sz="6" w:space="0" w:color="000000"/>
              <w:bottom w:val="single" w:sz="6" w:space="0" w:color="000000"/>
              <w:right w:val="single" w:sz="6" w:space="0" w:color="000000"/>
            </w:tcBorders>
            <w:vAlign w:val="center"/>
          </w:tcPr>
          <w:p w14:paraId="42FEC06C"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1</w:t>
            </w:r>
          </w:p>
        </w:tc>
        <w:tc>
          <w:tcPr>
            <w:tcW w:w="851" w:type="dxa"/>
            <w:tcBorders>
              <w:top w:val="single" w:sz="6" w:space="0" w:color="000000"/>
              <w:left w:val="single" w:sz="6" w:space="0" w:color="000000"/>
              <w:bottom w:val="single" w:sz="6" w:space="0" w:color="000000"/>
              <w:right w:val="single" w:sz="6" w:space="0" w:color="000000"/>
            </w:tcBorders>
            <w:vAlign w:val="center"/>
          </w:tcPr>
          <w:p w14:paraId="4228CC5F"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3</w:t>
            </w:r>
          </w:p>
        </w:tc>
        <w:tc>
          <w:tcPr>
            <w:tcW w:w="1417" w:type="dxa"/>
            <w:tcBorders>
              <w:top w:val="single" w:sz="6" w:space="0" w:color="000000"/>
              <w:left w:val="single" w:sz="6" w:space="0" w:color="000000"/>
              <w:bottom w:val="single" w:sz="6" w:space="0" w:color="000000"/>
              <w:right w:val="single" w:sz="6" w:space="0" w:color="000000"/>
            </w:tcBorders>
            <w:vAlign w:val="center"/>
            <w:hideMark/>
          </w:tcPr>
          <w:p w14:paraId="323529E3" w14:textId="77777777" w:rsidR="008A649E" w:rsidRPr="008A649E" w:rsidRDefault="008A649E" w:rsidP="008B4524">
            <w:pPr>
              <w:pStyle w:val="TableParagraph"/>
              <w:jc w:val="center"/>
              <w:rPr>
                <w:rFonts w:ascii="Times New Roman" w:hAnsi="Times New Roman" w:cs="Times New Roman"/>
                <w:sz w:val="16"/>
                <w:szCs w:val="16"/>
                <w:lang w:val="pl-PL"/>
              </w:rPr>
            </w:pPr>
            <w:r w:rsidRPr="008A649E">
              <w:rPr>
                <w:rFonts w:ascii="Times New Roman" w:hAnsi="Times New Roman" w:cs="Times New Roman"/>
                <w:sz w:val="16"/>
                <w:szCs w:val="16"/>
                <w:lang w:val="pl-PL"/>
              </w:rPr>
              <w:t xml:space="preserve">PN-B-06714-37 [10] </w:t>
            </w:r>
            <w:r w:rsidRPr="008A649E">
              <w:rPr>
                <w:rFonts w:ascii="Times New Roman" w:hAnsi="Times New Roman" w:cs="Times New Roman"/>
                <w:spacing w:val="-1"/>
                <w:sz w:val="16"/>
                <w:szCs w:val="16"/>
                <w:lang w:val="pl-PL"/>
              </w:rPr>
              <w:t>PN-B-06714</w:t>
            </w:r>
            <w:r w:rsidRPr="008A649E">
              <w:rPr>
                <w:rFonts w:ascii="Times New Roman" w:hAnsi="Times New Roman" w:cs="Times New Roman"/>
                <w:sz w:val="16"/>
                <w:szCs w:val="16"/>
                <w:lang w:val="pl-PL"/>
              </w:rPr>
              <w:t>-39 [11]</w:t>
            </w:r>
          </w:p>
        </w:tc>
      </w:tr>
      <w:tr w:rsidR="005863FF" w:rsidRPr="008A649E" w14:paraId="6819D15B" w14:textId="77777777" w:rsidTr="00D07C4A">
        <w:trPr>
          <w:trHeight w:val="510"/>
        </w:trPr>
        <w:tc>
          <w:tcPr>
            <w:tcW w:w="497" w:type="dxa"/>
            <w:tcBorders>
              <w:top w:val="single" w:sz="6" w:space="0" w:color="000000"/>
              <w:left w:val="single" w:sz="6" w:space="0" w:color="000000"/>
              <w:bottom w:val="single" w:sz="6" w:space="0" w:color="000000"/>
              <w:right w:val="single" w:sz="6" w:space="0" w:color="000000"/>
            </w:tcBorders>
            <w:vAlign w:val="center"/>
          </w:tcPr>
          <w:p w14:paraId="2DD6C9E5" w14:textId="77777777" w:rsidR="005863FF" w:rsidRPr="008A649E" w:rsidRDefault="005863FF" w:rsidP="005863FF">
            <w:pPr>
              <w:pStyle w:val="TableParagraph"/>
              <w:jc w:val="center"/>
              <w:rPr>
                <w:rFonts w:ascii="Times New Roman" w:hAnsi="Times New Roman" w:cs="Times New Roman"/>
                <w:sz w:val="16"/>
                <w:szCs w:val="16"/>
              </w:rPr>
            </w:pPr>
            <w:r>
              <w:rPr>
                <w:rFonts w:ascii="Times New Roman" w:hAnsi="Times New Roman" w:cs="Times New Roman"/>
                <w:sz w:val="16"/>
                <w:szCs w:val="16"/>
              </w:rPr>
              <w:t>10</w:t>
            </w:r>
          </w:p>
        </w:tc>
        <w:tc>
          <w:tcPr>
            <w:tcW w:w="2778" w:type="dxa"/>
            <w:tcBorders>
              <w:top w:val="single" w:sz="6" w:space="0" w:color="000000"/>
              <w:left w:val="single" w:sz="6" w:space="0" w:color="000000"/>
              <w:bottom w:val="single" w:sz="6" w:space="0" w:color="000000"/>
              <w:right w:val="single" w:sz="6" w:space="0" w:color="000000"/>
            </w:tcBorders>
          </w:tcPr>
          <w:p w14:paraId="240C2073" w14:textId="77777777" w:rsidR="005863FF" w:rsidRPr="005863FF" w:rsidRDefault="005863FF" w:rsidP="005863FF">
            <w:pPr>
              <w:pStyle w:val="TableParagraph"/>
              <w:rPr>
                <w:rFonts w:ascii="Times New Roman" w:hAnsi="Times New Roman" w:cs="Times New Roman"/>
                <w:sz w:val="16"/>
                <w:szCs w:val="16"/>
                <w:lang w:val="pl-PL"/>
              </w:rPr>
            </w:pPr>
            <w:r w:rsidRPr="005863FF">
              <w:rPr>
                <w:rFonts w:ascii="Times New Roman" w:hAnsi="Times New Roman" w:cs="Times New Roman"/>
                <w:sz w:val="16"/>
                <w:szCs w:val="16"/>
                <w:lang w:val="pl-PL"/>
              </w:rPr>
              <w:t>Zawartość</w:t>
            </w:r>
            <w:r w:rsidRPr="005863FF">
              <w:rPr>
                <w:rFonts w:ascii="Times New Roman" w:hAnsi="Times New Roman" w:cs="Times New Roman"/>
                <w:sz w:val="16"/>
                <w:szCs w:val="16"/>
                <w:lang w:val="pl-PL"/>
              </w:rPr>
              <w:tab/>
              <w:t>związków</w:t>
            </w:r>
            <w:r w:rsidRPr="005863FF">
              <w:rPr>
                <w:rFonts w:ascii="Times New Roman" w:hAnsi="Times New Roman" w:cs="Times New Roman"/>
                <w:sz w:val="16"/>
                <w:szCs w:val="16"/>
                <w:lang w:val="pl-PL"/>
              </w:rPr>
              <w:tab/>
              <w:t>siarki</w:t>
            </w:r>
            <w:r>
              <w:rPr>
                <w:rFonts w:ascii="Times New Roman" w:hAnsi="Times New Roman" w:cs="Times New Roman"/>
                <w:sz w:val="16"/>
                <w:szCs w:val="16"/>
                <w:lang w:val="pl-PL"/>
              </w:rPr>
              <w:t xml:space="preserve"> </w:t>
            </w:r>
            <w:r w:rsidRPr="005863FF">
              <w:rPr>
                <w:rFonts w:ascii="Times New Roman" w:hAnsi="Times New Roman" w:cs="Times New Roman"/>
                <w:sz w:val="16"/>
                <w:szCs w:val="16"/>
                <w:lang w:val="pl-PL"/>
              </w:rPr>
              <w:t>w</w:t>
            </w:r>
            <w:r>
              <w:rPr>
                <w:rFonts w:ascii="Times New Roman" w:hAnsi="Times New Roman" w:cs="Times New Roman"/>
                <w:sz w:val="16"/>
                <w:szCs w:val="16"/>
                <w:lang w:val="pl-PL"/>
              </w:rPr>
              <w:t xml:space="preserve"> </w:t>
            </w:r>
            <w:r w:rsidRPr="005863FF">
              <w:rPr>
                <w:rFonts w:ascii="Times New Roman" w:hAnsi="Times New Roman" w:cs="Times New Roman"/>
                <w:sz w:val="16"/>
                <w:szCs w:val="16"/>
                <w:lang w:val="pl-PL"/>
              </w:rPr>
              <w:t>przeliczeniu na SO3, %(m/m), nie więcej niż</w:t>
            </w:r>
          </w:p>
        </w:tc>
        <w:tc>
          <w:tcPr>
            <w:tcW w:w="735" w:type="dxa"/>
            <w:tcBorders>
              <w:top w:val="single" w:sz="6" w:space="0" w:color="000000"/>
              <w:left w:val="single" w:sz="6" w:space="0" w:color="000000"/>
              <w:bottom w:val="single" w:sz="6" w:space="0" w:color="000000"/>
              <w:right w:val="single" w:sz="6" w:space="0" w:color="000000"/>
            </w:tcBorders>
            <w:vAlign w:val="center"/>
          </w:tcPr>
          <w:p w14:paraId="00458F7B"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1</w:t>
            </w:r>
          </w:p>
        </w:tc>
        <w:tc>
          <w:tcPr>
            <w:tcW w:w="850" w:type="dxa"/>
            <w:tcBorders>
              <w:top w:val="single" w:sz="6" w:space="0" w:color="000000"/>
              <w:left w:val="single" w:sz="6" w:space="0" w:color="000000"/>
              <w:bottom w:val="single" w:sz="6" w:space="0" w:color="000000"/>
              <w:right w:val="single" w:sz="6" w:space="0" w:color="000000"/>
            </w:tcBorders>
            <w:vAlign w:val="center"/>
          </w:tcPr>
          <w:p w14:paraId="079E21E7"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1</w:t>
            </w:r>
          </w:p>
        </w:tc>
        <w:tc>
          <w:tcPr>
            <w:tcW w:w="709" w:type="dxa"/>
            <w:tcBorders>
              <w:top w:val="single" w:sz="6" w:space="0" w:color="000000"/>
              <w:left w:val="single" w:sz="6" w:space="0" w:color="000000"/>
              <w:bottom w:val="single" w:sz="6" w:space="0" w:color="000000"/>
              <w:right w:val="single" w:sz="6" w:space="0" w:color="000000"/>
            </w:tcBorders>
            <w:vAlign w:val="center"/>
          </w:tcPr>
          <w:p w14:paraId="58874195"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1</w:t>
            </w:r>
          </w:p>
        </w:tc>
        <w:tc>
          <w:tcPr>
            <w:tcW w:w="851" w:type="dxa"/>
            <w:tcBorders>
              <w:top w:val="single" w:sz="6" w:space="0" w:color="000000"/>
              <w:left w:val="single" w:sz="6" w:space="0" w:color="000000"/>
              <w:bottom w:val="single" w:sz="6" w:space="0" w:color="000000"/>
              <w:right w:val="single" w:sz="6" w:space="0" w:color="000000"/>
            </w:tcBorders>
            <w:vAlign w:val="center"/>
          </w:tcPr>
          <w:p w14:paraId="57EBCEDB"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1</w:t>
            </w:r>
          </w:p>
        </w:tc>
        <w:tc>
          <w:tcPr>
            <w:tcW w:w="708" w:type="dxa"/>
            <w:tcBorders>
              <w:top w:val="single" w:sz="6" w:space="0" w:color="000000"/>
              <w:left w:val="single" w:sz="6" w:space="0" w:color="000000"/>
              <w:bottom w:val="single" w:sz="6" w:space="0" w:color="000000"/>
              <w:right w:val="single" w:sz="6" w:space="0" w:color="000000"/>
            </w:tcBorders>
            <w:vAlign w:val="center"/>
          </w:tcPr>
          <w:p w14:paraId="0C6B7B08"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2</w:t>
            </w:r>
          </w:p>
        </w:tc>
        <w:tc>
          <w:tcPr>
            <w:tcW w:w="851" w:type="dxa"/>
            <w:tcBorders>
              <w:top w:val="single" w:sz="6" w:space="0" w:color="000000"/>
              <w:left w:val="single" w:sz="6" w:space="0" w:color="000000"/>
              <w:bottom w:val="single" w:sz="6" w:space="0" w:color="000000"/>
              <w:right w:val="single" w:sz="6" w:space="0" w:color="000000"/>
            </w:tcBorders>
            <w:vAlign w:val="center"/>
          </w:tcPr>
          <w:p w14:paraId="125BA2B9"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4</w:t>
            </w:r>
          </w:p>
        </w:tc>
        <w:tc>
          <w:tcPr>
            <w:tcW w:w="1417" w:type="dxa"/>
            <w:tcBorders>
              <w:top w:val="single" w:sz="6" w:space="0" w:color="000000"/>
              <w:left w:val="single" w:sz="6" w:space="0" w:color="000000"/>
              <w:bottom w:val="single" w:sz="6" w:space="0" w:color="000000"/>
              <w:right w:val="single" w:sz="6" w:space="0" w:color="000000"/>
            </w:tcBorders>
            <w:vAlign w:val="center"/>
          </w:tcPr>
          <w:p w14:paraId="607E4B40"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PN-B-06714-28 [9]</w:t>
            </w:r>
          </w:p>
        </w:tc>
      </w:tr>
      <w:tr w:rsidR="005863FF" w:rsidRPr="008A649E" w14:paraId="3235150B" w14:textId="77777777" w:rsidTr="00D07C4A">
        <w:trPr>
          <w:trHeight w:val="510"/>
        </w:trPr>
        <w:tc>
          <w:tcPr>
            <w:tcW w:w="497" w:type="dxa"/>
            <w:tcBorders>
              <w:top w:val="single" w:sz="6" w:space="0" w:color="000000"/>
              <w:left w:val="single" w:sz="6" w:space="0" w:color="000000"/>
              <w:bottom w:val="single" w:sz="6" w:space="0" w:color="000000"/>
              <w:right w:val="single" w:sz="6" w:space="0" w:color="000000"/>
            </w:tcBorders>
            <w:vAlign w:val="center"/>
          </w:tcPr>
          <w:p w14:paraId="41817A9B" w14:textId="77777777" w:rsidR="005863FF" w:rsidRPr="008A649E" w:rsidRDefault="005863FF" w:rsidP="005863FF">
            <w:pPr>
              <w:pStyle w:val="TableParagraph"/>
              <w:jc w:val="center"/>
              <w:rPr>
                <w:rFonts w:ascii="Times New Roman" w:hAnsi="Times New Roman" w:cs="Times New Roman"/>
                <w:sz w:val="16"/>
                <w:szCs w:val="16"/>
              </w:rPr>
            </w:pPr>
            <w:r>
              <w:rPr>
                <w:rFonts w:ascii="Times New Roman" w:hAnsi="Times New Roman" w:cs="Times New Roman"/>
                <w:sz w:val="16"/>
                <w:szCs w:val="16"/>
              </w:rPr>
              <w:lastRenderedPageBreak/>
              <w:t>11</w:t>
            </w:r>
          </w:p>
        </w:tc>
        <w:tc>
          <w:tcPr>
            <w:tcW w:w="2778" w:type="dxa"/>
            <w:tcBorders>
              <w:top w:val="single" w:sz="6" w:space="0" w:color="000000"/>
              <w:left w:val="single" w:sz="6" w:space="0" w:color="000000"/>
              <w:bottom w:val="single" w:sz="6" w:space="0" w:color="000000"/>
              <w:right w:val="single" w:sz="6" w:space="0" w:color="000000"/>
            </w:tcBorders>
          </w:tcPr>
          <w:p w14:paraId="1F497164" w14:textId="77777777" w:rsidR="005863FF" w:rsidRPr="005863FF" w:rsidRDefault="005863FF" w:rsidP="005863FF">
            <w:pPr>
              <w:pStyle w:val="TableParagraph"/>
              <w:rPr>
                <w:rFonts w:ascii="Times New Roman" w:hAnsi="Times New Roman" w:cs="Times New Roman"/>
                <w:sz w:val="16"/>
                <w:szCs w:val="16"/>
                <w:lang w:val="pl-PL"/>
              </w:rPr>
            </w:pPr>
            <w:r w:rsidRPr="005863FF">
              <w:rPr>
                <w:rFonts w:ascii="Times New Roman" w:hAnsi="Times New Roman" w:cs="Times New Roman"/>
                <w:sz w:val="16"/>
                <w:szCs w:val="16"/>
                <w:lang w:val="pl-PL"/>
              </w:rPr>
              <w:t>Wskaźnik nośności wnoś mieszanki kruszywa, %, nie mniejszy niż:</w:t>
            </w:r>
          </w:p>
          <w:p w14:paraId="5F8FBE13" w14:textId="77777777" w:rsidR="005863FF" w:rsidRPr="005863FF" w:rsidRDefault="005863FF" w:rsidP="00741FEE">
            <w:pPr>
              <w:pStyle w:val="TableParagraph"/>
              <w:numPr>
                <w:ilvl w:val="0"/>
                <w:numId w:val="41"/>
              </w:numPr>
              <w:tabs>
                <w:tab w:val="left" w:pos="257"/>
              </w:tabs>
              <w:ind w:left="0"/>
              <w:rPr>
                <w:rFonts w:ascii="Times New Roman" w:hAnsi="Times New Roman" w:cs="Times New Roman"/>
                <w:sz w:val="16"/>
                <w:szCs w:val="16"/>
                <w:lang w:val="pl-PL"/>
              </w:rPr>
            </w:pPr>
            <w:r w:rsidRPr="005863FF">
              <w:rPr>
                <w:rFonts w:ascii="Times New Roman" w:hAnsi="Times New Roman" w:cs="Times New Roman"/>
                <w:sz w:val="16"/>
                <w:szCs w:val="16"/>
                <w:lang w:val="pl-PL"/>
              </w:rPr>
              <w:t>przy zagęszczeniu IS³ 1,00</w:t>
            </w:r>
          </w:p>
          <w:p w14:paraId="287BDA50" w14:textId="77777777" w:rsidR="005863FF" w:rsidRPr="005863FF" w:rsidRDefault="005863FF" w:rsidP="00741FEE">
            <w:pPr>
              <w:pStyle w:val="TableParagraph"/>
              <w:numPr>
                <w:ilvl w:val="0"/>
                <w:numId w:val="41"/>
              </w:numPr>
              <w:tabs>
                <w:tab w:val="left" w:pos="257"/>
              </w:tabs>
              <w:ind w:left="0"/>
              <w:rPr>
                <w:rFonts w:ascii="Times New Roman" w:hAnsi="Times New Roman" w:cs="Times New Roman"/>
                <w:sz w:val="16"/>
                <w:szCs w:val="16"/>
                <w:lang w:val="pl-PL"/>
              </w:rPr>
            </w:pPr>
            <w:r w:rsidRPr="005863FF">
              <w:rPr>
                <w:rFonts w:ascii="Times New Roman" w:hAnsi="Times New Roman" w:cs="Times New Roman"/>
                <w:sz w:val="16"/>
                <w:szCs w:val="16"/>
                <w:lang w:val="pl-PL"/>
              </w:rPr>
              <w:t>przy zagęszczeniu IS³ 1,03</w:t>
            </w:r>
          </w:p>
        </w:tc>
        <w:tc>
          <w:tcPr>
            <w:tcW w:w="735" w:type="dxa"/>
            <w:tcBorders>
              <w:top w:val="single" w:sz="6" w:space="0" w:color="000000"/>
              <w:left w:val="single" w:sz="6" w:space="0" w:color="000000"/>
              <w:bottom w:val="single" w:sz="6" w:space="0" w:color="000000"/>
              <w:right w:val="single" w:sz="6" w:space="0" w:color="000000"/>
            </w:tcBorders>
            <w:vAlign w:val="center"/>
          </w:tcPr>
          <w:p w14:paraId="3272E8C2" w14:textId="77777777" w:rsidR="005863FF" w:rsidRPr="005863FF" w:rsidRDefault="005863FF" w:rsidP="005863FF">
            <w:pPr>
              <w:pStyle w:val="TableParagraph"/>
              <w:jc w:val="center"/>
              <w:rPr>
                <w:rFonts w:ascii="Times New Roman" w:hAnsi="Times New Roman" w:cs="Times New Roman"/>
                <w:sz w:val="16"/>
                <w:szCs w:val="16"/>
                <w:lang w:val="pl-PL"/>
              </w:rPr>
            </w:pPr>
          </w:p>
          <w:p w14:paraId="7D582F11" w14:textId="77777777" w:rsidR="005863FF" w:rsidRPr="005863FF" w:rsidRDefault="005863FF" w:rsidP="005863FF">
            <w:pPr>
              <w:pStyle w:val="TableParagraph"/>
              <w:jc w:val="center"/>
              <w:rPr>
                <w:rFonts w:ascii="Times New Roman" w:hAnsi="Times New Roman" w:cs="Times New Roman"/>
                <w:sz w:val="16"/>
                <w:szCs w:val="16"/>
                <w:lang w:val="pl-PL"/>
              </w:rPr>
            </w:pPr>
          </w:p>
          <w:p w14:paraId="3B12A227"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80</w:t>
            </w:r>
          </w:p>
          <w:p w14:paraId="54E37920"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120</w:t>
            </w:r>
          </w:p>
        </w:tc>
        <w:tc>
          <w:tcPr>
            <w:tcW w:w="850" w:type="dxa"/>
            <w:tcBorders>
              <w:top w:val="single" w:sz="6" w:space="0" w:color="000000"/>
              <w:left w:val="single" w:sz="6" w:space="0" w:color="000000"/>
              <w:bottom w:val="single" w:sz="6" w:space="0" w:color="000000"/>
              <w:right w:val="single" w:sz="6" w:space="0" w:color="000000"/>
            </w:tcBorders>
            <w:vAlign w:val="center"/>
          </w:tcPr>
          <w:p w14:paraId="35AA9AFD" w14:textId="77777777" w:rsidR="005863FF" w:rsidRPr="005863FF" w:rsidRDefault="005863FF" w:rsidP="005863FF">
            <w:pPr>
              <w:pStyle w:val="TableParagraph"/>
              <w:jc w:val="center"/>
              <w:rPr>
                <w:rFonts w:ascii="Times New Roman" w:hAnsi="Times New Roman" w:cs="Times New Roman"/>
                <w:sz w:val="16"/>
                <w:szCs w:val="16"/>
                <w:lang w:val="pl-PL"/>
              </w:rPr>
            </w:pPr>
          </w:p>
          <w:p w14:paraId="6D08B7FF" w14:textId="77777777" w:rsidR="005863FF" w:rsidRPr="005863FF" w:rsidRDefault="005863FF" w:rsidP="005863FF">
            <w:pPr>
              <w:pStyle w:val="TableParagraph"/>
              <w:jc w:val="center"/>
              <w:rPr>
                <w:rFonts w:ascii="Times New Roman" w:hAnsi="Times New Roman" w:cs="Times New Roman"/>
                <w:sz w:val="16"/>
                <w:szCs w:val="16"/>
                <w:lang w:val="pl-PL"/>
              </w:rPr>
            </w:pPr>
          </w:p>
          <w:p w14:paraId="0287948C"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60</w:t>
            </w:r>
          </w:p>
          <w:p w14:paraId="265A6958"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w:t>
            </w:r>
          </w:p>
        </w:tc>
        <w:tc>
          <w:tcPr>
            <w:tcW w:w="709" w:type="dxa"/>
            <w:tcBorders>
              <w:top w:val="single" w:sz="6" w:space="0" w:color="000000"/>
              <w:left w:val="single" w:sz="6" w:space="0" w:color="000000"/>
              <w:bottom w:val="single" w:sz="6" w:space="0" w:color="000000"/>
              <w:right w:val="single" w:sz="6" w:space="0" w:color="000000"/>
            </w:tcBorders>
            <w:vAlign w:val="center"/>
          </w:tcPr>
          <w:p w14:paraId="75882E6F" w14:textId="77777777" w:rsidR="005863FF" w:rsidRPr="005863FF" w:rsidRDefault="005863FF" w:rsidP="005863FF">
            <w:pPr>
              <w:pStyle w:val="TableParagraph"/>
              <w:jc w:val="center"/>
              <w:rPr>
                <w:rFonts w:ascii="Times New Roman" w:hAnsi="Times New Roman" w:cs="Times New Roman"/>
                <w:sz w:val="16"/>
                <w:szCs w:val="16"/>
                <w:lang w:val="pl-PL"/>
              </w:rPr>
            </w:pPr>
          </w:p>
          <w:p w14:paraId="046A4486" w14:textId="77777777" w:rsidR="005863FF" w:rsidRPr="005863FF" w:rsidRDefault="005863FF" w:rsidP="005863FF">
            <w:pPr>
              <w:pStyle w:val="TableParagraph"/>
              <w:jc w:val="center"/>
              <w:rPr>
                <w:rFonts w:ascii="Times New Roman" w:hAnsi="Times New Roman" w:cs="Times New Roman"/>
                <w:sz w:val="16"/>
                <w:szCs w:val="16"/>
                <w:lang w:val="pl-PL"/>
              </w:rPr>
            </w:pPr>
          </w:p>
          <w:p w14:paraId="7BD3873E"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80</w:t>
            </w:r>
          </w:p>
          <w:p w14:paraId="7CF8490F"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120</w:t>
            </w:r>
          </w:p>
        </w:tc>
        <w:tc>
          <w:tcPr>
            <w:tcW w:w="851" w:type="dxa"/>
            <w:tcBorders>
              <w:top w:val="single" w:sz="6" w:space="0" w:color="000000"/>
              <w:left w:val="single" w:sz="6" w:space="0" w:color="000000"/>
              <w:bottom w:val="single" w:sz="6" w:space="0" w:color="000000"/>
              <w:right w:val="single" w:sz="6" w:space="0" w:color="000000"/>
            </w:tcBorders>
            <w:vAlign w:val="center"/>
          </w:tcPr>
          <w:p w14:paraId="5C17C83F" w14:textId="77777777" w:rsidR="005863FF" w:rsidRPr="005863FF" w:rsidRDefault="005863FF" w:rsidP="005863FF">
            <w:pPr>
              <w:pStyle w:val="TableParagraph"/>
              <w:jc w:val="center"/>
              <w:rPr>
                <w:rFonts w:ascii="Times New Roman" w:hAnsi="Times New Roman" w:cs="Times New Roman"/>
                <w:sz w:val="16"/>
                <w:szCs w:val="16"/>
                <w:lang w:val="pl-PL"/>
              </w:rPr>
            </w:pPr>
          </w:p>
          <w:p w14:paraId="176A0636" w14:textId="77777777" w:rsidR="005863FF" w:rsidRPr="005863FF" w:rsidRDefault="005863FF" w:rsidP="005863FF">
            <w:pPr>
              <w:pStyle w:val="TableParagraph"/>
              <w:jc w:val="center"/>
              <w:rPr>
                <w:rFonts w:ascii="Times New Roman" w:hAnsi="Times New Roman" w:cs="Times New Roman"/>
                <w:sz w:val="16"/>
                <w:szCs w:val="16"/>
                <w:lang w:val="pl-PL"/>
              </w:rPr>
            </w:pPr>
          </w:p>
          <w:p w14:paraId="597CF99E"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60</w:t>
            </w:r>
          </w:p>
          <w:p w14:paraId="2A80FE7D"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w:t>
            </w:r>
          </w:p>
        </w:tc>
        <w:tc>
          <w:tcPr>
            <w:tcW w:w="708" w:type="dxa"/>
            <w:tcBorders>
              <w:top w:val="single" w:sz="6" w:space="0" w:color="000000"/>
              <w:left w:val="single" w:sz="6" w:space="0" w:color="000000"/>
              <w:bottom w:val="single" w:sz="6" w:space="0" w:color="000000"/>
              <w:right w:val="single" w:sz="6" w:space="0" w:color="000000"/>
            </w:tcBorders>
            <w:vAlign w:val="center"/>
          </w:tcPr>
          <w:p w14:paraId="31AFBDF4" w14:textId="77777777" w:rsidR="005863FF" w:rsidRPr="005863FF" w:rsidRDefault="005863FF" w:rsidP="005863FF">
            <w:pPr>
              <w:pStyle w:val="TableParagraph"/>
              <w:jc w:val="center"/>
              <w:rPr>
                <w:rFonts w:ascii="Times New Roman" w:hAnsi="Times New Roman" w:cs="Times New Roman"/>
                <w:sz w:val="16"/>
                <w:szCs w:val="16"/>
                <w:lang w:val="pl-PL"/>
              </w:rPr>
            </w:pPr>
          </w:p>
          <w:p w14:paraId="3E170A7D" w14:textId="77777777" w:rsidR="005863FF" w:rsidRPr="005863FF" w:rsidRDefault="005863FF" w:rsidP="005863FF">
            <w:pPr>
              <w:pStyle w:val="TableParagraph"/>
              <w:jc w:val="center"/>
              <w:rPr>
                <w:rFonts w:ascii="Times New Roman" w:hAnsi="Times New Roman" w:cs="Times New Roman"/>
                <w:sz w:val="16"/>
                <w:szCs w:val="16"/>
                <w:lang w:val="pl-PL"/>
              </w:rPr>
            </w:pPr>
          </w:p>
          <w:p w14:paraId="14FA36E1"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80</w:t>
            </w:r>
          </w:p>
          <w:p w14:paraId="5E180491"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120</w:t>
            </w:r>
          </w:p>
        </w:tc>
        <w:tc>
          <w:tcPr>
            <w:tcW w:w="851" w:type="dxa"/>
            <w:tcBorders>
              <w:top w:val="single" w:sz="6" w:space="0" w:color="000000"/>
              <w:left w:val="single" w:sz="6" w:space="0" w:color="000000"/>
              <w:bottom w:val="single" w:sz="6" w:space="0" w:color="000000"/>
              <w:right w:val="single" w:sz="6" w:space="0" w:color="000000"/>
            </w:tcBorders>
            <w:vAlign w:val="center"/>
          </w:tcPr>
          <w:p w14:paraId="5A741CAB" w14:textId="77777777" w:rsidR="005863FF" w:rsidRPr="005863FF" w:rsidRDefault="005863FF" w:rsidP="005863FF">
            <w:pPr>
              <w:pStyle w:val="TableParagraph"/>
              <w:jc w:val="center"/>
              <w:rPr>
                <w:rFonts w:ascii="Times New Roman" w:hAnsi="Times New Roman" w:cs="Times New Roman"/>
                <w:sz w:val="16"/>
                <w:szCs w:val="16"/>
                <w:lang w:val="pl-PL"/>
              </w:rPr>
            </w:pPr>
          </w:p>
          <w:p w14:paraId="337CBED6" w14:textId="77777777" w:rsidR="005863FF" w:rsidRPr="005863FF" w:rsidRDefault="005863FF" w:rsidP="005863FF">
            <w:pPr>
              <w:pStyle w:val="TableParagraph"/>
              <w:jc w:val="center"/>
              <w:rPr>
                <w:rFonts w:ascii="Times New Roman" w:hAnsi="Times New Roman" w:cs="Times New Roman"/>
                <w:sz w:val="16"/>
                <w:szCs w:val="16"/>
                <w:lang w:val="pl-PL"/>
              </w:rPr>
            </w:pPr>
          </w:p>
          <w:p w14:paraId="53B1F51A"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60</w:t>
            </w:r>
          </w:p>
          <w:p w14:paraId="6D14CCB8"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w:t>
            </w:r>
          </w:p>
        </w:tc>
        <w:tc>
          <w:tcPr>
            <w:tcW w:w="1417" w:type="dxa"/>
            <w:tcBorders>
              <w:top w:val="single" w:sz="6" w:space="0" w:color="000000"/>
              <w:left w:val="single" w:sz="6" w:space="0" w:color="000000"/>
              <w:bottom w:val="single" w:sz="6" w:space="0" w:color="000000"/>
              <w:right w:val="single" w:sz="6" w:space="0" w:color="000000"/>
            </w:tcBorders>
            <w:vAlign w:val="center"/>
          </w:tcPr>
          <w:p w14:paraId="51FEACB9" w14:textId="77777777" w:rsidR="005863FF" w:rsidRPr="005863FF" w:rsidRDefault="005863FF" w:rsidP="005863FF">
            <w:pPr>
              <w:pStyle w:val="TableParagraph"/>
              <w:jc w:val="center"/>
              <w:rPr>
                <w:rFonts w:ascii="Times New Roman" w:hAnsi="Times New Roman" w:cs="Times New Roman"/>
                <w:sz w:val="16"/>
                <w:szCs w:val="16"/>
                <w:lang w:val="pl-PL"/>
              </w:rPr>
            </w:pPr>
            <w:r w:rsidRPr="005863FF">
              <w:rPr>
                <w:rFonts w:ascii="Times New Roman" w:hAnsi="Times New Roman" w:cs="Times New Roman"/>
                <w:sz w:val="16"/>
                <w:szCs w:val="16"/>
                <w:lang w:val="pl-PL"/>
              </w:rPr>
              <w:t>PN-S-06102 [21]</w:t>
            </w:r>
          </w:p>
        </w:tc>
      </w:tr>
    </w:tbl>
    <w:p w14:paraId="397506B0" w14:textId="77777777" w:rsidR="00235660" w:rsidRDefault="00235660" w:rsidP="00213199">
      <w:pPr>
        <w:spacing w:before="60" w:after="60" w:line="240" w:lineRule="auto"/>
        <w:jc w:val="both"/>
        <w:rPr>
          <w:rFonts w:ascii="Times New Roman" w:hAnsi="Times New Roman" w:cs="Times New Roman"/>
          <w:sz w:val="18"/>
          <w:szCs w:val="18"/>
        </w:rPr>
      </w:pPr>
    </w:p>
    <w:p w14:paraId="598E508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5863FF">
        <w:rPr>
          <w:rFonts w:ascii="Times New Roman" w:hAnsi="Times New Roman" w:cs="Times New Roman"/>
          <w:b/>
          <w:sz w:val="18"/>
          <w:szCs w:val="18"/>
        </w:rPr>
        <w:t>2.3.3.</w:t>
      </w:r>
      <w:r w:rsidRPr="00235660">
        <w:rPr>
          <w:rFonts w:ascii="Times New Roman" w:hAnsi="Times New Roman" w:cs="Times New Roman"/>
          <w:sz w:val="18"/>
          <w:szCs w:val="18"/>
        </w:rPr>
        <w:tab/>
        <w:t>Materiał na warstwę odsączającą</w:t>
      </w:r>
    </w:p>
    <w:p w14:paraId="43B4F70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Na warstwę odsączającą stosuje się:</w:t>
      </w:r>
    </w:p>
    <w:p w14:paraId="1076B904" w14:textId="77777777" w:rsidR="00235660" w:rsidRPr="005863FF" w:rsidRDefault="00235660" w:rsidP="00741FEE">
      <w:pPr>
        <w:pStyle w:val="Akapitzlist"/>
        <w:numPr>
          <w:ilvl w:val="0"/>
          <w:numId w:val="42"/>
        </w:numPr>
        <w:spacing w:before="60" w:after="60" w:line="240" w:lineRule="auto"/>
        <w:jc w:val="both"/>
        <w:rPr>
          <w:rFonts w:ascii="Times New Roman" w:hAnsi="Times New Roman" w:cs="Times New Roman"/>
          <w:sz w:val="18"/>
          <w:szCs w:val="18"/>
        </w:rPr>
      </w:pPr>
      <w:r w:rsidRPr="005863FF">
        <w:rPr>
          <w:rFonts w:ascii="Times New Roman" w:hAnsi="Times New Roman" w:cs="Times New Roman"/>
          <w:sz w:val="18"/>
          <w:szCs w:val="18"/>
        </w:rPr>
        <w:t>żwir i mieszankę wg PN-B-11111 [14],</w:t>
      </w:r>
    </w:p>
    <w:p w14:paraId="35A49BA1" w14:textId="77777777" w:rsidR="00235660" w:rsidRPr="005863FF" w:rsidRDefault="00235660" w:rsidP="00741FEE">
      <w:pPr>
        <w:pStyle w:val="Akapitzlist"/>
        <w:numPr>
          <w:ilvl w:val="0"/>
          <w:numId w:val="42"/>
        </w:numPr>
        <w:spacing w:before="60" w:after="60" w:line="240" w:lineRule="auto"/>
        <w:jc w:val="both"/>
        <w:rPr>
          <w:rFonts w:ascii="Times New Roman" w:hAnsi="Times New Roman" w:cs="Times New Roman"/>
          <w:sz w:val="18"/>
          <w:szCs w:val="18"/>
        </w:rPr>
      </w:pPr>
      <w:r w:rsidRPr="005863FF">
        <w:rPr>
          <w:rFonts w:ascii="Times New Roman" w:hAnsi="Times New Roman" w:cs="Times New Roman"/>
          <w:sz w:val="18"/>
          <w:szCs w:val="18"/>
        </w:rPr>
        <w:t>piasek wg PN-B-11113 [16].</w:t>
      </w:r>
    </w:p>
    <w:p w14:paraId="06F34CC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5863FF">
        <w:rPr>
          <w:rFonts w:ascii="Times New Roman" w:hAnsi="Times New Roman" w:cs="Times New Roman"/>
          <w:b/>
          <w:sz w:val="18"/>
          <w:szCs w:val="18"/>
        </w:rPr>
        <w:t>2.3.4.</w:t>
      </w:r>
      <w:r w:rsidRPr="00235660">
        <w:rPr>
          <w:rFonts w:ascii="Times New Roman" w:hAnsi="Times New Roman" w:cs="Times New Roman"/>
          <w:sz w:val="18"/>
          <w:szCs w:val="18"/>
        </w:rPr>
        <w:tab/>
        <w:t>Materiał na warstwę odcinającą</w:t>
      </w:r>
    </w:p>
    <w:p w14:paraId="3ED5273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Na warstwę odcinającą stosuje się:</w:t>
      </w:r>
    </w:p>
    <w:p w14:paraId="124F2ACD" w14:textId="77777777" w:rsidR="00235660" w:rsidRPr="005863FF" w:rsidRDefault="00235660" w:rsidP="00741FEE">
      <w:pPr>
        <w:pStyle w:val="Akapitzlist"/>
        <w:numPr>
          <w:ilvl w:val="0"/>
          <w:numId w:val="43"/>
        </w:numPr>
        <w:spacing w:before="60" w:after="60" w:line="240" w:lineRule="auto"/>
        <w:jc w:val="both"/>
        <w:rPr>
          <w:rFonts w:ascii="Times New Roman" w:hAnsi="Times New Roman" w:cs="Times New Roman"/>
          <w:sz w:val="18"/>
          <w:szCs w:val="18"/>
        </w:rPr>
      </w:pPr>
      <w:r w:rsidRPr="005863FF">
        <w:rPr>
          <w:rFonts w:ascii="Times New Roman" w:hAnsi="Times New Roman" w:cs="Times New Roman"/>
          <w:sz w:val="18"/>
          <w:szCs w:val="18"/>
        </w:rPr>
        <w:t>piasek wg PN-B-11113 [16],</w:t>
      </w:r>
    </w:p>
    <w:p w14:paraId="0229B392" w14:textId="77777777" w:rsidR="00235660" w:rsidRPr="005863FF" w:rsidRDefault="00235660" w:rsidP="00741FEE">
      <w:pPr>
        <w:pStyle w:val="Akapitzlist"/>
        <w:numPr>
          <w:ilvl w:val="0"/>
          <w:numId w:val="43"/>
        </w:numPr>
        <w:spacing w:before="60" w:after="60" w:line="240" w:lineRule="auto"/>
        <w:jc w:val="both"/>
        <w:rPr>
          <w:rFonts w:ascii="Times New Roman" w:hAnsi="Times New Roman" w:cs="Times New Roman"/>
          <w:sz w:val="18"/>
          <w:szCs w:val="18"/>
        </w:rPr>
      </w:pPr>
      <w:r w:rsidRPr="005863FF">
        <w:rPr>
          <w:rFonts w:ascii="Times New Roman" w:hAnsi="Times New Roman" w:cs="Times New Roman"/>
          <w:sz w:val="18"/>
          <w:szCs w:val="18"/>
        </w:rPr>
        <w:t>miał wg PN-B-11112 [15],</w:t>
      </w:r>
    </w:p>
    <w:p w14:paraId="14DAAB41" w14:textId="77777777" w:rsidR="00235660" w:rsidRPr="005863FF" w:rsidRDefault="00235660" w:rsidP="00741FEE">
      <w:pPr>
        <w:pStyle w:val="Akapitzlist"/>
        <w:numPr>
          <w:ilvl w:val="0"/>
          <w:numId w:val="43"/>
        </w:numPr>
        <w:spacing w:before="60" w:after="60" w:line="240" w:lineRule="auto"/>
        <w:jc w:val="both"/>
        <w:rPr>
          <w:rFonts w:ascii="Times New Roman" w:hAnsi="Times New Roman" w:cs="Times New Roman"/>
          <w:sz w:val="18"/>
          <w:szCs w:val="18"/>
        </w:rPr>
      </w:pPr>
      <w:r w:rsidRPr="005863FF">
        <w:rPr>
          <w:rFonts w:ascii="Times New Roman" w:hAnsi="Times New Roman" w:cs="Times New Roman"/>
          <w:sz w:val="18"/>
          <w:szCs w:val="18"/>
        </w:rPr>
        <w:t>geowłókninę o masie powierzchniowej powyżej 200 g/m wg aprobaty technicznej.</w:t>
      </w:r>
    </w:p>
    <w:p w14:paraId="23E88D7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5863FF">
        <w:rPr>
          <w:rFonts w:ascii="Times New Roman" w:hAnsi="Times New Roman" w:cs="Times New Roman"/>
          <w:b/>
          <w:sz w:val="18"/>
          <w:szCs w:val="18"/>
        </w:rPr>
        <w:t>2.3.5.</w:t>
      </w:r>
      <w:r w:rsidRPr="00235660">
        <w:rPr>
          <w:rFonts w:ascii="Times New Roman" w:hAnsi="Times New Roman" w:cs="Times New Roman"/>
          <w:sz w:val="18"/>
          <w:szCs w:val="18"/>
        </w:rPr>
        <w:tab/>
        <w:t>Materiały do ulepszania właściwości kruszyw</w:t>
      </w:r>
    </w:p>
    <w:p w14:paraId="2B880F8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Do ulepszania właściwości kruszyw stosuje się:</w:t>
      </w:r>
    </w:p>
    <w:p w14:paraId="1DC9A80F" w14:textId="77777777" w:rsidR="00235660" w:rsidRPr="005863FF" w:rsidRDefault="00235660" w:rsidP="00741FEE">
      <w:pPr>
        <w:pStyle w:val="Akapitzlist"/>
        <w:numPr>
          <w:ilvl w:val="0"/>
          <w:numId w:val="44"/>
        </w:numPr>
        <w:spacing w:before="60" w:after="60" w:line="240" w:lineRule="auto"/>
        <w:jc w:val="both"/>
        <w:rPr>
          <w:rFonts w:ascii="Times New Roman" w:hAnsi="Times New Roman" w:cs="Times New Roman"/>
          <w:sz w:val="18"/>
          <w:szCs w:val="18"/>
        </w:rPr>
      </w:pPr>
      <w:r w:rsidRPr="005863FF">
        <w:rPr>
          <w:rFonts w:ascii="Times New Roman" w:hAnsi="Times New Roman" w:cs="Times New Roman"/>
          <w:sz w:val="18"/>
          <w:szCs w:val="18"/>
        </w:rPr>
        <w:t>cement portlandzki wg PN-B-19701 [17],</w:t>
      </w:r>
    </w:p>
    <w:p w14:paraId="5C410962" w14:textId="77777777" w:rsidR="00235660" w:rsidRPr="005863FF" w:rsidRDefault="00235660" w:rsidP="00741FEE">
      <w:pPr>
        <w:pStyle w:val="Akapitzlist"/>
        <w:numPr>
          <w:ilvl w:val="0"/>
          <w:numId w:val="44"/>
        </w:numPr>
        <w:spacing w:before="60" w:after="60" w:line="240" w:lineRule="auto"/>
        <w:jc w:val="both"/>
        <w:rPr>
          <w:rFonts w:ascii="Times New Roman" w:hAnsi="Times New Roman" w:cs="Times New Roman"/>
          <w:sz w:val="18"/>
          <w:szCs w:val="18"/>
        </w:rPr>
      </w:pPr>
      <w:r w:rsidRPr="005863FF">
        <w:rPr>
          <w:rFonts w:ascii="Times New Roman" w:hAnsi="Times New Roman" w:cs="Times New Roman"/>
          <w:sz w:val="18"/>
          <w:szCs w:val="18"/>
        </w:rPr>
        <w:t>wapno wg PN-B-30020 [19],</w:t>
      </w:r>
    </w:p>
    <w:p w14:paraId="4611EECF" w14:textId="77777777" w:rsidR="00235660" w:rsidRPr="005863FF" w:rsidRDefault="00235660" w:rsidP="00741FEE">
      <w:pPr>
        <w:pStyle w:val="Akapitzlist"/>
        <w:numPr>
          <w:ilvl w:val="0"/>
          <w:numId w:val="44"/>
        </w:numPr>
        <w:spacing w:before="60" w:after="60" w:line="240" w:lineRule="auto"/>
        <w:jc w:val="both"/>
        <w:rPr>
          <w:rFonts w:ascii="Times New Roman" w:hAnsi="Times New Roman" w:cs="Times New Roman"/>
          <w:sz w:val="18"/>
          <w:szCs w:val="18"/>
        </w:rPr>
      </w:pPr>
      <w:r w:rsidRPr="005863FF">
        <w:rPr>
          <w:rFonts w:ascii="Times New Roman" w:hAnsi="Times New Roman" w:cs="Times New Roman"/>
          <w:sz w:val="18"/>
          <w:szCs w:val="18"/>
        </w:rPr>
        <w:t>popioły lotne wg PN-S-96035 [23],</w:t>
      </w:r>
    </w:p>
    <w:p w14:paraId="39035EDB" w14:textId="77777777" w:rsidR="00235660" w:rsidRPr="005863FF" w:rsidRDefault="00235660" w:rsidP="00741FEE">
      <w:pPr>
        <w:pStyle w:val="Akapitzlist"/>
        <w:numPr>
          <w:ilvl w:val="0"/>
          <w:numId w:val="44"/>
        </w:numPr>
        <w:spacing w:before="60" w:after="60" w:line="240" w:lineRule="auto"/>
        <w:jc w:val="both"/>
        <w:rPr>
          <w:rFonts w:ascii="Times New Roman" w:hAnsi="Times New Roman" w:cs="Times New Roman"/>
          <w:sz w:val="18"/>
          <w:szCs w:val="18"/>
        </w:rPr>
      </w:pPr>
      <w:r w:rsidRPr="005863FF">
        <w:rPr>
          <w:rFonts w:ascii="Times New Roman" w:hAnsi="Times New Roman" w:cs="Times New Roman"/>
          <w:sz w:val="18"/>
          <w:szCs w:val="18"/>
        </w:rPr>
        <w:t>żużel granulowany wg PN-B-23006 [18].</w:t>
      </w:r>
    </w:p>
    <w:p w14:paraId="515AC15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Dopuszcza się stosowanie innych spoiw pod warunkiem uzyskania równorzędnych efektów ulepszania kruszywa i po zaakceptowaniu przez Inżyniera.</w:t>
      </w:r>
    </w:p>
    <w:p w14:paraId="21B8E36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Rodzaj i ilość dodatku ulepszającego należy przyjmować zgodnie z PN-S-06102 [21].</w:t>
      </w:r>
    </w:p>
    <w:p w14:paraId="4CF8BF5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5863FF">
        <w:rPr>
          <w:rFonts w:ascii="Times New Roman" w:hAnsi="Times New Roman" w:cs="Times New Roman"/>
          <w:b/>
          <w:sz w:val="18"/>
          <w:szCs w:val="18"/>
        </w:rPr>
        <w:t>2.3.6.</w:t>
      </w:r>
      <w:r w:rsidRPr="005863FF">
        <w:rPr>
          <w:rFonts w:ascii="Times New Roman" w:hAnsi="Times New Roman" w:cs="Times New Roman"/>
          <w:b/>
          <w:sz w:val="18"/>
          <w:szCs w:val="18"/>
        </w:rPr>
        <w:tab/>
      </w:r>
      <w:r w:rsidRPr="00235660">
        <w:rPr>
          <w:rFonts w:ascii="Times New Roman" w:hAnsi="Times New Roman" w:cs="Times New Roman"/>
          <w:sz w:val="18"/>
          <w:szCs w:val="18"/>
        </w:rPr>
        <w:t>Woda</w:t>
      </w:r>
    </w:p>
    <w:p w14:paraId="7DD1F73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Należy stosować wodę wg PN-B-32250 [20].</w:t>
      </w:r>
    </w:p>
    <w:p w14:paraId="7B054401"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40ECA89" w14:textId="77777777" w:rsidR="00235660" w:rsidRPr="002A6A09" w:rsidRDefault="00235660" w:rsidP="002A6A09">
      <w:pPr>
        <w:pStyle w:val="Akapitzlist"/>
        <w:spacing w:before="60" w:after="60" w:line="240" w:lineRule="auto"/>
        <w:ind w:left="360" w:hanging="360"/>
        <w:contextualSpacing w:val="0"/>
        <w:jc w:val="both"/>
        <w:rPr>
          <w:rFonts w:ascii="Times New Roman" w:hAnsi="Times New Roman" w:cs="Times New Roman"/>
          <w:b/>
          <w:sz w:val="18"/>
          <w:szCs w:val="16"/>
        </w:rPr>
      </w:pPr>
      <w:r w:rsidRPr="002A6A09">
        <w:rPr>
          <w:rFonts w:ascii="Times New Roman" w:hAnsi="Times New Roman" w:cs="Times New Roman"/>
          <w:b/>
          <w:sz w:val="18"/>
          <w:szCs w:val="16"/>
        </w:rPr>
        <w:t>3.</w:t>
      </w:r>
      <w:r w:rsidRPr="002A6A09">
        <w:rPr>
          <w:rFonts w:ascii="Times New Roman" w:hAnsi="Times New Roman" w:cs="Times New Roman"/>
          <w:b/>
          <w:sz w:val="18"/>
          <w:szCs w:val="16"/>
        </w:rPr>
        <w:tab/>
        <w:t>SPRZĘT</w:t>
      </w:r>
    </w:p>
    <w:p w14:paraId="167C9A1A"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3.1.</w:t>
      </w:r>
      <w:r w:rsidRPr="00DA797E">
        <w:rPr>
          <w:rFonts w:ascii="Times New Roman" w:hAnsi="Times New Roman" w:cs="Times New Roman"/>
          <w:b/>
          <w:sz w:val="18"/>
          <w:szCs w:val="18"/>
        </w:rPr>
        <w:tab/>
        <w:t>Ogólne wymagania dotyczące sprzętu</w:t>
      </w:r>
    </w:p>
    <w:p w14:paraId="453090FE" w14:textId="77777777" w:rsidR="00235660" w:rsidRDefault="00235660" w:rsidP="005863F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sprzętu podano w STWIORB D-M-00.00.00 „Wymagania ogólne” pkt 3.</w:t>
      </w:r>
    </w:p>
    <w:p w14:paraId="733726EE" w14:textId="77777777" w:rsidR="005863FF" w:rsidRPr="00235660" w:rsidRDefault="005863FF" w:rsidP="00213199">
      <w:pPr>
        <w:spacing w:before="60" w:after="60" w:line="240" w:lineRule="auto"/>
        <w:jc w:val="both"/>
        <w:rPr>
          <w:rFonts w:ascii="Times New Roman" w:hAnsi="Times New Roman" w:cs="Times New Roman"/>
          <w:sz w:val="18"/>
          <w:szCs w:val="18"/>
        </w:rPr>
      </w:pPr>
    </w:p>
    <w:p w14:paraId="25DD5D51"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3.2.</w:t>
      </w:r>
      <w:r w:rsidRPr="00DA797E">
        <w:rPr>
          <w:rFonts w:ascii="Times New Roman" w:hAnsi="Times New Roman" w:cs="Times New Roman"/>
          <w:b/>
          <w:sz w:val="18"/>
          <w:szCs w:val="18"/>
        </w:rPr>
        <w:tab/>
        <w:t>Sprzęt do wykonania robót</w:t>
      </w:r>
    </w:p>
    <w:p w14:paraId="3851B2C9" w14:textId="77777777" w:rsidR="00235660" w:rsidRPr="00235660" w:rsidRDefault="00235660" w:rsidP="003227D7">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Wykonawca przystępujący do wykonania podbudowy z kruszyw stabilizowanych mechanicznie powinien wykazać się możliwością korzystania z następującego sprzętu:</w:t>
      </w:r>
    </w:p>
    <w:p w14:paraId="31449200" w14:textId="77777777" w:rsidR="00235660" w:rsidRPr="003227D7" w:rsidRDefault="00235660" w:rsidP="00741FEE">
      <w:pPr>
        <w:pStyle w:val="Akapitzlist"/>
        <w:numPr>
          <w:ilvl w:val="0"/>
          <w:numId w:val="45"/>
        </w:numPr>
        <w:spacing w:before="60" w:after="60" w:line="240" w:lineRule="auto"/>
        <w:jc w:val="both"/>
        <w:rPr>
          <w:rFonts w:ascii="Times New Roman" w:hAnsi="Times New Roman" w:cs="Times New Roman"/>
          <w:sz w:val="18"/>
          <w:szCs w:val="18"/>
        </w:rPr>
      </w:pPr>
      <w:r w:rsidRPr="003227D7">
        <w:rPr>
          <w:rFonts w:ascii="Times New Roman" w:hAnsi="Times New Roman" w:cs="Times New Roman"/>
          <w:sz w:val="18"/>
          <w:szCs w:val="18"/>
        </w:rPr>
        <w:t>mieszarek do wytwarzania mieszanki, wyposażonych w urządzenia dozujące wodę. Mieszarki powinny zapewnić wytworzenie jednorodnej mieszanki o wilgotności optymalnej,</w:t>
      </w:r>
    </w:p>
    <w:p w14:paraId="2EA1E0B2" w14:textId="77777777" w:rsidR="00235660" w:rsidRPr="003227D7" w:rsidRDefault="00235660" w:rsidP="00741FEE">
      <w:pPr>
        <w:pStyle w:val="Akapitzlist"/>
        <w:numPr>
          <w:ilvl w:val="0"/>
          <w:numId w:val="45"/>
        </w:numPr>
        <w:spacing w:before="60" w:after="60" w:line="240" w:lineRule="auto"/>
        <w:jc w:val="both"/>
        <w:rPr>
          <w:rFonts w:ascii="Times New Roman" w:hAnsi="Times New Roman" w:cs="Times New Roman"/>
          <w:sz w:val="18"/>
          <w:szCs w:val="18"/>
        </w:rPr>
      </w:pPr>
      <w:r w:rsidRPr="003227D7">
        <w:rPr>
          <w:rFonts w:ascii="Times New Roman" w:hAnsi="Times New Roman" w:cs="Times New Roman"/>
          <w:sz w:val="18"/>
          <w:szCs w:val="18"/>
        </w:rPr>
        <w:t>równiarek albo układarek do rozkładania mieszanki,</w:t>
      </w:r>
    </w:p>
    <w:p w14:paraId="1335C636" w14:textId="77777777" w:rsidR="00235660" w:rsidRPr="003227D7" w:rsidRDefault="003227D7" w:rsidP="00741FEE">
      <w:pPr>
        <w:pStyle w:val="Akapitzlist"/>
        <w:numPr>
          <w:ilvl w:val="0"/>
          <w:numId w:val="45"/>
        </w:numPr>
        <w:spacing w:before="60" w:after="60" w:line="240" w:lineRule="auto"/>
        <w:jc w:val="both"/>
        <w:rPr>
          <w:rFonts w:ascii="Times New Roman" w:hAnsi="Times New Roman" w:cs="Times New Roman"/>
          <w:sz w:val="18"/>
          <w:szCs w:val="18"/>
        </w:rPr>
      </w:pPr>
      <w:r>
        <w:rPr>
          <w:rFonts w:ascii="Times New Roman" w:hAnsi="Times New Roman" w:cs="Times New Roman"/>
          <w:sz w:val="18"/>
          <w:szCs w:val="18"/>
        </w:rPr>
        <w:t>w</w:t>
      </w:r>
      <w:r w:rsidR="00235660" w:rsidRPr="003227D7">
        <w:rPr>
          <w:rFonts w:ascii="Times New Roman" w:hAnsi="Times New Roman" w:cs="Times New Roman"/>
          <w:sz w:val="18"/>
          <w:szCs w:val="18"/>
        </w:rPr>
        <w:t>alców ogumionych i stalowych wibracyjnych lub statycznych do zagęszczania. W miejscach trudno dostępnych powinny być stosowane zagęszczarki płytowe, ubijaki mechaniczne lub małe walce wibracyjne.</w:t>
      </w:r>
    </w:p>
    <w:p w14:paraId="1101CC47"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D067E49" w14:textId="77777777" w:rsidR="00235660" w:rsidRPr="002A6A09" w:rsidRDefault="00235660" w:rsidP="002A6A09">
      <w:pPr>
        <w:pStyle w:val="Akapitzlist"/>
        <w:spacing w:before="60" w:after="60" w:line="240" w:lineRule="auto"/>
        <w:ind w:left="360" w:hanging="360"/>
        <w:contextualSpacing w:val="0"/>
        <w:jc w:val="both"/>
        <w:rPr>
          <w:rFonts w:ascii="Times New Roman" w:hAnsi="Times New Roman" w:cs="Times New Roman"/>
          <w:b/>
          <w:sz w:val="18"/>
          <w:szCs w:val="16"/>
        </w:rPr>
      </w:pPr>
      <w:r w:rsidRPr="002A6A09">
        <w:rPr>
          <w:rFonts w:ascii="Times New Roman" w:hAnsi="Times New Roman" w:cs="Times New Roman"/>
          <w:b/>
          <w:sz w:val="18"/>
          <w:szCs w:val="16"/>
        </w:rPr>
        <w:t>4.</w:t>
      </w:r>
      <w:r w:rsidRPr="002A6A09">
        <w:rPr>
          <w:rFonts w:ascii="Times New Roman" w:hAnsi="Times New Roman" w:cs="Times New Roman"/>
          <w:b/>
          <w:sz w:val="18"/>
          <w:szCs w:val="16"/>
        </w:rPr>
        <w:tab/>
        <w:t>TRANSPORT</w:t>
      </w:r>
    </w:p>
    <w:p w14:paraId="4D277CBA"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4.1.</w:t>
      </w:r>
      <w:r w:rsidRPr="00DA797E">
        <w:rPr>
          <w:rFonts w:ascii="Times New Roman" w:hAnsi="Times New Roman" w:cs="Times New Roman"/>
          <w:b/>
          <w:sz w:val="18"/>
          <w:szCs w:val="18"/>
        </w:rPr>
        <w:tab/>
        <w:t>Ogólne wymagania dotyczące transportu</w:t>
      </w:r>
    </w:p>
    <w:p w14:paraId="7EE8CCF9" w14:textId="77777777" w:rsidR="00235660" w:rsidRDefault="00235660" w:rsidP="003227D7">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transportu podano w STWIORB D-M-00.00.00 „Wymagania ogólne”</w:t>
      </w:r>
      <w:r w:rsidR="003227D7">
        <w:rPr>
          <w:rFonts w:ascii="Times New Roman" w:hAnsi="Times New Roman" w:cs="Times New Roman"/>
          <w:sz w:val="18"/>
          <w:szCs w:val="18"/>
        </w:rPr>
        <w:t xml:space="preserve"> </w:t>
      </w:r>
      <w:r w:rsidRPr="00235660">
        <w:rPr>
          <w:rFonts w:ascii="Times New Roman" w:hAnsi="Times New Roman" w:cs="Times New Roman"/>
          <w:sz w:val="18"/>
          <w:szCs w:val="18"/>
        </w:rPr>
        <w:t>pkt 4.</w:t>
      </w:r>
    </w:p>
    <w:p w14:paraId="440C71C1" w14:textId="77777777" w:rsidR="003227D7" w:rsidRPr="00235660" w:rsidRDefault="003227D7" w:rsidP="00213199">
      <w:pPr>
        <w:spacing w:before="60" w:after="60" w:line="240" w:lineRule="auto"/>
        <w:jc w:val="both"/>
        <w:rPr>
          <w:rFonts w:ascii="Times New Roman" w:hAnsi="Times New Roman" w:cs="Times New Roman"/>
          <w:sz w:val="18"/>
          <w:szCs w:val="18"/>
        </w:rPr>
      </w:pPr>
    </w:p>
    <w:p w14:paraId="2C74D859"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4.2.</w:t>
      </w:r>
      <w:r w:rsidRPr="00DA797E">
        <w:rPr>
          <w:rFonts w:ascii="Times New Roman" w:hAnsi="Times New Roman" w:cs="Times New Roman"/>
          <w:b/>
          <w:sz w:val="18"/>
          <w:szCs w:val="18"/>
        </w:rPr>
        <w:tab/>
        <w:t>Transport materiałów</w:t>
      </w:r>
    </w:p>
    <w:p w14:paraId="199CA301" w14:textId="77777777" w:rsidR="00235660" w:rsidRPr="00235660" w:rsidRDefault="00235660" w:rsidP="003227D7">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Kruszywa można przewozić dowolnymi środkami transportu w warunkach zabezpieczających je przed zanieczyszczeniem, zmieszaniem z innymi materiałami, nadmiernym wysuszeniem i zawilgoceniem.</w:t>
      </w:r>
    </w:p>
    <w:p w14:paraId="29261A95" w14:textId="77777777" w:rsidR="00235660" w:rsidRPr="00235660" w:rsidRDefault="00235660" w:rsidP="003227D7">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Transport cementu powinien odbywać się zgodnie z BN-88/6731-08 [24].</w:t>
      </w:r>
    </w:p>
    <w:p w14:paraId="35D688F7" w14:textId="77777777" w:rsidR="00235660" w:rsidRPr="00235660" w:rsidRDefault="00235660" w:rsidP="003227D7">
      <w:pPr>
        <w:spacing w:before="60" w:after="60" w:line="240" w:lineRule="auto"/>
        <w:ind w:firstLine="360"/>
        <w:jc w:val="both"/>
        <w:rPr>
          <w:rFonts w:ascii="Times New Roman" w:hAnsi="Times New Roman" w:cs="Times New Roman"/>
          <w:sz w:val="18"/>
          <w:szCs w:val="18"/>
        </w:rPr>
      </w:pPr>
      <w:r w:rsidRPr="00235660">
        <w:rPr>
          <w:rFonts w:ascii="Times New Roman" w:hAnsi="Times New Roman" w:cs="Times New Roman"/>
          <w:sz w:val="18"/>
          <w:szCs w:val="18"/>
        </w:rPr>
        <w:t>Transport</w:t>
      </w:r>
      <w:r w:rsidR="003227D7">
        <w:rPr>
          <w:rFonts w:ascii="Times New Roman" w:hAnsi="Times New Roman" w:cs="Times New Roman"/>
          <w:sz w:val="18"/>
          <w:szCs w:val="18"/>
        </w:rPr>
        <w:t xml:space="preserve"> </w:t>
      </w:r>
      <w:r w:rsidRPr="00235660">
        <w:rPr>
          <w:rFonts w:ascii="Times New Roman" w:hAnsi="Times New Roman" w:cs="Times New Roman"/>
          <w:sz w:val="18"/>
          <w:szCs w:val="18"/>
        </w:rPr>
        <w:t>pozostałych</w:t>
      </w:r>
      <w:r w:rsidR="003227D7">
        <w:rPr>
          <w:rFonts w:ascii="Times New Roman" w:hAnsi="Times New Roman" w:cs="Times New Roman"/>
          <w:sz w:val="18"/>
          <w:szCs w:val="18"/>
        </w:rPr>
        <w:t xml:space="preserve"> </w:t>
      </w:r>
      <w:r w:rsidRPr="00235660">
        <w:rPr>
          <w:rFonts w:ascii="Times New Roman" w:hAnsi="Times New Roman" w:cs="Times New Roman"/>
          <w:sz w:val="18"/>
          <w:szCs w:val="18"/>
        </w:rPr>
        <w:t>materiałów</w:t>
      </w:r>
      <w:r w:rsidRPr="00235660">
        <w:rPr>
          <w:rFonts w:ascii="Times New Roman" w:hAnsi="Times New Roman" w:cs="Times New Roman"/>
          <w:sz w:val="18"/>
          <w:szCs w:val="18"/>
        </w:rPr>
        <w:tab/>
        <w:t>powinien</w:t>
      </w:r>
      <w:r w:rsidRPr="00235660">
        <w:rPr>
          <w:rFonts w:ascii="Times New Roman" w:hAnsi="Times New Roman" w:cs="Times New Roman"/>
          <w:sz w:val="18"/>
          <w:szCs w:val="18"/>
        </w:rPr>
        <w:tab/>
        <w:t>odbywać</w:t>
      </w:r>
      <w:r w:rsidRPr="00235660">
        <w:rPr>
          <w:rFonts w:ascii="Times New Roman" w:hAnsi="Times New Roman" w:cs="Times New Roman"/>
          <w:sz w:val="18"/>
          <w:szCs w:val="18"/>
        </w:rPr>
        <w:tab/>
        <w:t>się</w:t>
      </w:r>
      <w:r w:rsidR="003227D7">
        <w:rPr>
          <w:rFonts w:ascii="Times New Roman" w:hAnsi="Times New Roman" w:cs="Times New Roman"/>
          <w:sz w:val="18"/>
          <w:szCs w:val="18"/>
        </w:rPr>
        <w:t xml:space="preserve"> </w:t>
      </w:r>
      <w:r w:rsidRPr="00235660">
        <w:rPr>
          <w:rFonts w:ascii="Times New Roman" w:hAnsi="Times New Roman" w:cs="Times New Roman"/>
          <w:sz w:val="18"/>
          <w:szCs w:val="18"/>
        </w:rPr>
        <w:t>zgodnie</w:t>
      </w:r>
      <w:r w:rsidR="003227D7">
        <w:rPr>
          <w:rFonts w:ascii="Times New Roman" w:hAnsi="Times New Roman" w:cs="Times New Roman"/>
          <w:sz w:val="18"/>
          <w:szCs w:val="18"/>
        </w:rPr>
        <w:t xml:space="preserve"> </w:t>
      </w:r>
      <w:r w:rsidRPr="00235660">
        <w:rPr>
          <w:rFonts w:ascii="Times New Roman" w:hAnsi="Times New Roman" w:cs="Times New Roman"/>
          <w:sz w:val="18"/>
          <w:szCs w:val="18"/>
        </w:rPr>
        <w:t>z</w:t>
      </w:r>
      <w:r w:rsidR="003227D7">
        <w:rPr>
          <w:rFonts w:ascii="Times New Roman" w:hAnsi="Times New Roman" w:cs="Times New Roman"/>
          <w:sz w:val="18"/>
          <w:szCs w:val="18"/>
        </w:rPr>
        <w:t xml:space="preserve"> </w:t>
      </w:r>
      <w:r w:rsidRPr="00235660">
        <w:rPr>
          <w:rFonts w:ascii="Times New Roman" w:hAnsi="Times New Roman" w:cs="Times New Roman"/>
          <w:sz w:val="18"/>
          <w:szCs w:val="18"/>
        </w:rPr>
        <w:t>wymaganiami</w:t>
      </w:r>
      <w:r w:rsidR="003227D7">
        <w:rPr>
          <w:rFonts w:ascii="Times New Roman" w:hAnsi="Times New Roman" w:cs="Times New Roman"/>
          <w:sz w:val="18"/>
          <w:szCs w:val="18"/>
        </w:rPr>
        <w:t xml:space="preserve"> </w:t>
      </w:r>
      <w:r w:rsidRPr="00235660">
        <w:rPr>
          <w:rFonts w:ascii="Times New Roman" w:hAnsi="Times New Roman" w:cs="Times New Roman"/>
          <w:sz w:val="18"/>
          <w:szCs w:val="18"/>
        </w:rPr>
        <w:t>norm przedmiotowych.</w:t>
      </w:r>
    </w:p>
    <w:p w14:paraId="02514679"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309422A" w14:textId="77777777" w:rsidR="00235660" w:rsidRPr="002A6A09" w:rsidRDefault="00235660" w:rsidP="002A6A09">
      <w:pPr>
        <w:pStyle w:val="Akapitzlist"/>
        <w:spacing w:before="60" w:after="60" w:line="240" w:lineRule="auto"/>
        <w:ind w:left="360" w:hanging="360"/>
        <w:contextualSpacing w:val="0"/>
        <w:jc w:val="both"/>
        <w:rPr>
          <w:rFonts w:ascii="Times New Roman" w:hAnsi="Times New Roman" w:cs="Times New Roman"/>
          <w:b/>
          <w:sz w:val="18"/>
          <w:szCs w:val="16"/>
        </w:rPr>
      </w:pPr>
      <w:r w:rsidRPr="002A6A09">
        <w:rPr>
          <w:rFonts w:ascii="Times New Roman" w:hAnsi="Times New Roman" w:cs="Times New Roman"/>
          <w:b/>
          <w:sz w:val="18"/>
          <w:szCs w:val="16"/>
        </w:rPr>
        <w:t>5.</w:t>
      </w:r>
      <w:r w:rsidRPr="002A6A09">
        <w:rPr>
          <w:rFonts w:ascii="Times New Roman" w:hAnsi="Times New Roman" w:cs="Times New Roman"/>
          <w:b/>
          <w:sz w:val="18"/>
          <w:szCs w:val="16"/>
        </w:rPr>
        <w:tab/>
        <w:t>WYKONANIE ROBÓT</w:t>
      </w:r>
    </w:p>
    <w:p w14:paraId="153BED33"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5.1.</w:t>
      </w:r>
      <w:r w:rsidRPr="00DA797E">
        <w:rPr>
          <w:rFonts w:ascii="Times New Roman" w:hAnsi="Times New Roman" w:cs="Times New Roman"/>
          <w:b/>
          <w:sz w:val="18"/>
          <w:szCs w:val="18"/>
        </w:rPr>
        <w:tab/>
        <w:t>Ogólne zasady wykonania robót</w:t>
      </w:r>
    </w:p>
    <w:p w14:paraId="370780E2" w14:textId="77777777" w:rsidR="00235660" w:rsidRPr="00235660" w:rsidRDefault="00235660" w:rsidP="003227D7">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wykonania robót podano w STWIORB D-M-00.00.00 „Wymagania ogólne” pkt 5.</w:t>
      </w:r>
    </w:p>
    <w:p w14:paraId="35E83BA2" w14:textId="77777777" w:rsidR="00235660" w:rsidRDefault="00235660" w:rsidP="00213199">
      <w:pPr>
        <w:spacing w:before="60" w:after="60" w:line="240" w:lineRule="auto"/>
        <w:jc w:val="both"/>
        <w:rPr>
          <w:rFonts w:ascii="Times New Roman" w:hAnsi="Times New Roman" w:cs="Times New Roman"/>
          <w:sz w:val="18"/>
          <w:szCs w:val="18"/>
        </w:rPr>
      </w:pPr>
    </w:p>
    <w:p w14:paraId="29447BD6" w14:textId="77777777" w:rsidR="00D07C4A" w:rsidRDefault="00D07C4A" w:rsidP="00213199">
      <w:pPr>
        <w:spacing w:before="60" w:after="60" w:line="240" w:lineRule="auto"/>
        <w:jc w:val="both"/>
        <w:rPr>
          <w:rFonts w:ascii="Times New Roman" w:hAnsi="Times New Roman" w:cs="Times New Roman"/>
          <w:sz w:val="18"/>
          <w:szCs w:val="18"/>
        </w:rPr>
      </w:pPr>
    </w:p>
    <w:p w14:paraId="434F8D3E" w14:textId="77777777" w:rsidR="00D07C4A" w:rsidRPr="00235660" w:rsidRDefault="00D07C4A" w:rsidP="00213199">
      <w:pPr>
        <w:spacing w:before="60" w:after="60" w:line="240" w:lineRule="auto"/>
        <w:jc w:val="both"/>
        <w:rPr>
          <w:rFonts w:ascii="Times New Roman" w:hAnsi="Times New Roman" w:cs="Times New Roman"/>
          <w:sz w:val="18"/>
          <w:szCs w:val="18"/>
        </w:rPr>
      </w:pPr>
    </w:p>
    <w:p w14:paraId="5DEA6ED2"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lastRenderedPageBreak/>
        <w:t>5.2.</w:t>
      </w:r>
      <w:r w:rsidRPr="00DA797E">
        <w:rPr>
          <w:rFonts w:ascii="Times New Roman" w:hAnsi="Times New Roman" w:cs="Times New Roman"/>
          <w:b/>
          <w:sz w:val="18"/>
          <w:szCs w:val="18"/>
        </w:rPr>
        <w:tab/>
        <w:t>Przygotowanie podłoża</w:t>
      </w:r>
    </w:p>
    <w:p w14:paraId="05AA4C54" w14:textId="77777777" w:rsidR="00235660" w:rsidRPr="00235660" w:rsidRDefault="00235660" w:rsidP="003227D7">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Podłoże pod podbudowę powinno spełniać wymagania określone w STWIORB D-04.01.01 „Koryto wraz z profilowaniem i zagęszczeniem podłoża” i STWIORB D-02.00.00 „Roboty ziemne”.</w:t>
      </w:r>
    </w:p>
    <w:p w14:paraId="713EE46A" w14:textId="77777777" w:rsidR="00235660" w:rsidRPr="00235660" w:rsidRDefault="00235660" w:rsidP="003227D7">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Podbudowa powinna być ułożona na podłożu zapewniającym nieprzenikanie drobnych cząstek gruntu do podbudowy. Warunek nieprzenikania należy sprawdzić wzorem:</w:t>
      </w:r>
    </w:p>
    <w:p w14:paraId="14CDB5AA" w14:textId="77777777" w:rsidR="00235660" w:rsidRPr="00235660" w:rsidRDefault="00801763" w:rsidP="00213199">
      <w:pPr>
        <w:spacing w:before="60" w:after="60" w:line="240" w:lineRule="auto"/>
        <w:jc w:val="both"/>
        <w:rPr>
          <w:rFonts w:ascii="Times New Roman" w:hAnsi="Times New Roman" w:cs="Times New Roman"/>
          <w:sz w:val="18"/>
          <w:szCs w:val="18"/>
        </w:rPr>
      </w:pPr>
      <m:oMathPara>
        <m:oMath>
          <m:f>
            <m:fPr>
              <m:ctrlPr>
                <w:rPr>
                  <w:rFonts w:ascii="Cambria Math" w:hAnsi="Cambria Math" w:cs="Times New Roman"/>
                  <w:i/>
                  <w:sz w:val="18"/>
                  <w:szCs w:val="18"/>
                </w:rPr>
              </m:ctrlPr>
            </m:fPr>
            <m:num>
              <m:sSub>
                <m:sSubPr>
                  <m:ctrlPr>
                    <w:rPr>
                      <w:rFonts w:ascii="Cambria Math" w:hAnsi="Cambria Math" w:cs="Times New Roman"/>
                      <w:i/>
                      <w:sz w:val="18"/>
                      <w:szCs w:val="18"/>
                    </w:rPr>
                  </m:ctrlPr>
                </m:sSubPr>
                <m:e>
                  <m:r>
                    <w:rPr>
                      <w:rFonts w:ascii="Cambria Math" w:hAnsi="Cambria Math" w:cs="Times New Roman"/>
                      <w:sz w:val="18"/>
                      <w:szCs w:val="18"/>
                    </w:rPr>
                    <m:t>D</m:t>
                  </m:r>
                </m:e>
                <m:sub>
                  <m:r>
                    <w:rPr>
                      <w:rFonts w:ascii="Cambria Math" w:hAnsi="Cambria Math" w:cs="Times New Roman"/>
                      <w:sz w:val="18"/>
                      <w:szCs w:val="18"/>
                    </w:rPr>
                    <m:t>15</m:t>
                  </m:r>
                </m:sub>
              </m:sSub>
            </m:num>
            <m:den>
              <m:sSub>
                <m:sSubPr>
                  <m:ctrlPr>
                    <w:rPr>
                      <w:rFonts w:ascii="Cambria Math" w:hAnsi="Cambria Math" w:cs="Times New Roman"/>
                      <w:i/>
                      <w:sz w:val="18"/>
                      <w:szCs w:val="18"/>
                    </w:rPr>
                  </m:ctrlPr>
                </m:sSubPr>
                <m:e>
                  <m:r>
                    <w:rPr>
                      <w:rFonts w:ascii="Cambria Math" w:hAnsi="Cambria Math" w:cs="Times New Roman"/>
                      <w:sz w:val="18"/>
                      <w:szCs w:val="18"/>
                    </w:rPr>
                    <m:t>d</m:t>
                  </m:r>
                </m:e>
                <m:sub>
                  <m:r>
                    <w:rPr>
                      <w:rFonts w:ascii="Cambria Math" w:hAnsi="Cambria Math" w:cs="Times New Roman"/>
                      <w:sz w:val="18"/>
                      <w:szCs w:val="18"/>
                    </w:rPr>
                    <m:t>85</m:t>
                  </m:r>
                </m:sub>
              </m:sSub>
            </m:den>
          </m:f>
          <m:r>
            <w:rPr>
              <w:rFonts w:ascii="Cambria Math" w:hAnsi="Cambria Math" w:cs="Times New Roman"/>
              <w:sz w:val="18"/>
              <w:szCs w:val="18"/>
            </w:rPr>
            <m:t>≤5</m:t>
          </m:r>
        </m:oMath>
      </m:oMathPara>
    </w:p>
    <w:p w14:paraId="32BEF7A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którym:</w:t>
      </w:r>
    </w:p>
    <w:p w14:paraId="6330752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w:t>
      </w:r>
      <w:r w:rsidRPr="003227D7">
        <w:rPr>
          <w:rFonts w:ascii="Times New Roman" w:hAnsi="Times New Roman" w:cs="Times New Roman"/>
          <w:sz w:val="18"/>
          <w:szCs w:val="18"/>
          <w:vertAlign w:val="subscript"/>
        </w:rPr>
        <w:t>15</w:t>
      </w:r>
      <w:r w:rsidRPr="00235660">
        <w:rPr>
          <w:rFonts w:ascii="Times New Roman" w:hAnsi="Times New Roman" w:cs="Times New Roman"/>
          <w:sz w:val="18"/>
          <w:szCs w:val="18"/>
        </w:rPr>
        <w:t xml:space="preserve"> - wymiar boku oczka sita, przez które przechodzi 15% </w:t>
      </w:r>
      <w:proofErr w:type="spellStart"/>
      <w:r w:rsidRPr="00235660">
        <w:rPr>
          <w:rFonts w:ascii="Times New Roman" w:hAnsi="Times New Roman" w:cs="Times New Roman"/>
          <w:sz w:val="18"/>
          <w:szCs w:val="18"/>
        </w:rPr>
        <w:t>ziarn</w:t>
      </w:r>
      <w:proofErr w:type="spellEnd"/>
      <w:r w:rsidRPr="00235660">
        <w:rPr>
          <w:rFonts w:ascii="Times New Roman" w:hAnsi="Times New Roman" w:cs="Times New Roman"/>
          <w:sz w:val="18"/>
          <w:szCs w:val="18"/>
        </w:rPr>
        <w:t xml:space="preserve"> warstwy podbudowy lub warstwy odsączającej, w milimetrach,</w:t>
      </w:r>
    </w:p>
    <w:p w14:paraId="550C043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w:t>
      </w:r>
      <w:r w:rsidRPr="003227D7">
        <w:rPr>
          <w:rFonts w:ascii="Times New Roman" w:hAnsi="Times New Roman" w:cs="Times New Roman"/>
          <w:sz w:val="18"/>
          <w:szCs w:val="18"/>
          <w:vertAlign w:val="subscript"/>
        </w:rPr>
        <w:t>85</w:t>
      </w:r>
      <w:r w:rsidRPr="00235660">
        <w:rPr>
          <w:rFonts w:ascii="Times New Roman" w:hAnsi="Times New Roman" w:cs="Times New Roman"/>
          <w:sz w:val="18"/>
          <w:szCs w:val="18"/>
        </w:rPr>
        <w:t xml:space="preserve"> - wymiar boku oczka sita, przez które przechodzi 85% </w:t>
      </w:r>
      <w:proofErr w:type="spellStart"/>
      <w:r w:rsidRPr="00235660">
        <w:rPr>
          <w:rFonts w:ascii="Times New Roman" w:hAnsi="Times New Roman" w:cs="Times New Roman"/>
          <w:sz w:val="18"/>
          <w:szCs w:val="18"/>
        </w:rPr>
        <w:t>ziarn</w:t>
      </w:r>
      <w:proofErr w:type="spellEnd"/>
      <w:r w:rsidRPr="00235660">
        <w:rPr>
          <w:rFonts w:ascii="Times New Roman" w:hAnsi="Times New Roman" w:cs="Times New Roman"/>
          <w:sz w:val="18"/>
          <w:szCs w:val="18"/>
        </w:rPr>
        <w:t xml:space="preserve"> gruntu podłoża, w milimetrach.</w:t>
      </w:r>
    </w:p>
    <w:p w14:paraId="490A3C5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Jeżeli warune</w:t>
      </w:r>
      <w:r w:rsidR="00626238">
        <w:rPr>
          <w:rFonts w:ascii="Times New Roman" w:hAnsi="Times New Roman" w:cs="Times New Roman"/>
          <w:sz w:val="18"/>
          <w:szCs w:val="18"/>
        </w:rPr>
        <w:t>k</w:t>
      </w:r>
      <w:r w:rsidRPr="00235660">
        <w:rPr>
          <w:rFonts w:ascii="Times New Roman" w:hAnsi="Times New Roman" w:cs="Times New Roman"/>
          <w:sz w:val="18"/>
          <w:szCs w:val="18"/>
        </w:rPr>
        <w:t xml:space="preserve"> nie może być spełniony, należy na podłożu ułożyć warstwę odcinającą lub odpowiednio dobraną geowłókninę. Ochronne właściwości geowłókniny, przeciw przenikaniu drobnych cząstek gruntu, wyznacza się z warunku:</w:t>
      </w:r>
    </w:p>
    <w:p w14:paraId="28B8F22D" w14:textId="77777777" w:rsidR="00626238" w:rsidRPr="00235660" w:rsidRDefault="00801763" w:rsidP="00626238">
      <w:pPr>
        <w:spacing w:before="60" w:after="60" w:line="240" w:lineRule="auto"/>
        <w:jc w:val="both"/>
        <w:rPr>
          <w:rFonts w:ascii="Times New Roman" w:hAnsi="Times New Roman" w:cs="Times New Roman"/>
          <w:sz w:val="18"/>
          <w:szCs w:val="18"/>
        </w:rPr>
      </w:pPr>
      <m:oMathPara>
        <m:oMath>
          <m:f>
            <m:fPr>
              <m:ctrlPr>
                <w:rPr>
                  <w:rFonts w:ascii="Cambria Math" w:hAnsi="Cambria Math" w:cs="Times New Roman"/>
                  <w:i/>
                  <w:sz w:val="18"/>
                  <w:szCs w:val="18"/>
                </w:rPr>
              </m:ctrlPr>
            </m:fPr>
            <m:num>
              <m:sSub>
                <m:sSubPr>
                  <m:ctrlPr>
                    <w:rPr>
                      <w:rFonts w:ascii="Cambria Math" w:hAnsi="Cambria Math" w:cs="Times New Roman"/>
                      <w:i/>
                      <w:sz w:val="18"/>
                      <w:szCs w:val="18"/>
                    </w:rPr>
                  </m:ctrlPr>
                </m:sSubPr>
                <m:e>
                  <m:r>
                    <w:rPr>
                      <w:rFonts w:ascii="Cambria Math" w:hAnsi="Cambria Math" w:cs="Times New Roman"/>
                      <w:sz w:val="18"/>
                      <w:szCs w:val="18"/>
                    </w:rPr>
                    <m:t>d</m:t>
                  </m:r>
                </m:e>
                <m:sub>
                  <m:r>
                    <w:rPr>
                      <w:rFonts w:ascii="Cambria Math" w:hAnsi="Cambria Math" w:cs="Times New Roman"/>
                      <w:sz w:val="18"/>
                      <w:szCs w:val="18"/>
                    </w:rPr>
                    <m:t>50</m:t>
                  </m:r>
                </m:sub>
              </m:sSub>
            </m:num>
            <m:den>
              <m:sSub>
                <m:sSubPr>
                  <m:ctrlPr>
                    <w:rPr>
                      <w:rFonts w:ascii="Cambria Math" w:hAnsi="Cambria Math" w:cs="Times New Roman"/>
                      <w:i/>
                      <w:sz w:val="18"/>
                      <w:szCs w:val="18"/>
                    </w:rPr>
                  </m:ctrlPr>
                </m:sSubPr>
                <m:e>
                  <m:r>
                    <w:rPr>
                      <w:rFonts w:ascii="Cambria Math" w:hAnsi="Cambria Math" w:cs="Times New Roman"/>
                      <w:sz w:val="18"/>
                      <w:szCs w:val="18"/>
                    </w:rPr>
                    <m:t>Q</m:t>
                  </m:r>
                </m:e>
                <m:sub>
                  <m:r>
                    <w:rPr>
                      <w:rFonts w:ascii="Cambria Math" w:hAnsi="Cambria Math" w:cs="Times New Roman"/>
                      <w:sz w:val="18"/>
                      <w:szCs w:val="18"/>
                    </w:rPr>
                    <m:t>90</m:t>
                  </m:r>
                </m:sub>
              </m:sSub>
            </m:den>
          </m:f>
          <m:r>
            <w:rPr>
              <w:rFonts w:ascii="Cambria Math" w:hAnsi="Cambria Math" w:cs="Times New Roman"/>
              <w:sz w:val="18"/>
              <w:szCs w:val="18"/>
            </w:rPr>
            <m:t>≤1,2</m:t>
          </m:r>
        </m:oMath>
      </m:oMathPara>
    </w:p>
    <w:p w14:paraId="5A2F80C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którym:</w:t>
      </w:r>
    </w:p>
    <w:p w14:paraId="6B6B9F9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w:t>
      </w:r>
      <w:r w:rsidRPr="00626238">
        <w:rPr>
          <w:rFonts w:ascii="Times New Roman" w:hAnsi="Times New Roman" w:cs="Times New Roman"/>
          <w:sz w:val="18"/>
          <w:szCs w:val="18"/>
          <w:vertAlign w:val="subscript"/>
        </w:rPr>
        <w:t>50</w:t>
      </w:r>
      <w:r w:rsidRPr="00235660">
        <w:rPr>
          <w:rFonts w:ascii="Times New Roman" w:hAnsi="Times New Roman" w:cs="Times New Roman"/>
          <w:sz w:val="18"/>
          <w:szCs w:val="18"/>
        </w:rPr>
        <w:t xml:space="preserve"> - wymiar boku oczka sita, przez które przechodzi 50 % </w:t>
      </w:r>
      <w:proofErr w:type="spellStart"/>
      <w:r w:rsidRPr="00235660">
        <w:rPr>
          <w:rFonts w:ascii="Times New Roman" w:hAnsi="Times New Roman" w:cs="Times New Roman"/>
          <w:sz w:val="18"/>
          <w:szCs w:val="18"/>
        </w:rPr>
        <w:t>ziarn</w:t>
      </w:r>
      <w:proofErr w:type="spellEnd"/>
      <w:r w:rsidRPr="00235660">
        <w:rPr>
          <w:rFonts w:ascii="Times New Roman" w:hAnsi="Times New Roman" w:cs="Times New Roman"/>
          <w:sz w:val="18"/>
          <w:szCs w:val="18"/>
        </w:rPr>
        <w:t xml:space="preserve"> gruntu podłoża, w milimetrach,</w:t>
      </w:r>
    </w:p>
    <w:p w14:paraId="1AD558A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O</w:t>
      </w:r>
      <w:r w:rsidRPr="00626238">
        <w:rPr>
          <w:rFonts w:ascii="Times New Roman" w:hAnsi="Times New Roman" w:cs="Times New Roman"/>
          <w:sz w:val="18"/>
          <w:szCs w:val="18"/>
          <w:vertAlign w:val="subscript"/>
        </w:rPr>
        <w:t>90</w:t>
      </w:r>
      <w:r w:rsidRPr="00235660">
        <w:rPr>
          <w:rFonts w:ascii="Times New Roman" w:hAnsi="Times New Roman" w:cs="Times New Roman"/>
          <w:sz w:val="18"/>
          <w:szCs w:val="18"/>
        </w:rPr>
        <w:t xml:space="preserve"> -umowna średnica porów geowłókniny odpowiadająca wymiarom frakcji gruntu zatrzymująca się na geowłókninie w ilości 90% (m/m); wartość parametru 090 powinna być podawana przez producenta geowłókniny.</w:t>
      </w:r>
    </w:p>
    <w:p w14:paraId="05B652D7" w14:textId="77777777" w:rsidR="00235660" w:rsidRPr="00235660" w:rsidRDefault="00235660" w:rsidP="00626238">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Paliki lub szpilki do prawidłowego ukształtowania podbudowy powinny być wcześniej przygotowane.</w:t>
      </w:r>
    </w:p>
    <w:p w14:paraId="3E94AB9E" w14:textId="77777777" w:rsidR="00235660" w:rsidRPr="00235660" w:rsidRDefault="00235660" w:rsidP="00626238">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Paliki lub szpilki powinny być ustawione w osi drogi i w rzędach równoległych do osi drogi, lub w inny sposób zaakceptowany przez Inżyniera.</w:t>
      </w:r>
    </w:p>
    <w:p w14:paraId="68889800" w14:textId="77777777" w:rsidR="00235660" w:rsidRDefault="00235660" w:rsidP="00626238">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Rozmieszczenie palików lub szpilek powinno umożliwiać naciągnięcie sznurków lub linek do wytyczenia robót w odstępach nie większych niż co 10 m.</w:t>
      </w:r>
    </w:p>
    <w:p w14:paraId="5B3C1C67" w14:textId="77777777" w:rsidR="00626238" w:rsidRPr="00235660" w:rsidRDefault="00626238" w:rsidP="00626238">
      <w:pPr>
        <w:spacing w:before="60" w:after="60" w:line="240" w:lineRule="auto"/>
        <w:jc w:val="both"/>
        <w:rPr>
          <w:rFonts w:ascii="Times New Roman" w:hAnsi="Times New Roman" w:cs="Times New Roman"/>
          <w:sz w:val="18"/>
          <w:szCs w:val="18"/>
        </w:rPr>
      </w:pPr>
    </w:p>
    <w:p w14:paraId="2C1A848B"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5.3.</w:t>
      </w:r>
      <w:r w:rsidRPr="00DA797E">
        <w:rPr>
          <w:rFonts w:ascii="Times New Roman" w:hAnsi="Times New Roman" w:cs="Times New Roman"/>
          <w:b/>
          <w:sz w:val="18"/>
          <w:szCs w:val="18"/>
        </w:rPr>
        <w:tab/>
        <w:t>Wytwarzanie mieszanki kruszywa</w:t>
      </w:r>
    </w:p>
    <w:p w14:paraId="105B9C45" w14:textId="77777777" w:rsidR="00235660" w:rsidRDefault="00235660" w:rsidP="00626238">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14:paraId="2586B964" w14:textId="77777777" w:rsidR="00626238" w:rsidRPr="00235660" w:rsidRDefault="00626238" w:rsidP="00626238">
      <w:pPr>
        <w:spacing w:before="60" w:after="60" w:line="240" w:lineRule="auto"/>
        <w:jc w:val="both"/>
        <w:rPr>
          <w:rFonts w:ascii="Times New Roman" w:hAnsi="Times New Roman" w:cs="Times New Roman"/>
          <w:sz w:val="18"/>
          <w:szCs w:val="18"/>
        </w:rPr>
      </w:pPr>
    </w:p>
    <w:p w14:paraId="3C82FF41"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5.4.</w:t>
      </w:r>
      <w:r w:rsidRPr="00DA797E">
        <w:rPr>
          <w:rFonts w:ascii="Times New Roman" w:hAnsi="Times New Roman" w:cs="Times New Roman"/>
          <w:b/>
          <w:sz w:val="18"/>
          <w:szCs w:val="18"/>
        </w:rPr>
        <w:tab/>
        <w:t>Wbudowywanie i zagęszczanie mieszanki</w:t>
      </w:r>
    </w:p>
    <w:p w14:paraId="088736DC" w14:textId="77777777" w:rsidR="00235660" w:rsidRPr="00235660" w:rsidRDefault="00235660" w:rsidP="00626238">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Mieszanka kruszywa powinna być rozkładana w warstwie o jednakowej grubości, takiej, aby jej ostateczna grubość po zagęszczeniu była równa grubości projektowanej. Grubość pojedynczo układanej warstwy nie może przekraczać 20 cm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14:paraId="46504C05" w14:textId="77777777" w:rsidR="00235660" w:rsidRPr="00235660" w:rsidRDefault="00235660" w:rsidP="00626238">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Wilgotność mieszanki kruszywa podczas zagęszczania powinna odpowiadać wilgotności optymalnej, określonej według próby </w:t>
      </w:r>
      <w:proofErr w:type="spellStart"/>
      <w:r w:rsidRPr="00235660">
        <w:rPr>
          <w:rFonts w:ascii="Times New Roman" w:hAnsi="Times New Roman" w:cs="Times New Roman"/>
          <w:sz w:val="18"/>
          <w:szCs w:val="18"/>
        </w:rPr>
        <w:t>Proctora</w:t>
      </w:r>
      <w:proofErr w:type="spellEnd"/>
      <w:r w:rsidRPr="00235660">
        <w:rPr>
          <w:rFonts w:ascii="Times New Roman" w:hAnsi="Times New Roman" w:cs="Times New Roman"/>
          <w:sz w:val="18"/>
          <w:szCs w:val="18"/>
        </w:rPr>
        <w:t>, zgodnie z PN-B-04481 [1]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11813B34" w14:textId="77777777" w:rsidR="00235660" w:rsidRDefault="00235660" w:rsidP="00626238">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Wskaźnik zagęszczenia podbudowy wg BN-77/8931-12 [29] powinien odpowiadać przyjętemu poziomowi wskaźnika nośności podbudowy wg tablicy 1, lp. 11.</w:t>
      </w:r>
    </w:p>
    <w:p w14:paraId="25C8F623" w14:textId="77777777" w:rsidR="00626238" w:rsidRPr="00235660" w:rsidRDefault="00626238" w:rsidP="00626238">
      <w:pPr>
        <w:spacing w:before="60" w:after="60" w:line="240" w:lineRule="auto"/>
        <w:ind w:firstLine="708"/>
        <w:jc w:val="both"/>
        <w:rPr>
          <w:rFonts w:ascii="Times New Roman" w:hAnsi="Times New Roman" w:cs="Times New Roman"/>
          <w:sz w:val="18"/>
          <w:szCs w:val="18"/>
        </w:rPr>
      </w:pPr>
    </w:p>
    <w:p w14:paraId="299751B1"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5.5.</w:t>
      </w:r>
      <w:r w:rsidRPr="00DA797E">
        <w:rPr>
          <w:rFonts w:ascii="Times New Roman" w:hAnsi="Times New Roman" w:cs="Times New Roman"/>
          <w:b/>
          <w:sz w:val="18"/>
          <w:szCs w:val="18"/>
        </w:rPr>
        <w:tab/>
        <w:t>Odcinek próbny</w:t>
      </w:r>
    </w:p>
    <w:p w14:paraId="2D25B6E3" w14:textId="77777777" w:rsidR="00235660" w:rsidRPr="00235660" w:rsidRDefault="00235660" w:rsidP="00626238">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Jeżeli w SST przewidziano konieczność wykonania odcinka próbnego, to co najmniej na 3 dni przed rozpoczęciem robót, Wykonawca powinien wykonać odcinek próbny w celu:</w:t>
      </w:r>
    </w:p>
    <w:p w14:paraId="1AE5F62A" w14:textId="77777777" w:rsidR="00235660" w:rsidRPr="00626238" w:rsidRDefault="00235660" w:rsidP="00741FEE">
      <w:pPr>
        <w:pStyle w:val="Akapitzlist"/>
        <w:numPr>
          <w:ilvl w:val="0"/>
          <w:numId w:val="46"/>
        </w:numPr>
        <w:spacing w:before="60" w:after="60" w:line="240" w:lineRule="auto"/>
        <w:jc w:val="both"/>
        <w:rPr>
          <w:rFonts w:ascii="Times New Roman" w:hAnsi="Times New Roman" w:cs="Times New Roman"/>
          <w:sz w:val="18"/>
          <w:szCs w:val="18"/>
        </w:rPr>
      </w:pPr>
      <w:r w:rsidRPr="00626238">
        <w:rPr>
          <w:rFonts w:ascii="Times New Roman" w:hAnsi="Times New Roman" w:cs="Times New Roman"/>
          <w:sz w:val="18"/>
          <w:szCs w:val="18"/>
        </w:rPr>
        <w:t>stwierdzenia czy sprzęt budowlany do mieszania, rozkładania i zagęszczania kruszywa jest właściwy,</w:t>
      </w:r>
    </w:p>
    <w:p w14:paraId="0321589E" w14:textId="77777777" w:rsidR="00235660" w:rsidRPr="00626238" w:rsidRDefault="00235660" w:rsidP="00741FEE">
      <w:pPr>
        <w:pStyle w:val="Akapitzlist"/>
        <w:numPr>
          <w:ilvl w:val="0"/>
          <w:numId w:val="46"/>
        </w:numPr>
        <w:spacing w:before="60" w:after="60" w:line="240" w:lineRule="auto"/>
        <w:jc w:val="both"/>
        <w:rPr>
          <w:rFonts w:ascii="Times New Roman" w:hAnsi="Times New Roman" w:cs="Times New Roman"/>
          <w:sz w:val="18"/>
          <w:szCs w:val="18"/>
        </w:rPr>
      </w:pPr>
      <w:r w:rsidRPr="00626238">
        <w:rPr>
          <w:rFonts w:ascii="Times New Roman" w:hAnsi="Times New Roman" w:cs="Times New Roman"/>
          <w:sz w:val="18"/>
          <w:szCs w:val="18"/>
        </w:rPr>
        <w:t>określenia grubości warstwy materiału w stanie luźnym, koniecznej do uzyskania wymaganej grubości warstwy po zagęszczeniu,</w:t>
      </w:r>
    </w:p>
    <w:p w14:paraId="31515115" w14:textId="77777777" w:rsidR="00235660" w:rsidRPr="00626238" w:rsidRDefault="00235660" w:rsidP="00741FEE">
      <w:pPr>
        <w:pStyle w:val="Akapitzlist"/>
        <w:numPr>
          <w:ilvl w:val="0"/>
          <w:numId w:val="46"/>
        </w:numPr>
        <w:spacing w:before="60" w:after="60" w:line="240" w:lineRule="auto"/>
        <w:jc w:val="both"/>
        <w:rPr>
          <w:rFonts w:ascii="Times New Roman" w:hAnsi="Times New Roman" w:cs="Times New Roman"/>
          <w:sz w:val="18"/>
          <w:szCs w:val="18"/>
        </w:rPr>
      </w:pPr>
      <w:r w:rsidRPr="00626238">
        <w:rPr>
          <w:rFonts w:ascii="Times New Roman" w:hAnsi="Times New Roman" w:cs="Times New Roman"/>
          <w:sz w:val="18"/>
          <w:szCs w:val="18"/>
        </w:rPr>
        <w:t>określenia liczby przejść sprzętu zagęszczającego, potrzebnej do uzyskania wymaganego wskaźnika zagęszczenia.</w:t>
      </w:r>
    </w:p>
    <w:p w14:paraId="17A06880" w14:textId="77777777" w:rsidR="00235660" w:rsidRPr="00235660" w:rsidRDefault="00235660" w:rsidP="00626238">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Na odcinku próbnym</w:t>
      </w:r>
      <w:r w:rsidR="00626238">
        <w:rPr>
          <w:rFonts w:ascii="Times New Roman" w:hAnsi="Times New Roman" w:cs="Times New Roman"/>
          <w:sz w:val="18"/>
          <w:szCs w:val="18"/>
        </w:rPr>
        <w:t xml:space="preserve"> </w:t>
      </w:r>
      <w:r w:rsidRPr="00235660">
        <w:rPr>
          <w:rFonts w:ascii="Times New Roman" w:hAnsi="Times New Roman" w:cs="Times New Roman"/>
          <w:sz w:val="18"/>
          <w:szCs w:val="18"/>
        </w:rPr>
        <w:t>Wykonawca powinien użyć takich materiałów oraz sprzętu do mieszania, rozkładania i zagęszczania, jakie będą stosowane do wykonywania podbudowy.</w:t>
      </w:r>
    </w:p>
    <w:p w14:paraId="7FD5C71F" w14:textId="77777777" w:rsidR="00235660" w:rsidRPr="00235660" w:rsidRDefault="00235660" w:rsidP="00626238">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Powierzchnia odcinka próbnego powinna wynosić od 400 do 800 m2.</w:t>
      </w:r>
    </w:p>
    <w:p w14:paraId="4744DB2F" w14:textId="77777777" w:rsidR="00235660" w:rsidRPr="00235660" w:rsidRDefault="00235660" w:rsidP="00626238">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Odcinek próbny powinien być zlokalizowany w miejscu wskazanym przez Inżyniera.</w:t>
      </w:r>
    </w:p>
    <w:p w14:paraId="37997BB5" w14:textId="77777777" w:rsidR="00235660" w:rsidRDefault="00235660" w:rsidP="00626238">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Wykonawca może przystąpić do wykonywania podbudowy po zaakceptowaniu odcinka próbnego przez Inżyniera.</w:t>
      </w:r>
    </w:p>
    <w:p w14:paraId="162B9C3C" w14:textId="77777777" w:rsidR="00626238" w:rsidRPr="00235660" w:rsidRDefault="00626238" w:rsidP="00626238">
      <w:pPr>
        <w:spacing w:before="60" w:after="60" w:line="240" w:lineRule="auto"/>
        <w:jc w:val="both"/>
        <w:rPr>
          <w:rFonts w:ascii="Times New Roman" w:hAnsi="Times New Roman" w:cs="Times New Roman"/>
          <w:sz w:val="18"/>
          <w:szCs w:val="18"/>
        </w:rPr>
      </w:pPr>
    </w:p>
    <w:p w14:paraId="2215563B" w14:textId="77777777" w:rsidR="00235660" w:rsidRPr="00626238" w:rsidRDefault="00235660" w:rsidP="00213199">
      <w:pPr>
        <w:spacing w:before="60" w:after="60" w:line="240" w:lineRule="auto"/>
        <w:jc w:val="both"/>
        <w:rPr>
          <w:rFonts w:ascii="Times New Roman" w:hAnsi="Times New Roman" w:cs="Times New Roman"/>
          <w:b/>
          <w:sz w:val="18"/>
          <w:szCs w:val="18"/>
        </w:rPr>
      </w:pPr>
      <w:r w:rsidRPr="00626238">
        <w:rPr>
          <w:rFonts w:ascii="Times New Roman" w:hAnsi="Times New Roman" w:cs="Times New Roman"/>
          <w:b/>
          <w:sz w:val="18"/>
          <w:szCs w:val="18"/>
        </w:rPr>
        <w:lastRenderedPageBreak/>
        <w:t>5.6.</w:t>
      </w:r>
      <w:r w:rsidRPr="00626238">
        <w:rPr>
          <w:rFonts w:ascii="Times New Roman" w:hAnsi="Times New Roman" w:cs="Times New Roman"/>
          <w:b/>
          <w:sz w:val="18"/>
          <w:szCs w:val="18"/>
        </w:rPr>
        <w:tab/>
        <w:t>Utrzymanie podbudowy</w:t>
      </w:r>
    </w:p>
    <w:p w14:paraId="2799E443" w14:textId="77777777" w:rsidR="00235660" w:rsidRPr="00235660" w:rsidRDefault="00235660" w:rsidP="00626238">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w:t>
      </w:r>
    </w:p>
    <w:p w14:paraId="55D6951D"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4234AE9" w14:textId="77777777" w:rsidR="00235660" w:rsidRPr="002A6A09" w:rsidRDefault="00235660" w:rsidP="002A6A09">
      <w:pPr>
        <w:pStyle w:val="Akapitzlist"/>
        <w:spacing w:before="60" w:after="60" w:line="240" w:lineRule="auto"/>
        <w:ind w:left="360" w:hanging="360"/>
        <w:contextualSpacing w:val="0"/>
        <w:jc w:val="both"/>
        <w:rPr>
          <w:rFonts w:ascii="Times New Roman" w:hAnsi="Times New Roman" w:cs="Times New Roman"/>
          <w:b/>
          <w:sz w:val="18"/>
          <w:szCs w:val="16"/>
        </w:rPr>
      </w:pPr>
      <w:r w:rsidRPr="002A6A09">
        <w:rPr>
          <w:rFonts w:ascii="Times New Roman" w:hAnsi="Times New Roman" w:cs="Times New Roman"/>
          <w:b/>
          <w:sz w:val="18"/>
          <w:szCs w:val="16"/>
        </w:rPr>
        <w:t>6.</w:t>
      </w:r>
      <w:r w:rsidRPr="002A6A09">
        <w:rPr>
          <w:rFonts w:ascii="Times New Roman" w:hAnsi="Times New Roman" w:cs="Times New Roman"/>
          <w:b/>
          <w:sz w:val="18"/>
          <w:szCs w:val="16"/>
        </w:rPr>
        <w:tab/>
        <w:t>KONTROLA JAKOŚCI ROBÓT</w:t>
      </w:r>
    </w:p>
    <w:p w14:paraId="78FD8A28"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6.1.</w:t>
      </w:r>
      <w:r w:rsidRPr="00DA797E">
        <w:rPr>
          <w:rFonts w:ascii="Times New Roman" w:hAnsi="Times New Roman" w:cs="Times New Roman"/>
          <w:b/>
          <w:sz w:val="18"/>
          <w:szCs w:val="18"/>
        </w:rPr>
        <w:tab/>
        <w:t>Ogólne zasady kontroli jakości robót</w:t>
      </w:r>
    </w:p>
    <w:p w14:paraId="31AA259B" w14:textId="77777777" w:rsidR="00235660" w:rsidRDefault="00235660" w:rsidP="00626238">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kontroli jakości robót podano w STWIORB D-M-00.00.00 „Wymagania ogólne” pkt 6.</w:t>
      </w:r>
    </w:p>
    <w:p w14:paraId="6771758F" w14:textId="77777777" w:rsidR="00626238" w:rsidRPr="00235660" w:rsidRDefault="00626238" w:rsidP="00626238">
      <w:pPr>
        <w:spacing w:before="60" w:after="60" w:line="240" w:lineRule="auto"/>
        <w:jc w:val="both"/>
        <w:rPr>
          <w:rFonts w:ascii="Times New Roman" w:hAnsi="Times New Roman" w:cs="Times New Roman"/>
          <w:sz w:val="18"/>
          <w:szCs w:val="18"/>
        </w:rPr>
      </w:pPr>
    </w:p>
    <w:p w14:paraId="06B7EF61"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6.2.</w:t>
      </w:r>
      <w:r w:rsidRPr="00DA797E">
        <w:rPr>
          <w:rFonts w:ascii="Times New Roman" w:hAnsi="Times New Roman" w:cs="Times New Roman"/>
          <w:b/>
          <w:sz w:val="18"/>
          <w:szCs w:val="18"/>
        </w:rPr>
        <w:tab/>
        <w:t>Badania przed przystąpieniem do robót</w:t>
      </w:r>
    </w:p>
    <w:p w14:paraId="59671C73" w14:textId="77777777" w:rsidR="00235660" w:rsidRDefault="00235660" w:rsidP="00626238">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Przed przystąpieniem do robót Wykonawca powinien wykonać badania kruszyw przeznaczonych do wykonania robót i przedstawić wyniki tych badań Inżynierowi w celu akceptacji materiałów. Badania te powinny obejmować wszystkie właściwości określone w pkt 2.3 niniejszej STWIORB.</w:t>
      </w:r>
    </w:p>
    <w:p w14:paraId="63BB5B2A" w14:textId="77777777" w:rsidR="00626238" w:rsidRPr="00235660" w:rsidRDefault="00626238" w:rsidP="00213199">
      <w:pPr>
        <w:spacing w:before="60" w:after="60" w:line="240" w:lineRule="auto"/>
        <w:jc w:val="both"/>
        <w:rPr>
          <w:rFonts w:ascii="Times New Roman" w:hAnsi="Times New Roman" w:cs="Times New Roman"/>
          <w:sz w:val="18"/>
          <w:szCs w:val="18"/>
        </w:rPr>
      </w:pPr>
    </w:p>
    <w:p w14:paraId="25A54FF9"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6.3.</w:t>
      </w:r>
      <w:r w:rsidRPr="00DA797E">
        <w:rPr>
          <w:rFonts w:ascii="Times New Roman" w:hAnsi="Times New Roman" w:cs="Times New Roman"/>
          <w:b/>
          <w:sz w:val="18"/>
          <w:szCs w:val="18"/>
        </w:rPr>
        <w:tab/>
        <w:t>Badania w czasie robót</w:t>
      </w:r>
    </w:p>
    <w:p w14:paraId="51F9C4A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26238">
        <w:rPr>
          <w:rFonts w:ascii="Times New Roman" w:hAnsi="Times New Roman" w:cs="Times New Roman"/>
          <w:b/>
          <w:sz w:val="18"/>
          <w:szCs w:val="18"/>
        </w:rPr>
        <w:t>6.3.1.</w:t>
      </w:r>
      <w:r w:rsidRPr="00235660">
        <w:rPr>
          <w:rFonts w:ascii="Times New Roman" w:hAnsi="Times New Roman" w:cs="Times New Roman"/>
          <w:sz w:val="18"/>
          <w:szCs w:val="18"/>
        </w:rPr>
        <w:tab/>
        <w:t>Częstotliwość oraz zakres badań i pomiarów Częstotliwość oraz zakres badań podano w tablicy 2.</w:t>
      </w:r>
    </w:p>
    <w:p w14:paraId="75F9C8D4"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A9A538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2. Częstotliwość ora zakres badań przy budowie podbudowy z kruszyw stabilizowanych mechanicznie</w:t>
      </w:r>
    </w:p>
    <w:tbl>
      <w:tblPr>
        <w:tblStyle w:val="TableNormal"/>
        <w:tblW w:w="0" w:type="auto"/>
        <w:tblInd w:w="2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97"/>
        <w:gridCol w:w="4390"/>
        <w:gridCol w:w="1800"/>
        <w:gridCol w:w="1985"/>
      </w:tblGrid>
      <w:tr w:rsidR="00626238" w:rsidRPr="00626238" w14:paraId="0BD871DB" w14:textId="77777777" w:rsidTr="00626238">
        <w:trPr>
          <w:trHeight w:val="113"/>
        </w:trPr>
        <w:tc>
          <w:tcPr>
            <w:tcW w:w="497" w:type="dxa"/>
            <w:vMerge w:val="restart"/>
            <w:tcBorders>
              <w:top w:val="single" w:sz="6" w:space="0" w:color="000000"/>
              <w:left w:val="single" w:sz="6" w:space="0" w:color="000000"/>
              <w:right w:val="single" w:sz="6" w:space="0" w:color="000000"/>
            </w:tcBorders>
            <w:vAlign w:val="center"/>
          </w:tcPr>
          <w:p w14:paraId="5D82DB5F"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sz w:val="16"/>
                <w:szCs w:val="16"/>
                <w:lang w:val="pl-PL"/>
              </w:rPr>
              <w:t>Lp.</w:t>
            </w:r>
          </w:p>
        </w:tc>
        <w:tc>
          <w:tcPr>
            <w:tcW w:w="4390" w:type="dxa"/>
            <w:vMerge w:val="restart"/>
            <w:tcBorders>
              <w:top w:val="single" w:sz="6" w:space="0" w:color="000000"/>
              <w:left w:val="single" w:sz="6" w:space="0" w:color="000000"/>
              <w:right w:val="single" w:sz="6" w:space="0" w:color="000000"/>
            </w:tcBorders>
            <w:vAlign w:val="center"/>
          </w:tcPr>
          <w:p w14:paraId="0026C559"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sz w:val="16"/>
                <w:szCs w:val="16"/>
                <w:lang w:val="pl-PL"/>
              </w:rPr>
              <w:t>Wyszczególnienie badań</w:t>
            </w:r>
          </w:p>
        </w:tc>
        <w:tc>
          <w:tcPr>
            <w:tcW w:w="3785" w:type="dxa"/>
            <w:gridSpan w:val="2"/>
            <w:tcBorders>
              <w:top w:val="single" w:sz="6" w:space="0" w:color="000000"/>
              <w:left w:val="single" w:sz="6" w:space="0" w:color="000000"/>
              <w:bottom w:val="single" w:sz="6" w:space="0" w:color="000000"/>
              <w:right w:val="single" w:sz="6" w:space="0" w:color="000000"/>
            </w:tcBorders>
            <w:vAlign w:val="center"/>
            <w:hideMark/>
          </w:tcPr>
          <w:p w14:paraId="6A6DA825"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sz w:val="16"/>
                <w:szCs w:val="16"/>
                <w:lang w:val="pl-PL"/>
              </w:rPr>
              <w:t>Częstotliwość badań</w:t>
            </w:r>
          </w:p>
        </w:tc>
      </w:tr>
      <w:tr w:rsidR="00626238" w:rsidRPr="00626238" w14:paraId="0CE978CE" w14:textId="77777777" w:rsidTr="00626238">
        <w:trPr>
          <w:trHeight w:val="737"/>
        </w:trPr>
        <w:tc>
          <w:tcPr>
            <w:tcW w:w="497" w:type="dxa"/>
            <w:vMerge/>
            <w:tcBorders>
              <w:left w:val="single" w:sz="6" w:space="0" w:color="000000"/>
              <w:bottom w:val="double" w:sz="2" w:space="0" w:color="000000"/>
              <w:right w:val="single" w:sz="6" w:space="0" w:color="000000"/>
            </w:tcBorders>
            <w:vAlign w:val="center"/>
          </w:tcPr>
          <w:p w14:paraId="09949B54" w14:textId="77777777" w:rsidR="00626238" w:rsidRPr="00626238" w:rsidRDefault="00626238" w:rsidP="00626238">
            <w:pPr>
              <w:pStyle w:val="TableParagraph"/>
              <w:jc w:val="center"/>
              <w:rPr>
                <w:rFonts w:ascii="Times New Roman" w:hAnsi="Times New Roman" w:cs="Times New Roman"/>
                <w:sz w:val="16"/>
                <w:szCs w:val="16"/>
                <w:lang w:val="pl-PL"/>
              </w:rPr>
            </w:pPr>
          </w:p>
        </w:tc>
        <w:tc>
          <w:tcPr>
            <w:tcW w:w="4390" w:type="dxa"/>
            <w:vMerge/>
            <w:tcBorders>
              <w:left w:val="single" w:sz="6" w:space="0" w:color="000000"/>
              <w:bottom w:val="double" w:sz="2" w:space="0" w:color="000000"/>
              <w:right w:val="single" w:sz="6" w:space="0" w:color="000000"/>
            </w:tcBorders>
            <w:vAlign w:val="center"/>
          </w:tcPr>
          <w:p w14:paraId="2517A4E8" w14:textId="77777777" w:rsidR="00626238" w:rsidRPr="00626238" w:rsidRDefault="00626238" w:rsidP="00626238">
            <w:pPr>
              <w:pStyle w:val="TableParagraph"/>
              <w:jc w:val="center"/>
              <w:rPr>
                <w:rFonts w:ascii="Times New Roman" w:hAnsi="Times New Roman" w:cs="Times New Roman"/>
                <w:sz w:val="16"/>
                <w:szCs w:val="16"/>
                <w:lang w:val="pl-PL"/>
              </w:rPr>
            </w:pPr>
          </w:p>
        </w:tc>
        <w:tc>
          <w:tcPr>
            <w:tcW w:w="1800" w:type="dxa"/>
            <w:tcBorders>
              <w:top w:val="single" w:sz="6" w:space="0" w:color="000000"/>
              <w:left w:val="single" w:sz="6" w:space="0" w:color="000000"/>
              <w:bottom w:val="double" w:sz="2" w:space="0" w:color="000000"/>
              <w:right w:val="single" w:sz="6" w:space="0" w:color="000000"/>
            </w:tcBorders>
            <w:vAlign w:val="center"/>
            <w:hideMark/>
          </w:tcPr>
          <w:p w14:paraId="171E2563"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sz w:val="16"/>
                <w:szCs w:val="16"/>
                <w:lang w:val="pl-PL"/>
              </w:rPr>
              <w:t>Minimalna liczba badań na dziennej</w:t>
            </w:r>
            <w:r w:rsidRPr="00626238">
              <w:rPr>
                <w:rFonts w:ascii="Times New Roman" w:hAnsi="Times New Roman" w:cs="Times New Roman"/>
                <w:spacing w:val="-7"/>
                <w:sz w:val="16"/>
                <w:szCs w:val="16"/>
                <w:lang w:val="pl-PL"/>
              </w:rPr>
              <w:t xml:space="preserve"> </w:t>
            </w:r>
            <w:r w:rsidRPr="00626238">
              <w:rPr>
                <w:rFonts w:ascii="Times New Roman" w:hAnsi="Times New Roman" w:cs="Times New Roman"/>
                <w:sz w:val="16"/>
                <w:szCs w:val="16"/>
                <w:lang w:val="pl-PL"/>
              </w:rPr>
              <w:t>działce roboczej</w:t>
            </w:r>
          </w:p>
        </w:tc>
        <w:tc>
          <w:tcPr>
            <w:tcW w:w="1985" w:type="dxa"/>
            <w:tcBorders>
              <w:top w:val="single" w:sz="6" w:space="0" w:color="000000"/>
              <w:left w:val="single" w:sz="6" w:space="0" w:color="000000"/>
              <w:bottom w:val="double" w:sz="2" w:space="0" w:color="000000"/>
              <w:right w:val="single" w:sz="6" w:space="0" w:color="000000"/>
            </w:tcBorders>
            <w:vAlign w:val="center"/>
            <w:hideMark/>
          </w:tcPr>
          <w:p w14:paraId="7A8CF6EA"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sz w:val="16"/>
                <w:szCs w:val="16"/>
                <w:lang w:val="pl-PL"/>
              </w:rPr>
              <w:t>Maksymalna powierzchnia podbudowy</w:t>
            </w:r>
            <w:r>
              <w:rPr>
                <w:rFonts w:ascii="Times New Roman" w:hAnsi="Times New Roman" w:cs="Times New Roman"/>
                <w:sz w:val="16"/>
                <w:szCs w:val="16"/>
                <w:lang w:val="pl-PL"/>
              </w:rPr>
              <w:t xml:space="preserve"> </w:t>
            </w:r>
            <w:r w:rsidRPr="00626238">
              <w:rPr>
                <w:rFonts w:ascii="Times New Roman" w:hAnsi="Times New Roman" w:cs="Times New Roman"/>
                <w:sz w:val="16"/>
                <w:szCs w:val="16"/>
                <w:lang w:val="pl-PL"/>
              </w:rPr>
              <w:t>przy-padająca na jedno</w:t>
            </w:r>
            <w:r>
              <w:rPr>
                <w:rFonts w:ascii="Times New Roman" w:hAnsi="Times New Roman" w:cs="Times New Roman"/>
                <w:sz w:val="16"/>
                <w:szCs w:val="16"/>
                <w:lang w:val="pl-PL"/>
              </w:rPr>
              <w:t xml:space="preserve"> </w:t>
            </w:r>
            <w:r w:rsidRPr="00626238">
              <w:rPr>
                <w:rFonts w:ascii="Times New Roman" w:hAnsi="Times New Roman" w:cs="Times New Roman"/>
                <w:sz w:val="16"/>
                <w:szCs w:val="16"/>
                <w:lang w:val="pl-PL"/>
              </w:rPr>
              <w:t>badanie (m</w:t>
            </w:r>
            <w:r w:rsidRPr="00626238">
              <w:rPr>
                <w:rFonts w:ascii="Times New Roman" w:hAnsi="Times New Roman" w:cs="Times New Roman"/>
                <w:sz w:val="16"/>
                <w:szCs w:val="16"/>
                <w:vertAlign w:val="superscript"/>
                <w:lang w:val="pl-PL"/>
              </w:rPr>
              <w:t>2</w:t>
            </w:r>
            <w:r w:rsidRPr="00626238">
              <w:rPr>
                <w:rFonts w:ascii="Times New Roman" w:hAnsi="Times New Roman" w:cs="Times New Roman"/>
                <w:sz w:val="16"/>
                <w:szCs w:val="16"/>
                <w:lang w:val="pl-PL"/>
              </w:rPr>
              <w:t>)</w:t>
            </w:r>
          </w:p>
        </w:tc>
      </w:tr>
      <w:tr w:rsidR="00626238" w:rsidRPr="00626238" w14:paraId="2229910B" w14:textId="77777777" w:rsidTr="00626238">
        <w:trPr>
          <w:trHeight w:val="283"/>
        </w:trPr>
        <w:tc>
          <w:tcPr>
            <w:tcW w:w="497" w:type="dxa"/>
            <w:tcBorders>
              <w:top w:val="double" w:sz="2" w:space="0" w:color="000000"/>
              <w:left w:val="single" w:sz="6" w:space="0" w:color="000000"/>
              <w:bottom w:val="single" w:sz="6" w:space="0" w:color="000000"/>
              <w:right w:val="single" w:sz="6" w:space="0" w:color="000000"/>
            </w:tcBorders>
            <w:vAlign w:val="center"/>
            <w:hideMark/>
          </w:tcPr>
          <w:p w14:paraId="73CC2BCF"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w w:val="99"/>
                <w:sz w:val="16"/>
                <w:szCs w:val="16"/>
                <w:lang w:val="pl-PL"/>
              </w:rPr>
              <w:t>1</w:t>
            </w:r>
          </w:p>
        </w:tc>
        <w:tc>
          <w:tcPr>
            <w:tcW w:w="4390" w:type="dxa"/>
            <w:tcBorders>
              <w:top w:val="double" w:sz="2" w:space="0" w:color="000000"/>
              <w:left w:val="single" w:sz="6" w:space="0" w:color="000000"/>
              <w:bottom w:val="single" w:sz="6" w:space="0" w:color="000000"/>
              <w:right w:val="single" w:sz="6" w:space="0" w:color="000000"/>
            </w:tcBorders>
            <w:vAlign w:val="center"/>
            <w:hideMark/>
          </w:tcPr>
          <w:p w14:paraId="7AB98E25"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Uziarnienie mieszanki</w:t>
            </w:r>
          </w:p>
        </w:tc>
        <w:tc>
          <w:tcPr>
            <w:tcW w:w="1800" w:type="dxa"/>
            <w:vMerge w:val="restart"/>
            <w:tcBorders>
              <w:top w:val="double" w:sz="2" w:space="0" w:color="000000"/>
              <w:left w:val="single" w:sz="6" w:space="0" w:color="000000"/>
              <w:bottom w:val="single" w:sz="6" w:space="0" w:color="000000"/>
              <w:right w:val="single" w:sz="6" w:space="0" w:color="000000"/>
            </w:tcBorders>
            <w:vAlign w:val="center"/>
          </w:tcPr>
          <w:p w14:paraId="3B8F1BA6"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w w:val="99"/>
                <w:sz w:val="16"/>
                <w:szCs w:val="16"/>
                <w:lang w:val="pl-PL"/>
              </w:rPr>
              <w:t>2</w:t>
            </w:r>
          </w:p>
        </w:tc>
        <w:tc>
          <w:tcPr>
            <w:tcW w:w="1985" w:type="dxa"/>
            <w:vMerge w:val="restart"/>
            <w:tcBorders>
              <w:top w:val="double" w:sz="2" w:space="0" w:color="000000"/>
              <w:left w:val="single" w:sz="6" w:space="0" w:color="000000"/>
              <w:bottom w:val="single" w:sz="6" w:space="0" w:color="000000"/>
              <w:right w:val="single" w:sz="6" w:space="0" w:color="000000"/>
            </w:tcBorders>
            <w:vAlign w:val="center"/>
          </w:tcPr>
          <w:p w14:paraId="7C249308"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sz w:val="16"/>
                <w:szCs w:val="16"/>
                <w:lang w:val="pl-PL"/>
              </w:rPr>
              <w:t>600</w:t>
            </w:r>
          </w:p>
        </w:tc>
      </w:tr>
      <w:tr w:rsidR="00626238" w:rsidRPr="00626238" w14:paraId="3B003FFC" w14:textId="77777777" w:rsidTr="00626238">
        <w:trPr>
          <w:trHeight w:val="227"/>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2FAE25A5"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w w:val="99"/>
                <w:sz w:val="16"/>
                <w:szCs w:val="16"/>
                <w:lang w:val="pl-PL"/>
              </w:rPr>
              <w:t>2</w:t>
            </w:r>
          </w:p>
        </w:tc>
        <w:tc>
          <w:tcPr>
            <w:tcW w:w="4390" w:type="dxa"/>
            <w:tcBorders>
              <w:top w:val="single" w:sz="6" w:space="0" w:color="000000"/>
              <w:left w:val="single" w:sz="6" w:space="0" w:color="000000"/>
              <w:bottom w:val="single" w:sz="6" w:space="0" w:color="000000"/>
              <w:right w:val="single" w:sz="6" w:space="0" w:color="000000"/>
            </w:tcBorders>
            <w:vAlign w:val="center"/>
            <w:hideMark/>
          </w:tcPr>
          <w:p w14:paraId="46E6EBD4"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Wilgotność mieszanki</w:t>
            </w:r>
          </w:p>
        </w:tc>
        <w:tc>
          <w:tcPr>
            <w:tcW w:w="1800" w:type="dxa"/>
            <w:vMerge/>
            <w:tcBorders>
              <w:top w:val="double" w:sz="2" w:space="0" w:color="000000"/>
              <w:left w:val="single" w:sz="6" w:space="0" w:color="000000"/>
              <w:bottom w:val="single" w:sz="6" w:space="0" w:color="000000"/>
              <w:right w:val="single" w:sz="6" w:space="0" w:color="000000"/>
            </w:tcBorders>
            <w:vAlign w:val="center"/>
            <w:hideMark/>
          </w:tcPr>
          <w:p w14:paraId="23F20965" w14:textId="77777777" w:rsidR="00626238" w:rsidRPr="00626238" w:rsidRDefault="00626238" w:rsidP="00626238">
            <w:pPr>
              <w:jc w:val="center"/>
              <w:rPr>
                <w:rFonts w:ascii="Times New Roman" w:eastAsia="Arial" w:hAnsi="Times New Roman" w:cs="Times New Roman"/>
                <w:sz w:val="16"/>
                <w:szCs w:val="16"/>
                <w:lang w:val="pl-PL"/>
              </w:rPr>
            </w:pPr>
          </w:p>
        </w:tc>
        <w:tc>
          <w:tcPr>
            <w:tcW w:w="1985" w:type="dxa"/>
            <w:vMerge/>
            <w:tcBorders>
              <w:top w:val="double" w:sz="2" w:space="0" w:color="000000"/>
              <w:left w:val="single" w:sz="6" w:space="0" w:color="000000"/>
              <w:bottom w:val="single" w:sz="6" w:space="0" w:color="000000"/>
              <w:right w:val="single" w:sz="6" w:space="0" w:color="000000"/>
            </w:tcBorders>
            <w:vAlign w:val="center"/>
            <w:hideMark/>
          </w:tcPr>
          <w:p w14:paraId="175F3851" w14:textId="77777777" w:rsidR="00626238" w:rsidRPr="00626238" w:rsidRDefault="00626238" w:rsidP="00626238">
            <w:pPr>
              <w:jc w:val="center"/>
              <w:rPr>
                <w:rFonts w:ascii="Times New Roman" w:eastAsia="Arial" w:hAnsi="Times New Roman" w:cs="Times New Roman"/>
                <w:sz w:val="16"/>
                <w:szCs w:val="16"/>
                <w:lang w:val="pl-PL"/>
              </w:rPr>
            </w:pPr>
          </w:p>
        </w:tc>
      </w:tr>
      <w:tr w:rsidR="00626238" w:rsidRPr="00626238" w14:paraId="220E9B88" w14:textId="77777777" w:rsidTr="00626238">
        <w:trPr>
          <w:trHeight w:val="283"/>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13A3881B"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w w:val="99"/>
                <w:sz w:val="16"/>
                <w:szCs w:val="16"/>
                <w:lang w:val="pl-PL"/>
              </w:rPr>
              <w:t>3</w:t>
            </w:r>
          </w:p>
        </w:tc>
        <w:tc>
          <w:tcPr>
            <w:tcW w:w="4390" w:type="dxa"/>
            <w:tcBorders>
              <w:top w:val="single" w:sz="6" w:space="0" w:color="000000"/>
              <w:left w:val="single" w:sz="6" w:space="0" w:color="000000"/>
              <w:bottom w:val="single" w:sz="6" w:space="0" w:color="000000"/>
              <w:right w:val="single" w:sz="6" w:space="0" w:color="000000"/>
            </w:tcBorders>
            <w:vAlign w:val="center"/>
            <w:hideMark/>
          </w:tcPr>
          <w:p w14:paraId="03A93A52"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Zagęszczenie warstwy</w:t>
            </w:r>
          </w:p>
        </w:tc>
        <w:tc>
          <w:tcPr>
            <w:tcW w:w="1800" w:type="dxa"/>
            <w:tcBorders>
              <w:top w:val="single" w:sz="6" w:space="0" w:color="000000"/>
              <w:left w:val="single" w:sz="6" w:space="0" w:color="000000"/>
              <w:bottom w:val="single" w:sz="6" w:space="0" w:color="000000"/>
              <w:right w:val="nil"/>
            </w:tcBorders>
            <w:vAlign w:val="center"/>
            <w:hideMark/>
          </w:tcPr>
          <w:p w14:paraId="0E2F0C59"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sz w:val="16"/>
                <w:szCs w:val="16"/>
                <w:lang w:val="pl-PL"/>
              </w:rPr>
              <w:t>10 próbek</w:t>
            </w:r>
          </w:p>
        </w:tc>
        <w:tc>
          <w:tcPr>
            <w:tcW w:w="1985" w:type="dxa"/>
            <w:tcBorders>
              <w:top w:val="single" w:sz="6" w:space="0" w:color="000000"/>
              <w:left w:val="nil"/>
              <w:bottom w:val="single" w:sz="6" w:space="0" w:color="000000"/>
              <w:right w:val="single" w:sz="6" w:space="0" w:color="000000"/>
            </w:tcBorders>
            <w:vAlign w:val="center"/>
            <w:hideMark/>
          </w:tcPr>
          <w:p w14:paraId="3DF95A6B"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sz w:val="16"/>
                <w:szCs w:val="16"/>
                <w:lang w:val="pl-PL"/>
              </w:rPr>
              <w:t>na 10000 m</w:t>
            </w:r>
            <w:r w:rsidRPr="00626238">
              <w:rPr>
                <w:rFonts w:ascii="Times New Roman" w:hAnsi="Times New Roman" w:cs="Times New Roman"/>
                <w:sz w:val="16"/>
                <w:szCs w:val="16"/>
                <w:vertAlign w:val="superscript"/>
                <w:lang w:val="pl-PL"/>
              </w:rPr>
              <w:t>2</w:t>
            </w:r>
          </w:p>
        </w:tc>
      </w:tr>
      <w:tr w:rsidR="00626238" w:rsidRPr="00626238" w14:paraId="28FD7FDD" w14:textId="77777777" w:rsidTr="00626238">
        <w:trPr>
          <w:trHeight w:val="283"/>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25717006"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w w:val="99"/>
                <w:sz w:val="16"/>
                <w:szCs w:val="16"/>
                <w:lang w:val="pl-PL"/>
              </w:rPr>
              <w:t>4</w:t>
            </w:r>
          </w:p>
        </w:tc>
        <w:tc>
          <w:tcPr>
            <w:tcW w:w="4390" w:type="dxa"/>
            <w:tcBorders>
              <w:top w:val="single" w:sz="6" w:space="0" w:color="000000"/>
              <w:left w:val="single" w:sz="6" w:space="0" w:color="000000"/>
              <w:bottom w:val="single" w:sz="6" w:space="0" w:color="000000"/>
              <w:right w:val="single" w:sz="6" w:space="0" w:color="000000"/>
            </w:tcBorders>
            <w:vAlign w:val="center"/>
            <w:hideMark/>
          </w:tcPr>
          <w:p w14:paraId="0BE351D3"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Badanie właściwości kruszywa wg tab. 1, pkt 2.3.2</w:t>
            </w:r>
          </w:p>
        </w:tc>
        <w:tc>
          <w:tcPr>
            <w:tcW w:w="3785" w:type="dxa"/>
            <w:gridSpan w:val="2"/>
            <w:tcBorders>
              <w:top w:val="single" w:sz="6" w:space="0" w:color="000000"/>
              <w:left w:val="single" w:sz="6" w:space="0" w:color="000000"/>
              <w:bottom w:val="single" w:sz="6" w:space="0" w:color="000000"/>
              <w:right w:val="single" w:sz="6" w:space="0" w:color="000000"/>
            </w:tcBorders>
            <w:vAlign w:val="center"/>
            <w:hideMark/>
          </w:tcPr>
          <w:p w14:paraId="2AC6D59C"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sz w:val="16"/>
                <w:szCs w:val="16"/>
                <w:lang w:val="pl-PL"/>
              </w:rPr>
              <w:t>dla każdej partii kruszywa i przy każdej zmianie kruszywa</w:t>
            </w:r>
          </w:p>
        </w:tc>
      </w:tr>
    </w:tbl>
    <w:p w14:paraId="201F11FC"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6301BC1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26238">
        <w:rPr>
          <w:rFonts w:ascii="Times New Roman" w:hAnsi="Times New Roman" w:cs="Times New Roman"/>
          <w:b/>
          <w:sz w:val="18"/>
          <w:szCs w:val="18"/>
        </w:rPr>
        <w:t>6.3.2.</w:t>
      </w:r>
      <w:r w:rsidRPr="00235660">
        <w:rPr>
          <w:rFonts w:ascii="Times New Roman" w:hAnsi="Times New Roman" w:cs="Times New Roman"/>
          <w:sz w:val="18"/>
          <w:szCs w:val="18"/>
        </w:rPr>
        <w:tab/>
        <w:t>Uziarnienie mieszanki</w:t>
      </w:r>
    </w:p>
    <w:p w14:paraId="5499025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Uziarnienie mieszanki powinno być zgodne z wymaganiami podanymi w pkt 2.3. Próbki należy pobierać w sposób losowy, z rozłożonej warstwy, przed jej zagęszczeniem. Wyniki badań powinny być na bieżąco przekazywane Inżynierowi.</w:t>
      </w:r>
    </w:p>
    <w:p w14:paraId="0CFB8A7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26238">
        <w:rPr>
          <w:rFonts w:ascii="Times New Roman" w:hAnsi="Times New Roman" w:cs="Times New Roman"/>
          <w:b/>
          <w:sz w:val="18"/>
          <w:szCs w:val="18"/>
        </w:rPr>
        <w:t>6.3.3.</w:t>
      </w:r>
      <w:r w:rsidRPr="00235660">
        <w:rPr>
          <w:rFonts w:ascii="Times New Roman" w:hAnsi="Times New Roman" w:cs="Times New Roman"/>
          <w:sz w:val="18"/>
          <w:szCs w:val="18"/>
        </w:rPr>
        <w:tab/>
        <w:t>Wilgotność mieszanki</w:t>
      </w:r>
    </w:p>
    <w:p w14:paraId="28FCB0C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Wilgotność mieszanki powinna odpowiadać wilgotności optymalnej, określonej według próby </w:t>
      </w:r>
      <w:proofErr w:type="spellStart"/>
      <w:r w:rsidRPr="00235660">
        <w:rPr>
          <w:rFonts w:ascii="Times New Roman" w:hAnsi="Times New Roman" w:cs="Times New Roman"/>
          <w:sz w:val="18"/>
          <w:szCs w:val="18"/>
        </w:rPr>
        <w:t>Proctora</w:t>
      </w:r>
      <w:proofErr w:type="spellEnd"/>
      <w:r w:rsidRPr="00235660">
        <w:rPr>
          <w:rFonts w:ascii="Times New Roman" w:hAnsi="Times New Roman" w:cs="Times New Roman"/>
          <w:sz w:val="18"/>
          <w:szCs w:val="18"/>
        </w:rPr>
        <w:t>, zgodnie z PN-B-04481 [1] (metoda II), z tolerancją +10% -20%.</w:t>
      </w:r>
    </w:p>
    <w:p w14:paraId="0117AF0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Wilgotność należy określić według PN-B-06714-17 [5].</w:t>
      </w:r>
    </w:p>
    <w:p w14:paraId="04A31B8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26238">
        <w:rPr>
          <w:rFonts w:ascii="Times New Roman" w:hAnsi="Times New Roman" w:cs="Times New Roman"/>
          <w:b/>
          <w:sz w:val="18"/>
          <w:szCs w:val="18"/>
        </w:rPr>
        <w:t>6.3.4.</w:t>
      </w:r>
      <w:r w:rsidRPr="00626238">
        <w:rPr>
          <w:rFonts w:ascii="Times New Roman" w:hAnsi="Times New Roman" w:cs="Times New Roman"/>
          <w:b/>
          <w:sz w:val="18"/>
          <w:szCs w:val="18"/>
        </w:rPr>
        <w:tab/>
      </w:r>
      <w:r w:rsidRPr="00235660">
        <w:rPr>
          <w:rFonts w:ascii="Times New Roman" w:hAnsi="Times New Roman" w:cs="Times New Roman"/>
          <w:sz w:val="18"/>
          <w:szCs w:val="18"/>
        </w:rPr>
        <w:t>Zagęszczenie podbudowy</w:t>
      </w:r>
    </w:p>
    <w:p w14:paraId="0063DE6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Zagęszczenie każdej warstwy powinno odbywać się aż do osiągnięcia wymaganego wskaźnika zagęszczenia.</w:t>
      </w:r>
    </w:p>
    <w:p w14:paraId="12585BB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Zagęszczenie podbudowy należy sprawdzać według BN-77/8931-12 [30]. W przypadku, gdy przeprowadzenie badania jest niemożliwe ze względu na gruboziarniste kruszywo, kontrolę zagęszczenia należy oprzeć na metodzie obciążeń płytowych, wg BN-64/8931-02 [27] i nie rzadziej niż raz na 5000 m2, lub według zaleceń Inżyniera.</w:t>
      </w:r>
    </w:p>
    <w:p w14:paraId="62C32F7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Zagęszczenie podbudowy stabilizowanej mechanicznie należy uznać za prawidłowe, gdy stosunek wtórnego modułu E2 do pierwotnego modułu odkształcenia E1 jest nie większy od 2,2 dla każdej warstwy konstrukcyjnej podbudowy.</w:t>
      </w:r>
    </w:p>
    <w:p w14:paraId="7500862E" w14:textId="77777777" w:rsidR="00626238" w:rsidRPr="00235660" w:rsidRDefault="00801763" w:rsidP="00626238">
      <w:pPr>
        <w:spacing w:before="60" w:after="60" w:line="240" w:lineRule="auto"/>
        <w:jc w:val="both"/>
        <w:rPr>
          <w:rFonts w:ascii="Times New Roman" w:hAnsi="Times New Roman" w:cs="Times New Roman"/>
          <w:sz w:val="18"/>
          <w:szCs w:val="18"/>
        </w:rPr>
      </w:pPr>
      <m:oMathPara>
        <m:oMath>
          <m:f>
            <m:fPr>
              <m:ctrlPr>
                <w:rPr>
                  <w:rFonts w:ascii="Cambria Math" w:hAnsi="Cambria Math" w:cs="Times New Roman"/>
                  <w:i/>
                  <w:sz w:val="18"/>
                  <w:szCs w:val="18"/>
                </w:rPr>
              </m:ctrlPr>
            </m:fPr>
            <m:num>
              <m:sSub>
                <m:sSubPr>
                  <m:ctrlPr>
                    <w:rPr>
                      <w:rFonts w:ascii="Cambria Math" w:hAnsi="Cambria Math" w:cs="Times New Roman"/>
                      <w:i/>
                      <w:sz w:val="18"/>
                      <w:szCs w:val="18"/>
                    </w:rPr>
                  </m:ctrlPr>
                </m:sSubPr>
                <m:e>
                  <m:r>
                    <w:rPr>
                      <w:rFonts w:ascii="Cambria Math" w:hAnsi="Cambria Math" w:cs="Times New Roman"/>
                      <w:sz w:val="18"/>
                      <w:szCs w:val="18"/>
                    </w:rPr>
                    <m:t>E</m:t>
                  </m:r>
                </m:e>
                <m:sub>
                  <m:r>
                    <w:rPr>
                      <w:rFonts w:ascii="Cambria Math" w:hAnsi="Cambria Math" w:cs="Times New Roman"/>
                      <w:sz w:val="18"/>
                      <w:szCs w:val="18"/>
                    </w:rPr>
                    <m:t>2</m:t>
                  </m:r>
                </m:sub>
              </m:sSub>
            </m:num>
            <m:den>
              <m:sSub>
                <m:sSubPr>
                  <m:ctrlPr>
                    <w:rPr>
                      <w:rFonts w:ascii="Cambria Math" w:hAnsi="Cambria Math" w:cs="Times New Roman"/>
                      <w:i/>
                      <w:sz w:val="18"/>
                      <w:szCs w:val="18"/>
                    </w:rPr>
                  </m:ctrlPr>
                </m:sSubPr>
                <m:e>
                  <m:r>
                    <w:rPr>
                      <w:rFonts w:ascii="Cambria Math" w:hAnsi="Cambria Math" w:cs="Times New Roman"/>
                      <w:sz w:val="18"/>
                      <w:szCs w:val="18"/>
                    </w:rPr>
                    <m:t>E</m:t>
                  </m:r>
                </m:e>
                <m:sub>
                  <m:r>
                    <w:rPr>
                      <w:rFonts w:ascii="Cambria Math" w:hAnsi="Cambria Math" w:cs="Times New Roman"/>
                      <w:sz w:val="18"/>
                      <w:szCs w:val="18"/>
                    </w:rPr>
                    <m:t>1</m:t>
                  </m:r>
                </m:sub>
              </m:sSub>
            </m:den>
          </m:f>
          <m:r>
            <w:rPr>
              <w:rFonts w:ascii="Cambria Math" w:hAnsi="Cambria Math" w:cs="Times New Roman"/>
              <w:sz w:val="18"/>
              <w:szCs w:val="18"/>
            </w:rPr>
            <m:t>≤2,2</m:t>
          </m:r>
        </m:oMath>
      </m:oMathPara>
    </w:p>
    <w:p w14:paraId="30288D9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26238">
        <w:rPr>
          <w:rFonts w:ascii="Times New Roman" w:hAnsi="Times New Roman" w:cs="Times New Roman"/>
          <w:b/>
          <w:sz w:val="18"/>
          <w:szCs w:val="18"/>
        </w:rPr>
        <w:t>6.3.5.</w:t>
      </w:r>
      <w:r w:rsidRPr="00235660">
        <w:rPr>
          <w:rFonts w:ascii="Times New Roman" w:hAnsi="Times New Roman" w:cs="Times New Roman"/>
          <w:sz w:val="18"/>
          <w:szCs w:val="18"/>
        </w:rPr>
        <w:tab/>
        <w:t>Właściwości kruszywa</w:t>
      </w:r>
    </w:p>
    <w:p w14:paraId="1ECCD5D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Badania kruszywa powinny obejmować ocenę wszystkich właściwości określonych w pkt 2.3.2.</w:t>
      </w:r>
    </w:p>
    <w:p w14:paraId="33354A5D"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Próbki do badań pełnych powinny być pobierane przez Wykonawcę w sposób losowy w obecności Inżyniera.</w:t>
      </w:r>
    </w:p>
    <w:p w14:paraId="1E72ABC7" w14:textId="77777777" w:rsidR="00626238" w:rsidRPr="00235660" w:rsidRDefault="00626238" w:rsidP="00213199">
      <w:pPr>
        <w:spacing w:before="60" w:after="60" w:line="240" w:lineRule="auto"/>
        <w:jc w:val="both"/>
        <w:rPr>
          <w:rFonts w:ascii="Times New Roman" w:hAnsi="Times New Roman" w:cs="Times New Roman"/>
          <w:sz w:val="18"/>
          <w:szCs w:val="18"/>
        </w:rPr>
      </w:pPr>
    </w:p>
    <w:p w14:paraId="3034AA8A"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6.4.</w:t>
      </w:r>
      <w:r w:rsidRPr="00DA797E">
        <w:rPr>
          <w:rFonts w:ascii="Times New Roman" w:hAnsi="Times New Roman" w:cs="Times New Roman"/>
          <w:b/>
          <w:sz w:val="18"/>
          <w:szCs w:val="18"/>
        </w:rPr>
        <w:tab/>
        <w:t>Wymagania dotyczące cech geometrycznych podbudowy</w:t>
      </w:r>
    </w:p>
    <w:p w14:paraId="6F7F414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26238">
        <w:rPr>
          <w:rFonts w:ascii="Times New Roman" w:hAnsi="Times New Roman" w:cs="Times New Roman"/>
          <w:b/>
          <w:sz w:val="18"/>
          <w:szCs w:val="18"/>
        </w:rPr>
        <w:t>6.4.1.</w:t>
      </w:r>
      <w:r w:rsidRPr="00235660">
        <w:rPr>
          <w:rFonts w:ascii="Times New Roman" w:hAnsi="Times New Roman" w:cs="Times New Roman"/>
          <w:sz w:val="18"/>
          <w:szCs w:val="18"/>
        </w:rPr>
        <w:tab/>
        <w:t>Częstotliwość oraz zakres pomiarów</w:t>
      </w:r>
    </w:p>
    <w:p w14:paraId="7FF8362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Częstotliwość oraz zakres pomiarów dotyczących cech geometrycznych podbudowy</w:t>
      </w:r>
      <w:r w:rsidR="00626238">
        <w:rPr>
          <w:rFonts w:ascii="Times New Roman" w:hAnsi="Times New Roman" w:cs="Times New Roman"/>
          <w:sz w:val="18"/>
          <w:szCs w:val="18"/>
        </w:rPr>
        <w:t xml:space="preserve"> </w:t>
      </w:r>
      <w:r w:rsidRPr="00235660">
        <w:rPr>
          <w:rFonts w:ascii="Times New Roman" w:hAnsi="Times New Roman" w:cs="Times New Roman"/>
          <w:sz w:val="18"/>
          <w:szCs w:val="18"/>
        </w:rPr>
        <w:t>podano w tablicy 3.</w:t>
      </w:r>
    </w:p>
    <w:p w14:paraId="70417B35" w14:textId="77777777" w:rsidR="00102C86" w:rsidRDefault="00102C86" w:rsidP="00213199">
      <w:pPr>
        <w:spacing w:before="60" w:after="60" w:line="240" w:lineRule="auto"/>
        <w:jc w:val="both"/>
        <w:rPr>
          <w:rFonts w:ascii="Times New Roman" w:hAnsi="Times New Roman" w:cs="Times New Roman"/>
          <w:sz w:val="18"/>
          <w:szCs w:val="18"/>
        </w:rPr>
      </w:pPr>
    </w:p>
    <w:p w14:paraId="1B209DC3" w14:textId="77777777" w:rsidR="00D07C4A" w:rsidRDefault="00D07C4A">
      <w:pPr>
        <w:rPr>
          <w:rFonts w:ascii="Times New Roman" w:hAnsi="Times New Roman" w:cs="Times New Roman"/>
          <w:sz w:val="18"/>
          <w:szCs w:val="18"/>
        </w:rPr>
      </w:pPr>
      <w:r>
        <w:rPr>
          <w:rFonts w:ascii="Times New Roman" w:hAnsi="Times New Roman" w:cs="Times New Roman"/>
          <w:sz w:val="18"/>
          <w:szCs w:val="18"/>
        </w:rPr>
        <w:br w:type="page"/>
      </w:r>
    </w:p>
    <w:p w14:paraId="4D50FEE8" w14:textId="77777777" w:rsidR="00626238" w:rsidRDefault="00102C86"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Tablica 3. Częstotliwość oraz zakres pomiarów wykonanej podbudowy z kruszywa stabilizowanego mechanicznie</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92"/>
        <w:gridCol w:w="2761"/>
        <w:gridCol w:w="5103"/>
      </w:tblGrid>
      <w:tr w:rsidR="00626238" w:rsidRPr="0058776C" w14:paraId="0D2BDC10" w14:textId="77777777" w:rsidTr="00102C86">
        <w:trPr>
          <w:trHeight w:val="227"/>
          <w:jc w:val="center"/>
        </w:trPr>
        <w:tc>
          <w:tcPr>
            <w:tcW w:w="492" w:type="dxa"/>
            <w:tcBorders>
              <w:bottom w:val="double" w:sz="2" w:space="0" w:color="000000"/>
            </w:tcBorders>
            <w:vAlign w:val="center"/>
          </w:tcPr>
          <w:p w14:paraId="374FE58B" w14:textId="77777777" w:rsidR="00626238" w:rsidRPr="0058776C" w:rsidRDefault="00626238" w:rsidP="00102C86">
            <w:pPr>
              <w:jc w:val="center"/>
              <w:rPr>
                <w:rFonts w:ascii="Times New Roman" w:hAnsi="Times New Roman" w:cs="Times New Roman"/>
                <w:sz w:val="16"/>
                <w:szCs w:val="16"/>
                <w:lang w:val="pl-PL"/>
              </w:rPr>
            </w:pPr>
            <w:r w:rsidRPr="0058776C">
              <w:rPr>
                <w:rFonts w:ascii="Times New Roman" w:hAnsi="Times New Roman" w:cs="Times New Roman"/>
                <w:sz w:val="16"/>
                <w:szCs w:val="16"/>
                <w:lang w:val="pl-PL"/>
              </w:rPr>
              <w:t>Lp.</w:t>
            </w:r>
          </w:p>
        </w:tc>
        <w:tc>
          <w:tcPr>
            <w:tcW w:w="2761" w:type="dxa"/>
            <w:tcBorders>
              <w:bottom w:val="double" w:sz="2" w:space="0" w:color="000000"/>
            </w:tcBorders>
            <w:vAlign w:val="center"/>
          </w:tcPr>
          <w:p w14:paraId="0F25E87B" w14:textId="77777777" w:rsidR="00626238" w:rsidRPr="0058776C" w:rsidRDefault="00626238" w:rsidP="00102C86">
            <w:pPr>
              <w:jc w:val="center"/>
              <w:rPr>
                <w:rFonts w:ascii="Times New Roman" w:hAnsi="Times New Roman" w:cs="Times New Roman"/>
                <w:sz w:val="16"/>
                <w:szCs w:val="16"/>
                <w:lang w:val="pl-PL"/>
              </w:rPr>
            </w:pPr>
            <w:r w:rsidRPr="0058776C">
              <w:rPr>
                <w:rFonts w:ascii="Times New Roman" w:hAnsi="Times New Roman" w:cs="Times New Roman"/>
                <w:sz w:val="16"/>
                <w:szCs w:val="16"/>
                <w:lang w:val="pl-PL"/>
              </w:rPr>
              <w:t>Wyszczególnienie badań i pomiarów</w:t>
            </w:r>
          </w:p>
        </w:tc>
        <w:tc>
          <w:tcPr>
            <w:tcW w:w="5103" w:type="dxa"/>
            <w:tcBorders>
              <w:bottom w:val="double" w:sz="2" w:space="0" w:color="000000"/>
            </w:tcBorders>
            <w:vAlign w:val="center"/>
          </w:tcPr>
          <w:p w14:paraId="3C546823" w14:textId="77777777" w:rsidR="00626238" w:rsidRPr="0058776C" w:rsidRDefault="00626238" w:rsidP="00102C86">
            <w:pPr>
              <w:jc w:val="center"/>
              <w:rPr>
                <w:rFonts w:ascii="Times New Roman" w:hAnsi="Times New Roman" w:cs="Times New Roman"/>
                <w:sz w:val="16"/>
                <w:szCs w:val="16"/>
                <w:lang w:val="pl-PL"/>
              </w:rPr>
            </w:pPr>
            <w:r w:rsidRPr="0058776C">
              <w:rPr>
                <w:rFonts w:ascii="Times New Roman" w:hAnsi="Times New Roman" w:cs="Times New Roman"/>
                <w:sz w:val="16"/>
                <w:szCs w:val="16"/>
                <w:lang w:val="pl-PL"/>
              </w:rPr>
              <w:t>Minimalna częstotliwość badań i pomiarów</w:t>
            </w:r>
          </w:p>
        </w:tc>
      </w:tr>
      <w:tr w:rsidR="00626238" w:rsidRPr="0058776C" w14:paraId="238D4A7D" w14:textId="77777777" w:rsidTr="00102C86">
        <w:trPr>
          <w:trHeight w:val="227"/>
          <w:jc w:val="center"/>
        </w:trPr>
        <w:tc>
          <w:tcPr>
            <w:tcW w:w="492" w:type="dxa"/>
            <w:tcBorders>
              <w:top w:val="double" w:sz="2" w:space="0" w:color="000000"/>
            </w:tcBorders>
          </w:tcPr>
          <w:p w14:paraId="66A60104"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w w:val="99"/>
                <w:sz w:val="16"/>
                <w:szCs w:val="16"/>
                <w:lang w:val="pl-PL"/>
              </w:rPr>
              <w:t>1</w:t>
            </w:r>
          </w:p>
        </w:tc>
        <w:tc>
          <w:tcPr>
            <w:tcW w:w="2761" w:type="dxa"/>
            <w:tcBorders>
              <w:top w:val="double" w:sz="2" w:space="0" w:color="000000"/>
            </w:tcBorders>
          </w:tcPr>
          <w:p w14:paraId="0981E0EE"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Szerokość podbudowy</w:t>
            </w:r>
          </w:p>
        </w:tc>
        <w:tc>
          <w:tcPr>
            <w:tcW w:w="5103" w:type="dxa"/>
            <w:tcBorders>
              <w:top w:val="double" w:sz="2" w:space="0" w:color="000000"/>
            </w:tcBorders>
          </w:tcPr>
          <w:p w14:paraId="569EC235"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10 razy na 1 km</w:t>
            </w:r>
          </w:p>
        </w:tc>
      </w:tr>
      <w:tr w:rsidR="00626238" w:rsidRPr="0058776C" w14:paraId="49B5D1BB" w14:textId="77777777" w:rsidTr="00102C86">
        <w:trPr>
          <w:trHeight w:val="227"/>
          <w:jc w:val="center"/>
        </w:trPr>
        <w:tc>
          <w:tcPr>
            <w:tcW w:w="492" w:type="dxa"/>
          </w:tcPr>
          <w:p w14:paraId="7E6F7213"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w w:val="99"/>
                <w:sz w:val="16"/>
                <w:szCs w:val="16"/>
                <w:lang w:val="pl-PL"/>
              </w:rPr>
              <w:t>2</w:t>
            </w:r>
          </w:p>
        </w:tc>
        <w:tc>
          <w:tcPr>
            <w:tcW w:w="2761" w:type="dxa"/>
          </w:tcPr>
          <w:p w14:paraId="14784CD9"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Równość podłużna</w:t>
            </w:r>
          </w:p>
        </w:tc>
        <w:tc>
          <w:tcPr>
            <w:tcW w:w="5103" w:type="dxa"/>
          </w:tcPr>
          <w:p w14:paraId="6628E3BE"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 xml:space="preserve">w sposób ciągły </w:t>
            </w:r>
            <w:proofErr w:type="spellStart"/>
            <w:r w:rsidRPr="00626238">
              <w:rPr>
                <w:rFonts w:ascii="Times New Roman" w:hAnsi="Times New Roman" w:cs="Times New Roman"/>
                <w:sz w:val="16"/>
                <w:szCs w:val="16"/>
                <w:lang w:val="pl-PL"/>
              </w:rPr>
              <w:t>planografem</w:t>
            </w:r>
            <w:proofErr w:type="spellEnd"/>
            <w:r w:rsidRPr="00626238">
              <w:rPr>
                <w:rFonts w:ascii="Times New Roman" w:hAnsi="Times New Roman" w:cs="Times New Roman"/>
                <w:sz w:val="16"/>
                <w:szCs w:val="16"/>
                <w:lang w:val="pl-PL"/>
              </w:rPr>
              <w:t xml:space="preserve"> albo co 20 m łatą na każdym pasie ruchu</w:t>
            </w:r>
          </w:p>
        </w:tc>
      </w:tr>
      <w:tr w:rsidR="00626238" w:rsidRPr="0058776C" w14:paraId="0C0E5CDF" w14:textId="77777777" w:rsidTr="00102C86">
        <w:trPr>
          <w:trHeight w:val="227"/>
          <w:jc w:val="center"/>
        </w:trPr>
        <w:tc>
          <w:tcPr>
            <w:tcW w:w="492" w:type="dxa"/>
          </w:tcPr>
          <w:p w14:paraId="5F3BC760"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w w:val="99"/>
                <w:sz w:val="16"/>
                <w:szCs w:val="16"/>
                <w:lang w:val="pl-PL"/>
              </w:rPr>
              <w:t>3</w:t>
            </w:r>
          </w:p>
        </w:tc>
        <w:tc>
          <w:tcPr>
            <w:tcW w:w="2761" w:type="dxa"/>
          </w:tcPr>
          <w:p w14:paraId="135CA2EB"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Równość poprzeczna</w:t>
            </w:r>
          </w:p>
        </w:tc>
        <w:tc>
          <w:tcPr>
            <w:tcW w:w="5103" w:type="dxa"/>
          </w:tcPr>
          <w:p w14:paraId="63E2BA35"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10 razy na 1 km</w:t>
            </w:r>
          </w:p>
        </w:tc>
      </w:tr>
      <w:tr w:rsidR="00626238" w:rsidRPr="0058776C" w14:paraId="1AA07130" w14:textId="77777777" w:rsidTr="00102C86">
        <w:trPr>
          <w:trHeight w:val="227"/>
          <w:jc w:val="center"/>
        </w:trPr>
        <w:tc>
          <w:tcPr>
            <w:tcW w:w="492" w:type="dxa"/>
          </w:tcPr>
          <w:p w14:paraId="1E0D93C8"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w w:val="99"/>
                <w:sz w:val="16"/>
                <w:szCs w:val="16"/>
                <w:lang w:val="pl-PL"/>
              </w:rPr>
              <w:t>4</w:t>
            </w:r>
          </w:p>
        </w:tc>
        <w:tc>
          <w:tcPr>
            <w:tcW w:w="2761" w:type="dxa"/>
          </w:tcPr>
          <w:p w14:paraId="09EB1F0D"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Spadki poprzeczne*</w:t>
            </w:r>
            <w:r w:rsidRPr="00626238">
              <w:rPr>
                <w:rFonts w:ascii="Times New Roman" w:hAnsi="Times New Roman" w:cs="Times New Roman"/>
                <w:sz w:val="16"/>
                <w:szCs w:val="16"/>
                <w:vertAlign w:val="superscript"/>
                <w:lang w:val="pl-PL"/>
              </w:rPr>
              <w:t>)</w:t>
            </w:r>
          </w:p>
        </w:tc>
        <w:tc>
          <w:tcPr>
            <w:tcW w:w="5103" w:type="dxa"/>
          </w:tcPr>
          <w:p w14:paraId="1C12DC77"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10 razy na 1 km</w:t>
            </w:r>
          </w:p>
        </w:tc>
      </w:tr>
      <w:tr w:rsidR="00626238" w:rsidRPr="0058776C" w14:paraId="1DE0DF21" w14:textId="77777777" w:rsidTr="00102C86">
        <w:trPr>
          <w:trHeight w:val="227"/>
          <w:jc w:val="center"/>
        </w:trPr>
        <w:tc>
          <w:tcPr>
            <w:tcW w:w="492" w:type="dxa"/>
          </w:tcPr>
          <w:p w14:paraId="1822FB82"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w w:val="99"/>
                <w:sz w:val="16"/>
                <w:szCs w:val="16"/>
                <w:lang w:val="pl-PL"/>
              </w:rPr>
              <w:t>5</w:t>
            </w:r>
          </w:p>
        </w:tc>
        <w:tc>
          <w:tcPr>
            <w:tcW w:w="2761" w:type="dxa"/>
          </w:tcPr>
          <w:p w14:paraId="11175F21"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Rzędne wysokościowe</w:t>
            </w:r>
          </w:p>
        </w:tc>
        <w:tc>
          <w:tcPr>
            <w:tcW w:w="5103" w:type="dxa"/>
          </w:tcPr>
          <w:p w14:paraId="48A9319B"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co 100 m</w:t>
            </w:r>
          </w:p>
        </w:tc>
      </w:tr>
      <w:tr w:rsidR="00626238" w:rsidRPr="0058776C" w14:paraId="144BB1C3" w14:textId="77777777" w:rsidTr="00102C86">
        <w:trPr>
          <w:trHeight w:val="227"/>
          <w:jc w:val="center"/>
        </w:trPr>
        <w:tc>
          <w:tcPr>
            <w:tcW w:w="492" w:type="dxa"/>
          </w:tcPr>
          <w:p w14:paraId="56DCA3F8"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w w:val="99"/>
                <w:sz w:val="16"/>
                <w:szCs w:val="16"/>
                <w:lang w:val="pl-PL"/>
              </w:rPr>
              <w:t>6</w:t>
            </w:r>
          </w:p>
        </w:tc>
        <w:tc>
          <w:tcPr>
            <w:tcW w:w="2761" w:type="dxa"/>
          </w:tcPr>
          <w:p w14:paraId="698B36A9"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Ukształtowanie osi w planie*</w:t>
            </w:r>
            <w:r w:rsidRPr="00626238">
              <w:rPr>
                <w:rFonts w:ascii="Times New Roman" w:hAnsi="Times New Roman" w:cs="Times New Roman"/>
                <w:sz w:val="16"/>
                <w:szCs w:val="16"/>
                <w:vertAlign w:val="superscript"/>
                <w:lang w:val="pl-PL"/>
              </w:rPr>
              <w:t>)</w:t>
            </w:r>
          </w:p>
        </w:tc>
        <w:tc>
          <w:tcPr>
            <w:tcW w:w="5103" w:type="dxa"/>
          </w:tcPr>
          <w:p w14:paraId="1CBCDBDF"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co 100 m</w:t>
            </w:r>
          </w:p>
        </w:tc>
      </w:tr>
      <w:tr w:rsidR="00626238" w:rsidRPr="0058776C" w14:paraId="58AC7C47" w14:textId="77777777" w:rsidTr="00102C86">
        <w:trPr>
          <w:trHeight w:val="227"/>
          <w:jc w:val="center"/>
        </w:trPr>
        <w:tc>
          <w:tcPr>
            <w:tcW w:w="492" w:type="dxa"/>
          </w:tcPr>
          <w:p w14:paraId="36EF3EB6"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w w:val="99"/>
                <w:sz w:val="16"/>
                <w:szCs w:val="16"/>
                <w:lang w:val="pl-PL"/>
              </w:rPr>
              <w:t>7</w:t>
            </w:r>
          </w:p>
        </w:tc>
        <w:tc>
          <w:tcPr>
            <w:tcW w:w="2761" w:type="dxa"/>
          </w:tcPr>
          <w:p w14:paraId="1345A0CA"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Grubość podbudowy</w:t>
            </w:r>
          </w:p>
        </w:tc>
        <w:tc>
          <w:tcPr>
            <w:tcW w:w="5103" w:type="dxa"/>
          </w:tcPr>
          <w:p w14:paraId="71362299"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Podczas budowy:</w:t>
            </w:r>
          </w:p>
          <w:p w14:paraId="44DA30C8"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w 3 punktach na każdej działce roboczej, lecz nie rzadziej niż raz na 400 m</w:t>
            </w:r>
            <w:r w:rsidRPr="00626238">
              <w:rPr>
                <w:rFonts w:ascii="Times New Roman" w:hAnsi="Times New Roman" w:cs="Times New Roman"/>
                <w:sz w:val="16"/>
                <w:szCs w:val="16"/>
                <w:vertAlign w:val="superscript"/>
                <w:lang w:val="pl-PL"/>
              </w:rPr>
              <w:t>2</w:t>
            </w:r>
          </w:p>
          <w:p w14:paraId="018E4366"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Przed odbiorem:</w:t>
            </w:r>
          </w:p>
          <w:p w14:paraId="49BC5242"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w 3 punktach, lecz nie rzadziej niż raz na 2000</w:t>
            </w:r>
            <w:r w:rsidRPr="00626238">
              <w:rPr>
                <w:rFonts w:ascii="Times New Roman" w:hAnsi="Times New Roman" w:cs="Times New Roman"/>
                <w:spacing w:val="1"/>
                <w:sz w:val="16"/>
                <w:szCs w:val="16"/>
                <w:lang w:val="pl-PL"/>
              </w:rPr>
              <w:t xml:space="preserve"> </w:t>
            </w:r>
            <w:r w:rsidRPr="00626238">
              <w:rPr>
                <w:rFonts w:ascii="Times New Roman" w:hAnsi="Times New Roman" w:cs="Times New Roman"/>
                <w:sz w:val="16"/>
                <w:szCs w:val="16"/>
                <w:lang w:val="pl-PL"/>
              </w:rPr>
              <w:t>m</w:t>
            </w:r>
            <w:r w:rsidRPr="00626238">
              <w:rPr>
                <w:rFonts w:ascii="Times New Roman" w:hAnsi="Times New Roman" w:cs="Times New Roman"/>
                <w:sz w:val="16"/>
                <w:szCs w:val="16"/>
                <w:vertAlign w:val="superscript"/>
                <w:lang w:val="pl-PL"/>
              </w:rPr>
              <w:t>2</w:t>
            </w:r>
          </w:p>
        </w:tc>
      </w:tr>
      <w:tr w:rsidR="00626238" w:rsidRPr="0058776C" w14:paraId="06ED5A7A" w14:textId="77777777" w:rsidTr="00102C86">
        <w:trPr>
          <w:trHeight w:val="227"/>
          <w:jc w:val="center"/>
        </w:trPr>
        <w:tc>
          <w:tcPr>
            <w:tcW w:w="492" w:type="dxa"/>
          </w:tcPr>
          <w:p w14:paraId="6C288DFA" w14:textId="77777777" w:rsidR="00626238" w:rsidRPr="00626238" w:rsidRDefault="00626238" w:rsidP="00626238">
            <w:pPr>
              <w:pStyle w:val="TableParagraph"/>
              <w:jc w:val="center"/>
              <w:rPr>
                <w:rFonts w:ascii="Times New Roman" w:hAnsi="Times New Roman" w:cs="Times New Roman"/>
                <w:sz w:val="16"/>
                <w:szCs w:val="16"/>
                <w:lang w:val="pl-PL"/>
              </w:rPr>
            </w:pPr>
            <w:r w:rsidRPr="00626238">
              <w:rPr>
                <w:rFonts w:ascii="Times New Roman" w:hAnsi="Times New Roman" w:cs="Times New Roman"/>
                <w:w w:val="99"/>
                <w:sz w:val="16"/>
                <w:szCs w:val="16"/>
                <w:lang w:val="pl-PL"/>
              </w:rPr>
              <w:t>8</w:t>
            </w:r>
          </w:p>
        </w:tc>
        <w:tc>
          <w:tcPr>
            <w:tcW w:w="2761" w:type="dxa"/>
          </w:tcPr>
          <w:p w14:paraId="6ADB9605"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Nośność podbudowy:</w:t>
            </w:r>
          </w:p>
          <w:p w14:paraId="051734BB" w14:textId="77777777" w:rsidR="00626238" w:rsidRPr="00626238" w:rsidRDefault="00626238" w:rsidP="00741FEE">
            <w:pPr>
              <w:pStyle w:val="TableParagraph"/>
              <w:numPr>
                <w:ilvl w:val="0"/>
                <w:numId w:val="47"/>
              </w:numPr>
              <w:tabs>
                <w:tab w:val="left" w:pos="193"/>
              </w:tabs>
              <w:ind w:left="0" w:firstLine="0"/>
              <w:rPr>
                <w:rFonts w:ascii="Times New Roman" w:hAnsi="Times New Roman" w:cs="Times New Roman"/>
                <w:sz w:val="16"/>
                <w:szCs w:val="16"/>
                <w:lang w:val="pl-PL"/>
              </w:rPr>
            </w:pPr>
            <w:r w:rsidRPr="00626238">
              <w:rPr>
                <w:rFonts w:ascii="Times New Roman" w:hAnsi="Times New Roman" w:cs="Times New Roman"/>
                <w:sz w:val="16"/>
                <w:szCs w:val="16"/>
                <w:lang w:val="pl-PL"/>
              </w:rPr>
              <w:t>moduł</w:t>
            </w:r>
            <w:r w:rsidRPr="00626238">
              <w:rPr>
                <w:rFonts w:ascii="Times New Roman" w:hAnsi="Times New Roman" w:cs="Times New Roman"/>
                <w:spacing w:val="-3"/>
                <w:sz w:val="16"/>
                <w:szCs w:val="16"/>
                <w:lang w:val="pl-PL"/>
              </w:rPr>
              <w:t xml:space="preserve"> </w:t>
            </w:r>
            <w:r w:rsidRPr="00626238">
              <w:rPr>
                <w:rFonts w:ascii="Times New Roman" w:hAnsi="Times New Roman" w:cs="Times New Roman"/>
                <w:sz w:val="16"/>
                <w:szCs w:val="16"/>
                <w:lang w:val="pl-PL"/>
              </w:rPr>
              <w:t>odkształcenia</w:t>
            </w:r>
          </w:p>
          <w:p w14:paraId="664EA799" w14:textId="77777777" w:rsidR="00626238" w:rsidRPr="00626238" w:rsidRDefault="00626238" w:rsidP="00741FEE">
            <w:pPr>
              <w:pStyle w:val="TableParagraph"/>
              <w:numPr>
                <w:ilvl w:val="0"/>
                <w:numId w:val="47"/>
              </w:numPr>
              <w:tabs>
                <w:tab w:val="left" w:pos="195"/>
              </w:tabs>
              <w:ind w:left="0" w:firstLine="0"/>
              <w:rPr>
                <w:rFonts w:ascii="Times New Roman" w:hAnsi="Times New Roman" w:cs="Times New Roman"/>
                <w:sz w:val="16"/>
                <w:szCs w:val="16"/>
                <w:lang w:val="pl-PL"/>
              </w:rPr>
            </w:pPr>
            <w:r w:rsidRPr="00626238">
              <w:rPr>
                <w:rFonts w:ascii="Times New Roman" w:hAnsi="Times New Roman" w:cs="Times New Roman"/>
                <w:sz w:val="16"/>
                <w:szCs w:val="16"/>
                <w:lang w:val="pl-PL"/>
              </w:rPr>
              <w:t>ugięcie</w:t>
            </w:r>
            <w:r w:rsidRPr="00626238">
              <w:rPr>
                <w:rFonts w:ascii="Times New Roman" w:hAnsi="Times New Roman" w:cs="Times New Roman"/>
                <w:spacing w:val="-2"/>
                <w:sz w:val="16"/>
                <w:szCs w:val="16"/>
                <w:lang w:val="pl-PL"/>
              </w:rPr>
              <w:t xml:space="preserve"> </w:t>
            </w:r>
            <w:r w:rsidRPr="00626238">
              <w:rPr>
                <w:rFonts w:ascii="Times New Roman" w:hAnsi="Times New Roman" w:cs="Times New Roman"/>
                <w:sz w:val="16"/>
                <w:szCs w:val="16"/>
                <w:lang w:val="pl-PL"/>
              </w:rPr>
              <w:t>sprężyste</w:t>
            </w:r>
          </w:p>
        </w:tc>
        <w:tc>
          <w:tcPr>
            <w:tcW w:w="5103" w:type="dxa"/>
          </w:tcPr>
          <w:p w14:paraId="7280853A" w14:textId="77777777" w:rsidR="00626238" w:rsidRPr="00626238" w:rsidRDefault="00626238" w:rsidP="00626238">
            <w:pPr>
              <w:pStyle w:val="TableParagraph"/>
              <w:rPr>
                <w:rFonts w:ascii="Times New Roman" w:hAnsi="Times New Roman" w:cs="Times New Roman"/>
                <w:sz w:val="16"/>
                <w:szCs w:val="16"/>
                <w:lang w:val="pl-PL"/>
              </w:rPr>
            </w:pPr>
          </w:p>
          <w:p w14:paraId="4783EA72"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co najmniej w dwóch przekrojach na każde 1000 m</w:t>
            </w:r>
          </w:p>
          <w:p w14:paraId="2AC5F24E" w14:textId="77777777" w:rsidR="00626238" w:rsidRPr="00626238" w:rsidRDefault="00626238" w:rsidP="00626238">
            <w:pPr>
              <w:pStyle w:val="TableParagraph"/>
              <w:rPr>
                <w:rFonts w:ascii="Times New Roman" w:hAnsi="Times New Roman" w:cs="Times New Roman"/>
                <w:sz w:val="16"/>
                <w:szCs w:val="16"/>
                <w:lang w:val="pl-PL"/>
              </w:rPr>
            </w:pPr>
            <w:r w:rsidRPr="00626238">
              <w:rPr>
                <w:rFonts w:ascii="Times New Roman" w:hAnsi="Times New Roman" w:cs="Times New Roman"/>
                <w:sz w:val="16"/>
                <w:szCs w:val="16"/>
                <w:lang w:val="pl-PL"/>
              </w:rPr>
              <w:t>co najmniej w 20 punktach na każde 1000 m</w:t>
            </w:r>
          </w:p>
        </w:tc>
      </w:tr>
      <w:tr w:rsidR="00626238" w:rsidRPr="0058776C" w14:paraId="63451CB5" w14:textId="77777777" w:rsidTr="00102C86">
        <w:trPr>
          <w:trHeight w:val="227"/>
          <w:jc w:val="center"/>
        </w:trPr>
        <w:tc>
          <w:tcPr>
            <w:tcW w:w="8356" w:type="dxa"/>
            <w:gridSpan w:val="3"/>
            <w:vAlign w:val="center"/>
          </w:tcPr>
          <w:p w14:paraId="5AB4C061" w14:textId="77777777" w:rsidR="00626238" w:rsidRPr="0058776C" w:rsidRDefault="00626238" w:rsidP="00102C86">
            <w:pPr>
              <w:rPr>
                <w:rFonts w:ascii="Times New Roman" w:hAnsi="Times New Roman" w:cs="Times New Roman"/>
                <w:sz w:val="16"/>
                <w:szCs w:val="16"/>
                <w:lang w:val="pl-PL"/>
              </w:rPr>
            </w:pPr>
            <w:r w:rsidRPr="0058776C">
              <w:rPr>
                <w:rFonts w:ascii="Times New Roman" w:hAnsi="Times New Roman" w:cs="Times New Roman"/>
                <w:sz w:val="16"/>
                <w:szCs w:val="16"/>
                <w:lang w:val="pl-PL"/>
              </w:rPr>
              <w:t>*) Dodatkowe pomiary spadków poprzecznych i ukształtowania osi w planie należy wykonać w punktach głównych łuków poziomych</w:t>
            </w:r>
          </w:p>
        </w:tc>
      </w:tr>
    </w:tbl>
    <w:p w14:paraId="6D6B32ED"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48DB2D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02C86">
        <w:rPr>
          <w:rFonts w:ascii="Times New Roman" w:hAnsi="Times New Roman" w:cs="Times New Roman"/>
          <w:b/>
          <w:sz w:val="18"/>
          <w:szCs w:val="18"/>
        </w:rPr>
        <w:t>6.4.2.</w:t>
      </w:r>
      <w:r w:rsidRPr="00235660">
        <w:rPr>
          <w:rFonts w:ascii="Times New Roman" w:hAnsi="Times New Roman" w:cs="Times New Roman"/>
          <w:sz w:val="18"/>
          <w:szCs w:val="18"/>
        </w:rPr>
        <w:tab/>
        <w:t>Szerokość podbudowy</w:t>
      </w:r>
    </w:p>
    <w:p w14:paraId="0B13E9C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Szerokość podbudowy nie może różnić się od szerokości projektowanej o więcej niż +10 cm, -5 cm.</w:t>
      </w:r>
    </w:p>
    <w:p w14:paraId="15FB7BA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Na jezdniach bez krawężników szerokość podbudowy powinna być większa od szerokości warstwy wyżej leżącej o co najmniej 25 cm lub o wartość wskazaną w dokumentacji projektowej.</w:t>
      </w:r>
    </w:p>
    <w:p w14:paraId="6BC3E77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02C86">
        <w:rPr>
          <w:rFonts w:ascii="Times New Roman" w:hAnsi="Times New Roman" w:cs="Times New Roman"/>
          <w:b/>
          <w:sz w:val="18"/>
          <w:szCs w:val="18"/>
        </w:rPr>
        <w:t>6.4.3.</w:t>
      </w:r>
      <w:r w:rsidRPr="00235660">
        <w:rPr>
          <w:rFonts w:ascii="Times New Roman" w:hAnsi="Times New Roman" w:cs="Times New Roman"/>
          <w:sz w:val="18"/>
          <w:szCs w:val="18"/>
        </w:rPr>
        <w:tab/>
        <w:t>Równość podbudowy</w:t>
      </w:r>
    </w:p>
    <w:p w14:paraId="5593E81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Nierówności podłużne podbudowy należy mierzyć 4-metrową łatą lub </w:t>
      </w:r>
      <w:proofErr w:type="spellStart"/>
      <w:r w:rsidRPr="00235660">
        <w:rPr>
          <w:rFonts w:ascii="Times New Roman" w:hAnsi="Times New Roman" w:cs="Times New Roman"/>
          <w:sz w:val="18"/>
          <w:szCs w:val="18"/>
        </w:rPr>
        <w:t>planografem</w:t>
      </w:r>
      <w:proofErr w:type="spellEnd"/>
      <w:r w:rsidRPr="00235660">
        <w:rPr>
          <w:rFonts w:ascii="Times New Roman" w:hAnsi="Times New Roman" w:cs="Times New Roman"/>
          <w:sz w:val="18"/>
          <w:szCs w:val="18"/>
        </w:rPr>
        <w:t>, zgodnie z BN- 68/8931-04 [28].</w:t>
      </w:r>
    </w:p>
    <w:p w14:paraId="263ACF9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Nierówności poprzeczne podbudowy należy mierzyć 4-metrową łatą. Nierówności podbudowy nie mogą przekraczać:</w:t>
      </w:r>
    </w:p>
    <w:p w14:paraId="393A6730" w14:textId="77777777" w:rsidR="00235660" w:rsidRPr="00102C86" w:rsidRDefault="00235660" w:rsidP="00741FEE">
      <w:pPr>
        <w:pStyle w:val="Akapitzlist"/>
        <w:numPr>
          <w:ilvl w:val="0"/>
          <w:numId w:val="48"/>
        </w:numPr>
        <w:spacing w:before="60" w:after="60" w:line="240" w:lineRule="auto"/>
        <w:jc w:val="both"/>
        <w:rPr>
          <w:rFonts w:ascii="Times New Roman" w:hAnsi="Times New Roman" w:cs="Times New Roman"/>
          <w:sz w:val="18"/>
          <w:szCs w:val="18"/>
        </w:rPr>
      </w:pPr>
      <w:r w:rsidRPr="00102C86">
        <w:rPr>
          <w:rFonts w:ascii="Times New Roman" w:hAnsi="Times New Roman" w:cs="Times New Roman"/>
          <w:sz w:val="18"/>
          <w:szCs w:val="18"/>
        </w:rPr>
        <w:t>10 mm dla podbudowy zasadniczej,</w:t>
      </w:r>
    </w:p>
    <w:p w14:paraId="10957109" w14:textId="77777777" w:rsidR="00235660" w:rsidRPr="00102C86" w:rsidRDefault="00235660" w:rsidP="00741FEE">
      <w:pPr>
        <w:pStyle w:val="Akapitzlist"/>
        <w:numPr>
          <w:ilvl w:val="0"/>
          <w:numId w:val="48"/>
        </w:numPr>
        <w:spacing w:before="60" w:after="60" w:line="240" w:lineRule="auto"/>
        <w:jc w:val="both"/>
        <w:rPr>
          <w:rFonts w:ascii="Times New Roman" w:hAnsi="Times New Roman" w:cs="Times New Roman"/>
          <w:sz w:val="18"/>
          <w:szCs w:val="18"/>
        </w:rPr>
      </w:pPr>
      <w:r w:rsidRPr="00102C86">
        <w:rPr>
          <w:rFonts w:ascii="Times New Roman" w:hAnsi="Times New Roman" w:cs="Times New Roman"/>
          <w:sz w:val="18"/>
          <w:szCs w:val="18"/>
        </w:rPr>
        <w:t>20 mm dla podbudowy pomocniczej.</w:t>
      </w:r>
    </w:p>
    <w:p w14:paraId="501E1C8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02C86">
        <w:rPr>
          <w:rFonts w:ascii="Times New Roman" w:hAnsi="Times New Roman" w:cs="Times New Roman"/>
          <w:b/>
          <w:sz w:val="18"/>
          <w:szCs w:val="18"/>
        </w:rPr>
        <w:t>6.4.4.</w:t>
      </w:r>
      <w:r w:rsidRPr="00102C86">
        <w:rPr>
          <w:rFonts w:ascii="Times New Roman" w:hAnsi="Times New Roman" w:cs="Times New Roman"/>
          <w:b/>
          <w:sz w:val="18"/>
          <w:szCs w:val="18"/>
        </w:rPr>
        <w:tab/>
      </w:r>
      <w:r w:rsidRPr="00235660">
        <w:rPr>
          <w:rFonts w:ascii="Times New Roman" w:hAnsi="Times New Roman" w:cs="Times New Roman"/>
          <w:sz w:val="18"/>
          <w:szCs w:val="18"/>
        </w:rPr>
        <w:t>Spadki poprzeczne podbudowy</w:t>
      </w:r>
    </w:p>
    <w:p w14:paraId="2E38E14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Spadki poprzeczne podbudowy na prostych i łukach powinny być zgodne z dokumentacją projektową, z tolerancją </w:t>
      </w:r>
      <w:r w:rsidR="00F00543">
        <w:rPr>
          <w:rFonts w:ascii="Times New Roman" w:hAnsi="Times New Roman" w:cs="Times New Roman"/>
          <w:sz w:val="18"/>
          <w:szCs w:val="18"/>
        </w:rPr>
        <w:t>±</w:t>
      </w:r>
      <w:r w:rsidRPr="00235660">
        <w:rPr>
          <w:rFonts w:ascii="Times New Roman" w:hAnsi="Times New Roman" w:cs="Times New Roman"/>
          <w:sz w:val="18"/>
          <w:szCs w:val="18"/>
        </w:rPr>
        <w:t xml:space="preserve"> 0,5 %.</w:t>
      </w:r>
    </w:p>
    <w:p w14:paraId="572714C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02C86">
        <w:rPr>
          <w:rFonts w:ascii="Times New Roman" w:hAnsi="Times New Roman" w:cs="Times New Roman"/>
          <w:b/>
          <w:sz w:val="18"/>
          <w:szCs w:val="18"/>
        </w:rPr>
        <w:t>6.4.5.</w:t>
      </w:r>
      <w:r w:rsidRPr="00102C86">
        <w:rPr>
          <w:rFonts w:ascii="Times New Roman" w:hAnsi="Times New Roman" w:cs="Times New Roman"/>
          <w:b/>
          <w:sz w:val="18"/>
          <w:szCs w:val="18"/>
        </w:rPr>
        <w:tab/>
      </w:r>
      <w:r w:rsidRPr="00235660">
        <w:rPr>
          <w:rFonts w:ascii="Times New Roman" w:hAnsi="Times New Roman" w:cs="Times New Roman"/>
          <w:sz w:val="18"/>
          <w:szCs w:val="18"/>
        </w:rPr>
        <w:t>Rzędne wysokościowe podbudowy</w:t>
      </w:r>
    </w:p>
    <w:p w14:paraId="11558BD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Różnice pomiędzy rzędnymi wysokościowymi podbudowy i rzędnymi projektowanymi nie powinny przekraczać + 1 cm, -2 cm.</w:t>
      </w:r>
    </w:p>
    <w:p w14:paraId="19E24D4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02C86">
        <w:rPr>
          <w:rFonts w:ascii="Times New Roman" w:hAnsi="Times New Roman" w:cs="Times New Roman"/>
          <w:b/>
          <w:sz w:val="18"/>
          <w:szCs w:val="18"/>
        </w:rPr>
        <w:t>6.4.6.</w:t>
      </w:r>
      <w:r w:rsidRPr="00102C86">
        <w:rPr>
          <w:rFonts w:ascii="Times New Roman" w:hAnsi="Times New Roman" w:cs="Times New Roman"/>
          <w:b/>
          <w:sz w:val="18"/>
          <w:szCs w:val="18"/>
        </w:rPr>
        <w:tab/>
      </w:r>
      <w:r w:rsidRPr="00235660">
        <w:rPr>
          <w:rFonts w:ascii="Times New Roman" w:hAnsi="Times New Roman" w:cs="Times New Roman"/>
          <w:sz w:val="18"/>
          <w:szCs w:val="18"/>
        </w:rPr>
        <w:t>Ukształtowanie osi podbudowy i ulepszonego podłoża</w:t>
      </w:r>
    </w:p>
    <w:p w14:paraId="19BBBA5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Oś podbudowy w planie nie może być przesunięta w stosunku do osi projektowanej o więcej niż </w:t>
      </w:r>
      <w:r w:rsidR="00F00543">
        <w:rPr>
          <w:rFonts w:ascii="Times New Roman" w:hAnsi="Times New Roman" w:cs="Times New Roman"/>
          <w:sz w:val="18"/>
          <w:szCs w:val="18"/>
        </w:rPr>
        <w:t>±</w:t>
      </w:r>
      <w:r w:rsidRPr="00235660">
        <w:rPr>
          <w:rFonts w:ascii="Times New Roman" w:hAnsi="Times New Roman" w:cs="Times New Roman"/>
          <w:sz w:val="18"/>
          <w:szCs w:val="18"/>
        </w:rPr>
        <w:t xml:space="preserve"> 5 cm.</w:t>
      </w:r>
    </w:p>
    <w:p w14:paraId="51E9819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02C86">
        <w:rPr>
          <w:rFonts w:ascii="Times New Roman" w:hAnsi="Times New Roman" w:cs="Times New Roman"/>
          <w:b/>
          <w:sz w:val="18"/>
          <w:szCs w:val="18"/>
        </w:rPr>
        <w:t>6.4.7.</w:t>
      </w:r>
      <w:r w:rsidRPr="00235660">
        <w:rPr>
          <w:rFonts w:ascii="Times New Roman" w:hAnsi="Times New Roman" w:cs="Times New Roman"/>
          <w:sz w:val="18"/>
          <w:szCs w:val="18"/>
        </w:rPr>
        <w:tab/>
        <w:t>Grubość podbudowy i ulepszonego podłoża</w:t>
      </w:r>
    </w:p>
    <w:p w14:paraId="061E393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Grubość podbudowy nie może się różnić od grubości projektowanej o więcej niż:</w:t>
      </w:r>
    </w:p>
    <w:p w14:paraId="50865410" w14:textId="77777777" w:rsidR="00235660" w:rsidRPr="00102C86" w:rsidRDefault="00235660" w:rsidP="00741FEE">
      <w:pPr>
        <w:pStyle w:val="Akapitzlist"/>
        <w:numPr>
          <w:ilvl w:val="0"/>
          <w:numId w:val="49"/>
        </w:numPr>
        <w:spacing w:before="60" w:after="60" w:line="240" w:lineRule="auto"/>
        <w:jc w:val="both"/>
        <w:rPr>
          <w:rFonts w:ascii="Times New Roman" w:hAnsi="Times New Roman" w:cs="Times New Roman"/>
          <w:sz w:val="18"/>
          <w:szCs w:val="18"/>
        </w:rPr>
      </w:pPr>
      <w:r w:rsidRPr="00102C86">
        <w:rPr>
          <w:rFonts w:ascii="Times New Roman" w:hAnsi="Times New Roman" w:cs="Times New Roman"/>
          <w:sz w:val="18"/>
          <w:szCs w:val="18"/>
        </w:rPr>
        <w:t xml:space="preserve">dla podbudowy zasadniczej </w:t>
      </w:r>
      <w:r w:rsidR="00F00543">
        <w:rPr>
          <w:rFonts w:ascii="Times New Roman" w:hAnsi="Times New Roman" w:cs="Times New Roman"/>
          <w:sz w:val="18"/>
          <w:szCs w:val="18"/>
        </w:rPr>
        <w:t>±</w:t>
      </w:r>
      <w:r w:rsidRPr="00102C86">
        <w:rPr>
          <w:rFonts w:ascii="Times New Roman" w:hAnsi="Times New Roman" w:cs="Times New Roman"/>
          <w:sz w:val="18"/>
          <w:szCs w:val="18"/>
        </w:rPr>
        <w:t xml:space="preserve"> 10%,</w:t>
      </w:r>
    </w:p>
    <w:p w14:paraId="4C53DC87" w14:textId="77777777" w:rsidR="00235660" w:rsidRPr="00102C86" w:rsidRDefault="00235660" w:rsidP="00741FEE">
      <w:pPr>
        <w:pStyle w:val="Akapitzlist"/>
        <w:numPr>
          <w:ilvl w:val="0"/>
          <w:numId w:val="49"/>
        </w:numPr>
        <w:spacing w:before="60" w:after="60" w:line="240" w:lineRule="auto"/>
        <w:jc w:val="both"/>
        <w:rPr>
          <w:rFonts w:ascii="Times New Roman" w:hAnsi="Times New Roman" w:cs="Times New Roman"/>
          <w:sz w:val="18"/>
          <w:szCs w:val="18"/>
        </w:rPr>
      </w:pPr>
      <w:r w:rsidRPr="00102C86">
        <w:rPr>
          <w:rFonts w:ascii="Times New Roman" w:hAnsi="Times New Roman" w:cs="Times New Roman"/>
          <w:sz w:val="18"/>
          <w:szCs w:val="18"/>
        </w:rPr>
        <w:t>dla podbudowy pomocniczej +10%, -15%.</w:t>
      </w:r>
    </w:p>
    <w:p w14:paraId="4840046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02C86">
        <w:rPr>
          <w:rFonts w:ascii="Times New Roman" w:hAnsi="Times New Roman" w:cs="Times New Roman"/>
          <w:b/>
          <w:sz w:val="18"/>
          <w:szCs w:val="18"/>
        </w:rPr>
        <w:t>6.4.8.</w:t>
      </w:r>
      <w:r w:rsidRPr="00235660">
        <w:rPr>
          <w:rFonts w:ascii="Times New Roman" w:hAnsi="Times New Roman" w:cs="Times New Roman"/>
          <w:sz w:val="18"/>
          <w:szCs w:val="18"/>
        </w:rPr>
        <w:tab/>
        <w:t>Nośność podbudowy</w:t>
      </w:r>
    </w:p>
    <w:p w14:paraId="5AF5C9B2" w14:textId="77777777" w:rsidR="00235660" w:rsidRPr="00102C86" w:rsidRDefault="00235660" w:rsidP="00741FEE">
      <w:pPr>
        <w:pStyle w:val="Akapitzlist"/>
        <w:numPr>
          <w:ilvl w:val="0"/>
          <w:numId w:val="50"/>
        </w:numPr>
        <w:spacing w:before="60" w:after="60" w:line="240" w:lineRule="auto"/>
        <w:jc w:val="both"/>
        <w:rPr>
          <w:rFonts w:ascii="Times New Roman" w:hAnsi="Times New Roman" w:cs="Times New Roman"/>
          <w:sz w:val="18"/>
          <w:szCs w:val="18"/>
        </w:rPr>
      </w:pPr>
      <w:r w:rsidRPr="00102C86">
        <w:rPr>
          <w:rFonts w:ascii="Times New Roman" w:hAnsi="Times New Roman" w:cs="Times New Roman"/>
          <w:sz w:val="18"/>
          <w:szCs w:val="18"/>
        </w:rPr>
        <w:t>moduł odkształcenia wg BN-64/8931-02 [27] powinien być zgodny z podanym w tablicy 4,</w:t>
      </w:r>
    </w:p>
    <w:p w14:paraId="2247892F" w14:textId="77777777" w:rsidR="00235660" w:rsidRPr="00102C86" w:rsidRDefault="00235660" w:rsidP="00741FEE">
      <w:pPr>
        <w:pStyle w:val="Akapitzlist"/>
        <w:numPr>
          <w:ilvl w:val="0"/>
          <w:numId w:val="50"/>
        </w:numPr>
        <w:spacing w:before="60" w:after="60" w:line="240" w:lineRule="auto"/>
        <w:jc w:val="both"/>
        <w:rPr>
          <w:rFonts w:ascii="Times New Roman" w:hAnsi="Times New Roman" w:cs="Times New Roman"/>
          <w:sz w:val="18"/>
          <w:szCs w:val="18"/>
        </w:rPr>
      </w:pPr>
      <w:r w:rsidRPr="00102C86">
        <w:rPr>
          <w:rFonts w:ascii="Times New Roman" w:hAnsi="Times New Roman" w:cs="Times New Roman"/>
          <w:sz w:val="18"/>
          <w:szCs w:val="18"/>
        </w:rPr>
        <w:t>ugięcie sprężyste wg BN-70/8931-06 [29] powinno być zgodne z podanym w tablicy 4.</w:t>
      </w:r>
    </w:p>
    <w:p w14:paraId="2D66898C" w14:textId="77777777" w:rsidR="00102C86" w:rsidRDefault="00102C86">
      <w:pPr>
        <w:rPr>
          <w:rFonts w:ascii="Times New Roman" w:hAnsi="Times New Roman" w:cs="Times New Roman"/>
          <w:sz w:val="18"/>
          <w:szCs w:val="18"/>
        </w:rPr>
      </w:pPr>
    </w:p>
    <w:p w14:paraId="51B77F8C" w14:textId="77777777" w:rsidR="00102C86" w:rsidRDefault="00102C86">
      <w:pPr>
        <w:rPr>
          <w:rFonts w:ascii="Times New Roman" w:hAnsi="Times New Roman" w:cs="Times New Roman"/>
          <w:sz w:val="18"/>
          <w:szCs w:val="18"/>
        </w:rPr>
      </w:pPr>
      <w:r>
        <w:rPr>
          <w:rFonts w:ascii="Times New Roman" w:hAnsi="Times New Roman" w:cs="Times New Roman"/>
          <w:sz w:val="18"/>
          <w:szCs w:val="18"/>
        </w:rPr>
        <w:br w:type="page"/>
      </w:r>
    </w:p>
    <w:p w14:paraId="07A506D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Tablica 4. Cechy podbudowy</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09"/>
        <w:gridCol w:w="1351"/>
        <w:gridCol w:w="1254"/>
        <w:gridCol w:w="1312"/>
        <w:gridCol w:w="1228"/>
        <w:gridCol w:w="1367"/>
      </w:tblGrid>
      <w:tr w:rsidR="00102C86" w:rsidRPr="00102C86" w14:paraId="10757D86" w14:textId="77777777" w:rsidTr="00102C86">
        <w:trPr>
          <w:trHeight w:val="229"/>
          <w:jc w:val="center"/>
        </w:trPr>
        <w:tc>
          <w:tcPr>
            <w:tcW w:w="1209" w:type="dxa"/>
            <w:vMerge w:val="restart"/>
            <w:tcBorders>
              <w:top w:val="single" w:sz="6" w:space="0" w:color="000000"/>
              <w:left w:val="single" w:sz="6" w:space="0" w:color="000000"/>
              <w:right w:val="single" w:sz="6" w:space="0" w:color="000000"/>
            </w:tcBorders>
            <w:vAlign w:val="center"/>
          </w:tcPr>
          <w:p w14:paraId="61040593"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w w:val="95"/>
                <w:sz w:val="16"/>
                <w:szCs w:val="16"/>
                <w:lang w:val="pl-PL"/>
              </w:rPr>
              <w:t xml:space="preserve">Podbudowa </w:t>
            </w:r>
            <w:r w:rsidRPr="00102C86">
              <w:rPr>
                <w:rFonts w:ascii="Times New Roman" w:hAnsi="Times New Roman" w:cs="Times New Roman"/>
                <w:sz w:val="16"/>
                <w:szCs w:val="16"/>
                <w:lang w:val="pl-PL"/>
              </w:rPr>
              <w:t>z kruszywa o</w:t>
            </w:r>
            <w:r>
              <w:rPr>
                <w:rFonts w:ascii="Times New Roman" w:hAnsi="Times New Roman" w:cs="Times New Roman"/>
                <w:sz w:val="16"/>
                <w:szCs w:val="16"/>
                <w:lang w:val="pl-PL"/>
              </w:rPr>
              <w:t xml:space="preserve"> </w:t>
            </w:r>
            <w:r w:rsidRPr="00102C86">
              <w:rPr>
                <w:rFonts w:ascii="Times New Roman" w:hAnsi="Times New Roman" w:cs="Times New Roman"/>
                <w:sz w:val="16"/>
                <w:szCs w:val="16"/>
                <w:lang w:val="pl-PL"/>
              </w:rPr>
              <w:t>wskaźniku</w:t>
            </w:r>
            <w:r>
              <w:rPr>
                <w:rFonts w:ascii="Times New Roman" w:hAnsi="Times New Roman" w:cs="Times New Roman"/>
                <w:sz w:val="16"/>
                <w:szCs w:val="16"/>
                <w:lang w:val="pl-PL"/>
              </w:rPr>
              <w:t xml:space="preserve"> </w:t>
            </w:r>
            <w:r w:rsidRPr="00102C86">
              <w:rPr>
                <w:rFonts w:ascii="Times New Roman" w:hAnsi="Times New Roman" w:cs="Times New Roman"/>
                <w:sz w:val="16"/>
                <w:szCs w:val="16"/>
                <w:lang w:val="pl-PL"/>
              </w:rPr>
              <w:t>w</w:t>
            </w:r>
            <w:r w:rsidRPr="00102C86">
              <w:rPr>
                <w:rFonts w:ascii="Times New Roman" w:hAnsi="Times New Roman" w:cs="Times New Roman"/>
                <w:position w:val="-2"/>
                <w:sz w:val="16"/>
                <w:szCs w:val="16"/>
                <w:lang w:val="pl-PL"/>
              </w:rPr>
              <w:t xml:space="preserve">noś </w:t>
            </w:r>
            <w:r w:rsidRPr="00102C86">
              <w:rPr>
                <w:rFonts w:ascii="Times New Roman" w:hAnsi="Times New Roman" w:cs="Times New Roman"/>
                <w:sz w:val="16"/>
                <w:szCs w:val="16"/>
                <w:lang w:val="pl-PL"/>
              </w:rPr>
              <w:t xml:space="preserve">nie </w:t>
            </w:r>
            <w:r w:rsidRPr="00102C86">
              <w:rPr>
                <w:rFonts w:ascii="Times New Roman" w:hAnsi="Times New Roman" w:cs="Times New Roman"/>
                <w:spacing w:val="-1"/>
                <w:sz w:val="16"/>
                <w:szCs w:val="16"/>
                <w:lang w:val="pl-PL"/>
              </w:rPr>
              <w:t>mniejszym</w:t>
            </w:r>
          </w:p>
          <w:p w14:paraId="7256BD54"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niż,</w:t>
            </w:r>
            <w:r w:rsidRPr="00102C86">
              <w:rPr>
                <w:rFonts w:ascii="Times New Roman" w:hAnsi="Times New Roman" w:cs="Times New Roman"/>
                <w:spacing w:val="51"/>
                <w:sz w:val="16"/>
                <w:szCs w:val="16"/>
                <w:lang w:val="pl-PL"/>
              </w:rPr>
              <w:t xml:space="preserve"> </w:t>
            </w:r>
            <w:r w:rsidRPr="00102C86">
              <w:rPr>
                <w:rFonts w:ascii="Times New Roman" w:hAnsi="Times New Roman" w:cs="Times New Roman"/>
                <w:sz w:val="16"/>
                <w:szCs w:val="16"/>
                <w:lang w:val="pl-PL"/>
              </w:rPr>
              <w:t>%</w:t>
            </w:r>
          </w:p>
        </w:tc>
        <w:tc>
          <w:tcPr>
            <w:tcW w:w="6512" w:type="dxa"/>
            <w:gridSpan w:val="5"/>
            <w:tcBorders>
              <w:top w:val="single" w:sz="6" w:space="0" w:color="000000"/>
              <w:left w:val="single" w:sz="6" w:space="0" w:color="000000"/>
              <w:bottom w:val="single" w:sz="6" w:space="0" w:color="000000"/>
              <w:right w:val="single" w:sz="6" w:space="0" w:color="000000"/>
            </w:tcBorders>
            <w:vAlign w:val="center"/>
            <w:hideMark/>
          </w:tcPr>
          <w:p w14:paraId="04AA330F"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Wymagane cechy podbudowy</w:t>
            </w:r>
          </w:p>
        </w:tc>
      </w:tr>
      <w:tr w:rsidR="00102C86" w:rsidRPr="00102C86" w14:paraId="7EEA6CEC" w14:textId="77777777" w:rsidTr="00102C86">
        <w:trPr>
          <w:trHeight w:val="510"/>
          <w:jc w:val="center"/>
        </w:trPr>
        <w:tc>
          <w:tcPr>
            <w:tcW w:w="1209" w:type="dxa"/>
            <w:vMerge/>
            <w:tcBorders>
              <w:left w:val="single" w:sz="6" w:space="0" w:color="000000"/>
              <w:right w:val="single" w:sz="6" w:space="0" w:color="000000"/>
            </w:tcBorders>
            <w:vAlign w:val="center"/>
            <w:hideMark/>
          </w:tcPr>
          <w:p w14:paraId="065D4491" w14:textId="77777777" w:rsidR="00102C86" w:rsidRPr="00102C86" w:rsidRDefault="00102C86" w:rsidP="00102C86">
            <w:pPr>
              <w:pStyle w:val="TableParagraph"/>
              <w:jc w:val="center"/>
              <w:rPr>
                <w:rFonts w:ascii="Times New Roman" w:hAnsi="Times New Roman" w:cs="Times New Roman"/>
                <w:sz w:val="16"/>
                <w:szCs w:val="16"/>
                <w:lang w:val="pl-PL"/>
              </w:rPr>
            </w:pPr>
          </w:p>
        </w:tc>
        <w:tc>
          <w:tcPr>
            <w:tcW w:w="1351" w:type="dxa"/>
            <w:vMerge w:val="restart"/>
            <w:tcBorders>
              <w:top w:val="single" w:sz="6" w:space="0" w:color="000000"/>
              <w:left w:val="single" w:sz="6" w:space="0" w:color="000000"/>
              <w:bottom w:val="double" w:sz="2" w:space="0" w:color="000000"/>
              <w:right w:val="single" w:sz="6" w:space="0" w:color="000000"/>
            </w:tcBorders>
            <w:vAlign w:val="center"/>
          </w:tcPr>
          <w:p w14:paraId="431C1BB5"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Wskaźnik zagęszczenia I</w:t>
            </w:r>
            <w:r w:rsidRPr="00102C86">
              <w:rPr>
                <w:rFonts w:ascii="Times New Roman" w:hAnsi="Times New Roman" w:cs="Times New Roman"/>
                <w:sz w:val="16"/>
                <w:szCs w:val="16"/>
                <w:vertAlign w:val="subscript"/>
                <w:lang w:val="pl-PL"/>
              </w:rPr>
              <w:t>S</w:t>
            </w:r>
            <w:r w:rsidRPr="00102C86">
              <w:rPr>
                <w:rFonts w:ascii="Times New Roman" w:hAnsi="Times New Roman" w:cs="Times New Roman"/>
                <w:sz w:val="16"/>
                <w:szCs w:val="16"/>
                <w:lang w:val="pl-PL"/>
              </w:rPr>
              <w:t xml:space="preserve"> nie mniejszy niż</w:t>
            </w:r>
          </w:p>
        </w:tc>
        <w:tc>
          <w:tcPr>
            <w:tcW w:w="2566" w:type="dxa"/>
            <w:gridSpan w:val="2"/>
            <w:tcBorders>
              <w:top w:val="single" w:sz="6" w:space="0" w:color="000000"/>
              <w:left w:val="single" w:sz="6" w:space="0" w:color="000000"/>
              <w:bottom w:val="single" w:sz="6" w:space="0" w:color="000000"/>
              <w:right w:val="single" w:sz="6" w:space="0" w:color="000000"/>
            </w:tcBorders>
            <w:vAlign w:val="center"/>
          </w:tcPr>
          <w:p w14:paraId="285FCEF7"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Maksymalne ugięcie sprężyste pod kołem, mm</w:t>
            </w:r>
          </w:p>
        </w:tc>
        <w:tc>
          <w:tcPr>
            <w:tcW w:w="2595" w:type="dxa"/>
            <w:gridSpan w:val="2"/>
            <w:tcBorders>
              <w:top w:val="single" w:sz="6" w:space="0" w:color="000000"/>
              <w:left w:val="single" w:sz="6" w:space="0" w:color="000000"/>
              <w:bottom w:val="single" w:sz="6" w:space="0" w:color="000000"/>
              <w:right w:val="single" w:sz="6" w:space="0" w:color="000000"/>
            </w:tcBorders>
            <w:vAlign w:val="center"/>
            <w:hideMark/>
          </w:tcPr>
          <w:p w14:paraId="7E9395E5"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 xml:space="preserve">Minimalny moduł odkształcenia mierzony płytą o średnicy 30 cm, </w:t>
            </w:r>
            <w:proofErr w:type="spellStart"/>
            <w:r w:rsidRPr="00102C86">
              <w:rPr>
                <w:rFonts w:ascii="Times New Roman" w:hAnsi="Times New Roman" w:cs="Times New Roman"/>
                <w:sz w:val="16"/>
                <w:szCs w:val="16"/>
                <w:lang w:val="pl-PL"/>
              </w:rPr>
              <w:t>MPa</w:t>
            </w:r>
            <w:proofErr w:type="spellEnd"/>
          </w:p>
        </w:tc>
      </w:tr>
      <w:tr w:rsidR="00102C86" w:rsidRPr="00102C86" w14:paraId="392716DD" w14:textId="77777777" w:rsidTr="00102C86">
        <w:trPr>
          <w:trHeight w:val="338"/>
          <w:jc w:val="center"/>
        </w:trPr>
        <w:tc>
          <w:tcPr>
            <w:tcW w:w="1209" w:type="dxa"/>
            <w:vMerge/>
            <w:tcBorders>
              <w:left w:val="single" w:sz="6" w:space="0" w:color="000000"/>
              <w:bottom w:val="double" w:sz="2" w:space="0" w:color="000000"/>
              <w:right w:val="single" w:sz="6" w:space="0" w:color="000000"/>
            </w:tcBorders>
            <w:vAlign w:val="center"/>
            <w:hideMark/>
          </w:tcPr>
          <w:p w14:paraId="026187F5" w14:textId="77777777" w:rsidR="00102C86" w:rsidRPr="00102C86" w:rsidRDefault="00102C86" w:rsidP="00102C86">
            <w:pPr>
              <w:pStyle w:val="TableParagraph"/>
              <w:jc w:val="center"/>
              <w:rPr>
                <w:rFonts w:ascii="Times New Roman" w:hAnsi="Times New Roman" w:cs="Times New Roman"/>
                <w:sz w:val="16"/>
                <w:szCs w:val="16"/>
                <w:lang w:val="pl-PL"/>
              </w:rPr>
            </w:pPr>
          </w:p>
        </w:tc>
        <w:tc>
          <w:tcPr>
            <w:tcW w:w="1351" w:type="dxa"/>
            <w:vMerge/>
            <w:tcBorders>
              <w:top w:val="single" w:sz="6" w:space="0" w:color="000000"/>
              <w:left w:val="single" w:sz="6" w:space="0" w:color="000000"/>
              <w:bottom w:val="double" w:sz="2" w:space="0" w:color="000000"/>
              <w:right w:val="single" w:sz="6" w:space="0" w:color="000000"/>
            </w:tcBorders>
            <w:vAlign w:val="center"/>
            <w:hideMark/>
          </w:tcPr>
          <w:p w14:paraId="72A97CF8" w14:textId="77777777" w:rsidR="00102C86" w:rsidRPr="00102C86" w:rsidRDefault="00102C86" w:rsidP="00102C86">
            <w:pPr>
              <w:jc w:val="center"/>
              <w:rPr>
                <w:rFonts w:ascii="Times New Roman" w:eastAsia="Arial" w:hAnsi="Times New Roman" w:cs="Times New Roman"/>
                <w:sz w:val="16"/>
                <w:szCs w:val="16"/>
                <w:lang w:val="pl-PL"/>
              </w:rPr>
            </w:pPr>
          </w:p>
        </w:tc>
        <w:tc>
          <w:tcPr>
            <w:tcW w:w="1254" w:type="dxa"/>
            <w:tcBorders>
              <w:top w:val="single" w:sz="6" w:space="0" w:color="000000"/>
              <w:left w:val="single" w:sz="6" w:space="0" w:color="000000"/>
              <w:bottom w:val="double" w:sz="2" w:space="0" w:color="000000"/>
              <w:right w:val="single" w:sz="6" w:space="0" w:color="000000"/>
            </w:tcBorders>
            <w:vAlign w:val="center"/>
            <w:hideMark/>
          </w:tcPr>
          <w:p w14:paraId="6B2C346C"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 xml:space="preserve">40 </w:t>
            </w:r>
            <w:proofErr w:type="spellStart"/>
            <w:r w:rsidRPr="00102C86">
              <w:rPr>
                <w:rFonts w:ascii="Times New Roman" w:hAnsi="Times New Roman" w:cs="Times New Roman"/>
                <w:sz w:val="16"/>
                <w:szCs w:val="16"/>
                <w:lang w:val="pl-PL"/>
              </w:rPr>
              <w:t>kN</w:t>
            </w:r>
            <w:proofErr w:type="spellEnd"/>
          </w:p>
        </w:tc>
        <w:tc>
          <w:tcPr>
            <w:tcW w:w="1312" w:type="dxa"/>
            <w:tcBorders>
              <w:top w:val="single" w:sz="6" w:space="0" w:color="000000"/>
              <w:left w:val="single" w:sz="6" w:space="0" w:color="000000"/>
              <w:bottom w:val="double" w:sz="2" w:space="0" w:color="000000"/>
              <w:right w:val="single" w:sz="6" w:space="0" w:color="000000"/>
            </w:tcBorders>
            <w:vAlign w:val="center"/>
            <w:hideMark/>
          </w:tcPr>
          <w:p w14:paraId="19E40D98"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 xml:space="preserve">50 </w:t>
            </w:r>
            <w:proofErr w:type="spellStart"/>
            <w:r w:rsidRPr="00102C86">
              <w:rPr>
                <w:rFonts w:ascii="Times New Roman" w:hAnsi="Times New Roman" w:cs="Times New Roman"/>
                <w:sz w:val="16"/>
                <w:szCs w:val="16"/>
                <w:lang w:val="pl-PL"/>
              </w:rPr>
              <w:t>kN</w:t>
            </w:r>
            <w:proofErr w:type="spellEnd"/>
          </w:p>
        </w:tc>
        <w:tc>
          <w:tcPr>
            <w:tcW w:w="1228" w:type="dxa"/>
            <w:tcBorders>
              <w:top w:val="single" w:sz="6" w:space="0" w:color="000000"/>
              <w:left w:val="single" w:sz="6" w:space="0" w:color="000000"/>
              <w:bottom w:val="double" w:sz="2" w:space="0" w:color="000000"/>
              <w:right w:val="single" w:sz="6" w:space="0" w:color="000000"/>
            </w:tcBorders>
            <w:vAlign w:val="center"/>
            <w:hideMark/>
          </w:tcPr>
          <w:p w14:paraId="5CEA4B85"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od</w:t>
            </w:r>
            <w:r w:rsidRPr="00102C86">
              <w:rPr>
                <w:rFonts w:ascii="Times New Roman" w:hAnsi="Times New Roman" w:cs="Times New Roman"/>
                <w:spacing w:val="-8"/>
                <w:sz w:val="16"/>
                <w:szCs w:val="16"/>
                <w:lang w:val="pl-PL"/>
              </w:rPr>
              <w:t xml:space="preserve"> </w:t>
            </w:r>
            <w:r w:rsidRPr="00102C86">
              <w:rPr>
                <w:rFonts w:ascii="Times New Roman" w:hAnsi="Times New Roman" w:cs="Times New Roman"/>
                <w:sz w:val="16"/>
                <w:szCs w:val="16"/>
                <w:lang w:val="pl-PL"/>
              </w:rPr>
              <w:t>pierwszego</w:t>
            </w:r>
            <w:r>
              <w:rPr>
                <w:rFonts w:ascii="Times New Roman" w:hAnsi="Times New Roman" w:cs="Times New Roman"/>
                <w:sz w:val="16"/>
                <w:szCs w:val="16"/>
                <w:lang w:val="pl-PL"/>
              </w:rPr>
              <w:t xml:space="preserve"> </w:t>
            </w:r>
            <w:r w:rsidRPr="00102C86">
              <w:rPr>
                <w:rFonts w:ascii="Times New Roman" w:hAnsi="Times New Roman" w:cs="Times New Roman"/>
                <w:position w:val="2"/>
                <w:sz w:val="16"/>
                <w:szCs w:val="16"/>
                <w:lang w:val="pl-PL"/>
              </w:rPr>
              <w:t>obciążenia</w:t>
            </w:r>
            <w:r w:rsidRPr="00102C86">
              <w:rPr>
                <w:rFonts w:ascii="Times New Roman" w:hAnsi="Times New Roman" w:cs="Times New Roman"/>
                <w:spacing w:val="-4"/>
                <w:position w:val="2"/>
                <w:sz w:val="16"/>
                <w:szCs w:val="16"/>
                <w:lang w:val="pl-PL"/>
              </w:rPr>
              <w:t xml:space="preserve"> </w:t>
            </w:r>
            <w:r w:rsidRPr="00102C86">
              <w:rPr>
                <w:rFonts w:ascii="Times New Roman" w:hAnsi="Times New Roman" w:cs="Times New Roman"/>
                <w:position w:val="2"/>
                <w:sz w:val="16"/>
                <w:szCs w:val="16"/>
                <w:lang w:val="pl-PL"/>
              </w:rPr>
              <w:t>E</w:t>
            </w:r>
            <w:r w:rsidRPr="00102C86">
              <w:rPr>
                <w:rFonts w:ascii="Times New Roman" w:hAnsi="Times New Roman" w:cs="Times New Roman"/>
                <w:sz w:val="16"/>
                <w:szCs w:val="16"/>
                <w:lang w:val="pl-PL"/>
              </w:rPr>
              <w:t>1</w:t>
            </w:r>
          </w:p>
        </w:tc>
        <w:tc>
          <w:tcPr>
            <w:tcW w:w="1367" w:type="dxa"/>
            <w:tcBorders>
              <w:top w:val="single" w:sz="6" w:space="0" w:color="000000"/>
              <w:left w:val="single" w:sz="6" w:space="0" w:color="000000"/>
              <w:bottom w:val="double" w:sz="2" w:space="0" w:color="000000"/>
              <w:right w:val="single" w:sz="6" w:space="0" w:color="000000"/>
            </w:tcBorders>
            <w:vAlign w:val="center"/>
            <w:hideMark/>
          </w:tcPr>
          <w:p w14:paraId="23601C36"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od drugiego</w:t>
            </w:r>
            <w:r>
              <w:rPr>
                <w:rFonts w:ascii="Times New Roman" w:hAnsi="Times New Roman" w:cs="Times New Roman"/>
                <w:sz w:val="16"/>
                <w:szCs w:val="16"/>
                <w:lang w:val="pl-PL"/>
              </w:rPr>
              <w:t xml:space="preserve"> </w:t>
            </w:r>
            <w:r w:rsidRPr="00102C86">
              <w:rPr>
                <w:rFonts w:ascii="Times New Roman" w:hAnsi="Times New Roman" w:cs="Times New Roman"/>
                <w:position w:val="2"/>
                <w:sz w:val="16"/>
                <w:szCs w:val="16"/>
                <w:lang w:val="pl-PL"/>
              </w:rPr>
              <w:t>obciążenia E</w:t>
            </w:r>
            <w:r w:rsidRPr="00102C86">
              <w:rPr>
                <w:rFonts w:ascii="Times New Roman" w:hAnsi="Times New Roman" w:cs="Times New Roman"/>
                <w:sz w:val="16"/>
                <w:szCs w:val="16"/>
                <w:lang w:val="pl-PL"/>
              </w:rPr>
              <w:t>2</w:t>
            </w:r>
          </w:p>
        </w:tc>
      </w:tr>
      <w:tr w:rsidR="00102C86" w:rsidRPr="00102C86" w14:paraId="465941C5" w14:textId="77777777" w:rsidTr="00102C86">
        <w:trPr>
          <w:trHeight w:val="291"/>
          <w:jc w:val="center"/>
        </w:trPr>
        <w:tc>
          <w:tcPr>
            <w:tcW w:w="1209" w:type="dxa"/>
            <w:tcBorders>
              <w:top w:val="double" w:sz="2" w:space="0" w:color="000000"/>
              <w:left w:val="single" w:sz="6" w:space="0" w:color="000000"/>
              <w:bottom w:val="nil"/>
              <w:right w:val="single" w:sz="6" w:space="0" w:color="000000"/>
            </w:tcBorders>
            <w:vAlign w:val="center"/>
            <w:hideMark/>
          </w:tcPr>
          <w:p w14:paraId="2BA4EE8F"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60</w:t>
            </w:r>
          </w:p>
        </w:tc>
        <w:tc>
          <w:tcPr>
            <w:tcW w:w="1351" w:type="dxa"/>
            <w:tcBorders>
              <w:top w:val="double" w:sz="2" w:space="0" w:color="000000"/>
              <w:left w:val="single" w:sz="6" w:space="0" w:color="000000"/>
              <w:bottom w:val="nil"/>
              <w:right w:val="single" w:sz="6" w:space="0" w:color="000000"/>
            </w:tcBorders>
            <w:vAlign w:val="center"/>
            <w:hideMark/>
          </w:tcPr>
          <w:p w14:paraId="7160A85B"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1,0</w:t>
            </w:r>
          </w:p>
        </w:tc>
        <w:tc>
          <w:tcPr>
            <w:tcW w:w="1254" w:type="dxa"/>
            <w:tcBorders>
              <w:top w:val="double" w:sz="2" w:space="0" w:color="000000"/>
              <w:left w:val="single" w:sz="6" w:space="0" w:color="000000"/>
              <w:bottom w:val="nil"/>
              <w:right w:val="single" w:sz="6" w:space="0" w:color="000000"/>
            </w:tcBorders>
            <w:vAlign w:val="center"/>
            <w:hideMark/>
          </w:tcPr>
          <w:p w14:paraId="2427A50B"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1,40</w:t>
            </w:r>
          </w:p>
        </w:tc>
        <w:tc>
          <w:tcPr>
            <w:tcW w:w="1312" w:type="dxa"/>
            <w:tcBorders>
              <w:top w:val="double" w:sz="2" w:space="0" w:color="000000"/>
              <w:left w:val="single" w:sz="6" w:space="0" w:color="000000"/>
              <w:bottom w:val="nil"/>
              <w:right w:val="single" w:sz="6" w:space="0" w:color="000000"/>
            </w:tcBorders>
            <w:vAlign w:val="center"/>
            <w:hideMark/>
          </w:tcPr>
          <w:p w14:paraId="1FF365BF"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1,60</w:t>
            </w:r>
          </w:p>
        </w:tc>
        <w:tc>
          <w:tcPr>
            <w:tcW w:w="1228" w:type="dxa"/>
            <w:tcBorders>
              <w:top w:val="double" w:sz="2" w:space="0" w:color="000000"/>
              <w:left w:val="single" w:sz="6" w:space="0" w:color="000000"/>
              <w:bottom w:val="nil"/>
              <w:right w:val="single" w:sz="6" w:space="0" w:color="000000"/>
            </w:tcBorders>
            <w:vAlign w:val="center"/>
            <w:hideMark/>
          </w:tcPr>
          <w:p w14:paraId="5793268E"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60</w:t>
            </w:r>
          </w:p>
        </w:tc>
        <w:tc>
          <w:tcPr>
            <w:tcW w:w="1367" w:type="dxa"/>
            <w:tcBorders>
              <w:top w:val="double" w:sz="2" w:space="0" w:color="000000"/>
              <w:left w:val="single" w:sz="6" w:space="0" w:color="000000"/>
              <w:bottom w:val="nil"/>
              <w:right w:val="single" w:sz="6" w:space="0" w:color="000000"/>
            </w:tcBorders>
            <w:vAlign w:val="center"/>
            <w:hideMark/>
          </w:tcPr>
          <w:p w14:paraId="433AEB14"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120</w:t>
            </w:r>
          </w:p>
        </w:tc>
      </w:tr>
      <w:tr w:rsidR="00102C86" w:rsidRPr="00102C86" w14:paraId="5AF83FD9" w14:textId="77777777" w:rsidTr="00102C86">
        <w:trPr>
          <w:trHeight w:val="229"/>
          <w:jc w:val="center"/>
        </w:trPr>
        <w:tc>
          <w:tcPr>
            <w:tcW w:w="1209" w:type="dxa"/>
            <w:tcBorders>
              <w:top w:val="nil"/>
              <w:left w:val="single" w:sz="6" w:space="0" w:color="000000"/>
              <w:bottom w:val="nil"/>
              <w:right w:val="single" w:sz="6" w:space="0" w:color="000000"/>
            </w:tcBorders>
            <w:vAlign w:val="center"/>
            <w:hideMark/>
          </w:tcPr>
          <w:p w14:paraId="693D04CC"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80</w:t>
            </w:r>
          </w:p>
        </w:tc>
        <w:tc>
          <w:tcPr>
            <w:tcW w:w="1351" w:type="dxa"/>
            <w:tcBorders>
              <w:top w:val="nil"/>
              <w:left w:val="single" w:sz="6" w:space="0" w:color="000000"/>
              <w:bottom w:val="nil"/>
              <w:right w:val="single" w:sz="6" w:space="0" w:color="000000"/>
            </w:tcBorders>
            <w:vAlign w:val="center"/>
            <w:hideMark/>
          </w:tcPr>
          <w:p w14:paraId="64EDE4F7"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1,0</w:t>
            </w:r>
          </w:p>
        </w:tc>
        <w:tc>
          <w:tcPr>
            <w:tcW w:w="1254" w:type="dxa"/>
            <w:tcBorders>
              <w:top w:val="nil"/>
              <w:left w:val="single" w:sz="6" w:space="0" w:color="000000"/>
              <w:bottom w:val="nil"/>
              <w:right w:val="single" w:sz="6" w:space="0" w:color="000000"/>
            </w:tcBorders>
            <w:vAlign w:val="center"/>
            <w:hideMark/>
          </w:tcPr>
          <w:p w14:paraId="1575D64A"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1,25</w:t>
            </w:r>
          </w:p>
        </w:tc>
        <w:tc>
          <w:tcPr>
            <w:tcW w:w="1312" w:type="dxa"/>
            <w:tcBorders>
              <w:top w:val="nil"/>
              <w:left w:val="single" w:sz="6" w:space="0" w:color="000000"/>
              <w:bottom w:val="nil"/>
              <w:right w:val="single" w:sz="6" w:space="0" w:color="000000"/>
            </w:tcBorders>
            <w:vAlign w:val="center"/>
            <w:hideMark/>
          </w:tcPr>
          <w:p w14:paraId="64AA8057"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1,40</w:t>
            </w:r>
          </w:p>
        </w:tc>
        <w:tc>
          <w:tcPr>
            <w:tcW w:w="1228" w:type="dxa"/>
            <w:tcBorders>
              <w:top w:val="nil"/>
              <w:left w:val="single" w:sz="6" w:space="0" w:color="000000"/>
              <w:bottom w:val="nil"/>
              <w:right w:val="single" w:sz="6" w:space="0" w:color="000000"/>
            </w:tcBorders>
            <w:vAlign w:val="center"/>
            <w:hideMark/>
          </w:tcPr>
          <w:p w14:paraId="7C0A70EE"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80</w:t>
            </w:r>
          </w:p>
        </w:tc>
        <w:tc>
          <w:tcPr>
            <w:tcW w:w="1367" w:type="dxa"/>
            <w:tcBorders>
              <w:top w:val="nil"/>
              <w:left w:val="single" w:sz="6" w:space="0" w:color="000000"/>
              <w:bottom w:val="nil"/>
              <w:right w:val="single" w:sz="6" w:space="0" w:color="000000"/>
            </w:tcBorders>
            <w:vAlign w:val="center"/>
            <w:hideMark/>
          </w:tcPr>
          <w:p w14:paraId="379B46CF"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140</w:t>
            </w:r>
          </w:p>
        </w:tc>
      </w:tr>
      <w:tr w:rsidR="00102C86" w:rsidRPr="00102C86" w14:paraId="7035F1FC" w14:textId="77777777" w:rsidTr="00102C86">
        <w:trPr>
          <w:trHeight w:val="289"/>
          <w:jc w:val="center"/>
        </w:trPr>
        <w:tc>
          <w:tcPr>
            <w:tcW w:w="1209" w:type="dxa"/>
            <w:tcBorders>
              <w:top w:val="nil"/>
              <w:left w:val="single" w:sz="6" w:space="0" w:color="000000"/>
              <w:bottom w:val="single" w:sz="6" w:space="0" w:color="000000"/>
              <w:right w:val="single" w:sz="6" w:space="0" w:color="000000"/>
            </w:tcBorders>
            <w:vAlign w:val="center"/>
            <w:hideMark/>
          </w:tcPr>
          <w:p w14:paraId="00B66112"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120</w:t>
            </w:r>
          </w:p>
        </w:tc>
        <w:tc>
          <w:tcPr>
            <w:tcW w:w="1351" w:type="dxa"/>
            <w:tcBorders>
              <w:top w:val="nil"/>
              <w:left w:val="single" w:sz="6" w:space="0" w:color="000000"/>
              <w:bottom w:val="single" w:sz="6" w:space="0" w:color="000000"/>
              <w:right w:val="single" w:sz="6" w:space="0" w:color="000000"/>
            </w:tcBorders>
            <w:vAlign w:val="center"/>
            <w:hideMark/>
          </w:tcPr>
          <w:p w14:paraId="6FB69EF7"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1,03</w:t>
            </w:r>
          </w:p>
        </w:tc>
        <w:tc>
          <w:tcPr>
            <w:tcW w:w="1254" w:type="dxa"/>
            <w:tcBorders>
              <w:top w:val="nil"/>
              <w:left w:val="single" w:sz="6" w:space="0" w:color="000000"/>
              <w:bottom w:val="single" w:sz="6" w:space="0" w:color="000000"/>
              <w:right w:val="single" w:sz="6" w:space="0" w:color="000000"/>
            </w:tcBorders>
            <w:vAlign w:val="center"/>
            <w:hideMark/>
          </w:tcPr>
          <w:p w14:paraId="4BFD691C"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1,10</w:t>
            </w:r>
          </w:p>
        </w:tc>
        <w:tc>
          <w:tcPr>
            <w:tcW w:w="1312" w:type="dxa"/>
            <w:tcBorders>
              <w:top w:val="nil"/>
              <w:left w:val="single" w:sz="6" w:space="0" w:color="000000"/>
              <w:bottom w:val="single" w:sz="6" w:space="0" w:color="000000"/>
              <w:right w:val="single" w:sz="6" w:space="0" w:color="000000"/>
            </w:tcBorders>
            <w:vAlign w:val="center"/>
            <w:hideMark/>
          </w:tcPr>
          <w:p w14:paraId="53B63475"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1,20</w:t>
            </w:r>
          </w:p>
        </w:tc>
        <w:tc>
          <w:tcPr>
            <w:tcW w:w="1228" w:type="dxa"/>
            <w:tcBorders>
              <w:top w:val="nil"/>
              <w:left w:val="single" w:sz="6" w:space="0" w:color="000000"/>
              <w:bottom w:val="single" w:sz="6" w:space="0" w:color="000000"/>
              <w:right w:val="single" w:sz="6" w:space="0" w:color="000000"/>
            </w:tcBorders>
            <w:vAlign w:val="center"/>
            <w:hideMark/>
          </w:tcPr>
          <w:p w14:paraId="10074BD1"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100</w:t>
            </w:r>
          </w:p>
        </w:tc>
        <w:tc>
          <w:tcPr>
            <w:tcW w:w="1367" w:type="dxa"/>
            <w:tcBorders>
              <w:top w:val="nil"/>
              <w:left w:val="single" w:sz="6" w:space="0" w:color="000000"/>
              <w:bottom w:val="single" w:sz="6" w:space="0" w:color="000000"/>
              <w:right w:val="single" w:sz="6" w:space="0" w:color="000000"/>
            </w:tcBorders>
            <w:vAlign w:val="center"/>
            <w:hideMark/>
          </w:tcPr>
          <w:p w14:paraId="02F44634" w14:textId="77777777" w:rsidR="00102C86" w:rsidRPr="00102C86" w:rsidRDefault="00102C86" w:rsidP="00102C86">
            <w:pPr>
              <w:pStyle w:val="TableParagraph"/>
              <w:jc w:val="center"/>
              <w:rPr>
                <w:rFonts w:ascii="Times New Roman" w:hAnsi="Times New Roman" w:cs="Times New Roman"/>
                <w:sz w:val="16"/>
                <w:szCs w:val="16"/>
                <w:lang w:val="pl-PL"/>
              </w:rPr>
            </w:pPr>
            <w:r w:rsidRPr="00102C86">
              <w:rPr>
                <w:rFonts w:ascii="Times New Roman" w:hAnsi="Times New Roman" w:cs="Times New Roman"/>
                <w:sz w:val="16"/>
                <w:szCs w:val="16"/>
                <w:lang w:val="pl-PL"/>
              </w:rPr>
              <w:t>180</w:t>
            </w:r>
          </w:p>
        </w:tc>
      </w:tr>
    </w:tbl>
    <w:p w14:paraId="60913A1F"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E6FA57B"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6.5.</w:t>
      </w:r>
      <w:r w:rsidRPr="00DA797E">
        <w:rPr>
          <w:rFonts w:ascii="Times New Roman" w:hAnsi="Times New Roman" w:cs="Times New Roman"/>
          <w:b/>
          <w:sz w:val="18"/>
          <w:szCs w:val="18"/>
        </w:rPr>
        <w:tab/>
        <w:t>Zasady postępowania z wadliwie wykonanymi odcinkami podbudowy</w:t>
      </w:r>
    </w:p>
    <w:p w14:paraId="5C2C40F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331DF6">
        <w:rPr>
          <w:rFonts w:ascii="Times New Roman" w:hAnsi="Times New Roman" w:cs="Times New Roman"/>
          <w:b/>
          <w:sz w:val="18"/>
          <w:szCs w:val="18"/>
        </w:rPr>
        <w:t>6.5.1.</w:t>
      </w:r>
      <w:r w:rsidRPr="00331DF6">
        <w:rPr>
          <w:rFonts w:ascii="Times New Roman" w:hAnsi="Times New Roman" w:cs="Times New Roman"/>
          <w:b/>
          <w:sz w:val="18"/>
          <w:szCs w:val="18"/>
        </w:rPr>
        <w:tab/>
      </w:r>
      <w:r w:rsidRPr="00235660">
        <w:rPr>
          <w:rFonts w:ascii="Times New Roman" w:hAnsi="Times New Roman" w:cs="Times New Roman"/>
          <w:sz w:val="18"/>
          <w:szCs w:val="18"/>
        </w:rPr>
        <w:t>Niewłaściwe cechy geometryczne podbudowy</w:t>
      </w:r>
    </w:p>
    <w:p w14:paraId="28C42E8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Wszystkie powierzchnie podbudowy, które wykazują większe odchylenia od określonych w punkcie 6.4 powinny być naprawione przez spulchnienie lub zerwanie do głębokości co najmniej 10 cm, wyrównane i powtórnie zagęszczone. Dodanie nowego materiału bez spulchnienia wykonanej warstwy jest niedopuszczalne. Jeżeli szerokość podbudowy jest mniejsza od szerokości projektowanej o więcej niż 5 cm i nie zapewnia podparcia warstwom wyżej leżącym, to Wykonawca powinien na własny koszt poszerzyć podbudowę przez spulchnienie warstwy na pełną grubość do połowy szerokości pasa ruchu, dołożenie materiału i powtórne</w:t>
      </w:r>
    </w:p>
    <w:p w14:paraId="093A984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zagęszczenie.</w:t>
      </w:r>
    </w:p>
    <w:p w14:paraId="27F00F4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331DF6">
        <w:rPr>
          <w:rFonts w:ascii="Times New Roman" w:hAnsi="Times New Roman" w:cs="Times New Roman"/>
          <w:b/>
          <w:sz w:val="18"/>
          <w:szCs w:val="18"/>
        </w:rPr>
        <w:t>6.5.2.</w:t>
      </w:r>
      <w:r w:rsidRPr="00235660">
        <w:rPr>
          <w:rFonts w:ascii="Times New Roman" w:hAnsi="Times New Roman" w:cs="Times New Roman"/>
          <w:sz w:val="18"/>
          <w:szCs w:val="18"/>
        </w:rPr>
        <w:tab/>
        <w:t>Niewłaściwa grubość podbudowy</w:t>
      </w:r>
    </w:p>
    <w:p w14:paraId="3F8778A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w:t>
      </w:r>
    </w:p>
    <w:p w14:paraId="4B2B7DC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Roboty te Wykonawca wykona na własny koszt. Po wykonaniu tych robót nastąpi ponowny pomiar i ocena grubości warstwy, według wyżej podanych zasad, na koszt Wykonawcy.</w:t>
      </w:r>
    </w:p>
    <w:p w14:paraId="5E85D59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331DF6">
        <w:rPr>
          <w:rFonts w:ascii="Times New Roman" w:hAnsi="Times New Roman" w:cs="Times New Roman"/>
          <w:b/>
          <w:sz w:val="18"/>
          <w:szCs w:val="18"/>
        </w:rPr>
        <w:t>6.5.3.</w:t>
      </w:r>
      <w:r w:rsidRPr="00235660">
        <w:rPr>
          <w:rFonts w:ascii="Times New Roman" w:hAnsi="Times New Roman" w:cs="Times New Roman"/>
          <w:sz w:val="18"/>
          <w:szCs w:val="18"/>
        </w:rPr>
        <w:tab/>
        <w:t>Niewłaściwa nośność podbudowy</w:t>
      </w:r>
    </w:p>
    <w:p w14:paraId="4F611EC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Jeżeli nośność podbudowy będzie mniejsza od wymaganej, to Wykonawca wykona wszelkie roboty niezbędne do zapewnienia wymaganej nośności, zalecone przez Inżyniera.</w:t>
      </w:r>
    </w:p>
    <w:p w14:paraId="5BE6DFA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Koszty tych dodatkowych robót poniesie Wykonawca podbudowy tylko wtedy, gdy zaniżenie nośności podbudowy wynikło z niewłaściwego wykonania robót przez Wykonawcę podbudowy.</w:t>
      </w:r>
    </w:p>
    <w:p w14:paraId="43200E2C"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FCC8068" w14:textId="77777777" w:rsidR="00235660" w:rsidRPr="002A6A09" w:rsidRDefault="00235660" w:rsidP="002A6A09">
      <w:pPr>
        <w:pStyle w:val="Akapitzlist"/>
        <w:spacing w:before="60" w:after="60" w:line="240" w:lineRule="auto"/>
        <w:ind w:left="360" w:hanging="360"/>
        <w:contextualSpacing w:val="0"/>
        <w:jc w:val="both"/>
        <w:rPr>
          <w:rFonts w:ascii="Times New Roman" w:hAnsi="Times New Roman" w:cs="Times New Roman"/>
          <w:b/>
          <w:sz w:val="18"/>
          <w:szCs w:val="16"/>
        </w:rPr>
      </w:pPr>
      <w:r w:rsidRPr="002A6A09">
        <w:rPr>
          <w:rFonts w:ascii="Times New Roman" w:hAnsi="Times New Roman" w:cs="Times New Roman"/>
          <w:b/>
          <w:sz w:val="18"/>
          <w:szCs w:val="16"/>
        </w:rPr>
        <w:t>7.</w:t>
      </w:r>
      <w:r w:rsidRPr="002A6A09">
        <w:rPr>
          <w:rFonts w:ascii="Times New Roman" w:hAnsi="Times New Roman" w:cs="Times New Roman"/>
          <w:b/>
          <w:sz w:val="18"/>
          <w:szCs w:val="16"/>
        </w:rPr>
        <w:tab/>
        <w:t>OBMIAR ROBÓT</w:t>
      </w:r>
    </w:p>
    <w:p w14:paraId="2366E821"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7.1.</w:t>
      </w:r>
      <w:r w:rsidRPr="00DA797E">
        <w:rPr>
          <w:rFonts w:ascii="Times New Roman" w:hAnsi="Times New Roman" w:cs="Times New Roman"/>
          <w:b/>
          <w:sz w:val="18"/>
          <w:szCs w:val="18"/>
        </w:rPr>
        <w:tab/>
        <w:t>Ogólne zasady obmiaru robót</w:t>
      </w:r>
    </w:p>
    <w:p w14:paraId="3DE4055E" w14:textId="77777777" w:rsidR="00235660" w:rsidRPr="00235660" w:rsidRDefault="00235660" w:rsidP="008A649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obmiaru robót podano w STWIORB D-M-00.00.00 „Wymagania ogólne” pkt 7.</w:t>
      </w:r>
    </w:p>
    <w:p w14:paraId="6FAEB6A5"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CA1CD6E"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7.2.</w:t>
      </w:r>
      <w:r w:rsidRPr="00DA797E">
        <w:rPr>
          <w:rFonts w:ascii="Times New Roman" w:hAnsi="Times New Roman" w:cs="Times New Roman"/>
          <w:b/>
          <w:sz w:val="18"/>
          <w:szCs w:val="18"/>
        </w:rPr>
        <w:tab/>
        <w:t>Jednostka obmiarowa</w:t>
      </w:r>
    </w:p>
    <w:p w14:paraId="0652C79C" w14:textId="77777777" w:rsidR="00235660" w:rsidRPr="00235660" w:rsidRDefault="00235660" w:rsidP="00331DF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Jednostką obmiarową jest</w:t>
      </w:r>
      <w:r w:rsidR="008A649E">
        <w:rPr>
          <w:rFonts w:ascii="Times New Roman" w:hAnsi="Times New Roman" w:cs="Times New Roman"/>
          <w:sz w:val="18"/>
          <w:szCs w:val="18"/>
        </w:rPr>
        <w:t xml:space="preserve"> </w:t>
      </w:r>
      <w:r w:rsidRPr="00235660">
        <w:rPr>
          <w:rFonts w:ascii="Times New Roman" w:hAnsi="Times New Roman" w:cs="Times New Roman"/>
          <w:sz w:val="18"/>
          <w:szCs w:val="18"/>
        </w:rPr>
        <w:t>m2 (metr kwadratowy) podbudowy</w:t>
      </w:r>
      <w:r w:rsidR="008A649E">
        <w:rPr>
          <w:rFonts w:ascii="Times New Roman" w:hAnsi="Times New Roman" w:cs="Times New Roman"/>
          <w:sz w:val="18"/>
          <w:szCs w:val="18"/>
        </w:rPr>
        <w:t xml:space="preserve"> </w:t>
      </w:r>
      <w:r w:rsidRPr="00235660">
        <w:rPr>
          <w:rFonts w:ascii="Times New Roman" w:hAnsi="Times New Roman" w:cs="Times New Roman"/>
          <w:sz w:val="18"/>
          <w:szCs w:val="18"/>
        </w:rPr>
        <w:t>z kruszywa stabilizowanego mechanicznie.</w:t>
      </w:r>
    </w:p>
    <w:p w14:paraId="30C06C90"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61118F53" w14:textId="77777777" w:rsidR="00235660" w:rsidRPr="002A6A09" w:rsidRDefault="00235660" w:rsidP="002A6A09">
      <w:pPr>
        <w:pStyle w:val="Akapitzlist"/>
        <w:spacing w:before="60" w:after="60" w:line="240" w:lineRule="auto"/>
        <w:ind w:left="360" w:hanging="360"/>
        <w:contextualSpacing w:val="0"/>
        <w:jc w:val="both"/>
        <w:rPr>
          <w:rFonts w:ascii="Times New Roman" w:hAnsi="Times New Roman" w:cs="Times New Roman"/>
          <w:b/>
          <w:sz w:val="18"/>
          <w:szCs w:val="16"/>
        </w:rPr>
      </w:pPr>
      <w:r w:rsidRPr="002A6A09">
        <w:rPr>
          <w:rFonts w:ascii="Times New Roman" w:hAnsi="Times New Roman" w:cs="Times New Roman"/>
          <w:b/>
          <w:sz w:val="18"/>
          <w:szCs w:val="16"/>
        </w:rPr>
        <w:t>8.</w:t>
      </w:r>
      <w:r w:rsidRPr="002A6A09">
        <w:rPr>
          <w:rFonts w:ascii="Times New Roman" w:hAnsi="Times New Roman" w:cs="Times New Roman"/>
          <w:b/>
          <w:sz w:val="18"/>
          <w:szCs w:val="16"/>
        </w:rPr>
        <w:tab/>
        <w:t>ODBIÓR ROBÓT</w:t>
      </w:r>
    </w:p>
    <w:p w14:paraId="79B45A23" w14:textId="77777777" w:rsidR="00235660" w:rsidRPr="00235660" w:rsidRDefault="00235660" w:rsidP="008A649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odbioru robót podano w STWIORB D-M-00.00.00 „Wymagania ogólne” pkt 8.</w:t>
      </w:r>
    </w:p>
    <w:p w14:paraId="16F2DBA4" w14:textId="77777777" w:rsidR="00235660" w:rsidRPr="00235660" w:rsidRDefault="00235660" w:rsidP="008A649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Roboty uznaje się za zgodne z dokumentacją projektową, SST i wymaganiami Inżyniera, jeżeli wszystkie pomiary i badania z zachowaniem tolerancji wg pkt 6 dały wyniki pozytywne.</w:t>
      </w:r>
    </w:p>
    <w:p w14:paraId="7DE0DDD8"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6AB9B4F" w14:textId="77777777" w:rsidR="00235660" w:rsidRPr="002A6A09" w:rsidRDefault="00235660" w:rsidP="002A6A09">
      <w:pPr>
        <w:pStyle w:val="Akapitzlist"/>
        <w:spacing w:before="60" w:after="60" w:line="240" w:lineRule="auto"/>
        <w:ind w:left="360" w:hanging="360"/>
        <w:contextualSpacing w:val="0"/>
        <w:jc w:val="both"/>
        <w:rPr>
          <w:rFonts w:ascii="Times New Roman" w:hAnsi="Times New Roman" w:cs="Times New Roman"/>
          <w:b/>
          <w:sz w:val="18"/>
          <w:szCs w:val="16"/>
        </w:rPr>
      </w:pPr>
      <w:r w:rsidRPr="002A6A09">
        <w:rPr>
          <w:rFonts w:ascii="Times New Roman" w:hAnsi="Times New Roman" w:cs="Times New Roman"/>
          <w:b/>
          <w:sz w:val="18"/>
          <w:szCs w:val="16"/>
        </w:rPr>
        <w:t>9.</w:t>
      </w:r>
      <w:r w:rsidRPr="002A6A09">
        <w:rPr>
          <w:rFonts w:ascii="Times New Roman" w:hAnsi="Times New Roman" w:cs="Times New Roman"/>
          <w:b/>
          <w:sz w:val="18"/>
          <w:szCs w:val="16"/>
        </w:rPr>
        <w:tab/>
        <w:t>PODSTAWA PŁATNOŚCI</w:t>
      </w:r>
    </w:p>
    <w:p w14:paraId="7071F8A4"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9.1.</w:t>
      </w:r>
      <w:r w:rsidRPr="00DA797E">
        <w:rPr>
          <w:rFonts w:ascii="Times New Roman" w:hAnsi="Times New Roman" w:cs="Times New Roman"/>
          <w:b/>
          <w:sz w:val="18"/>
          <w:szCs w:val="18"/>
        </w:rPr>
        <w:tab/>
        <w:t>Ogólne ustalenia dotyczące podstawy płatności</w:t>
      </w:r>
    </w:p>
    <w:p w14:paraId="5F5CAEB3" w14:textId="77777777" w:rsidR="00235660" w:rsidRDefault="00235660" w:rsidP="008A649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ustalenia dotyczące podstawy płatności podano w STWIORB D-M-00.00.00 „Wymagania ogólne” pkt 9.</w:t>
      </w:r>
    </w:p>
    <w:p w14:paraId="01A70470" w14:textId="77777777" w:rsidR="008A649E" w:rsidRPr="00235660" w:rsidRDefault="008A649E" w:rsidP="00213199">
      <w:pPr>
        <w:spacing w:before="60" w:after="60" w:line="240" w:lineRule="auto"/>
        <w:jc w:val="both"/>
        <w:rPr>
          <w:rFonts w:ascii="Times New Roman" w:hAnsi="Times New Roman" w:cs="Times New Roman"/>
          <w:sz w:val="18"/>
          <w:szCs w:val="18"/>
        </w:rPr>
      </w:pPr>
    </w:p>
    <w:p w14:paraId="7F61F661"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9.2.</w:t>
      </w:r>
      <w:r w:rsidRPr="00DA797E">
        <w:rPr>
          <w:rFonts w:ascii="Times New Roman" w:hAnsi="Times New Roman" w:cs="Times New Roman"/>
          <w:b/>
          <w:sz w:val="18"/>
          <w:szCs w:val="18"/>
        </w:rPr>
        <w:tab/>
        <w:t>Cena jednostki obmiarowej</w:t>
      </w:r>
    </w:p>
    <w:p w14:paraId="6C35E232" w14:textId="77777777" w:rsidR="00235660" w:rsidRPr="00235660" w:rsidRDefault="00235660" w:rsidP="008A649E">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Zakres czynności objętych ceną jednostkową 1 m2 podbudowy z kruszywa stabilizowanego mechanicznie, podano w STWIORB:</w:t>
      </w:r>
    </w:p>
    <w:p w14:paraId="6A33806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D-04.04.01 Podbudowa z kruszywa naturalnego stabilizowanego mechanicznie, D-04.04.02 Podbudowa z kruszywa łamanego stabilizowanego mechanicznie,</w:t>
      </w:r>
    </w:p>
    <w:p w14:paraId="54D1494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D-04.04.03 Podbudowa z żużla wielkopiecowego stabilizowanego mechanicznie.</w:t>
      </w:r>
    </w:p>
    <w:p w14:paraId="7BF51789"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494CE72" w14:textId="77777777" w:rsidR="00235660" w:rsidRPr="002A6A09" w:rsidRDefault="00235660" w:rsidP="002A6A09">
      <w:pPr>
        <w:pStyle w:val="Akapitzlist"/>
        <w:spacing w:before="60" w:after="60" w:line="240" w:lineRule="auto"/>
        <w:ind w:left="360" w:hanging="360"/>
        <w:contextualSpacing w:val="0"/>
        <w:jc w:val="both"/>
        <w:rPr>
          <w:rFonts w:ascii="Times New Roman" w:hAnsi="Times New Roman" w:cs="Times New Roman"/>
          <w:b/>
          <w:sz w:val="18"/>
          <w:szCs w:val="16"/>
        </w:rPr>
      </w:pPr>
      <w:r w:rsidRPr="002A6A09">
        <w:rPr>
          <w:rFonts w:ascii="Times New Roman" w:hAnsi="Times New Roman" w:cs="Times New Roman"/>
          <w:b/>
          <w:sz w:val="18"/>
          <w:szCs w:val="16"/>
        </w:rPr>
        <w:t>10.</w:t>
      </w:r>
      <w:r w:rsidRPr="002A6A09">
        <w:rPr>
          <w:rFonts w:ascii="Times New Roman" w:hAnsi="Times New Roman" w:cs="Times New Roman"/>
          <w:b/>
          <w:sz w:val="18"/>
          <w:szCs w:val="16"/>
        </w:rPr>
        <w:tab/>
        <w:t>PRZEPISY ZWIĄZANE</w:t>
      </w:r>
    </w:p>
    <w:p w14:paraId="5BC09FA3"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10.1.</w:t>
      </w:r>
      <w:r w:rsidRPr="00DA797E">
        <w:rPr>
          <w:rFonts w:ascii="Times New Roman" w:hAnsi="Times New Roman" w:cs="Times New Roman"/>
          <w:b/>
          <w:sz w:val="18"/>
          <w:szCs w:val="18"/>
        </w:rPr>
        <w:tab/>
        <w:t>Normy</w:t>
      </w:r>
    </w:p>
    <w:p w14:paraId="07B92136"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lastRenderedPageBreak/>
        <w:t>PN-B-04481</w:t>
      </w:r>
      <w:r w:rsidRPr="00DA797E">
        <w:rPr>
          <w:rFonts w:ascii="Times New Roman" w:hAnsi="Times New Roman" w:cs="Times New Roman"/>
          <w:sz w:val="18"/>
          <w:szCs w:val="18"/>
        </w:rPr>
        <w:tab/>
      </w:r>
      <w:r w:rsidR="008A649E">
        <w:rPr>
          <w:rFonts w:ascii="Times New Roman" w:hAnsi="Times New Roman" w:cs="Times New Roman"/>
          <w:sz w:val="18"/>
          <w:szCs w:val="18"/>
        </w:rPr>
        <w:tab/>
      </w:r>
      <w:r w:rsidRPr="00DA797E">
        <w:rPr>
          <w:rFonts w:ascii="Times New Roman" w:hAnsi="Times New Roman" w:cs="Times New Roman"/>
          <w:sz w:val="18"/>
          <w:szCs w:val="18"/>
        </w:rPr>
        <w:t>Grunty budowlane. Badania próbek gruntu</w:t>
      </w:r>
    </w:p>
    <w:p w14:paraId="643BC4CB"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PN-B-06714-12</w:t>
      </w:r>
      <w:r w:rsidRPr="00DA797E">
        <w:rPr>
          <w:rFonts w:ascii="Times New Roman" w:hAnsi="Times New Roman" w:cs="Times New Roman"/>
          <w:sz w:val="18"/>
          <w:szCs w:val="18"/>
        </w:rPr>
        <w:tab/>
        <w:t>Kruszywa</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mineralne.</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Badania.</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Oznaczanie</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zawartości zanieczyszczeń obcych</w:t>
      </w:r>
    </w:p>
    <w:p w14:paraId="63F99814"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PN-B-06714-15</w:t>
      </w:r>
      <w:r w:rsidRPr="00DA797E">
        <w:rPr>
          <w:rFonts w:ascii="Times New Roman" w:hAnsi="Times New Roman" w:cs="Times New Roman"/>
          <w:sz w:val="18"/>
          <w:szCs w:val="18"/>
        </w:rPr>
        <w:tab/>
        <w:t>Kruszywa mineralne. Badania. Oznaczanie składu ziarnowego</w:t>
      </w:r>
    </w:p>
    <w:p w14:paraId="794C2C86"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PN-B-06714-16</w:t>
      </w:r>
      <w:r w:rsidRPr="00DA797E">
        <w:rPr>
          <w:rFonts w:ascii="Times New Roman" w:hAnsi="Times New Roman" w:cs="Times New Roman"/>
          <w:sz w:val="18"/>
          <w:szCs w:val="18"/>
        </w:rPr>
        <w:tab/>
        <w:t xml:space="preserve">Kruszywa mineralne. Badania. Oznaczanie kształtu </w:t>
      </w:r>
      <w:proofErr w:type="spellStart"/>
      <w:r w:rsidRPr="00DA797E">
        <w:rPr>
          <w:rFonts w:ascii="Times New Roman" w:hAnsi="Times New Roman" w:cs="Times New Roman"/>
          <w:sz w:val="18"/>
          <w:szCs w:val="18"/>
        </w:rPr>
        <w:t>ziarn</w:t>
      </w:r>
      <w:proofErr w:type="spellEnd"/>
    </w:p>
    <w:p w14:paraId="7A551B25"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PN-B-06714-17</w:t>
      </w:r>
      <w:r w:rsidRPr="00DA797E">
        <w:rPr>
          <w:rFonts w:ascii="Times New Roman" w:hAnsi="Times New Roman" w:cs="Times New Roman"/>
          <w:sz w:val="18"/>
          <w:szCs w:val="18"/>
        </w:rPr>
        <w:tab/>
        <w:t>Kruszywa mineralne. Badania. Oznaczanie wilgotności</w:t>
      </w:r>
    </w:p>
    <w:p w14:paraId="2DFF4E0F"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PN-B-06714-18</w:t>
      </w:r>
      <w:r w:rsidRPr="00DA797E">
        <w:rPr>
          <w:rFonts w:ascii="Times New Roman" w:hAnsi="Times New Roman" w:cs="Times New Roman"/>
          <w:sz w:val="18"/>
          <w:szCs w:val="18"/>
        </w:rPr>
        <w:tab/>
        <w:t>Kruszywa mineralne. Badania. Oznaczanie nasiąkliwości</w:t>
      </w:r>
    </w:p>
    <w:p w14:paraId="3662536A"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PN-B-06714-19</w:t>
      </w:r>
      <w:r w:rsidRPr="00DA797E">
        <w:rPr>
          <w:rFonts w:ascii="Times New Roman" w:hAnsi="Times New Roman" w:cs="Times New Roman"/>
          <w:sz w:val="18"/>
          <w:szCs w:val="18"/>
        </w:rPr>
        <w:tab/>
        <w:t>Kruszywa</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mineralne.</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Badania.</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Oznaczanie</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mrozoodporności metodą bezpośrednią</w:t>
      </w:r>
    </w:p>
    <w:p w14:paraId="7526EBA9"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PN-B-06714-26</w:t>
      </w:r>
      <w:r w:rsidRPr="00DA797E">
        <w:rPr>
          <w:rFonts w:ascii="Times New Roman" w:hAnsi="Times New Roman" w:cs="Times New Roman"/>
          <w:sz w:val="18"/>
          <w:szCs w:val="18"/>
        </w:rPr>
        <w:tab/>
        <w:t>Kruszywa</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mineralne.</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Badania.</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Oznaczanie</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zawartości zanieczyszczeń organicznych</w:t>
      </w:r>
    </w:p>
    <w:p w14:paraId="712BB0A5"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PN-B-06714-28</w:t>
      </w:r>
      <w:r w:rsidRPr="00DA797E">
        <w:rPr>
          <w:rFonts w:ascii="Times New Roman" w:hAnsi="Times New Roman" w:cs="Times New Roman"/>
          <w:sz w:val="18"/>
          <w:szCs w:val="18"/>
        </w:rPr>
        <w:tab/>
        <w:t>Kruszywa mineralne. Badania. Oznaczanie zawartości siarki</w:t>
      </w:r>
      <w:r w:rsidR="00DA797E">
        <w:rPr>
          <w:rFonts w:ascii="Times New Roman" w:hAnsi="Times New Roman" w:cs="Times New Roman"/>
          <w:sz w:val="18"/>
          <w:szCs w:val="18"/>
        </w:rPr>
        <w:t xml:space="preserve"> </w:t>
      </w:r>
      <w:r w:rsidRPr="00DA797E">
        <w:rPr>
          <w:rFonts w:ascii="Times New Roman" w:hAnsi="Times New Roman" w:cs="Times New Roman"/>
          <w:sz w:val="18"/>
          <w:szCs w:val="18"/>
        </w:rPr>
        <w:t>metodą bromową</w:t>
      </w:r>
    </w:p>
    <w:p w14:paraId="3424ACB1"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PN-B-06714-37</w:t>
      </w:r>
      <w:r w:rsidRPr="00DA797E">
        <w:rPr>
          <w:rFonts w:ascii="Times New Roman" w:hAnsi="Times New Roman" w:cs="Times New Roman"/>
          <w:sz w:val="18"/>
          <w:szCs w:val="18"/>
        </w:rPr>
        <w:tab/>
        <w:t>Kruszywa</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mineralne.</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Badania.</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Oznaczanie</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rozpadu krzemianowego</w:t>
      </w:r>
    </w:p>
    <w:p w14:paraId="7E01DACA"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PN-B-06714-39</w:t>
      </w:r>
      <w:r w:rsidRPr="00DA797E">
        <w:rPr>
          <w:rFonts w:ascii="Times New Roman" w:hAnsi="Times New Roman" w:cs="Times New Roman"/>
          <w:sz w:val="18"/>
          <w:szCs w:val="18"/>
        </w:rPr>
        <w:tab/>
        <w:t>Kruszywa mineralne. Badania. Oznaczanie rozpadu żelazawego</w:t>
      </w:r>
    </w:p>
    <w:p w14:paraId="28336514"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PN-B-06714-42</w:t>
      </w:r>
      <w:r w:rsidRPr="00DA797E">
        <w:rPr>
          <w:rFonts w:ascii="Times New Roman" w:hAnsi="Times New Roman" w:cs="Times New Roman"/>
          <w:sz w:val="18"/>
          <w:szCs w:val="18"/>
        </w:rPr>
        <w:tab/>
        <w:t>Kruszywa mineralne. Badania. Oznaczanie ścieralności w bębnie</w:t>
      </w:r>
      <w:r w:rsidR="00DA797E">
        <w:rPr>
          <w:rFonts w:ascii="Times New Roman" w:hAnsi="Times New Roman" w:cs="Times New Roman"/>
          <w:sz w:val="18"/>
          <w:szCs w:val="18"/>
        </w:rPr>
        <w:t xml:space="preserve"> </w:t>
      </w:r>
      <w:r w:rsidRPr="00DA797E">
        <w:rPr>
          <w:rFonts w:ascii="Times New Roman" w:hAnsi="Times New Roman" w:cs="Times New Roman"/>
          <w:sz w:val="18"/>
          <w:szCs w:val="18"/>
        </w:rPr>
        <w:t>Los Angeles</w:t>
      </w:r>
    </w:p>
    <w:p w14:paraId="56B9871B"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PN-B-06731</w:t>
      </w:r>
      <w:r w:rsidRPr="00DA797E">
        <w:rPr>
          <w:rFonts w:ascii="Times New Roman" w:hAnsi="Times New Roman" w:cs="Times New Roman"/>
          <w:sz w:val="18"/>
          <w:szCs w:val="18"/>
        </w:rPr>
        <w:tab/>
      </w:r>
      <w:r w:rsidR="008A649E">
        <w:rPr>
          <w:rFonts w:ascii="Times New Roman" w:hAnsi="Times New Roman" w:cs="Times New Roman"/>
          <w:sz w:val="18"/>
          <w:szCs w:val="18"/>
        </w:rPr>
        <w:tab/>
      </w:r>
      <w:r w:rsidRPr="00DA797E">
        <w:rPr>
          <w:rFonts w:ascii="Times New Roman" w:hAnsi="Times New Roman" w:cs="Times New Roman"/>
          <w:sz w:val="18"/>
          <w:szCs w:val="18"/>
        </w:rPr>
        <w:t>Żużel wielkopiecowy kawałkowy. Kruszywo budowlane i drogowe. Badania techniczne</w:t>
      </w:r>
    </w:p>
    <w:p w14:paraId="268104A8"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PN-B-11111</w:t>
      </w:r>
      <w:r w:rsidRPr="00DA797E">
        <w:rPr>
          <w:rFonts w:ascii="Times New Roman" w:hAnsi="Times New Roman" w:cs="Times New Roman"/>
          <w:sz w:val="18"/>
          <w:szCs w:val="18"/>
        </w:rPr>
        <w:tab/>
      </w:r>
      <w:r w:rsidR="008A649E">
        <w:rPr>
          <w:rFonts w:ascii="Times New Roman" w:hAnsi="Times New Roman" w:cs="Times New Roman"/>
          <w:sz w:val="18"/>
          <w:szCs w:val="18"/>
        </w:rPr>
        <w:tab/>
      </w:r>
      <w:r w:rsidRPr="00DA797E">
        <w:rPr>
          <w:rFonts w:ascii="Times New Roman" w:hAnsi="Times New Roman" w:cs="Times New Roman"/>
          <w:sz w:val="18"/>
          <w:szCs w:val="18"/>
        </w:rPr>
        <w:t>Kruszywa</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mineralne.</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Kruszywa</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naturalne</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do</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nawierzchni drogowych. Żwir i mieszanka</w:t>
      </w:r>
    </w:p>
    <w:p w14:paraId="3E9C5F72"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PN-B-11112</w:t>
      </w:r>
      <w:r w:rsidRPr="00DA797E">
        <w:rPr>
          <w:rFonts w:ascii="Times New Roman" w:hAnsi="Times New Roman" w:cs="Times New Roman"/>
          <w:sz w:val="18"/>
          <w:szCs w:val="18"/>
        </w:rPr>
        <w:tab/>
      </w:r>
      <w:r w:rsidR="008A649E">
        <w:rPr>
          <w:rFonts w:ascii="Times New Roman" w:hAnsi="Times New Roman" w:cs="Times New Roman"/>
          <w:sz w:val="18"/>
          <w:szCs w:val="18"/>
        </w:rPr>
        <w:tab/>
      </w:r>
      <w:r w:rsidRPr="00DA797E">
        <w:rPr>
          <w:rFonts w:ascii="Times New Roman" w:hAnsi="Times New Roman" w:cs="Times New Roman"/>
          <w:sz w:val="18"/>
          <w:szCs w:val="18"/>
        </w:rPr>
        <w:t>Kruszywa mineralne. Kruszywa łamane do nawierzchni drogowych</w:t>
      </w:r>
    </w:p>
    <w:p w14:paraId="10067E05"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PN-B-11113</w:t>
      </w:r>
      <w:r w:rsidR="008A649E">
        <w:rPr>
          <w:rFonts w:ascii="Times New Roman" w:hAnsi="Times New Roman" w:cs="Times New Roman"/>
          <w:sz w:val="18"/>
          <w:szCs w:val="18"/>
        </w:rPr>
        <w:tab/>
      </w:r>
      <w:r w:rsidRPr="00DA797E">
        <w:rPr>
          <w:rFonts w:ascii="Times New Roman" w:hAnsi="Times New Roman" w:cs="Times New Roman"/>
          <w:sz w:val="18"/>
          <w:szCs w:val="18"/>
        </w:rPr>
        <w:tab/>
        <w:t>Kruszywa</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mineralne.</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Kruszywa</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naturalne</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do</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nawierzchni drogowych. Piasek</w:t>
      </w:r>
    </w:p>
    <w:p w14:paraId="641D44FB"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PN-B-19701</w:t>
      </w:r>
      <w:r w:rsidRPr="00DA797E">
        <w:rPr>
          <w:rFonts w:ascii="Times New Roman" w:hAnsi="Times New Roman" w:cs="Times New Roman"/>
          <w:sz w:val="18"/>
          <w:szCs w:val="18"/>
        </w:rPr>
        <w:tab/>
      </w:r>
      <w:r w:rsidR="008A649E">
        <w:rPr>
          <w:rFonts w:ascii="Times New Roman" w:hAnsi="Times New Roman" w:cs="Times New Roman"/>
          <w:sz w:val="18"/>
          <w:szCs w:val="18"/>
        </w:rPr>
        <w:tab/>
      </w:r>
      <w:r w:rsidRPr="00DA797E">
        <w:rPr>
          <w:rFonts w:ascii="Times New Roman" w:hAnsi="Times New Roman" w:cs="Times New Roman"/>
          <w:sz w:val="18"/>
          <w:szCs w:val="18"/>
        </w:rPr>
        <w:t>Cement. Cement powszechnego użytku. Skład, wymagania i ocena zgodności</w:t>
      </w:r>
    </w:p>
    <w:p w14:paraId="51EC2FBE"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PN-B-23006</w:t>
      </w:r>
      <w:r w:rsidR="008A649E">
        <w:rPr>
          <w:rFonts w:ascii="Times New Roman" w:hAnsi="Times New Roman" w:cs="Times New Roman"/>
          <w:sz w:val="18"/>
          <w:szCs w:val="18"/>
        </w:rPr>
        <w:tab/>
      </w:r>
      <w:r w:rsidRPr="00DA797E">
        <w:rPr>
          <w:rFonts w:ascii="Times New Roman" w:hAnsi="Times New Roman" w:cs="Times New Roman"/>
          <w:sz w:val="18"/>
          <w:szCs w:val="18"/>
        </w:rPr>
        <w:tab/>
        <w:t>Kruszywo do betonu lekkiego</w:t>
      </w:r>
    </w:p>
    <w:p w14:paraId="6CF06EB4"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PN-B-30020</w:t>
      </w:r>
      <w:r w:rsidRPr="00DA797E">
        <w:rPr>
          <w:rFonts w:ascii="Times New Roman" w:hAnsi="Times New Roman" w:cs="Times New Roman"/>
          <w:sz w:val="18"/>
          <w:szCs w:val="18"/>
        </w:rPr>
        <w:tab/>
      </w:r>
      <w:r w:rsidR="008A649E">
        <w:rPr>
          <w:rFonts w:ascii="Times New Roman" w:hAnsi="Times New Roman" w:cs="Times New Roman"/>
          <w:sz w:val="18"/>
          <w:szCs w:val="18"/>
        </w:rPr>
        <w:tab/>
      </w:r>
      <w:r w:rsidRPr="00DA797E">
        <w:rPr>
          <w:rFonts w:ascii="Times New Roman" w:hAnsi="Times New Roman" w:cs="Times New Roman"/>
          <w:sz w:val="18"/>
          <w:szCs w:val="18"/>
        </w:rPr>
        <w:t>Wapno</w:t>
      </w:r>
    </w:p>
    <w:p w14:paraId="5ED3D1B2"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PN-B-32250</w:t>
      </w:r>
      <w:r w:rsidRPr="00DA797E">
        <w:rPr>
          <w:rFonts w:ascii="Times New Roman" w:hAnsi="Times New Roman" w:cs="Times New Roman"/>
          <w:sz w:val="18"/>
          <w:szCs w:val="18"/>
        </w:rPr>
        <w:tab/>
      </w:r>
      <w:r w:rsidR="008A649E">
        <w:rPr>
          <w:rFonts w:ascii="Times New Roman" w:hAnsi="Times New Roman" w:cs="Times New Roman"/>
          <w:sz w:val="18"/>
          <w:szCs w:val="18"/>
        </w:rPr>
        <w:tab/>
      </w:r>
      <w:r w:rsidRPr="00DA797E">
        <w:rPr>
          <w:rFonts w:ascii="Times New Roman" w:hAnsi="Times New Roman" w:cs="Times New Roman"/>
          <w:sz w:val="18"/>
          <w:szCs w:val="18"/>
        </w:rPr>
        <w:t>Materiały budowlane. Woda do betonu i zapraw</w:t>
      </w:r>
    </w:p>
    <w:p w14:paraId="7F207F7D"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PN-S-06102</w:t>
      </w:r>
      <w:r w:rsidRPr="00DA797E">
        <w:rPr>
          <w:rFonts w:ascii="Times New Roman" w:hAnsi="Times New Roman" w:cs="Times New Roman"/>
          <w:sz w:val="18"/>
          <w:szCs w:val="18"/>
        </w:rPr>
        <w:tab/>
      </w:r>
      <w:r w:rsidR="008A649E">
        <w:rPr>
          <w:rFonts w:ascii="Times New Roman" w:hAnsi="Times New Roman" w:cs="Times New Roman"/>
          <w:sz w:val="18"/>
          <w:szCs w:val="18"/>
        </w:rPr>
        <w:tab/>
      </w:r>
      <w:r w:rsidRPr="00DA797E">
        <w:rPr>
          <w:rFonts w:ascii="Times New Roman" w:hAnsi="Times New Roman" w:cs="Times New Roman"/>
          <w:sz w:val="18"/>
          <w:szCs w:val="18"/>
        </w:rPr>
        <w:t>Drogi samochodowe. Podbudowy z kruszyw stabilizowanych mechanicznie</w:t>
      </w:r>
    </w:p>
    <w:p w14:paraId="1CC7D8D8"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PN-S-96023</w:t>
      </w:r>
      <w:r w:rsidRPr="00DA797E">
        <w:rPr>
          <w:rFonts w:ascii="Times New Roman" w:hAnsi="Times New Roman" w:cs="Times New Roman"/>
          <w:sz w:val="18"/>
          <w:szCs w:val="18"/>
        </w:rPr>
        <w:tab/>
      </w:r>
      <w:r w:rsidR="008A649E">
        <w:rPr>
          <w:rFonts w:ascii="Times New Roman" w:hAnsi="Times New Roman" w:cs="Times New Roman"/>
          <w:sz w:val="18"/>
          <w:szCs w:val="18"/>
        </w:rPr>
        <w:tab/>
      </w:r>
      <w:r w:rsidRPr="00DA797E">
        <w:rPr>
          <w:rFonts w:ascii="Times New Roman" w:hAnsi="Times New Roman" w:cs="Times New Roman"/>
          <w:sz w:val="18"/>
          <w:szCs w:val="18"/>
        </w:rPr>
        <w:t>Konstrukcje drogowe. Podbudowa i nawierzchnia z tłucznia kamiennego</w:t>
      </w:r>
    </w:p>
    <w:p w14:paraId="39D6A8D1"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PN-S-96035</w:t>
      </w:r>
      <w:r w:rsidRPr="00DA797E">
        <w:rPr>
          <w:rFonts w:ascii="Times New Roman" w:hAnsi="Times New Roman" w:cs="Times New Roman"/>
          <w:sz w:val="18"/>
          <w:szCs w:val="18"/>
        </w:rPr>
        <w:tab/>
      </w:r>
      <w:r w:rsidR="008A649E">
        <w:rPr>
          <w:rFonts w:ascii="Times New Roman" w:hAnsi="Times New Roman" w:cs="Times New Roman"/>
          <w:sz w:val="18"/>
          <w:szCs w:val="18"/>
        </w:rPr>
        <w:tab/>
      </w:r>
      <w:r w:rsidRPr="00DA797E">
        <w:rPr>
          <w:rFonts w:ascii="Times New Roman" w:hAnsi="Times New Roman" w:cs="Times New Roman"/>
          <w:sz w:val="18"/>
          <w:szCs w:val="18"/>
        </w:rPr>
        <w:t>Popioły lotne</w:t>
      </w:r>
    </w:p>
    <w:p w14:paraId="7B17254D"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BN-88/6731-08</w:t>
      </w:r>
      <w:r w:rsidRPr="00DA797E">
        <w:rPr>
          <w:rFonts w:ascii="Times New Roman" w:hAnsi="Times New Roman" w:cs="Times New Roman"/>
          <w:sz w:val="18"/>
          <w:szCs w:val="18"/>
        </w:rPr>
        <w:tab/>
        <w:t>Cement. Transport i przechowywanie</w:t>
      </w:r>
    </w:p>
    <w:p w14:paraId="41FEF0D6"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BN-84/6774-02</w:t>
      </w:r>
      <w:r w:rsidRPr="00DA797E">
        <w:rPr>
          <w:rFonts w:ascii="Times New Roman" w:hAnsi="Times New Roman" w:cs="Times New Roman"/>
          <w:sz w:val="18"/>
          <w:szCs w:val="18"/>
        </w:rPr>
        <w:tab/>
        <w:t>Kruszywo mineralne. Kruszywo kamienne łamane do nawierzchni drogowych</w:t>
      </w:r>
    </w:p>
    <w:p w14:paraId="6C6A10F0"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BN-64/8931-01</w:t>
      </w:r>
      <w:r w:rsidRPr="00DA797E">
        <w:rPr>
          <w:rFonts w:ascii="Times New Roman" w:hAnsi="Times New Roman" w:cs="Times New Roman"/>
          <w:sz w:val="18"/>
          <w:szCs w:val="18"/>
        </w:rPr>
        <w:tab/>
        <w:t>Drogi samochodowe. Oznaczanie wskaźnika piaskowego</w:t>
      </w:r>
    </w:p>
    <w:p w14:paraId="3C18C72A"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BN-64/8931-02</w:t>
      </w:r>
      <w:r w:rsidRPr="00DA797E">
        <w:rPr>
          <w:rFonts w:ascii="Times New Roman" w:hAnsi="Times New Roman" w:cs="Times New Roman"/>
          <w:sz w:val="18"/>
          <w:szCs w:val="18"/>
        </w:rPr>
        <w:tab/>
        <w:t>Drogi</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samochodowe.</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Oznaczanie</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modułu</w:t>
      </w:r>
      <w:r w:rsidR="008A649E">
        <w:rPr>
          <w:rFonts w:ascii="Times New Roman" w:hAnsi="Times New Roman" w:cs="Times New Roman"/>
          <w:sz w:val="18"/>
          <w:szCs w:val="18"/>
        </w:rPr>
        <w:t xml:space="preserve"> </w:t>
      </w:r>
      <w:r w:rsidRPr="00DA797E">
        <w:rPr>
          <w:rFonts w:ascii="Times New Roman" w:hAnsi="Times New Roman" w:cs="Times New Roman"/>
          <w:sz w:val="18"/>
          <w:szCs w:val="18"/>
        </w:rPr>
        <w:t>odkształcenia</w:t>
      </w:r>
      <w:r w:rsidR="00DA797E">
        <w:rPr>
          <w:rFonts w:ascii="Times New Roman" w:hAnsi="Times New Roman" w:cs="Times New Roman"/>
          <w:sz w:val="18"/>
          <w:szCs w:val="18"/>
        </w:rPr>
        <w:t xml:space="preserve"> </w:t>
      </w:r>
      <w:r w:rsidRPr="00DA797E">
        <w:rPr>
          <w:rFonts w:ascii="Times New Roman" w:hAnsi="Times New Roman" w:cs="Times New Roman"/>
          <w:sz w:val="18"/>
          <w:szCs w:val="18"/>
        </w:rPr>
        <w:t>nawierzchni podatnych i podłoża przez obciążenie płytą</w:t>
      </w:r>
    </w:p>
    <w:p w14:paraId="1D9D7964"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BN-68/8931-04</w:t>
      </w:r>
      <w:r w:rsidRPr="00DA797E">
        <w:rPr>
          <w:rFonts w:ascii="Times New Roman" w:hAnsi="Times New Roman" w:cs="Times New Roman"/>
          <w:sz w:val="18"/>
          <w:szCs w:val="18"/>
        </w:rPr>
        <w:tab/>
        <w:t xml:space="preserve">Drogi samochodowe. Pomiar równości nawierzchni </w:t>
      </w:r>
      <w:proofErr w:type="spellStart"/>
      <w:r w:rsidRPr="00DA797E">
        <w:rPr>
          <w:rFonts w:ascii="Times New Roman" w:hAnsi="Times New Roman" w:cs="Times New Roman"/>
          <w:sz w:val="18"/>
          <w:szCs w:val="18"/>
        </w:rPr>
        <w:t>planografem</w:t>
      </w:r>
      <w:proofErr w:type="spellEnd"/>
      <w:r w:rsidRPr="00DA797E">
        <w:rPr>
          <w:rFonts w:ascii="Times New Roman" w:hAnsi="Times New Roman" w:cs="Times New Roman"/>
          <w:sz w:val="18"/>
          <w:szCs w:val="18"/>
        </w:rPr>
        <w:t xml:space="preserve"> i łatą</w:t>
      </w:r>
    </w:p>
    <w:p w14:paraId="3D46B0B8" w14:textId="77777777" w:rsidR="00235660" w:rsidRPr="00DA797E"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BN-70/8931-06</w:t>
      </w:r>
      <w:r w:rsidRPr="00DA797E">
        <w:rPr>
          <w:rFonts w:ascii="Times New Roman" w:hAnsi="Times New Roman" w:cs="Times New Roman"/>
          <w:sz w:val="18"/>
          <w:szCs w:val="18"/>
        </w:rPr>
        <w:tab/>
        <w:t xml:space="preserve">Drogi samochodowe. Pomiar ugięć podatnych </w:t>
      </w:r>
      <w:proofErr w:type="spellStart"/>
      <w:r w:rsidRPr="00DA797E">
        <w:rPr>
          <w:rFonts w:ascii="Times New Roman" w:hAnsi="Times New Roman" w:cs="Times New Roman"/>
          <w:sz w:val="18"/>
          <w:szCs w:val="18"/>
        </w:rPr>
        <w:t>ugięciomierzem</w:t>
      </w:r>
      <w:proofErr w:type="spellEnd"/>
      <w:r w:rsidRPr="00DA797E">
        <w:rPr>
          <w:rFonts w:ascii="Times New Roman" w:hAnsi="Times New Roman" w:cs="Times New Roman"/>
          <w:sz w:val="18"/>
          <w:szCs w:val="18"/>
        </w:rPr>
        <w:t xml:space="preserve"> belkowym</w:t>
      </w:r>
    </w:p>
    <w:p w14:paraId="5BF64FF2" w14:textId="77777777" w:rsidR="00235660"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DA797E">
        <w:rPr>
          <w:rFonts w:ascii="Times New Roman" w:hAnsi="Times New Roman" w:cs="Times New Roman"/>
          <w:sz w:val="18"/>
          <w:szCs w:val="18"/>
        </w:rPr>
        <w:t>BN-77/8931-12</w:t>
      </w:r>
      <w:r w:rsidRPr="00DA797E">
        <w:rPr>
          <w:rFonts w:ascii="Times New Roman" w:hAnsi="Times New Roman" w:cs="Times New Roman"/>
          <w:sz w:val="18"/>
          <w:szCs w:val="18"/>
        </w:rPr>
        <w:tab/>
        <w:t>Oznaczanie wskaźnika zagęszczenia gruntu</w:t>
      </w:r>
    </w:p>
    <w:p w14:paraId="1365CD3C" w14:textId="77777777" w:rsidR="00DA797E" w:rsidRPr="00DA797E" w:rsidRDefault="00DA797E" w:rsidP="00DA797E">
      <w:pPr>
        <w:spacing w:before="60" w:after="60" w:line="240" w:lineRule="auto"/>
        <w:jc w:val="both"/>
        <w:rPr>
          <w:rFonts w:ascii="Times New Roman" w:hAnsi="Times New Roman" w:cs="Times New Roman"/>
          <w:sz w:val="18"/>
          <w:szCs w:val="18"/>
        </w:rPr>
      </w:pPr>
    </w:p>
    <w:p w14:paraId="437F33DD" w14:textId="77777777" w:rsidR="00235660" w:rsidRPr="00DA797E" w:rsidRDefault="00235660" w:rsidP="00213199">
      <w:pPr>
        <w:spacing w:before="60" w:after="60" w:line="240" w:lineRule="auto"/>
        <w:jc w:val="both"/>
        <w:rPr>
          <w:rFonts w:ascii="Times New Roman" w:hAnsi="Times New Roman" w:cs="Times New Roman"/>
          <w:b/>
          <w:sz w:val="18"/>
          <w:szCs w:val="18"/>
        </w:rPr>
      </w:pPr>
      <w:r w:rsidRPr="00DA797E">
        <w:rPr>
          <w:rFonts w:ascii="Times New Roman" w:hAnsi="Times New Roman" w:cs="Times New Roman"/>
          <w:b/>
          <w:sz w:val="18"/>
          <w:szCs w:val="18"/>
        </w:rPr>
        <w:t>10.2.</w:t>
      </w:r>
      <w:r w:rsidRPr="00DA797E">
        <w:rPr>
          <w:rFonts w:ascii="Times New Roman" w:hAnsi="Times New Roman" w:cs="Times New Roman"/>
          <w:b/>
          <w:sz w:val="18"/>
          <w:szCs w:val="18"/>
        </w:rPr>
        <w:tab/>
        <w:t>Inne dokumenty</w:t>
      </w:r>
    </w:p>
    <w:p w14:paraId="01F5808D" w14:textId="77777777" w:rsidR="00235660" w:rsidRPr="00235660" w:rsidRDefault="00235660" w:rsidP="00741FEE">
      <w:pPr>
        <w:pStyle w:val="Akapitzlist"/>
        <w:numPr>
          <w:ilvl w:val="0"/>
          <w:numId w:val="3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Katalog typowych konstrukcji nawierzchni podatnych i półsztywnych, </w:t>
      </w:r>
      <w:proofErr w:type="spellStart"/>
      <w:r w:rsidRPr="00235660">
        <w:rPr>
          <w:rFonts w:ascii="Times New Roman" w:hAnsi="Times New Roman" w:cs="Times New Roman"/>
          <w:sz w:val="18"/>
          <w:szCs w:val="18"/>
        </w:rPr>
        <w:t>IBDiM</w:t>
      </w:r>
      <w:proofErr w:type="spellEnd"/>
      <w:r w:rsidRPr="00235660">
        <w:rPr>
          <w:rFonts w:ascii="Times New Roman" w:hAnsi="Times New Roman" w:cs="Times New Roman"/>
          <w:sz w:val="18"/>
          <w:szCs w:val="18"/>
        </w:rPr>
        <w:t xml:space="preserve"> - Warszawa 1997.</w:t>
      </w:r>
    </w:p>
    <w:p w14:paraId="42515DD7" w14:textId="77777777" w:rsidR="00235660" w:rsidRDefault="00235660" w:rsidP="00213199">
      <w:pPr>
        <w:spacing w:before="60" w:after="60" w:line="240" w:lineRule="auto"/>
        <w:jc w:val="both"/>
        <w:rPr>
          <w:rFonts w:ascii="Times New Roman" w:hAnsi="Times New Roman" w:cs="Times New Roman"/>
          <w:sz w:val="18"/>
          <w:szCs w:val="18"/>
        </w:rPr>
      </w:pPr>
    </w:p>
    <w:p w14:paraId="4689D8EC" w14:textId="77777777" w:rsidR="0005040A" w:rsidRPr="00235660" w:rsidRDefault="0005040A" w:rsidP="00213199">
      <w:pPr>
        <w:spacing w:before="60" w:after="60" w:line="240" w:lineRule="auto"/>
        <w:jc w:val="both"/>
        <w:rPr>
          <w:rFonts w:ascii="Times New Roman" w:hAnsi="Times New Roman" w:cs="Times New Roman"/>
          <w:sz w:val="18"/>
          <w:szCs w:val="18"/>
        </w:rPr>
      </w:pPr>
    </w:p>
    <w:p w14:paraId="3153C215" w14:textId="77777777" w:rsidR="0005040A" w:rsidRDefault="0005040A" w:rsidP="00213199">
      <w:pPr>
        <w:jc w:val="both"/>
        <w:rPr>
          <w:rFonts w:ascii="Times New Roman" w:hAnsi="Times New Roman" w:cs="Times New Roman"/>
          <w:sz w:val="18"/>
          <w:szCs w:val="18"/>
        </w:rPr>
      </w:pPr>
      <w:r>
        <w:rPr>
          <w:rFonts w:ascii="Times New Roman" w:hAnsi="Times New Roman" w:cs="Times New Roman"/>
          <w:sz w:val="18"/>
          <w:szCs w:val="18"/>
        </w:rPr>
        <w:br w:type="page"/>
      </w:r>
    </w:p>
    <w:p w14:paraId="75496C21" w14:textId="77777777" w:rsidR="00235660" w:rsidRPr="0005040A" w:rsidRDefault="00235660" w:rsidP="00213199">
      <w:pPr>
        <w:pStyle w:val="Nagwek2"/>
        <w:spacing w:before="60" w:after="60" w:line="240" w:lineRule="auto"/>
        <w:jc w:val="both"/>
        <w:rPr>
          <w:rFonts w:ascii="Times New Roman" w:hAnsi="Times New Roman" w:cs="Times New Roman"/>
          <w:b/>
          <w:color w:val="auto"/>
          <w:sz w:val="28"/>
          <w:szCs w:val="22"/>
        </w:rPr>
      </w:pPr>
      <w:bookmarkStart w:id="291" w:name="_Toc83237677"/>
      <w:r w:rsidRPr="0005040A">
        <w:rPr>
          <w:rFonts w:ascii="Times New Roman" w:hAnsi="Times New Roman" w:cs="Times New Roman"/>
          <w:b/>
          <w:color w:val="auto"/>
          <w:sz w:val="28"/>
          <w:szCs w:val="22"/>
        </w:rPr>
        <w:lastRenderedPageBreak/>
        <w:t>D-04.04.02 PODBUDOWA Z KRUSZYWA ŁAMANEGO STABILIZOWANEGO MECHANICZNIE</w:t>
      </w:r>
      <w:bookmarkEnd w:id="291"/>
    </w:p>
    <w:p w14:paraId="1CC6194A" w14:textId="77777777" w:rsidR="0005040A" w:rsidRDefault="0005040A" w:rsidP="00213199">
      <w:pPr>
        <w:spacing w:before="60" w:after="60" w:line="240" w:lineRule="auto"/>
        <w:jc w:val="both"/>
        <w:rPr>
          <w:rFonts w:ascii="Times New Roman" w:hAnsi="Times New Roman" w:cs="Times New Roman"/>
          <w:sz w:val="18"/>
          <w:szCs w:val="18"/>
        </w:rPr>
      </w:pPr>
    </w:p>
    <w:p w14:paraId="76C4E38D" w14:textId="77777777" w:rsidR="0005040A" w:rsidRDefault="0005040A" w:rsidP="00213199">
      <w:pPr>
        <w:spacing w:before="60" w:after="60" w:line="240" w:lineRule="auto"/>
        <w:jc w:val="both"/>
        <w:rPr>
          <w:rFonts w:ascii="Times New Roman" w:hAnsi="Times New Roman" w:cs="Times New Roman"/>
          <w:sz w:val="18"/>
          <w:szCs w:val="18"/>
        </w:rPr>
      </w:pPr>
    </w:p>
    <w:p w14:paraId="7A5A96D9" w14:textId="77777777" w:rsidR="00235660" w:rsidRPr="000A3B41" w:rsidRDefault="00235660" w:rsidP="000A3B41">
      <w:pPr>
        <w:pStyle w:val="Akapitzlist"/>
        <w:spacing w:before="60" w:after="60" w:line="240" w:lineRule="auto"/>
        <w:ind w:left="360" w:hanging="360"/>
        <w:contextualSpacing w:val="0"/>
        <w:jc w:val="both"/>
        <w:rPr>
          <w:rFonts w:ascii="Times New Roman" w:hAnsi="Times New Roman" w:cs="Times New Roman"/>
          <w:b/>
          <w:sz w:val="18"/>
          <w:szCs w:val="16"/>
        </w:rPr>
      </w:pPr>
      <w:r w:rsidRPr="000A3B41">
        <w:rPr>
          <w:rFonts w:ascii="Times New Roman" w:hAnsi="Times New Roman" w:cs="Times New Roman"/>
          <w:b/>
          <w:sz w:val="18"/>
          <w:szCs w:val="16"/>
        </w:rPr>
        <w:t>1.</w:t>
      </w:r>
      <w:r w:rsidRPr="000A3B41">
        <w:rPr>
          <w:rFonts w:ascii="Times New Roman" w:hAnsi="Times New Roman" w:cs="Times New Roman"/>
          <w:b/>
          <w:sz w:val="18"/>
          <w:szCs w:val="16"/>
        </w:rPr>
        <w:tab/>
        <w:t>WSTĘP</w:t>
      </w:r>
    </w:p>
    <w:p w14:paraId="005A0224" w14:textId="77777777" w:rsidR="00235660" w:rsidRPr="000A3B41" w:rsidRDefault="00235660" w:rsidP="00213199">
      <w:pPr>
        <w:spacing w:before="60" w:after="60" w:line="240" w:lineRule="auto"/>
        <w:jc w:val="both"/>
        <w:rPr>
          <w:rFonts w:ascii="Times New Roman" w:hAnsi="Times New Roman" w:cs="Times New Roman"/>
          <w:b/>
          <w:sz w:val="18"/>
          <w:szCs w:val="18"/>
        </w:rPr>
      </w:pPr>
      <w:r w:rsidRPr="000A3B41">
        <w:rPr>
          <w:rFonts w:ascii="Times New Roman" w:hAnsi="Times New Roman" w:cs="Times New Roman"/>
          <w:b/>
          <w:sz w:val="18"/>
          <w:szCs w:val="18"/>
        </w:rPr>
        <w:t>1.1.</w:t>
      </w:r>
      <w:r w:rsidRPr="000A3B41">
        <w:rPr>
          <w:rFonts w:ascii="Times New Roman" w:hAnsi="Times New Roman" w:cs="Times New Roman"/>
          <w:b/>
          <w:sz w:val="18"/>
          <w:szCs w:val="18"/>
        </w:rPr>
        <w:tab/>
        <w:t>Przedmiot STWIORB</w:t>
      </w:r>
    </w:p>
    <w:p w14:paraId="1810C392" w14:textId="3DB5136F"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Przedmiotem niniejszej specyfikacji technicznej wykonania i odbioru robót budowlanych (STWIORB) są wymagania ogólne dotyczące wykonania i odbioru robót związanych z wykonywaniem podbudowy z kruszywa łamanego stabilizowanego mechanicznie </w:t>
      </w:r>
      <w:r w:rsidR="000A3B41" w:rsidRPr="001468DE">
        <w:rPr>
          <w:rFonts w:ascii="Times New Roman" w:hAnsi="Times New Roman" w:cs="Times New Roman"/>
          <w:sz w:val="18"/>
          <w:szCs w:val="16"/>
        </w:rPr>
        <w:t xml:space="preserve">przy przebudowie drogi gminnej </w:t>
      </w:r>
      <w:r w:rsidR="003A2435">
        <w:rPr>
          <w:rFonts w:ascii="Times New Roman" w:hAnsi="Times New Roman" w:cs="Times New Roman"/>
          <w:sz w:val="18"/>
          <w:szCs w:val="16"/>
        </w:rPr>
        <w:t xml:space="preserve">– </w:t>
      </w:r>
      <w:r w:rsidR="003A2435" w:rsidRPr="001468DE">
        <w:rPr>
          <w:rFonts w:ascii="Times New Roman" w:hAnsi="Times New Roman" w:cs="Times New Roman"/>
          <w:sz w:val="18"/>
          <w:szCs w:val="16"/>
        </w:rPr>
        <w:t xml:space="preserve">ul. </w:t>
      </w:r>
      <w:r w:rsidR="003A2435">
        <w:rPr>
          <w:rFonts w:ascii="Times New Roman" w:hAnsi="Times New Roman" w:cs="Times New Roman"/>
          <w:sz w:val="18"/>
          <w:szCs w:val="16"/>
        </w:rPr>
        <w:t>Nadarzyńska w Piasecznie</w:t>
      </w:r>
      <w:r w:rsidRPr="00235660">
        <w:rPr>
          <w:rFonts w:ascii="Times New Roman" w:hAnsi="Times New Roman" w:cs="Times New Roman"/>
          <w:sz w:val="18"/>
          <w:szCs w:val="18"/>
        </w:rPr>
        <w:t>.</w:t>
      </w:r>
    </w:p>
    <w:p w14:paraId="562B7D20" w14:textId="77777777" w:rsidR="000A3B41" w:rsidRPr="00235660" w:rsidRDefault="000A3B41" w:rsidP="00213199">
      <w:pPr>
        <w:spacing w:before="60" w:after="60" w:line="240" w:lineRule="auto"/>
        <w:jc w:val="both"/>
        <w:rPr>
          <w:rFonts w:ascii="Times New Roman" w:hAnsi="Times New Roman" w:cs="Times New Roman"/>
          <w:sz w:val="18"/>
          <w:szCs w:val="18"/>
        </w:rPr>
      </w:pPr>
    </w:p>
    <w:p w14:paraId="5D6C0899" w14:textId="77777777" w:rsidR="00235660" w:rsidRPr="000A3B41" w:rsidRDefault="00235660" w:rsidP="00213199">
      <w:pPr>
        <w:spacing w:before="60" w:after="60" w:line="240" w:lineRule="auto"/>
        <w:jc w:val="both"/>
        <w:rPr>
          <w:rFonts w:ascii="Times New Roman" w:hAnsi="Times New Roman" w:cs="Times New Roman"/>
          <w:b/>
          <w:sz w:val="18"/>
          <w:szCs w:val="18"/>
        </w:rPr>
      </w:pPr>
      <w:r w:rsidRPr="000A3B41">
        <w:rPr>
          <w:rFonts w:ascii="Times New Roman" w:hAnsi="Times New Roman" w:cs="Times New Roman"/>
          <w:b/>
          <w:sz w:val="18"/>
          <w:szCs w:val="18"/>
        </w:rPr>
        <w:t>1.2.</w:t>
      </w:r>
      <w:r w:rsidRPr="000A3B41">
        <w:rPr>
          <w:rFonts w:ascii="Times New Roman" w:hAnsi="Times New Roman" w:cs="Times New Roman"/>
          <w:b/>
          <w:sz w:val="18"/>
          <w:szCs w:val="18"/>
        </w:rPr>
        <w:tab/>
        <w:t>Zakres stosowania STWIORB</w:t>
      </w:r>
    </w:p>
    <w:p w14:paraId="1492CF0B"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Specyfikacja techniczna wykonania i odbioru robót budowlanych powinna być stosowana jako dokument przetargowy i kontraktowy przy zlecaniu i realizacji robót wymienionych w p. 1.1.</w:t>
      </w:r>
    </w:p>
    <w:p w14:paraId="5F1D9D54" w14:textId="77777777" w:rsidR="00CE73C1" w:rsidRPr="00235660" w:rsidRDefault="00CE73C1" w:rsidP="00CE73C1">
      <w:pPr>
        <w:spacing w:before="60" w:after="60" w:line="240" w:lineRule="auto"/>
        <w:jc w:val="both"/>
        <w:rPr>
          <w:rFonts w:ascii="Times New Roman" w:hAnsi="Times New Roman" w:cs="Times New Roman"/>
          <w:sz w:val="18"/>
          <w:szCs w:val="18"/>
        </w:rPr>
      </w:pPr>
    </w:p>
    <w:p w14:paraId="0E299289" w14:textId="77777777" w:rsidR="00235660" w:rsidRPr="000A3B41" w:rsidRDefault="00235660" w:rsidP="00213199">
      <w:pPr>
        <w:spacing w:before="60" w:after="60" w:line="240" w:lineRule="auto"/>
        <w:jc w:val="both"/>
        <w:rPr>
          <w:rFonts w:ascii="Times New Roman" w:hAnsi="Times New Roman" w:cs="Times New Roman"/>
          <w:b/>
          <w:sz w:val="18"/>
          <w:szCs w:val="18"/>
        </w:rPr>
      </w:pPr>
      <w:r w:rsidRPr="000A3B41">
        <w:rPr>
          <w:rFonts w:ascii="Times New Roman" w:hAnsi="Times New Roman" w:cs="Times New Roman"/>
          <w:b/>
          <w:sz w:val="18"/>
          <w:szCs w:val="18"/>
        </w:rPr>
        <w:t>1.3.</w:t>
      </w:r>
      <w:r w:rsidRPr="000A3B41">
        <w:rPr>
          <w:rFonts w:ascii="Times New Roman" w:hAnsi="Times New Roman" w:cs="Times New Roman"/>
          <w:b/>
          <w:sz w:val="18"/>
          <w:szCs w:val="18"/>
        </w:rPr>
        <w:tab/>
        <w:t>Zakres robót objętych STWIORB</w:t>
      </w:r>
    </w:p>
    <w:p w14:paraId="6BE73E46"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Ustalenia zawarte w niniejszej specyfikacji dotyczą zasad prowadzenia robót związanych z wykonywaniem podbudowy z kruszywa łamanego stabilizowanego mechanicznie.</w:t>
      </w:r>
    </w:p>
    <w:p w14:paraId="214CFF97"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Ustalenia zawarte są w STWIORB D-04.04.00 „Podbudowa z kruszyw. Wymagania ogólne” pkt 1.3.</w:t>
      </w:r>
    </w:p>
    <w:p w14:paraId="21F5F696" w14:textId="77777777" w:rsidR="00CE73C1" w:rsidRPr="00235660" w:rsidRDefault="00CE73C1" w:rsidP="00CE73C1">
      <w:pPr>
        <w:spacing w:before="60" w:after="60" w:line="240" w:lineRule="auto"/>
        <w:jc w:val="both"/>
        <w:rPr>
          <w:rFonts w:ascii="Times New Roman" w:hAnsi="Times New Roman" w:cs="Times New Roman"/>
          <w:sz w:val="18"/>
          <w:szCs w:val="18"/>
        </w:rPr>
      </w:pPr>
    </w:p>
    <w:p w14:paraId="74018AD7" w14:textId="77777777" w:rsidR="00235660" w:rsidRPr="000A3B41" w:rsidRDefault="00235660" w:rsidP="00213199">
      <w:pPr>
        <w:spacing w:before="60" w:after="60" w:line="240" w:lineRule="auto"/>
        <w:jc w:val="both"/>
        <w:rPr>
          <w:rFonts w:ascii="Times New Roman" w:hAnsi="Times New Roman" w:cs="Times New Roman"/>
          <w:b/>
          <w:sz w:val="18"/>
          <w:szCs w:val="18"/>
        </w:rPr>
      </w:pPr>
      <w:r w:rsidRPr="000A3B41">
        <w:rPr>
          <w:rFonts w:ascii="Times New Roman" w:hAnsi="Times New Roman" w:cs="Times New Roman"/>
          <w:b/>
          <w:sz w:val="18"/>
          <w:szCs w:val="18"/>
        </w:rPr>
        <w:t>1.4.</w:t>
      </w:r>
      <w:r w:rsidRPr="000A3B41">
        <w:rPr>
          <w:rFonts w:ascii="Times New Roman" w:hAnsi="Times New Roman" w:cs="Times New Roman"/>
          <w:b/>
          <w:sz w:val="18"/>
          <w:szCs w:val="18"/>
        </w:rPr>
        <w:tab/>
        <w:t>Określenia podstawowe</w:t>
      </w:r>
    </w:p>
    <w:p w14:paraId="7A385CB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E73C1">
        <w:rPr>
          <w:rFonts w:ascii="Times New Roman" w:hAnsi="Times New Roman" w:cs="Times New Roman"/>
          <w:b/>
          <w:sz w:val="18"/>
          <w:szCs w:val="18"/>
        </w:rPr>
        <w:t>1.4.1.</w:t>
      </w:r>
      <w:r w:rsidRPr="00235660">
        <w:rPr>
          <w:rFonts w:ascii="Times New Roman" w:hAnsi="Times New Roman" w:cs="Times New Roman"/>
          <w:sz w:val="18"/>
          <w:szCs w:val="18"/>
        </w:rPr>
        <w:tab/>
        <w:t>Podbudowa z kruszywa łamanego stabilizowanego mechanicznie - jedna lub więcej warstw zagęszczonej mieszanki, która stanowi warstwę nośną nawierzchni drogowej.</w:t>
      </w:r>
    </w:p>
    <w:p w14:paraId="5F49564E" w14:textId="77777777" w:rsidR="00235660" w:rsidRDefault="00235660" w:rsidP="00213199">
      <w:pPr>
        <w:spacing w:before="60" w:after="60" w:line="240" w:lineRule="auto"/>
        <w:jc w:val="both"/>
        <w:rPr>
          <w:rFonts w:ascii="Times New Roman" w:hAnsi="Times New Roman" w:cs="Times New Roman"/>
          <w:sz w:val="18"/>
          <w:szCs w:val="18"/>
        </w:rPr>
      </w:pPr>
      <w:r w:rsidRPr="00CE73C1">
        <w:rPr>
          <w:rFonts w:ascii="Times New Roman" w:hAnsi="Times New Roman" w:cs="Times New Roman"/>
          <w:b/>
          <w:sz w:val="18"/>
          <w:szCs w:val="18"/>
        </w:rPr>
        <w:t>1.4.2.</w:t>
      </w:r>
      <w:r w:rsidRPr="00235660">
        <w:rPr>
          <w:rFonts w:ascii="Times New Roman" w:hAnsi="Times New Roman" w:cs="Times New Roman"/>
          <w:sz w:val="18"/>
          <w:szCs w:val="18"/>
        </w:rPr>
        <w:tab/>
        <w:t>Pozostałe określenia podstawowe są zgodne z obowiązującymi, odpowiednimi polskimi normami oraz z definicjami podanymi w STWIORB D-04.04.00 „Podbudowa z kruszyw. Wymagania ogólne” pkt 1.4.</w:t>
      </w:r>
    </w:p>
    <w:p w14:paraId="1B80E45A"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3AC50765" w14:textId="77777777" w:rsidR="00235660" w:rsidRPr="000E4A15" w:rsidRDefault="00235660" w:rsidP="00213199">
      <w:pPr>
        <w:spacing w:before="60" w:after="60" w:line="240" w:lineRule="auto"/>
        <w:jc w:val="both"/>
        <w:rPr>
          <w:rFonts w:ascii="Times New Roman" w:hAnsi="Times New Roman" w:cs="Times New Roman"/>
          <w:b/>
          <w:sz w:val="18"/>
          <w:szCs w:val="18"/>
        </w:rPr>
      </w:pPr>
      <w:r w:rsidRPr="000E4A15">
        <w:rPr>
          <w:rFonts w:ascii="Times New Roman" w:hAnsi="Times New Roman" w:cs="Times New Roman"/>
          <w:b/>
          <w:sz w:val="18"/>
          <w:szCs w:val="18"/>
        </w:rPr>
        <w:t>1.5.</w:t>
      </w:r>
      <w:r w:rsidRPr="000E4A15">
        <w:rPr>
          <w:rFonts w:ascii="Times New Roman" w:hAnsi="Times New Roman" w:cs="Times New Roman"/>
          <w:b/>
          <w:sz w:val="18"/>
          <w:szCs w:val="18"/>
        </w:rPr>
        <w:tab/>
        <w:t>Ogólne wymagania dotyczące robót</w:t>
      </w:r>
    </w:p>
    <w:p w14:paraId="33B97819"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robót podano w STWIORB D-04.04.00 „Podbudowa z kruszyw.</w:t>
      </w:r>
      <w:r w:rsidR="00CE73C1">
        <w:rPr>
          <w:rFonts w:ascii="Times New Roman" w:hAnsi="Times New Roman" w:cs="Times New Roman"/>
          <w:sz w:val="18"/>
          <w:szCs w:val="18"/>
        </w:rPr>
        <w:t xml:space="preserve"> </w:t>
      </w:r>
      <w:r w:rsidRPr="00235660">
        <w:rPr>
          <w:rFonts w:ascii="Times New Roman" w:hAnsi="Times New Roman" w:cs="Times New Roman"/>
          <w:sz w:val="18"/>
          <w:szCs w:val="18"/>
        </w:rPr>
        <w:t>Wymagania ogólne” pkt 1.5.</w:t>
      </w:r>
    </w:p>
    <w:p w14:paraId="6D4118B7"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55E292D" w14:textId="77777777" w:rsidR="00235660" w:rsidRPr="000A3B41" w:rsidRDefault="00235660" w:rsidP="000A3B41">
      <w:pPr>
        <w:pStyle w:val="Akapitzlist"/>
        <w:spacing w:before="60" w:after="60" w:line="240" w:lineRule="auto"/>
        <w:ind w:left="360" w:hanging="360"/>
        <w:contextualSpacing w:val="0"/>
        <w:jc w:val="both"/>
        <w:rPr>
          <w:rFonts w:ascii="Times New Roman" w:hAnsi="Times New Roman" w:cs="Times New Roman"/>
          <w:b/>
          <w:sz w:val="18"/>
          <w:szCs w:val="16"/>
        </w:rPr>
      </w:pPr>
      <w:r w:rsidRPr="000A3B41">
        <w:rPr>
          <w:rFonts w:ascii="Times New Roman" w:hAnsi="Times New Roman" w:cs="Times New Roman"/>
          <w:b/>
          <w:sz w:val="18"/>
          <w:szCs w:val="16"/>
        </w:rPr>
        <w:t>2.</w:t>
      </w:r>
      <w:r w:rsidRPr="000A3B41">
        <w:rPr>
          <w:rFonts w:ascii="Times New Roman" w:hAnsi="Times New Roman" w:cs="Times New Roman"/>
          <w:b/>
          <w:sz w:val="18"/>
          <w:szCs w:val="16"/>
        </w:rPr>
        <w:tab/>
        <w:t>MATERIAŁY</w:t>
      </w:r>
    </w:p>
    <w:p w14:paraId="385E9790" w14:textId="77777777" w:rsidR="00235660" w:rsidRPr="000A3B41" w:rsidRDefault="00235660" w:rsidP="00213199">
      <w:pPr>
        <w:spacing w:before="60" w:after="60" w:line="240" w:lineRule="auto"/>
        <w:jc w:val="both"/>
        <w:rPr>
          <w:rFonts w:ascii="Times New Roman" w:hAnsi="Times New Roman" w:cs="Times New Roman"/>
          <w:b/>
          <w:sz w:val="18"/>
          <w:szCs w:val="18"/>
        </w:rPr>
      </w:pPr>
      <w:r w:rsidRPr="000A3B41">
        <w:rPr>
          <w:rFonts w:ascii="Times New Roman" w:hAnsi="Times New Roman" w:cs="Times New Roman"/>
          <w:b/>
          <w:sz w:val="18"/>
          <w:szCs w:val="18"/>
        </w:rPr>
        <w:t>2.1.</w:t>
      </w:r>
      <w:r w:rsidRPr="000A3B41">
        <w:rPr>
          <w:rFonts w:ascii="Times New Roman" w:hAnsi="Times New Roman" w:cs="Times New Roman"/>
          <w:b/>
          <w:sz w:val="18"/>
          <w:szCs w:val="18"/>
        </w:rPr>
        <w:tab/>
        <w:t>Ogólne wymagania dotyczące materiałów</w:t>
      </w:r>
    </w:p>
    <w:p w14:paraId="1FE93EAA"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materiałów, ich pozyskiwania i składowania, podano w STWIORB D-04.04.00 „Podbudowa z kruszyw. Wymagania ogólne” pkt 2.</w:t>
      </w:r>
    </w:p>
    <w:p w14:paraId="5215C0F2" w14:textId="77777777" w:rsidR="00CE73C1" w:rsidRPr="00235660" w:rsidRDefault="00CE73C1" w:rsidP="00CE73C1">
      <w:pPr>
        <w:spacing w:before="60" w:after="60" w:line="240" w:lineRule="auto"/>
        <w:jc w:val="both"/>
        <w:rPr>
          <w:rFonts w:ascii="Times New Roman" w:hAnsi="Times New Roman" w:cs="Times New Roman"/>
          <w:sz w:val="18"/>
          <w:szCs w:val="18"/>
        </w:rPr>
      </w:pPr>
    </w:p>
    <w:p w14:paraId="2797DECE" w14:textId="77777777" w:rsidR="00235660" w:rsidRPr="000A3B41" w:rsidRDefault="00235660" w:rsidP="00213199">
      <w:pPr>
        <w:spacing w:before="60" w:after="60" w:line="240" w:lineRule="auto"/>
        <w:jc w:val="both"/>
        <w:rPr>
          <w:rFonts w:ascii="Times New Roman" w:hAnsi="Times New Roman" w:cs="Times New Roman"/>
          <w:b/>
          <w:sz w:val="18"/>
          <w:szCs w:val="18"/>
        </w:rPr>
      </w:pPr>
      <w:r w:rsidRPr="000A3B41">
        <w:rPr>
          <w:rFonts w:ascii="Times New Roman" w:hAnsi="Times New Roman" w:cs="Times New Roman"/>
          <w:b/>
          <w:sz w:val="18"/>
          <w:szCs w:val="18"/>
        </w:rPr>
        <w:t>2.2.</w:t>
      </w:r>
      <w:r w:rsidRPr="000A3B41">
        <w:rPr>
          <w:rFonts w:ascii="Times New Roman" w:hAnsi="Times New Roman" w:cs="Times New Roman"/>
          <w:b/>
          <w:sz w:val="18"/>
          <w:szCs w:val="18"/>
        </w:rPr>
        <w:tab/>
        <w:t>Rodzaje materiałów</w:t>
      </w:r>
    </w:p>
    <w:p w14:paraId="084B44FA"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Materiałem do wykonania podbudowy z kruszyw łamanych stabilizowanych mechanicznie powinno być kruszywo łamane, uzyskane w wyniku </w:t>
      </w:r>
      <w:proofErr w:type="spellStart"/>
      <w:r w:rsidRPr="00235660">
        <w:rPr>
          <w:rFonts w:ascii="Times New Roman" w:hAnsi="Times New Roman" w:cs="Times New Roman"/>
          <w:sz w:val="18"/>
          <w:szCs w:val="18"/>
        </w:rPr>
        <w:t>przekruszenia</w:t>
      </w:r>
      <w:proofErr w:type="spellEnd"/>
      <w:r w:rsidRPr="00235660">
        <w:rPr>
          <w:rFonts w:ascii="Times New Roman" w:hAnsi="Times New Roman" w:cs="Times New Roman"/>
          <w:sz w:val="18"/>
          <w:szCs w:val="18"/>
        </w:rPr>
        <w:t xml:space="preserve"> surowca skalnego lub kamieni narzutowych i otoczaków albo </w:t>
      </w:r>
      <w:proofErr w:type="spellStart"/>
      <w:r w:rsidRPr="00235660">
        <w:rPr>
          <w:rFonts w:ascii="Times New Roman" w:hAnsi="Times New Roman" w:cs="Times New Roman"/>
          <w:sz w:val="18"/>
          <w:szCs w:val="18"/>
        </w:rPr>
        <w:t>ziarn</w:t>
      </w:r>
      <w:proofErr w:type="spellEnd"/>
      <w:r w:rsidRPr="00235660">
        <w:rPr>
          <w:rFonts w:ascii="Times New Roman" w:hAnsi="Times New Roman" w:cs="Times New Roman"/>
          <w:sz w:val="18"/>
          <w:szCs w:val="18"/>
        </w:rPr>
        <w:t xml:space="preserve"> żwiru większych od 8 mm.</w:t>
      </w:r>
    </w:p>
    <w:p w14:paraId="4AA1F0E1"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Kruszywo powinno być jednorodne bez zanieczyszczeń obcych i bez domieszek gliny.</w:t>
      </w:r>
    </w:p>
    <w:p w14:paraId="41A2BB35" w14:textId="77777777" w:rsidR="00CE73C1" w:rsidRPr="00235660" w:rsidRDefault="00CE73C1" w:rsidP="00CE73C1">
      <w:pPr>
        <w:spacing w:before="60" w:after="60" w:line="240" w:lineRule="auto"/>
        <w:jc w:val="both"/>
        <w:rPr>
          <w:rFonts w:ascii="Times New Roman" w:hAnsi="Times New Roman" w:cs="Times New Roman"/>
          <w:sz w:val="18"/>
          <w:szCs w:val="18"/>
        </w:rPr>
      </w:pPr>
    </w:p>
    <w:p w14:paraId="1AF4C76F" w14:textId="77777777" w:rsidR="00235660" w:rsidRPr="000A3B41" w:rsidRDefault="00235660" w:rsidP="00213199">
      <w:pPr>
        <w:spacing w:before="60" w:after="60" w:line="240" w:lineRule="auto"/>
        <w:jc w:val="both"/>
        <w:rPr>
          <w:rFonts w:ascii="Times New Roman" w:hAnsi="Times New Roman" w:cs="Times New Roman"/>
          <w:b/>
          <w:sz w:val="18"/>
          <w:szCs w:val="18"/>
        </w:rPr>
      </w:pPr>
      <w:r w:rsidRPr="000A3B41">
        <w:rPr>
          <w:rFonts w:ascii="Times New Roman" w:hAnsi="Times New Roman" w:cs="Times New Roman"/>
          <w:b/>
          <w:sz w:val="18"/>
          <w:szCs w:val="18"/>
        </w:rPr>
        <w:t>2.3.</w:t>
      </w:r>
      <w:r w:rsidRPr="000A3B41">
        <w:rPr>
          <w:rFonts w:ascii="Times New Roman" w:hAnsi="Times New Roman" w:cs="Times New Roman"/>
          <w:b/>
          <w:sz w:val="18"/>
          <w:szCs w:val="18"/>
        </w:rPr>
        <w:tab/>
        <w:t>Wymagania dla materiałów</w:t>
      </w:r>
    </w:p>
    <w:p w14:paraId="3B93A55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E73C1">
        <w:rPr>
          <w:rFonts w:ascii="Times New Roman" w:hAnsi="Times New Roman" w:cs="Times New Roman"/>
          <w:b/>
          <w:sz w:val="18"/>
          <w:szCs w:val="18"/>
        </w:rPr>
        <w:t>2.3.1.</w:t>
      </w:r>
      <w:r w:rsidRPr="00235660">
        <w:rPr>
          <w:rFonts w:ascii="Times New Roman" w:hAnsi="Times New Roman" w:cs="Times New Roman"/>
          <w:sz w:val="18"/>
          <w:szCs w:val="18"/>
        </w:rPr>
        <w:tab/>
        <w:t>Uziarnienie kruszywa</w:t>
      </w:r>
    </w:p>
    <w:p w14:paraId="2A3C0242" w14:textId="77777777" w:rsidR="00CE73C1"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Uziarnienie kruszywa powinno być zgodne z wymaganiami podanymi w STWIORB</w:t>
      </w:r>
      <w:r w:rsidR="00CE73C1">
        <w:rPr>
          <w:rFonts w:ascii="Times New Roman" w:hAnsi="Times New Roman" w:cs="Times New Roman"/>
          <w:sz w:val="18"/>
          <w:szCs w:val="18"/>
        </w:rPr>
        <w:t xml:space="preserve"> </w:t>
      </w:r>
      <w:r w:rsidRPr="00235660">
        <w:rPr>
          <w:rFonts w:ascii="Times New Roman" w:hAnsi="Times New Roman" w:cs="Times New Roman"/>
          <w:sz w:val="18"/>
          <w:szCs w:val="18"/>
        </w:rPr>
        <w:t>D-04.04.00</w:t>
      </w:r>
      <w:r w:rsidR="00CE73C1">
        <w:rPr>
          <w:rFonts w:ascii="Times New Roman" w:hAnsi="Times New Roman" w:cs="Times New Roman"/>
          <w:sz w:val="18"/>
          <w:szCs w:val="18"/>
        </w:rPr>
        <w:t xml:space="preserve"> </w:t>
      </w:r>
      <w:r w:rsidRPr="00235660">
        <w:rPr>
          <w:rFonts w:ascii="Times New Roman" w:hAnsi="Times New Roman" w:cs="Times New Roman"/>
          <w:sz w:val="18"/>
          <w:szCs w:val="18"/>
        </w:rPr>
        <w:t>„Podbudowa z kruszyw. Wymagania ogólne” pkt 2.3.1.</w:t>
      </w:r>
    </w:p>
    <w:p w14:paraId="5B2F622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E73C1">
        <w:rPr>
          <w:rFonts w:ascii="Times New Roman" w:hAnsi="Times New Roman" w:cs="Times New Roman"/>
          <w:b/>
          <w:sz w:val="18"/>
          <w:szCs w:val="18"/>
        </w:rPr>
        <w:t>2.3.2.</w:t>
      </w:r>
      <w:r w:rsidRPr="00235660">
        <w:rPr>
          <w:rFonts w:ascii="Times New Roman" w:hAnsi="Times New Roman" w:cs="Times New Roman"/>
          <w:sz w:val="18"/>
          <w:szCs w:val="18"/>
        </w:rPr>
        <w:tab/>
        <w:t>Właściwości kruszywa</w:t>
      </w:r>
    </w:p>
    <w:p w14:paraId="43D5A3F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Kruszywo powinno spełniać wymagania określone w STWIORB D-04.04.00 „Podbudowa z kruszyw.</w:t>
      </w:r>
      <w:r w:rsidR="00CE73C1">
        <w:rPr>
          <w:rFonts w:ascii="Times New Roman" w:hAnsi="Times New Roman" w:cs="Times New Roman"/>
          <w:sz w:val="18"/>
          <w:szCs w:val="18"/>
        </w:rPr>
        <w:t xml:space="preserve"> </w:t>
      </w:r>
      <w:r w:rsidRPr="00235660">
        <w:rPr>
          <w:rFonts w:ascii="Times New Roman" w:hAnsi="Times New Roman" w:cs="Times New Roman"/>
          <w:sz w:val="18"/>
          <w:szCs w:val="18"/>
        </w:rPr>
        <w:t>Wymagania ogólne” pkt 2.3.2.</w:t>
      </w:r>
    </w:p>
    <w:p w14:paraId="76006291"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7D25016" w14:textId="77777777" w:rsidR="00235660" w:rsidRPr="000A3B41" w:rsidRDefault="00235660" w:rsidP="000A3B41">
      <w:pPr>
        <w:pStyle w:val="Akapitzlist"/>
        <w:spacing w:before="60" w:after="60" w:line="240" w:lineRule="auto"/>
        <w:ind w:left="360" w:hanging="360"/>
        <w:contextualSpacing w:val="0"/>
        <w:jc w:val="both"/>
        <w:rPr>
          <w:rFonts w:ascii="Times New Roman" w:hAnsi="Times New Roman" w:cs="Times New Roman"/>
          <w:b/>
          <w:sz w:val="18"/>
          <w:szCs w:val="16"/>
        </w:rPr>
      </w:pPr>
      <w:r w:rsidRPr="000A3B41">
        <w:rPr>
          <w:rFonts w:ascii="Times New Roman" w:hAnsi="Times New Roman" w:cs="Times New Roman"/>
          <w:b/>
          <w:sz w:val="18"/>
          <w:szCs w:val="16"/>
        </w:rPr>
        <w:t>3.</w:t>
      </w:r>
      <w:r w:rsidRPr="000A3B41">
        <w:rPr>
          <w:rFonts w:ascii="Times New Roman" w:hAnsi="Times New Roman" w:cs="Times New Roman"/>
          <w:b/>
          <w:sz w:val="18"/>
          <w:szCs w:val="16"/>
        </w:rPr>
        <w:tab/>
        <w:t>SPRZĘT</w:t>
      </w:r>
    </w:p>
    <w:p w14:paraId="2A5715C3"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Wymagania dotyczące sprzętu podano w STWIORB D-04.04.00 „Podbudowa z kruszyw. Wymagania ogólne” pkt 3.</w:t>
      </w:r>
    </w:p>
    <w:p w14:paraId="69EAB566"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6C3E08E8" w14:textId="77777777" w:rsidR="00235660" w:rsidRPr="000A3B41" w:rsidRDefault="00235660" w:rsidP="000A3B41">
      <w:pPr>
        <w:pStyle w:val="Akapitzlist"/>
        <w:spacing w:before="60" w:after="60" w:line="240" w:lineRule="auto"/>
        <w:ind w:left="360" w:hanging="360"/>
        <w:contextualSpacing w:val="0"/>
        <w:jc w:val="both"/>
        <w:rPr>
          <w:rFonts w:ascii="Times New Roman" w:hAnsi="Times New Roman" w:cs="Times New Roman"/>
          <w:b/>
          <w:sz w:val="18"/>
          <w:szCs w:val="16"/>
        </w:rPr>
      </w:pPr>
      <w:r w:rsidRPr="000A3B41">
        <w:rPr>
          <w:rFonts w:ascii="Times New Roman" w:hAnsi="Times New Roman" w:cs="Times New Roman"/>
          <w:b/>
          <w:sz w:val="18"/>
          <w:szCs w:val="16"/>
        </w:rPr>
        <w:t>4.</w:t>
      </w:r>
      <w:r w:rsidRPr="000A3B41">
        <w:rPr>
          <w:rFonts w:ascii="Times New Roman" w:hAnsi="Times New Roman" w:cs="Times New Roman"/>
          <w:b/>
          <w:sz w:val="18"/>
          <w:szCs w:val="16"/>
        </w:rPr>
        <w:tab/>
        <w:t>TRANSPORT</w:t>
      </w:r>
    </w:p>
    <w:p w14:paraId="22E899FA"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Wymagania dotyczące transportu podano w STWIORB D-04.04.00 „Podbudowa z kruszyw. Wymagania ogólne” pkt 4.</w:t>
      </w:r>
    </w:p>
    <w:p w14:paraId="5067E2A9"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C6F5B3D" w14:textId="77777777" w:rsidR="00235660" w:rsidRPr="000A3B41" w:rsidRDefault="00235660" w:rsidP="000A3B41">
      <w:pPr>
        <w:pStyle w:val="Akapitzlist"/>
        <w:spacing w:before="60" w:after="60" w:line="240" w:lineRule="auto"/>
        <w:ind w:left="360" w:hanging="360"/>
        <w:contextualSpacing w:val="0"/>
        <w:jc w:val="both"/>
        <w:rPr>
          <w:rFonts w:ascii="Times New Roman" w:hAnsi="Times New Roman" w:cs="Times New Roman"/>
          <w:b/>
          <w:sz w:val="18"/>
          <w:szCs w:val="16"/>
        </w:rPr>
      </w:pPr>
      <w:r w:rsidRPr="000A3B41">
        <w:rPr>
          <w:rFonts w:ascii="Times New Roman" w:hAnsi="Times New Roman" w:cs="Times New Roman"/>
          <w:b/>
          <w:sz w:val="18"/>
          <w:szCs w:val="16"/>
        </w:rPr>
        <w:t>5.</w:t>
      </w:r>
      <w:r w:rsidRPr="000A3B41">
        <w:rPr>
          <w:rFonts w:ascii="Times New Roman" w:hAnsi="Times New Roman" w:cs="Times New Roman"/>
          <w:b/>
          <w:sz w:val="18"/>
          <w:szCs w:val="16"/>
        </w:rPr>
        <w:tab/>
        <w:t>WYKONANIE ROBÓT</w:t>
      </w:r>
    </w:p>
    <w:p w14:paraId="170C17F1"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wykonania robót podano w STWIORB D-04.04.00 „Podbudowa z kruszyw. Wymagania ogólne” pkt 5.</w:t>
      </w:r>
    </w:p>
    <w:p w14:paraId="45FF37CA" w14:textId="77777777" w:rsidR="00CE73C1" w:rsidRPr="00235660" w:rsidRDefault="00CE73C1" w:rsidP="00CE73C1">
      <w:pPr>
        <w:spacing w:before="60" w:after="60" w:line="240" w:lineRule="auto"/>
        <w:jc w:val="both"/>
        <w:rPr>
          <w:rFonts w:ascii="Times New Roman" w:hAnsi="Times New Roman" w:cs="Times New Roman"/>
          <w:sz w:val="18"/>
          <w:szCs w:val="18"/>
        </w:rPr>
      </w:pPr>
    </w:p>
    <w:p w14:paraId="6B0C25E9"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5.2.</w:t>
      </w:r>
      <w:r w:rsidRPr="00CE73C1">
        <w:rPr>
          <w:rFonts w:ascii="Times New Roman" w:hAnsi="Times New Roman" w:cs="Times New Roman"/>
          <w:b/>
          <w:sz w:val="18"/>
          <w:szCs w:val="18"/>
        </w:rPr>
        <w:tab/>
        <w:t>Przygotowanie podłoża</w:t>
      </w:r>
    </w:p>
    <w:p w14:paraId="4C173A34"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Przygotowanie podłoża powinno odpowiadać wymaganiom określonym w STWIORB D-04.04.00</w:t>
      </w:r>
      <w:r w:rsidR="00CE73C1">
        <w:rPr>
          <w:rFonts w:ascii="Times New Roman" w:hAnsi="Times New Roman" w:cs="Times New Roman"/>
          <w:sz w:val="18"/>
          <w:szCs w:val="18"/>
        </w:rPr>
        <w:t xml:space="preserve"> </w:t>
      </w:r>
      <w:r w:rsidRPr="00235660">
        <w:rPr>
          <w:rFonts w:ascii="Times New Roman" w:hAnsi="Times New Roman" w:cs="Times New Roman"/>
          <w:sz w:val="18"/>
          <w:szCs w:val="18"/>
        </w:rPr>
        <w:t>„Podbudowa z kruszyw. Wymagania ogólne” pkt 5.2.</w:t>
      </w:r>
    </w:p>
    <w:p w14:paraId="3220BFB9"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2D67E616"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5.3.</w:t>
      </w:r>
      <w:r w:rsidRPr="00CE73C1">
        <w:rPr>
          <w:rFonts w:ascii="Times New Roman" w:hAnsi="Times New Roman" w:cs="Times New Roman"/>
          <w:b/>
          <w:sz w:val="18"/>
          <w:szCs w:val="18"/>
        </w:rPr>
        <w:tab/>
        <w:t>Wytwarzanie mieszanki kruszywa</w:t>
      </w:r>
    </w:p>
    <w:p w14:paraId="05F2B795"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Mieszankę kruszywa należy wytwarzać zgodnie z ustaleniami podanymi w STWIORB D-04.04.00</w:t>
      </w:r>
      <w:r w:rsidR="00CE73C1">
        <w:rPr>
          <w:rFonts w:ascii="Times New Roman" w:hAnsi="Times New Roman" w:cs="Times New Roman"/>
          <w:sz w:val="18"/>
          <w:szCs w:val="18"/>
        </w:rPr>
        <w:t xml:space="preserve"> </w:t>
      </w:r>
      <w:r w:rsidRPr="00235660">
        <w:rPr>
          <w:rFonts w:ascii="Times New Roman" w:hAnsi="Times New Roman" w:cs="Times New Roman"/>
          <w:sz w:val="18"/>
          <w:szCs w:val="18"/>
        </w:rPr>
        <w:t>„Podbudowa z kruszyw. Wymagania ogólne” pkt 5.3.</w:t>
      </w:r>
    </w:p>
    <w:p w14:paraId="4B797D96"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Jeśli dokumentacja projektowa przewiduje ulepszanie kruszyw cementem, wapnem lub popiołami przy WP od 20 do 30% lub powyżej 70%, szczegółowe warunki i wymagania dla takiej podbudowy określi STWIORB, zgodnie z PN-S-06102 [21].</w:t>
      </w:r>
    </w:p>
    <w:p w14:paraId="0ED3AEA6" w14:textId="77777777" w:rsidR="00CE73C1" w:rsidRPr="00235660" w:rsidRDefault="00CE73C1" w:rsidP="00CE73C1">
      <w:pPr>
        <w:spacing w:before="60" w:after="60" w:line="240" w:lineRule="auto"/>
        <w:jc w:val="both"/>
        <w:rPr>
          <w:rFonts w:ascii="Times New Roman" w:hAnsi="Times New Roman" w:cs="Times New Roman"/>
          <w:sz w:val="18"/>
          <w:szCs w:val="18"/>
        </w:rPr>
      </w:pPr>
    </w:p>
    <w:p w14:paraId="69DFD0E5"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5.4.</w:t>
      </w:r>
      <w:r w:rsidRPr="00CE73C1">
        <w:rPr>
          <w:rFonts w:ascii="Times New Roman" w:hAnsi="Times New Roman" w:cs="Times New Roman"/>
          <w:b/>
          <w:sz w:val="18"/>
          <w:szCs w:val="18"/>
        </w:rPr>
        <w:tab/>
        <w:t>Wbudowywanie i zagęszczanie mieszanki kruszywa</w:t>
      </w:r>
    </w:p>
    <w:p w14:paraId="4A5DE30B"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Ustalenia dotyczące rozkładania i zagęszczania mieszanki podano w STWIORB D-04.04.00</w:t>
      </w:r>
      <w:r w:rsidR="00CE73C1">
        <w:rPr>
          <w:rFonts w:ascii="Times New Roman" w:hAnsi="Times New Roman" w:cs="Times New Roman"/>
          <w:sz w:val="18"/>
          <w:szCs w:val="18"/>
        </w:rPr>
        <w:t xml:space="preserve"> </w:t>
      </w:r>
      <w:r w:rsidRPr="00235660">
        <w:rPr>
          <w:rFonts w:ascii="Times New Roman" w:hAnsi="Times New Roman" w:cs="Times New Roman"/>
          <w:sz w:val="18"/>
          <w:szCs w:val="18"/>
        </w:rPr>
        <w:t>„Podbudowa z kruszyw. Wymagania ogólne” pkt 5.4.</w:t>
      </w:r>
    </w:p>
    <w:p w14:paraId="0EDBEE85"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265A2FC5"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5.5.</w:t>
      </w:r>
      <w:r w:rsidRPr="00CE73C1">
        <w:rPr>
          <w:rFonts w:ascii="Times New Roman" w:hAnsi="Times New Roman" w:cs="Times New Roman"/>
          <w:b/>
          <w:sz w:val="18"/>
          <w:szCs w:val="18"/>
        </w:rPr>
        <w:tab/>
        <w:t>Odcinek próbny</w:t>
      </w:r>
    </w:p>
    <w:p w14:paraId="6CE76F08"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 ile przewidziano to w STWIORB, Wykonawca powinien wykonać odcinki próbne, zgodnie z zasadami określonymi w STWIORB D-04.04.00 „Podbudowa z kruszyw. Wymagania ogólne” pkt 5.5.</w:t>
      </w:r>
    </w:p>
    <w:p w14:paraId="059B7747"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383B8B87"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5.6.</w:t>
      </w:r>
      <w:r w:rsidRPr="00CE73C1">
        <w:rPr>
          <w:rFonts w:ascii="Times New Roman" w:hAnsi="Times New Roman" w:cs="Times New Roman"/>
          <w:b/>
          <w:sz w:val="18"/>
          <w:szCs w:val="18"/>
        </w:rPr>
        <w:tab/>
        <w:t>Utrzymanie podbudowy</w:t>
      </w:r>
    </w:p>
    <w:p w14:paraId="5F647E60"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Utrzymanie podbudowy powinno odpowiadać wymaganiom określonym w STWIORB D-04.04.00„Podbudowa z kruszyw. Wymagania ogólne” pkt 5.6.</w:t>
      </w:r>
    </w:p>
    <w:p w14:paraId="2D511BE4"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BA7CCB4" w14:textId="77777777" w:rsidR="00235660" w:rsidRPr="000A3B41" w:rsidRDefault="00235660" w:rsidP="000A3B41">
      <w:pPr>
        <w:pStyle w:val="Akapitzlist"/>
        <w:spacing w:before="60" w:after="60" w:line="240" w:lineRule="auto"/>
        <w:ind w:left="360" w:hanging="360"/>
        <w:contextualSpacing w:val="0"/>
        <w:jc w:val="both"/>
        <w:rPr>
          <w:rFonts w:ascii="Times New Roman" w:hAnsi="Times New Roman" w:cs="Times New Roman"/>
          <w:b/>
          <w:sz w:val="18"/>
          <w:szCs w:val="16"/>
        </w:rPr>
      </w:pPr>
      <w:r w:rsidRPr="000A3B41">
        <w:rPr>
          <w:rFonts w:ascii="Times New Roman" w:hAnsi="Times New Roman" w:cs="Times New Roman"/>
          <w:b/>
          <w:sz w:val="18"/>
          <w:szCs w:val="16"/>
        </w:rPr>
        <w:t>6.</w:t>
      </w:r>
      <w:r w:rsidRPr="000A3B41">
        <w:rPr>
          <w:rFonts w:ascii="Times New Roman" w:hAnsi="Times New Roman" w:cs="Times New Roman"/>
          <w:b/>
          <w:sz w:val="18"/>
          <w:szCs w:val="16"/>
        </w:rPr>
        <w:tab/>
        <w:t>KONTROLA JAKOŚCI ROBÓT</w:t>
      </w:r>
    </w:p>
    <w:p w14:paraId="0F64C4D3"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6.1.</w:t>
      </w:r>
      <w:r w:rsidRPr="00CE73C1">
        <w:rPr>
          <w:rFonts w:ascii="Times New Roman" w:hAnsi="Times New Roman" w:cs="Times New Roman"/>
          <w:b/>
          <w:sz w:val="18"/>
          <w:szCs w:val="18"/>
        </w:rPr>
        <w:tab/>
        <w:t>Ogólne zasady kontroli jakości robót</w:t>
      </w:r>
    </w:p>
    <w:p w14:paraId="27DF854E"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kontroli jakości robót podano w STWIORB D-04.04.00 „Podbudowa z kruszyw.</w:t>
      </w:r>
      <w:r w:rsidR="00CE73C1">
        <w:rPr>
          <w:rFonts w:ascii="Times New Roman" w:hAnsi="Times New Roman" w:cs="Times New Roman"/>
          <w:sz w:val="18"/>
          <w:szCs w:val="18"/>
        </w:rPr>
        <w:t xml:space="preserve"> </w:t>
      </w:r>
      <w:r w:rsidRPr="00235660">
        <w:rPr>
          <w:rFonts w:ascii="Times New Roman" w:hAnsi="Times New Roman" w:cs="Times New Roman"/>
          <w:sz w:val="18"/>
          <w:szCs w:val="18"/>
        </w:rPr>
        <w:t>Wymagania ogólne” pkt 6.</w:t>
      </w:r>
    </w:p>
    <w:p w14:paraId="4509D315"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24F3ACFD"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6.2.</w:t>
      </w:r>
      <w:r w:rsidRPr="00CE73C1">
        <w:rPr>
          <w:rFonts w:ascii="Times New Roman" w:hAnsi="Times New Roman" w:cs="Times New Roman"/>
          <w:b/>
          <w:sz w:val="18"/>
          <w:szCs w:val="18"/>
        </w:rPr>
        <w:tab/>
        <w:t>Badania przed przystąpieniem do robót</w:t>
      </w:r>
    </w:p>
    <w:p w14:paraId="33403004"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Przed przystąpieniem do robót Wykonawca powinien wykonać badania kruszyw, zgodnie z ustaleniami STWIORB D-04.04.00 „Podbudowa z kruszyw. Wymagania ogólne” pkt 6.2.</w:t>
      </w:r>
    </w:p>
    <w:p w14:paraId="407ED595" w14:textId="77777777" w:rsidR="00CE73C1" w:rsidRPr="00235660" w:rsidRDefault="00CE73C1" w:rsidP="00CE73C1">
      <w:pPr>
        <w:spacing w:before="60" w:after="60" w:line="240" w:lineRule="auto"/>
        <w:jc w:val="both"/>
        <w:rPr>
          <w:rFonts w:ascii="Times New Roman" w:hAnsi="Times New Roman" w:cs="Times New Roman"/>
          <w:sz w:val="18"/>
          <w:szCs w:val="18"/>
        </w:rPr>
      </w:pPr>
    </w:p>
    <w:p w14:paraId="5CD47D95"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6.3.</w:t>
      </w:r>
      <w:r w:rsidRPr="00CE73C1">
        <w:rPr>
          <w:rFonts w:ascii="Times New Roman" w:hAnsi="Times New Roman" w:cs="Times New Roman"/>
          <w:b/>
          <w:sz w:val="18"/>
          <w:szCs w:val="18"/>
        </w:rPr>
        <w:tab/>
        <w:t>Badania w czasie robót</w:t>
      </w:r>
    </w:p>
    <w:p w14:paraId="5EE2AFC5"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Częstotliwość oraz zakres badań i pomiarów kontrolnych w czasie robót podano w STWIORB D-04.04.00 „Podbudowa z kruszyw. Wymagania ogólne” pkt 6.3.</w:t>
      </w:r>
    </w:p>
    <w:p w14:paraId="397DEEF6" w14:textId="77777777" w:rsidR="00CE73C1" w:rsidRPr="00235660" w:rsidRDefault="00CE73C1" w:rsidP="00CE73C1">
      <w:pPr>
        <w:spacing w:before="60" w:after="60" w:line="240" w:lineRule="auto"/>
        <w:jc w:val="both"/>
        <w:rPr>
          <w:rFonts w:ascii="Times New Roman" w:hAnsi="Times New Roman" w:cs="Times New Roman"/>
          <w:sz w:val="18"/>
          <w:szCs w:val="18"/>
        </w:rPr>
      </w:pPr>
    </w:p>
    <w:p w14:paraId="2F451767"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6.4.</w:t>
      </w:r>
      <w:r w:rsidRPr="00CE73C1">
        <w:rPr>
          <w:rFonts w:ascii="Times New Roman" w:hAnsi="Times New Roman" w:cs="Times New Roman"/>
          <w:b/>
          <w:sz w:val="18"/>
          <w:szCs w:val="18"/>
        </w:rPr>
        <w:tab/>
        <w:t>Wymagania dotyczące cech geometrycznych podbudowy</w:t>
      </w:r>
    </w:p>
    <w:p w14:paraId="089FA190"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Częstotliwość oraz zakres pomiarów podano w STWIORB D-04.04.00 „Podbudowa z kruszyw.</w:t>
      </w:r>
      <w:r w:rsidR="00CE73C1">
        <w:rPr>
          <w:rFonts w:ascii="Times New Roman" w:hAnsi="Times New Roman" w:cs="Times New Roman"/>
          <w:sz w:val="18"/>
          <w:szCs w:val="18"/>
        </w:rPr>
        <w:t xml:space="preserve"> </w:t>
      </w:r>
      <w:r w:rsidRPr="00235660">
        <w:rPr>
          <w:rFonts w:ascii="Times New Roman" w:hAnsi="Times New Roman" w:cs="Times New Roman"/>
          <w:sz w:val="18"/>
          <w:szCs w:val="18"/>
        </w:rPr>
        <w:t>Wymagania ogólne” pkt 6.4.</w:t>
      </w:r>
    </w:p>
    <w:p w14:paraId="6F05CE4D" w14:textId="77777777" w:rsidR="00CE73C1" w:rsidRPr="00235660" w:rsidRDefault="00CE73C1" w:rsidP="00CE73C1">
      <w:pPr>
        <w:spacing w:before="60" w:after="60" w:line="240" w:lineRule="auto"/>
        <w:jc w:val="both"/>
        <w:rPr>
          <w:rFonts w:ascii="Times New Roman" w:hAnsi="Times New Roman" w:cs="Times New Roman"/>
          <w:sz w:val="18"/>
          <w:szCs w:val="18"/>
        </w:rPr>
      </w:pPr>
    </w:p>
    <w:p w14:paraId="4CC85AA1"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6.5.</w:t>
      </w:r>
      <w:r w:rsidRPr="00CE73C1">
        <w:rPr>
          <w:rFonts w:ascii="Times New Roman" w:hAnsi="Times New Roman" w:cs="Times New Roman"/>
          <w:b/>
          <w:sz w:val="18"/>
          <w:szCs w:val="18"/>
        </w:rPr>
        <w:tab/>
        <w:t>Zasady postępowania z wadliwie wykonanymi odcinkami podbudowy</w:t>
      </w:r>
    </w:p>
    <w:p w14:paraId="3D49B9AA" w14:textId="77777777" w:rsidR="00235660" w:rsidRPr="00235660" w:rsidRDefault="00235660" w:rsidP="00D07C4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Zasady postępowania z wadliwie wykonanymi odcinkami podbudowy podano w STWIORB D-04.04.00</w:t>
      </w:r>
      <w:r w:rsidR="00CE73C1">
        <w:rPr>
          <w:rFonts w:ascii="Times New Roman" w:hAnsi="Times New Roman" w:cs="Times New Roman"/>
          <w:sz w:val="18"/>
          <w:szCs w:val="18"/>
        </w:rPr>
        <w:t xml:space="preserve"> </w:t>
      </w:r>
      <w:r w:rsidRPr="00235660">
        <w:rPr>
          <w:rFonts w:ascii="Times New Roman" w:hAnsi="Times New Roman" w:cs="Times New Roman"/>
          <w:sz w:val="18"/>
          <w:szCs w:val="18"/>
        </w:rPr>
        <w:t>„Podbudowa z kruszyw. Wymagania ogólne” pkt 6.5.</w:t>
      </w:r>
    </w:p>
    <w:p w14:paraId="50648D2B"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C887F5E" w14:textId="77777777" w:rsidR="00235660" w:rsidRPr="000A3B41" w:rsidRDefault="00235660" w:rsidP="000A3B41">
      <w:pPr>
        <w:pStyle w:val="Akapitzlist"/>
        <w:spacing w:before="60" w:after="60" w:line="240" w:lineRule="auto"/>
        <w:ind w:left="360" w:hanging="360"/>
        <w:contextualSpacing w:val="0"/>
        <w:jc w:val="both"/>
        <w:rPr>
          <w:rFonts w:ascii="Times New Roman" w:hAnsi="Times New Roman" w:cs="Times New Roman"/>
          <w:b/>
          <w:sz w:val="18"/>
          <w:szCs w:val="16"/>
        </w:rPr>
      </w:pPr>
      <w:r w:rsidRPr="000A3B41">
        <w:rPr>
          <w:rFonts w:ascii="Times New Roman" w:hAnsi="Times New Roman" w:cs="Times New Roman"/>
          <w:b/>
          <w:sz w:val="18"/>
          <w:szCs w:val="16"/>
        </w:rPr>
        <w:t>7.</w:t>
      </w:r>
      <w:r w:rsidRPr="000A3B41">
        <w:rPr>
          <w:rFonts w:ascii="Times New Roman" w:hAnsi="Times New Roman" w:cs="Times New Roman"/>
          <w:b/>
          <w:sz w:val="18"/>
          <w:szCs w:val="16"/>
        </w:rPr>
        <w:tab/>
        <w:t>OBMIAR ROBÓT</w:t>
      </w:r>
    </w:p>
    <w:p w14:paraId="5B8AFD55"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7.1.</w:t>
      </w:r>
      <w:r w:rsidRPr="00CE73C1">
        <w:rPr>
          <w:rFonts w:ascii="Times New Roman" w:hAnsi="Times New Roman" w:cs="Times New Roman"/>
          <w:b/>
          <w:sz w:val="18"/>
          <w:szCs w:val="18"/>
        </w:rPr>
        <w:tab/>
        <w:t>Ogólne zasady obmiaru robót</w:t>
      </w:r>
    </w:p>
    <w:p w14:paraId="7E258AF4"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obmiaru robót podano w STWIORB D-04.04.00 „Podbudowa z kruszyw. Wymagania ogólne” pkt 7.</w:t>
      </w:r>
    </w:p>
    <w:p w14:paraId="0150B41F"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01AB7F2"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7.2.</w:t>
      </w:r>
      <w:r w:rsidRPr="00CE73C1">
        <w:rPr>
          <w:rFonts w:ascii="Times New Roman" w:hAnsi="Times New Roman" w:cs="Times New Roman"/>
          <w:b/>
          <w:sz w:val="18"/>
          <w:szCs w:val="18"/>
        </w:rPr>
        <w:tab/>
        <w:t>Jednostka obmiarowa</w:t>
      </w:r>
    </w:p>
    <w:p w14:paraId="6C0F789C"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Jednostką obmiarową jest m2 (metr kwadratowy) wykonanej i odebranej podbudowy z kruszywa łamanego stabilizowanego mechanicznie.</w:t>
      </w:r>
    </w:p>
    <w:p w14:paraId="2892D8C5"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492C294" w14:textId="77777777" w:rsidR="00235660" w:rsidRPr="000A3B41" w:rsidRDefault="00235660" w:rsidP="000A3B41">
      <w:pPr>
        <w:pStyle w:val="Akapitzlist"/>
        <w:spacing w:before="60" w:after="60" w:line="240" w:lineRule="auto"/>
        <w:ind w:left="360" w:hanging="360"/>
        <w:contextualSpacing w:val="0"/>
        <w:jc w:val="both"/>
        <w:rPr>
          <w:rFonts w:ascii="Times New Roman" w:hAnsi="Times New Roman" w:cs="Times New Roman"/>
          <w:b/>
          <w:sz w:val="18"/>
          <w:szCs w:val="16"/>
        </w:rPr>
      </w:pPr>
      <w:r w:rsidRPr="000A3B41">
        <w:rPr>
          <w:rFonts w:ascii="Times New Roman" w:hAnsi="Times New Roman" w:cs="Times New Roman"/>
          <w:b/>
          <w:sz w:val="18"/>
          <w:szCs w:val="16"/>
        </w:rPr>
        <w:t>8.</w:t>
      </w:r>
      <w:r w:rsidRPr="000A3B41">
        <w:rPr>
          <w:rFonts w:ascii="Times New Roman" w:hAnsi="Times New Roman" w:cs="Times New Roman"/>
          <w:b/>
          <w:sz w:val="18"/>
          <w:szCs w:val="16"/>
        </w:rPr>
        <w:tab/>
        <w:t>ODBIÓR ROBÓT</w:t>
      </w:r>
    </w:p>
    <w:p w14:paraId="2D3F6668"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odbioru robót podano w STWIORB D-04.04.00 „Podbudowa z kruszyw. Wymagania ogólne” pkt 8.</w:t>
      </w:r>
    </w:p>
    <w:p w14:paraId="744877EC"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B2D9844" w14:textId="77777777" w:rsidR="00235660" w:rsidRPr="000A3B41" w:rsidRDefault="00235660" w:rsidP="000A3B41">
      <w:pPr>
        <w:pStyle w:val="Akapitzlist"/>
        <w:spacing w:before="60" w:after="60" w:line="240" w:lineRule="auto"/>
        <w:ind w:left="360" w:hanging="360"/>
        <w:contextualSpacing w:val="0"/>
        <w:jc w:val="both"/>
        <w:rPr>
          <w:rFonts w:ascii="Times New Roman" w:hAnsi="Times New Roman" w:cs="Times New Roman"/>
          <w:b/>
          <w:sz w:val="18"/>
          <w:szCs w:val="16"/>
        </w:rPr>
      </w:pPr>
      <w:r w:rsidRPr="000A3B41">
        <w:rPr>
          <w:rFonts w:ascii="Times New Roman" w:hAnsi="Times New Roman" w:cs="Times New Roman"/>
          <w:b/>
          <w:sz w:val="18"/>
          <w:szCs w:val="16"/>
        </w:rPr>
        <w:t>9.</w:t>
      </w:r>
      <w:r w:rsidRPr="000A3B41">
        <w:rPr>
          <w:rFonts w:ascii="Times New Roman" w:hAnsi="Times New Roman" w:cs="Times New Roman"/>
          <w:b/>
          <w:sz w:val="18"/>
          <w:szCs w:val="16"/>
        </w:rPr>
        <w:tab/>
        <w:t>PODSTAWA PŁATNOŚCI</w:t>
      </w:r>
    </w:p>
    <w:p w14:paraId="3F37222C"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lastRenderedPageBreak/>
        <w:t>9.1.</w:t>
      </w:r>
      <w:r w:rsidRPr="00CE73C1">
        <w:rPr>
          <w:rFonts w:ascii="Times New Roman" w:hAnsi="Times New Roman" w:cs="Times New Roman"/>
          <w:b/>
          <w:sz w:val="18"/>
          <w:szCs w:val="18"/>
        </w:rPr>
        <w:tab/>
        <w:t>Ogólne ustalenia dotyczące podstawy płatności</w:t>
      </w:r>
    </w:p>
    <w:p w14:paraId="4126D809"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ustalenia dotyczące podstawy płatności podano w STWIORB D-04.04.00 „Podbudowa z kruszyw. Wymagania ogólne” pkt 9.</w:t>
      </w:r>
    </w:p>
    <w:p w14:paraId="0A3ABA3F" w14:textId="77777777" w:rsidR="00CE73C1" w:rsidRPr="00235660" w:rsidRDefault="00CE73C1" w:rsidP="00CE73C1">
      <w:pPr>
        <w:spacing w:before="60" w:after="60" w:line="240" w:lineRule="auto"/>
        <w:jc w:val="both"/>
        <w:rPr>
          <w:rFonts w:ascii="Times New Roman" w:hAnsi="Times New Roman" w:cs="Times New Roman"/>
          <w:sz w:val="18"/>
          <w:szCs w:val="18"/>
        </w:rPr>
      </w:pPr>
    </w:p>
    <w:p w14:paraId="0A07C8B9"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9.2.</w:t>
      </w:r>
      <w:r w:rsidRPr="00CE73C1">
        <w:rPr>
          <w:rFonts w:ascii="Times New Roman" w:hAnsi="Times New Roman" w:cs="Times New Roman"/>
          <w:b/>
          <w:sz w:val="18"/>
          <w:szCs w:val="18"/>
        </w:rPr>
        <w:tab/>
        <w:t>Cena jednostki obmiarowej</w:t>
      </w:r>
    </w:p>
    <w:p w14:paraId="67AC1FC5"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Cena wykonania 1 m2 podbudowy obejmuje:</w:t>
      </w:r>
    </w:p>
    <w:p w14:paraId="514BBC1B" w14:textId="77777777" w:rsidR="00235660" w:rsidRPr="00CE73C1" w:rsidRDefault="00235660" w:rsidP="00741FEE">
      <w:pPr>
        <w:pStyle w:val="Akapitzlist"/>
        <w:numPr>
          <w:ilvl w:val="0"/>
          <w:numId w:val="51"/>
        </w:numPr>
        <w:spacing w:before="60" w:after="60" w:line="240" w:lineRule="auto"/>
        <w:jc w:val="both"/>
        <w:rPr>
          <w:rFonts w:ascii="Times New Roman" w:hAnsi="Times New Roman" w:cs="Times New Roman"/>
          <w:sz w:val="18"/>
          <w:szCs w:val="18"/>
        </w:rPr>
      </w:pPr>
      <w:r w:rsidRPr="00CE73C1">
        <w:rPr>
          <w:rFonts w:ascii="Times New Roman" w:hAnsi="Times New Roman" w:cs="Times New Roman"/>
          <w:sz w:val="18"/>
          <w:szCs w:val="18"/>
        </w:rPr>
        <w:t>prace pomiarowe i roboty przygotowawcze,</w:t>
      </w:r>
    </w:p>
    <w:p w14:paraId="617C3518" w14:textId="77777777" w:rsidR="00235660" w:rsidRPr="00CE73C1" w:rsidRDefault="00235660" w:rsidP="00741FEE">
      <w:pPr>
        <w:pStyle w:val="Akapitzlist"/>
        <w:numPr>
          <w:ilvl w:val="0"/>
          <w:numId w:val="51"/>
        </w:numPr>
        <w:spacing w:before="60" w:after="60" w:line="240" w:lineRule="auto"/>
        <w:jc w:val="both"/>
        <w:rPr>
          <w:rFonts w:ascii="Times New Roman" w:hAnsi="Times New Roman" w:cs="Times New Roman"/>
          <w:sz w:val="18"/>
          <w:szCs w:val="18"/>
        </w:rPr>
      </w:pPr>
      <w:r w:rsidRPr="00CE73C1">
        <w:rPr>
          <w:rFonts w:ascii="Times New Roman" w:hAnsi="Times New Roman" w:cs="Times New Roman"/>
          <w:sz w:val="18"/>
          <w:szCs w:val="18"/>
        </w:rPr>
        <w:t>oznakowanie robót,</w:t>
      </w:r>
    </w:p>
    <w:p w14:paraId="750DB906" w14:textId="77777777" w:rsidR="00235660" w:rsidRPr="00CE73C1" w:rsidRDefault="00235660" w:rsidP="00741FEE">
      <w:pPr>
        <w:pStyle w:val="Akapitzlist"/>
        <w:numPr>
          <w:ilvl w:val="0"/>
          <w:numId w:val="51"/>
        </w:numPr>
        <w:spacing w:before="60" w:after="60" w:line="240" w:lineRule="auto"/>
        <w:jc w:val="both"/>
        <w:rPr>
          <w:rFonts w:ascii="Times New Roman" w:hAnsi="Times New Roman" w:cs="Times New Roman"/>
          <w:sz w:val="18"/>
          <w:szCs w:val="18"/>
        </w:rPr>
      </w:pPr>
      <w:r w:rsidRPr="00CE73C1">
        <w:rPr>
          <w:rFonts w:ascii="Times New Roman" w:hAnsi="Times New Roman" w:cs="Times New Roman"/>
          <w:sz w:val="18"/>
          <w:szCs w:val="18"/>
        </w:rPr>
        <w:t>sprawdzenie i ewentualną naprawę podłoża,</w:t>
      </w:r>
    </w:p>
    <w:p w14:paraId="2A801D2F" w14:textId="77777777" w:rsidR="00235660" w:rsidRPr="00CE73C1" w:rsidRDefault="00235660" w:rsidP="00741FEE">
      <w:pPr>
        <w:pStyle w:val="Akapitzlist"/>
        <w:numPr>
          <w:ilvl w:val="0"/>
          <w:numId w:val="51"/>
        </w:numPr>
        <w:spacing w:before="60" w:after="60" w:line="240" w:lineRule="auto"/>
        <w:jc w:val="both"/>
        <w:rPr>
          <w:rFonts w:ascii="Times New Roman" w:hAnsi="Times New Roman" w:cs="Times New Roman"/>
          <w:sz w:val="18"/>
          <w:szCs w:val="18"/>
        </w:rPr>
      </w:pPr>
      <w:r w:rsidRPr="00CE73C1">
        <w:rPr>
          <w:rFonts w:ascii="Times New Roman" w:hAnsi="Times New Roman" w:cs="Times New Roman"/>
          <w:sz w:val="18"/>
          <w:szCs w:val="18"/>
        </w:rPr>
        <w:t>przygotowanie mieszanki z kruszywa, zgodnie z receptą,</w:t>
      </w:r>
    </w:p>
    <w:p w14:paraId="0FEC4D3F" w14:textId="77777777" w:rsidR="00235660" w:rsidRPr="00CE73C1" w:rsidRDefault="00235660" w:rsidP="00741FEE">
      <w:pPr>
        <w:pStyle w:val="Akapitzlist"/>
        <w:numPr>
          <w:ilvl w:val="0"/>
          <w:numId w:val="51"/>
        </w:numPr>
        <w:spacing w:before="60" w:after="60" w:line="240" w:lineRule="auto"/>
        <w:jc w:val="both"/>
        <w:rPr>
          <w:rFonts w:ascii="Times New Roman" w:hAnsi="Times New Roman" w:cs="Times New Roman"/>
          <w:sz w:val="18"/>
          <w:szCs w:val="18"/>
        </w:rPr>
      </w:pPr>
      <w:r w:rsidRPr="00CE73C1">
        <w:rPr>
          <w:rFonts w:ascii="Times New Roman" w:hAnsi="Times New Roman" w:cs="Times New Roman"/>
          <w:sz w:val="18"/>
          <w:szCs w:val="18"/>
        </w:rPr>
        <w:t>dostarczenie mieszanki na miejsce wbudowania,</w:t>
      </w:r>
    </w:p>
    <w:p w14:paraId="775C3410" w14:textId="77777777" w:rsidR="00235660" w:rsidRPr="00CE73C1" w:rsidRDefault="00235660" w:rsidP="00741FEE">
      <w:pPr>
        <w:pStyle w:val="Akapitzlist"/>
        <w:numPr>
          <w:ilvl w:val="0"/>
          <w:numId w:val="51"/>
        </w:numPr>
        <w:spacing w:before="60" w:after="60" w:line="240" w:lineRule="auto"/>
        <w:jc w:val="both"/>
        <w:rPr>
          <w:rFonts w:ascii="Times New Roman" w:hAnsi="Times New Roman" w:cs="Times New Roman"/>
          <w:sz w:val="18"/>
          <w:szCs w:val="18"/>
        </w:rPr>
      </w:pPr>
      <w:r w:rsidRPr="00CE73C1">
        <w:rPr>
          <w:rFonts w:ascii="Times New Roman" w:hAnsi="Times New Roman" w:cs="Times New Roman"/>
          <w:sz w:val="18"/>
          <w:szCs w:val="18"/>
        </w:rPr>
        <w:t>rozłożenie mieszanki,</w:t>
      </w:r>
    </w:p>
    <w:p w14:paraId="27464346" w14:textId="77777777" w:rsidR="00235660" w:rsidRPr="00CE73C1" w:rsidRDefault="00235660" w:rsidP="00741FEE">
      <w:pPr>
        <w:pStyle w:val="Akapitzlist"/>
        <w:numPr>
          <w:ilvl w:val="0"/>
          <w:numId w:val="51"/>
        </w:numPr>
        <w:spacing w:before="60" w:after="60" w:line="240" w:lineRule="auto"/>
        <w:jc w:val="both"/>
        <w:rPr>
          <w:rFonts w:ascii="Times New Roman" w:hAnsi="Times New Roman" w:cs="Times New Roman"/>
          <w:sz w:val="18"/>
          <w:szCs w:val="18"/>
        </w:rPr>
      </w:pPr>
      <w:r w:rsidRPr="00CE73C1">
        <w:rPr>
          <w:rFonts w:ascii="Times New Roman" w:hAnsi="Times New Roman" w:cs="Times New Roman"/>
          <w:sz w:val="18"/>
          <w:szCs w:val="18"/>
        </w:rPr>
        <w:t>zagęszczenie rozłożonej mieszanki,</w:t>
      </w:r>
    </w:p>
    <w:p w14:paraId="4D8F98D7" w14:textId="77777777" w:rsidR="00235660" w:rsidRPr="00CE73C1" w:rsidRDefault="00235660" w:rsidP="00741FEE">
      <w:pPr>
        <w:pStyle w:val="Akapitzlist"/>
        <w:numPr>
          <w:ilvl w:val="0"/>
          <w:numId w:val="51"/>
        </w:numPr>
        <w:spacing w:before="60" w:after="60" w:line="240" w:lineRule="auto"/>
        <w:jc w:val="both"/>
        <w:rPr>
          <w:rFonts w:ascii="Times New Roman" w:hAnsi="Times New Roman" w:cs="Times New Roman"/>
          <w:sz w:val="18"/>
          <w:szCs w:val="18"/>
        </w:rPr>
      </w:pPr>
      <w:r w:rsidRPr="00CE73C1">
        <w:rPr>
          <w:rFonts w:ascii="Times New Roman" w:hAnsi="Times New Roman" w:cs="Times New Roman"/>
          <w:sz w:val="18"/>
          <w:szCs w:val="18"/>
        </w:rPr>
        <w:t>przeprowadzenie pomiarów i badań laboratoryjnych określonych w specyfikacji technicznej,</w:t>
      </w:r>
    </w:p>
    <w:p w14:paraId="18E743BA" w14:textId="77777777" w:rsidR="00235660" w:rsidRPr="00CE73C1" w:rsidRDefault="00235660" w:rsidP="00741FEE">
      <w:pPr>
        <w:pStyle w:val="Akapitzlist"/>
        <w:numPr>
          <w:ilvl w:val="0"/>
          <w:numId w:val="51"/>
        </w:numPr>
        <w:spacing w:before="60" w:after="60" w:line="240" w:lineRule="auto"/>
        <w:jc w:val="both"/>
        <w:rPr>
          <w:rFonts w:ascii="Times New Roman" w:hAnsi="Times New Roman" w:cs="Times New Roman"/>
          <w:sz w:val="18"/>
          <w:szCs w:val="18"/>
        </w:rPr>
      </w:pPr>
      <w:r w:rsidRPr="00CE73C1">
        <w:rPr>
          <w:rFonts w:ascii="Times New Roman" w:hAnsi="Times New Roman" w:cs="Times New Roman"/>
          <w:sz w:val="18"/>
          <w:szCs w:val="18"/>
        </w:rPr>
        <w:t>utrzymanie podbudowy w czasie robót.</w:t>
      </w:r>
    </w:p>
    <w:p w14:paraId="7B1E0551"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9BEF0F5" w14:textId="77777777" w:rsidR="00235660" w:rsidRPr="000A3B41" w:rsidRDefault="00235660" w:rsidP="000A3B41">
      <w:pPr>
        <w:pStyle w:val="Akapitzlist"/>
        <w:spacing w:before="60" w:after="60" w:line="240" w:lineRule="auto"/>
        <w:ind w:left="360" w:hanging="360"/>
        <w:contextualSpacing w:val="0"/>
        <w:jc w:val="both"/>
        <w:rPr>
          <w:rFonts w:ascii="Times New Roman" w:hAnsi="Times New Roman" w:cs="Times New Roman"/>
          <w:b/>
          <w:sz w:val="18"/>
          <w:szCs w:val="16"/>
        </w:rPr>
      </w:pPr>
      <w:r w:rsidRPr="000A3B41">
        <w:rPr>
          <w:rFonts w:ascii="Times New Roman" w:hAnsi="Times New Roman" w:cs="Times New Roman"/>
          <w:b/>
          <w:sz w:val="18"/>
          <w:szCs w:val="16"/>
        </w:rPr>
        <w:t>10.</w:t>
      </w:r>
      <w:r w:rsidRPr="000A3B41">
        <w:rPr>
          <w:rFonts w:ascii="Times New Roman" w:hAnsi="Times New Roman" w:cs="Times New Roman"/>
          <w:b/>
          <w:sz w:val="18"/>
          <w:szCs w:val="16"/>
        </w:rPr>
        <w:tab/>
        <w:t>PRZEPISY ZWIĄZANE</w:t>
      </w:r>
    </w:p>
    <w:p w14:paraId="3D2EBCA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Normy i przepisy związane podano w STWIORB D-04.04.00 „Podbudowa z kruszyw. Wymagania ogólne” pkt 10</w:t>
      </w:r>
    </w:p>
    <w:p w14:paraId="4507F762" w14:textId="77777777" w:rsidR="00235660" w:rsidRDefault="00235660" w:rsidP="00213199">
      <w:pPr>
        <w:spacing w:before="60" w:after="60" w:line="240" w:lineRule="auto"/>
        <w:jc w:val="both"/>
        <w:rPr>
          <w:rFonts w:ascii="Times New Roman" w:hAnsi="Times New Roman" w:cs="Times New Roman"/>
          <w:sz w:val="18"/>
          <w:szCs w:val="18"/>
        </w:rPr>
      </w:pPr>
    </w:p>
    <w:p w14:paraId="5DAA4497" w14:textId="77777777" w:rsidR="0005040A" w:rsidRDefault="0005040A" w:rsidP="00213199">
      <w:pPr>
        <w:spacing w:before="60" w:after="60" w:line="240" w:lineRule="auto"/>
        <w:jc w:val="both"/>
        <w:rPr>
          <w:rFonts w:ascii="Times New Roman" w:hAnsi="Times New Roman" w:cs="Times New Roman"/>
          <w:sz w:val="18"/>
          <w:szCs w:val="18"/>
        </w:rPr>
      </w:pPr>
    </w:p>
    <w:p w14:paraId="68163476" w14:textId="77777777" w:rsidR="0005040A" w:rsidRPr="00235660" w:rsidRDefault="0005040A" w:rsidP="00213199">
      <w:pPr>
        <w:spacing w:before="60" w:after="60" w:line="240" w:lineRule="auto"/>
        <w:jc w:val="both"/>
        <w:rPr>
          <w:rFonts w:ascii="Times New Roman" w:hAnsi="Times New Roman" w:cs="Times New Roman"/>
          <w:sz w:val="18"/>
          <w:szCs w:val="18"/>
        </w:rPr>
      </w:pPr>
    </w:p>
    <w:p w14:paraId="36E78A61" w14:textId="77777777" w:rsidR="0005040A" w:rsidRDefault="0005040A" w:rsidP="00213199">
      <w:pPr>
        <w:jc w:val="both"/>
        <w:rPr>
          <w:rFonts w:ascii="Times New Roman" w:hAnsi="Times New Roman" w:cs="Times New Roman"/>
          <w:sz w:val="18"/>
          <w:szCs w:val="18"/>
        </w:rPr>
      </w:pPr>
      <w:r>
        <w:rPr>
          <w:rFonts w:ascii="Times New Roman" w:hAnsi="Times New Roman" w:cs="Times New Roman"/>
          <w:sz w:val="18"/>
          <w:szCs w:val="18"/>
        </w:rPr>
        <w:br w:type="page"/>
      </w:r>
    </w:p>
    <w:p w14:paraId="6BB47A36" w14:textId="77777777" w:rsidR="00235660" w:rsidRPr="0005040A" w:rsidRDefault="00235660" w:rsidP="00213199">
      <w:pPr>
        <w:pStyle w:val="Nagwek2"/>
        <w:spacing w:before="60" w:after="60" w:line="240" w:lineRule="auto"/>
        <w:jc w:val="both"/>
        <w:rPr>
          <w:rFonts w:ascii="Times New Roman" w:hAnsi="Times New Roman" w:cs="Times New Roman"/>
          <w:b/>
          <w:color w:val="auto"/>
          <w:sz w:val="28"/>
          <w:szCs w:val="22"/>
        </w:rPr>
      </w:pPr>
      <w:bookmarkStart w:id="292" w:name="_Toc83237678"/>
      <w:r w:rsidRPr="0005040A">
        <w:rPr>
          <w:rFonts w:ascii="Times New Roman" w:hAnsi="Times New Roman" w:cs="Times New Roman"/>
          <w:b/>
          <w:color w:val="auto"/>
          <w:sz w:val="28"/>
          <w:szCs w:val="22"/>
        </w:rPr>
        <w:lastRenderedPageBreak/>
        <w:t>D-04.05.01</w:t>
      </w:r>
      <w:r w:rsidR="0005040A">
        <w:rPr>
          <w:rFonts w:ascii="Times New Roman" w:hAnsi="Times New Roman" w:cs="Times New Roman"/>
          <w:b/>
          <w:color w:val="auto"/>
          <w:sz w:val="28"/>
          <w:szCs w:val="22"/>
        </w:rPr>
        <w:t xml:space="preserve"> PODBUDOWA </w:t>
      </w:r>
      <w:r w:rsidRPr="0005040A">
        <w:rPr>
          <w:rFonts w:ascii="Times New Roman" w:hAnsi="Times New Roman" w:cs="Times New Roman"/>
          <w:b/>
          <w:color w:val="auto"/>
          <w:sz w:val="28"/>
          <w:szCs w:val="22"/>
        </w:rPr>
        <w:t>I</w:t>
      </w:r>
      <w:r w:rsidR="0005040A">
        <w:rPr>
          <w:rFonts w:ascii="Times New Roman" w:hAnsi="Times New Roman" w:cs="Times New Roman"/>
          <w:b/>
          <w:color w:val="auto"/>
          <w:sz w:val="28"/>
          <w:szCs w:val="22"/>
        </w:rPr>
        <w:t xml:space="preserve"> ULEPSZONE PODŁOŻE </w:t>
      </w:r>
      <w:r w:rsidRPr="0005040A">
        <w:rPr>
          <w:rFonts w:ascii="Times New Roman" w:hAnsi="Times New Roman" w:cs="Times New Roman"/>
          <w:b/>
          <w:color w:val="auto"/>
          <w:sz w:val="28"/>
          <w:szCs w:val="22"/>
        </w:rPr>
        <w:t>Z</w:t>
      </w:r>
      <w:r w:rsidR="0005040A">
        <w:rPr>
          <w:rFonts w:ascii="Times New Roman" w:hAnsi="Times New Roman" w:cs="Times New Roman"/>
          <w:b/>
          <w:color w:val="auto"/>
          <w:sz w:val="28"/>
          <w:szCs w:val="22"/>
        </w:rPr>
        <w:t xml:space="preserve"> </w:t>
      </w:r>
      <w:r w:rsidRPr="0005040A">
        <w:rPr>
          <w:rFonts w:ascii="Times New Roman" w:hAnsi="Times New Roman" w:cs="Times New Roman"/>
          <w:b/>
          <w:color w:val="auto"/>
          <w:sz w:val="28"/>
          <w:szCs w:val="22"/>
        </w:rPr>
        <w:t>GRUNTU</w:t>
      </w:r>
      <w:r w:rsidR="0005040A">
        <w:rPr>
          <w:rFonts w:ascii="Times New Roman" w:hAnsi="Times New Roman" w:cs="Times New Roman"/>
          <w:b/>
          <w:color w:val="auto"/>
          <w:sz w:val="28"/>
          <w:szCs w:val="22"/>
        </w:rPr>
        <w:t xml:space="preserve"> </w:t>
      </w:r>
      <w:r w:rsidRPr="0005040A">
        <w:rPr>
          <w:rFonts w:ascii="Times New Roman" w:hAnsi="Times New Roman" w:cs="Times New Roman"/>
          <w:b/>
          <w:color w:val="auto"/>
          <w:sz w:val="28"/>
          <w:szCs w:val="22"/>
        </w:rPr>
        <w:t>LUB KRUSZYWA STABILIZOWANEGO CEMENTEM</w:t>
      </w:r>
      <w:bookmarkEnd w:id="292"/>
    </w:p>
    <w:p w14:paraId="05C154B2" w14:textId="77777777" w:rsidR="0005040A" w:rsidRDefault="0005040A" w:rsidP="00213199">
      <w:pPr>
        <w:spacing w:before="60" w:after="60" w:line="240" w:lineRule="auto"/>
        <w:jc w:val="both"/>
        <w:rPr>
          <w:rFonts w:ascii="Times New Roman" w:hAnsi="Times New Roman" w:cs="Times New Roman"/>
          <w:sz w:val="18"/>
          <w:szCs w:val="18"/>
        </w:rPr>
      </w:pPr>
    </w:p>
    <w:p w14:paraId="64DAD381" w14:textId="77777777" w:rsidR="0005040A" w:rsidRDefault="0005040A" w:rsidP="00213199">
      <w:pPr>
        <w:spacing w:before="60" w:after="60" w:line="240" w:lineRule="auto"/>
        <w:jc w:val="both"/>
        <w:rPr>
          <w:rFonts w:ascii="Times New Roman" w:hAnsi="Times New Roman" w:cs="Times New Roman"/>
          <w:sz w:val="18"/>
          <w:szCs w:val="18"/>
        </w:rPr>
      </w:pPr>
    </w:p>
    <w:p w14:paraId="39F0E776" w14:textId="77777777" w:rsidR="00235660" w:rsidRPr="00CE73C1" w:rsidRDefault="00235660" w:rsidP="00CE73C1">
      <w:pPr>
        <w:pStyle w:val="Akapitzlist"/>
        <w:spacing w:before="60" w:after="60" w:line="240" w:lineRule="auto"/>
        <w:ind w:left="360" w:hanging="360"/>
        <w:contextualSpacing w:val="0"/>
        <w:jc w:val="both"/>
        <w:rPr>
          <w:rFonts w:ascii="Times New Roman" w:hAnsi="Times New Roman" w:cs="Times New Roman"/>
          <w:b/>
          <w:sz w:val="18"/>
          <w:szCs w:val="16"/>
        </w:rPr>
      </w:pPr>
      <w:r w:rsidRPr="00CE73C1">
        <w:rPr>
          <w:rFonts w:ascii="Times New Roman" w:hAnsi="Times New Roman" w:cs="Times New Roman"/>
          <w:b/>
          <w:sz w:val="18"/>
          <w:szCs w:val="16"/>
        </w:rPr>
        <w:t>1.</w:t>
      </w:r>
      <w:r w:rsidRPr="00CE73C1">
        <w:rPr>
          <w:rFonts w:ascii="Times New Roman" w:hAnsi="Times New Roman" w:cs="Times New Roman"/>
          <w:b/>
          <w:sz w:val="18"/>
          <w:szCs w:val="16"/>
        </w:rPr>
        <w:tab/>
        <w:t>WSTĘP</w:t>
      </w:r>
    </w:p>
    <w:p w14:paraId="69EC6D69"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1.1.</w:t>
      </w:r>
      <w:r w:rsidRPr="00CE73C1">
        <w:rPr>
          <w:rFonts w:ascii="Times New Roman" w:hAnsi="Times New Roman" w:cs="Times New Roman"/>
          <w:b/>
          <w:sz w:val="18"/>
          <w:szCs w:val="18"/>
        </w:rPr>
        <w:tab/>
        <w:t>Przedmiot STWIORB</w:t>
      </w:r>
    </w:p>
    <w:p w14:paraId="2E2E434A" w14:textId="70283178"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Przedmiotem niniejszej specyfikacji technicznej wykonania i odbioru robót budowlanych (STWIORB) są wymagania ogólne dotyczące wykonania i odbioru robót związanych z wykonywaniem podbudowy i ulepszonego podłoża z gruntu lub kruszywa stabilizowanego cementem </w:t>
      </w:r>
      <w:r w:rsidR="00CE73C1" w:rsidRPr="001468DE">
        <w:rPr>
          <w:rFonts w:ascii="Times New Roman" w:hAnsi="Times New Roman" w:cs="Times New Roman"/>
          <w:sz w:val="18"/>
          <w:szCs w:val="16"/>
        </w:rPr>
        <w:t xml:space="preserve">przy przebudowie drogi gminnej </w:t>
      </w:r>
      <w:r w:rsidR="003A2435">
        <w:rPr>
          <w:rFonts w:ascii="Times New Roman" w:hAnsi="Times New Roman" w:cs="Times New Roman"/>
          <w:sz w:val="18"/>
          <w:szCs w:val="16"/>
        </w:rPr>
        <w:t xml:space="preserve">– </w:t>
      </w:r>
      <w:r w:rsidR="003A2435" w:rsidRPr="001468DE">
        <w:rPr>
          <w:rFonts w:ascii="Times New Roman" w:hAnsi="Times New Roman" w:cs="Times New Roman"/>
          <w:sz w:val="18"/>
          <w:szCs w:val="16"/>
        </w:rPr>
        <w:t xml:space="preserve">ul. </w:t>
      </w:r>
      <w:r w:rsidR="003A2435">
        <w:rPr>
          <w:rFonts w:ascii="Times New Roman" w:hAnsi="Times New Roman" w:cs="Times New Roman"/>
          <w:sz w:val="18"/>
          <w:szCs w:val="16"/>
        </w:rPr>
        <w:t>Nadarzyńska w Piasecznie</w:t>
      </w:r>
      <w:r w:rsidRPr="00235660">
        <w:rPr>
          <w:rFonts w:ascii="Times New Roman" w:hAnsi="Times New Roman" w:cs="Times New Roman"/>
          <w:sz w:val="18"/>
          <w:szCs w:val="18"/>
        </w:rPr>
        <w:t>.</w:t>
      </w:r>
    </w:p>
    <w:p w14:paraId="3FD8482C"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6755951A"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1.2.</w:t>
      </w:r>
      <w:r w:rsidRPr="00CE73C1">
        <w:rPr>
          <w:rFonts w:ascii="Times New Roman" w:hAnsi="Times New Roman" w:cs="Times New Roman"/>
          <w:b/>
          <w:sz w:val="18"/>
          <w:szCs w:val="18"/>
        </w:rPr>
        <w:tab/>
        <w:t>Zakres stosowania STWIORB</w:t>
      </w:r>
    </w:p>
    <w:p w14:paraId="5945ED78"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Specyfikacja technicznej wykonania i odbioru robót budowlanych (STWIORB) stanowi obowiązującą podstawę opracowania szczegółowej specyfikacji technicznej (SST) stosowanej jako dokument przetargowy i kontraktowy przy zlecaniu i realizacji robót na drogach krajowych i wojewódzkich.</w:t>
      </w:r>
    </w:p>
    <w:p w14:paraId="6AB40B6E"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Zaleca się wykorzystanie STWIORB przy zlecaniu robót na drogach miejskich i gminnych.</w:t>
      </w:r>
    </w:p>
    <w:p w14:paraId="182757F3"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3865C8B7"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1.3.</w:t>
      </w:r>
      <w:r w:rsidRPr="00CE73C1">
        <w:rPr>
          <w:rFonts w:ascii="Times New Roman" w:hAnsi="Times New Roman" w:cs="Times New Roman"/>
          <w:b/>
          <w:sz w:val="18"/>
          <w:szCs w:val="18"/>
        </w:rPr>
        <w:tab/>
        <w:t>Zakres robót objętych STWIORB</w:t>
      </w:r>
    </w:p>
    <w:p w14:paraId="33D1DA3D"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Ustalenia zawarte w niniejszej specyfikacji dotyczą zasad prowadzenia robót związanych z wykonaniem podbudowy i ulepszonego podłoża z gruntu lub kruszywa stabilizowanego cementem wg PN-S-96012 [17].</w:t>
      </w:r>
    </w:p>
    <w:p w14:paraId="14AE3420"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Grunty lub kruszywa stabilizowane cementem mogą być stosowane do wykonania podbudów zasadniczych, pomocniczych i ulepszonego podłoża wg Katalogu typowych konstrukcji nawierzchni podatnych i półsztywnych [29].</w:t>
      </w:r>
    </w:p>
    <w:p w14:paraId="7A125A8E"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2D28FCDD"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1.4.</w:t>
      </w:r>
      <w:r w:rsidRPr="00CE73C1">
        <w:rPr>
          <w:rFonts w:ascii="Times New Roman" w:hAnsi="Times New Roman" w:cs="Times New Roman"/>
          <w:b/>
          <w:sz w:val="18"/>
          <w:szCs w:val="18"/>
        </w:rPr>
        <w:tab/>
        <w:t>Określenia podstawowe</w:t>
      </w:r>
    </w:p>
    <w:p w14:paraId="187966C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E73C1">
        <w:rPr>
          <w:rFonts w:ascii="Times New Roman" w:hAnsi="Times New Roman" w:cs="Times New Roman"/>
          <w:b/>
          <w:sz w:val="18"/>
          <w:szCs w:val="18"/>
        </w:rPr>
        <w:t>1.4.1.</w:t>
      </w:r>
      <w:r w:rsidRPr="00235660">
        <w:rPr>
          <w:rFonts w:ascii="Times New Roman" w:hAnsi="Times New Roman" w:cs="Times New Roman"/>
          <w:sz w:val="18"/>
          <w:szCs w:val="18"/>
        </w:rPr>
        <w:tab/>
        <w:t>Podbudowa z gruntu stabilizowanego cementem - jedna lub dwie warstwy zagęszczonej mieszanki cementowo-gruntowej, która po osiągnięciu właściwej wytrzymałości na ściskanie, stanowi fragment nośnej części nawierzchni drogowej.</w:t>
      </w:r>
    </w:p>
    <w:p w14:paraId="0467C3F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E73C1">
        <w:rPr>
          <w:rFonts w:ascii="Times New Roman" w:hAnsi="Times New Roman" w:cs="Times New Roman"/>
          <w:b/>
          <w:sz w:val="18"/>
          <w:szCs w:val="18"/>
        </w:rPr>
        <w:t>1.4.2.</w:t>
      </w:r>
      <w:r w:rsidRPr="00235660">
        <w:rPr>
          <w:rFonts w:ascii="Times New Roman" w:hAnsi="Times New Roman" w:cs="Times New Roman"/>
          <w:sz w:val="18"/>
          <w:szCs w:val="18"/>
        </w:rPr>
        <w:tab/>
        <w:t>Mieszanka cementowo-gruntowa - mieszanka gruntu, cementu i wody, a w razie potrzeby również dodatków ulepszających, np. popiołów lotnych lub chlorku wapniowego, dobranych w optymalnych ilościach.</w:t>
      </w:r>
    </w:p>
    <w:p w14:paraId="1BD6C4D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E73C1">
        <w:rPr>
          <w:rFonts w:ascii="Times New Roman" w:hAnsi="Times New Roman" w:cs="Times New Roman"/>
          <w:b/>
          <w:sz w:val="18"/>
          <w:szCs w:val="18"/>
        </w:rPr>
        <w:t>1.4.3.</w:t>
      </w:r>
      <w:r w:rsidRPr="00235660">
        <w:rPr>
          <w:rFonts w:ascii="Times New Roman" w:hAnsi="Times New Roman" w:cs="Times New Roman"/>
          <w:sz w:val="18"/>
          <w:szCs w:val="18"/>
        </w:rPr>
        <w:tab/>
        <w:t>Grunt stabilizowany cementem - mieszanka cementowo-gruntowa zagęszczona i stwardniała w wyniku ukończenia procesu wiązania cementu.</w:t>
      </w:r>
    </w:p>
    <w:p w14:paraId="194B00B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E73C1">
        <w:rPr>
          <w:rFonts w:ascii="Times New Roman" w:hAnsi="Times New Roman" w:cs="Times New Roman"/>
          <w:b/>
          <w:sz w:val="18"/>
          <w:szCs w:val="18"/>
        </w:rPr>
        <w:t>1.4.4.</w:t>
      </w:r>
      <w:r w:rsidRPr="00235660">
        <w:rPr>
          <w:rFonts w:ascii="Times New Roman" w:hAnsi="Times New Roman" w:cs="Times New Roman"/>
          <w:sz w:val="18"/>
          <w:szCs w:val="18"/>
        </w:rPr>
        <w:tab/>
        <w:t>Kruszywo stabilizowane cementem - mieszanka kruszywa naturalnego, cementu i wody, a w razie potrzeby dodatków ulepszających, np. popiołów lotnych lub chlorku wapniowego, dobranych w optymalnych ilościach, zagęszczona i stwardniała w wyniku ukończenia procesu wiązania cementu.</w:t>
      </w:r>
    </w:p>
    <w:p w14:paraId="6D68442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E73C1">
        <w:rPr>
          <w:rFonts w:ascii="Times New Roman" w:hAnsi="Times New Roman" w:cs="Times New Roman"/>
          <w:b/>
          <w:sz w:val="18"/>
          <w:szCs w:val="18"/>
        </w:rPr>
        <w:t>1.4.5.</w:t>
      </w:r>
      <w:r w:rsidRPr="00235660">
        <w:rPr>
          <w:rFonts w:ascii="Times New Roman" w:hAnsi="Times New Roman" w:cs="Times New Roman"/>
          <w:sz w:val="18"/>
          <w:szCs w:val="18"/>
        </w:rPr>
        <w:tab/>
        <w:t>Podłoże gruntowe ulepszone cementem - jedna lub dwie warstwy zagęszczonej mieszanki cementowo- gruntowej, na której układana jest warstwa podbudowy.</w:t>
      </w:r>
    </w:p>
    <w:p w14:paraId="540C534E" w14:textId="77777777" w:rsidR="00235660" w:rsidRDefault="00235660" w:rsidP="00213199">
      <w:pPr>
        <w:spacing w:before="60" w:after="60" w:line="240" w:lineRule="auto"/>
        <w:jc w:val="both"/>
        <w:rPr>
          <w:rFonts w:ascii="Times New Roman" w:hAnsi="Times New Roman" w:cs="Times New Roman"/>
          <w:sz w:val="18"/>
          <w:szCs w:val="18"/>
        </w:rPr>
      </w:pPr>
      <w:r w:rsidRPr="00CE73C1">
        <w:rPr>
          <w:rFonts w:ascii="Times New Roman" w:hAnsi="Times New Roman" w:cs="Times New Roman"/>
          <w:b/>
          <w:sz w:val="18"/>
          <w:szCs w:val="18"/>
        </w:rPr>
        <w:t>1.4.6.</w:t>
      </w:r>
      <w:r w:rsidRPr="00235660">
        <w:rPr>
          <w:rFonts w:ascii="Times New Roman" w:hAnsi="Times New Roman" w:cs="Times New Roman"/>
          <w:sz w:val="18"/>
          <w:szCs w:val="18"/>
        </w:rPr>
        <w:tab/>
        <w:t>Pozostałe określenia są zgodne z obowiązującymi, odpowiednimi polskimi normami i z definicjami podanymi w STWIORB D-M-00.00.00 „Wymagania ogólne” pkt 1.4.</w:t>
      </w:r>
    </w:p>
    <w:p w14:paraId="77E4B2F8"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1BB2D9EB"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1.5.</w:t>
      </w:r>
      <w:r w:rsidRPr="00CE73C1">
        <w:rPr>
          <w:rFonts w:ascii="Times New Roman" w:hAnsi="Times New Roman" w:cs="Times New Roman"/>
          <w:b/>
          <w:sz w:val="18"/>
          <w:szCs w:val="18"/>
        </w:rPr>
        <w:tab/>
        <w:t>Ogólne wymagania dotyczące robót</w:t>
      </w:r>
    </w:p>
    <w:p w14:paraId="375ECFBC"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robót podano w STWIORB D-04.05.00 „Podbudowy i ulepszone podłoże z gruntów lub kruszyw stabilizowanych spoiwami hydraulicznymi. Wymagania ogólne” pkt 1.5.</w:t>
      </w:r>
    </w:p>
    <w:p w14:paraId="4B541E16"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5131412" w14:textId="77777777" w:rsidR="00235660" w:rsidRPr="00CE73C1" w:rsidRDefault="00235660" w:rsidP="00CE73C1">
      <w:pPr>
        <w:pStyle w:val="Akapitzlist"/>
        <w:spacing w:before="60" w:after="60" w:line="240" w:lineRule="auto"/>
        <w:ind w:left="360" w:hanging="360"/>
        <w:contextualSpacing w:val="0"/>
        <w:jc w:val="both"/>
        <w:rPr>
          <w:rFonts w:ascii="Times New Roman" w:hAnsi="Times New Roman" w:cs="Times New Roman"/>
          <w:b/>
          <w:sz w:val="18"/>
          <w:szCs w:val="16"/>
        </w:rPr>
      </w:pPr>
      <w:r w:rsidRPr="00CE73C1">
        <w:rPr>
          <w:rFonts w:ascii="Times New Roman" w:hAnsi="Times New Roman" w:cs="Times New Roman"/>
          <w:b/>
          <w:sz w:val="18"/>
          <w:szCs w:val="16"/>
        </w:rPr>
        <w:t>2.</w:t>
      </w:r>
      <w:r w:rsidRPr="00CE73C1">
        <w:rPr>
          <w:rFonts w:ascii="Times New Roman" w:hAnsi="Times New Roman" w:cs="Times New Roman"/>
          <w:b/>
          <w:sz w:val="18"/>
          <w:szCs w:val="16"/>
        </w:rPr>
        <w:tab/>
        <w:t>MATERIAŁY</w:t>
      </w:r>
    </w:p>
    <w:p w14:paraId="77F5EDD2"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2.1.</w:t>
      </w:r>
      <w:r w:rsidRPr="00CE73C1">
        <w:rPr>
          <w:rFonts w:ascii="Times New Roman" w:hAnsi="Times New Roman" w:cs="Times New Roman"/>
          <w:b/>
          <w:sz w:val="18"/>
          <w:szCs w:val="18"/>
        </w:rPr>
        <w:tab/>
        <w:t>Ogólne wymagania dotyczące materiałów</w:t>
      </w:r>
    </w:p>
    <w:p w14:paraId="30B19816"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materiałów, ich pozyskiwania i składowania, podano w STWIORB D-04.05.00 „Podbudowy i ulepszone podłoże z gruntów lub kruszyw stabilizowanych spoiwami hydraulicznymi. Wymagania ogólne” pkt 2.</w:t>
      </w:r>
    </w:p>
    <w:p w14:paraId="28245524"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14E3150E"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2.2.</w:t>
      </w:r>
      <w:r w:rsidRPr="00CE73C1">
        <w:rPr>
          <w:rFonts w:ascii="Times New Roman" w:hAnsi="Times New Roman" w:cs="Times New Roman"/>
          <w:b/>
          <w:sz w:val="18"/>
          <w:szCs w:val="18"/>
        </w:rPr>
        <w:tab/>
        <w:t>Cement</w:t>
      </w:r>
    </w:p>
    <w:p w14:paraId="66AB7ECB"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Należy stosować cement portlandzki klasy 32,5 wg PN-B-19701 [11], portlandzki z dodatkami wg PN-B- 19701 [11] lub hutniczy wg PN-B-19701 [11].</w:t>
      </w:r>
    </w:p>
    <w:p w14:paraId="5C2C213D"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Wymagania dla cementu zestawiono w tablicy 1.</w:t>
      </w:r>
    </w:p>
    <w:p w14:paraId="240405CA" w14:textId="77777777" w:rsidR="00D07C4A" w:rsidRDefault="00D07C4A">
      <w:pPr>
        <w:rPr>
          <w:rFonts w:ascii="Times New Roman" w:hAnsi="Times New Roman" w:cs="Times New Roman"/>
          <w:sz w:val="18"/>
          <w:szCs w:val="18"/>
        </w:rPr>
      </w:pPr>
    </w:p>
    <w:p w14:paraId="495EEE0C" w14:textId="77777777" w:rsidR="00D07C4A" w:rsidRDefault="00D07C4A">
      <w:pPr>
        <w:rPr>
          <w:rFonts w:ascii="Times New Roman" w:hAnsi="Times New Roman" w:cs="Times New Roman"/>
          <w:sz w:val="18"/>
          <w:szCs w:val="18"/>
        </w:rPr>
      </w:pPr>
      <w:r>
        <w:rPr>
          <w:rFonts w:ascii="Times New Roman" w:hAnsi="Times New Roman" w:cs="Times New Roman"/>
          <w:sz w:val="18"/>
          <w:szCs w:val="18"/>
        </w:rPr>
        <w:br w:type="page"/>
      </w:r>
    </w:p>
    <w:p w14:paraId="59DF302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Tablica 1. Właściwości mechaniczne i fizyczne cementu wg PN-B-19701 [11]</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97"/>
        <w:gridCol w:w="5248"/>
        <w:gridCol w:w="1765"/>
      </w:tblGrid>
      <w:tr w:rsidR="00CE73C1" w:rsidRPr="00CE73C1" w14:paraId="0ED2A17E" w14:textId="77777777" w:rsidTr="00C41306">
        <w:trPr>
          <w:trHeight w:val="229"/>
          <w:jc w:val="center"/>
        </w:trPr>
        <w:tc>
          <w:tcPr>
            <w:tcW w:w="497" w:type="dxa"/>
            <w:vMerge w:val="restart"/>
            <w:tcBorders>
              <w:top w:val="single" w:sz="6" w:space="0" w:color="000000"/>
              <w:left w:val="single" w:sz="6" w:space="0" w:color="000000"/>
              <w:bottom w:val="single" w:sz="6" w:space="0" w:color="000000"/>
              <w:right w:val="single" w:sz="6" w:space="0" w:color="000000"/>
            </w:tcBorders>
            <w:vAlign w:val="center"/>
            <w:hideMark/>
          </w:tcPr>
          <w:p w14:paraId="62463FCC" w14:textId="77777777" w:rsidR="00CE73C1" w:rsidRPr="00CE73C1" w:rsidRDefault="00CE73C1" w:rsidP="00CE73C1">
            <w:pPr>
              <w:pStyle w:val="TableParagraph"/>
              <w:jc w:val="center"/>
              <w:rPr>
                <w:rFonts w:ascii="Times New Roman" w:hAnsi="Times New Roman" w:cs="Times New Roman"/>
                <w:sz w:val="16"/>
                <w:szCs w:val="16"/>
                <w:lang w:val="pl-PL"/>
              </w:rPr>
            </w:pPr>
            <w:r w:rsidRPr="00CE73C1">
              <w:rPr>
                <w:rFonts w:ascii="Times New Roman" w:hAnsi="Times New Roman" w:cs="Times New Roman"/>
                <w:sz w:val="16"/>
                <w:szCs w:val="16"/>
                <w:lang w:val="pl-PL"/>
              </w:rPr>
              <w:t>Lp.</w:t>
            </w:r>
          </w:p>
        </w:tc>
        <w:tc>
          <w:tcPr>
            <w:tcW w:w="5248" w:type="dxa"/>
            <w:vMerge w:val="restart"/>
            <w:tcBorders>
              <w:top w:val="single" w:sz="6" w:space="0" w:color="000000"/>
              <w:left w:val="single" w:sz="6" w:space="0" w:color="000000"/>
              <w:bottom w:val="single" w:sz="6" w:space="0" w:color="000000"/>
              <w:right w:val="single" w:sz="6" w:space="0" w:color="000000"/>
            </w:tcBorders>
            <w:vAlign w:val="center"/>
            <w:hideMark/>
          </w:tcPr>
          <w:p w14:paraId="3C0A5ED5" w14:textId="77777777" w:rsidR="00CE73C1" w:rsidRPr="00CE73C1" w:rsidRDefault="00CE73C1" w:rsidP="00CE73C1">
            <w:pPr>
              <w:pStyle w:val="TableParagraph"/>
              <w:jc w:val="center"/>
              <w:rPr>
                <w:rFonts w:ascii="Times New Roman" w:hAnsi="Times New Roman" w:cs="Times New Roman"/>
                <w:sz w:val="16"/>
                <w:szCs w:val="16"/>
                <w:lang w:val="pl-PL"/>
              </w:rPr>
            </w:pPr>
            <w:r w:rsidRPr="00CE73C1">
              <w:rPr>
                <w:rFonts w:ascii="Times New Roman" w:hAnsi="Times New Roman" w:cs="Times New Roman"/>
                <w:sz w:val="16"/>
                <w:szCs w:val="16"/>
                <w:lang w:val="pl-PL"/>
              </w:rPr>
              <w:t>Właściwości</w:t>
            </w:r>
          </w:p>
        </w:tc>
        <w:tc>
          <w:tcPr>
            <w:tcW w:w="1765" w:type="dxa"/>
            <w:tcBorders>
              <w:top w:val="single" w:sz="6" w:space="0" w:color="000000"/>
              <w:left w:val="single" w:sz="6" w:space="0" w:color="000000"/>
              <w:bottom w:val="single" w:sz="6" w:space="0" w:color="000000"/>
              <w:right w:val="single" w:sz="6" w:space="0" w:color="000000"/>
            </w:tcBorders>
            <w:vAlign w:val="center"/>
            <w:hideMark/>
          </w:tcPr>
          <w:p w14:paraId="74E4F687" w14:textId="77777777" w:rsidR="00CE73C1" w:rsidRPr="00CE73C1" w:rsidRDefault="00CE73C1" w:rsidP="00CE73C1">
            <w:pPr>
              <w:pStyle w:val="TableParagraph"/>
              <w:jc w:val="center"/>
              <w:rPr>
                <w:rFonts w:ascii="Times New Roman" w:hAnsi="Times New Roman" w:cs="Times New Roman"/>
                <w:sz w:val="16"/>
                <w:szCs w:val="16"/>
                <w:lang w:val="pl-PL"/>
              </w:rPr>
            </w:pPr>
            <w:r w:rsidRPr="00CE73C1">
              <w:rPr>
                <w:rFonts w:ascii="Times New Roman" w:hAnsi="Times New Roman" w:cs="Times New Roman"/>
                <w:sz w:val="16"/>
                <w:szCs w:val="16"/>
                <w:lang w:val="pl-PL"/>
              </w:rPr>
              <w:t>Klasa cementu</w:t>
            </w:r>
          </w:p>
        </w:tc>
      </w:tr>
      <w:tr w:rsidR="00CE73C1" w:rsidRPr="00CE73C1" w14:paraId="01B49EEE" w14:textId="77777777" w:rsidTr="00C41306">
        <w:trPr>
          <w:trHeight w:val="214"/>
          <w:jc w:val="center"/>
        </w:trPr>
        <w:tc>
          <w:tcPr>
            <w:tcW w:w="497" w:type="dxa"/>
            <w:vMerge/>
            <w:tcBorders>
              <w:top w:val="single" w:sz="6" w:space="0" w:color="000000"/>
              <w:left w:val="single" w:sz="6" w:space="0" w:color="000000"/>
              <w:bottom w:val="double" w:sz="4" w:space="0" w:color="auto"/>
              <w:right w:val="single" w:sz="6" w:space="0" w:color="000000"/>
            </w:tcBorders>
            <w:vAlign w:val="center"/>
            <w:hideMark/>
          </w:tcPr>
          <w:p w14:paraId="418A0968" w14:textId="77777777" w:rsidR="00CE73C1" w:rsidRPr="00CE73C1" w:rsidRDefault="00CE73C1" w:rsidP="00CE73C1">
            <w:pPr>
              <w:jc w:val="center"/>
              <w:rPr>
                <w:rFonts w:ascii="Times New Roman" w:eastAsia="Arial" w:hAnsi="Times New Roman" w:cs="Times New Roman"/>
                <w:sz w:val="16"/>
                <w:szCs w:val="16"/>
                <w:lang w:val="pl-PL"/>
              </w:rPr>
            </w:pPr>
          </w:p>
        </w:tc>
        <w:tc>
          <w:tcPr>
            <w:tcW w:w="5248" w:type="dxa"/>
            <w:vMerge/>
            <w:tcBorders>
              <w:top w:val="single" w:sz="6" w:space="0" w:color="000000"/>
              <w:left w:val="single" w:sz="6" w:space="0" w:color="000000"/>
              <w:bottom w:val="double" w:sz="4" w:space="0" w:color="auto"/>
              <w:right w:val="single" w:sz="6" w:space="0" w:color="000000"/>
            </w:tcBorders>
            <w:vAlign w:val="center"/>
            <w:hideMark/>
          </w:tcPr>
          <w:p w14:paraId="6797C22E" w14:textId="77777777" w:rsidR="00CE73C1" w:rsidRPr="00CE73C1" w:rsidRDefault="00CE73C1" w:rsidP="00CE73C1">
            <w:pPr>
              <w:jc w:val="center"/>
              <w:rPr>
                <w:rFonts w:ascii="Times New Roman" w:eastAsia="Arial" w:hAnsi="Times New Roman" w:cs="Times New Roman"/>
                <w:sz w:val="16"/>
                <w:szCs w:val="16"/>
                <w:lang w:val="pl-PL"/>
              </w:rPr>
            </w:pPr>
          </w:p>
        </w:tc>
        <w:tc>
          <w:tcPr>
            <w:tcW w:w="1765" w:type="dxa"/>
            <w:tcBorders>
              <w:top w:val="single" w:sz="6" w:space="0" w:color="000000"/>
              <w:left w:val="single" w:sz="6" w:space="0" w:color="000000"/>
              <w:bottom w:val="double" w:sz="2" w:space="0" w:color="000000"/>
              <w:right w:val="single" w:sz="6" w:space="0" w:color="000000"/>
            </w:tcBorders>
            <w:vAlign w:val="center"/>
            <w:hideMark/>
          </w:tcPr>
          <w:p w14:paraId="44015207" w14:textId="77777777" w:rsidR="00CE73C1" w:rsidRPr="00CE73C1" w:rsidRDefault="00CE73C1" w:rsidP="00CE73C1">
            <w:pPr>
              <w:pStyle w:val="TableParagraph"/>
              <w:jc w:val="center"/>
              <w:rPr>
                <w:rFonts w:ascii="Times New Roman" w:hAnsi="Times New Roman" w:cs="Times New Roman"/>
                <w:sz w:val="16"/>
                <w:szCs w:val="16"/>
                <w:lang w:val="pl-PL"/>
              </w:rPr>
            </w:pPr>
            <w:r w:rsidRPr="00CE73C1">
              <w:rPr>
                <w:rFonts w:ascii="Times New Roman" w:hAnsi="Times New Roman" w:cs="Times New Roman"/>
                <w:sz w:val="16"/>
                <w:szCs w:val="16"/>
                <w:lang w:val="pl-PL"/>
              </w:rPr>
              <w:t>32,5</w:t>
            </w:r>
          </w:p>
        </w:tc>
      </w:tr>
      <w:tr w:rsidR="00C41306" w:rsidRPr="00CE73C1" w14:paraId="0C36F643" w14:textId="77777777" w:rsidTr="00C41306">
        <w:trPr>
          <w:trHeight w:val="850"/>
          <w:jc w:val="center"/>
        </w:trPr>
        <w:tc>
          <w:tcPr>
            <w:tcW w:w="497" w:type="dxa"/>
            <w:tcBorders>
              <w:top w:val="double" w:sz="4" w:space="0" w:color="auto"/>
              <w:left w:val="single" w:sz="6" w:space="0" w:color="000000"/>
              <w:bottom w:val="single" w:sz="4" w:space="0" w:color="000000"/>
              <w:right w:val="single" w:sz="6" w:space="0" w:color="000000"/>
            </w:tcBorders>
            <w:vAlign w:val="center"/>
            <w:hideMark/>
          </w:tcPr>
          <w:p w14:paraId="0941AF69" w14:textId="77777777" w:rsidR="00C41306" w:rsidRPr="00CE73C1" w:rsidRDefault="00C41306" w:rsidP="00CE73C1">
            <w:pPr>
              <w:pStyle w:val="TableParagraph"/>
              <w:jc w:val="center"/>
              <w:rPr>
                <w:rFonts w:ascii="Times New Roman" w:hAnsi="Times New Roman" w:cs="Times New Roman"/>
                <w:sz w:val="16"/>
                <w:szCs w:val="16"/>
                <w:lang w:val="pl-PL"/>
              </w:rPr>
            </w:pPr>
            <w:r w:rsidRPr="00CE73C1">
              <w:rPr>
                <w:rFonts w:ascii="Times New Roman" w:hAnsi="Times New Roman" w:cs="Times New Roman"/>
                <w:w w:val="99"/>
                <w:sz w:val="16"/>
                <w:szCs w:val="16"/>
                <w:lang w:val="pl-PL"/>
              </w:rPr>
              <w:t>1</w:t>
            </w:r>
          </w:p>
        </w:tc>
        <w:tc>
          <w:tcPr>
            <w:tcW w:w="5248" w:type="dxa"/>
            <w:tcBorders>
              <w:top w:val="double" w:sz="4" w:space="0" w:color="auto"/>
              <w:left w:val="single" w:sz="6" w:space="0" w:color="000000"/>
              <w:right w:val="single" w:sz="6" w:space="0" w:color="000000"/>
            </w:tcBorders>
            <w:vAlign w:val="center"/>
            <w:hideMark/>
          </w:tcPr>
          <w:p w14:paraId="37F3034C" w14:textId="77777777" w:rsidR="00C41306" w:rsidRPr="00CE73C1" w:rsidRDefault="00C41306" w:rsidP="00CE73C1">
            <w:pPr>
              <w:pStyle w:val="TableParagraph"/>
              <w:rPr>
                <w:rFonts w:ascii="Times New Roman" w:hAnsi="Times New Roman" w:cs="Times New Roman"/>
                <w:sz w:val="16"/>
                <w:szCs w:val="16"/>
                <w:lang w:val="pl-PL"/>
              </w:rPr>
            </w:pPr>
            <w:r w:rsidRPr="00CE73C1">
              <w:rPr>
                <w:rFonts w:ascii="Times New Roman" w:hAnsi="Times New Roman" w:cs="Times New Roman"/>
                <w:sz w:val="16"/>
                <w:szCs w:val="16"/>
                <w:lang w:val="pl-PL"/>
              </w:rPr>
              <w:t>Wytrzymałość na ściskanie (</w:t>
            </w:r>
            <w:proofErr w:type="spellStart"/>
            <w:r w:rsidRPr="00CE73C1">
              <w:rPr>
                <w:rFonts w:ascii="Times New Roman" w:hAnsi="Times New Roman" w:cs="Times New Roman"/>
                <w:sz w:val="16"/>
                <w:szCs w:val="16"/>
                <w:lang w:val="pl-PL"/>
              </w:rPr>
              <w:t>MPa</w:t>
            </w:r>
            <w:proofErr w:type="spellEnd"/>
            <w:r w:rsidRPr="00CE73C1">
              <w:rPr>
                <w:rFonts w:ascii="Times New Roman" w:hAnsi="Times New Roman" w:cs="Times New Roman"/>
                <w:sz w:val="16"/>
                <w:szCs w:val="16"/>
                <w:lang w:val="pl-PL"/>
              </w:rPr>
              <w:t>), po 7 dniach, nie mniej niż:</w:t>
            </w:r>
          </w:p>
          <w:p w14:paraId="00D25544" w14:textId="77777777" w:rsidR="00C41306" w:rsidRPr="00CE73C1" w:rsidRDefault="00C41306" w:rsidP="00CE73C1">
            <w:pPr>
              <w:pStyle w:val="TableParagraph"/>
              <w:rPr>
                <w:rFonts w:ascii="Times New Roman" w:hAnsi="Times New Roman" w:cs="Times New Roman"/>
                <w:sz w:val="16"/>
                <w:szCs w:val="16"/>
                <w:lang w:val="pl-PL"/>
              </w:rPr>
            </w:pPr>
            <w:r w:rsidRPr="00CE73C1">
              <w:rPr>
                <w:rFonts w:ascii="Times New Roman" w:hAnsi="Times New Roman" w:cs="Times New Roman"/>
                <w:sz w:val="16"/>
                <w:szCs w:val="16"/>
                <w:lang w:val="pl-PL"/>
              </w:rPr>
              <w:t>- cement portlandzki bez dodatków</w:t>
            </w:r>
          </w:p>
          <w:p w14:paraId="201DD404" w14:textId="77777777" w:rsidR="00C41306" w:rsidRPr="00CE73C1" w:rsidRDefault="00C41306" w:rsidP="00CE73C1">
            <w:pPr>
              <w:pStyle w:val="TableParagraph"/>
              <w:rPr>
                <w:rFonts w:ascii="Times New Roman" w:hAnsi="Times New Roman" w:cs="Times New Roman"/>
                <w:sz w:val="16"/>
                <w:szCs w:val="16"/>
                <w:lang w:val="pl-PL"/>
              </w:rPr>
            </w:pPr>
            <w:r w:rsidRPr="00CE73C1">
              <w:rPr>
                <w:rFonts w:ascii="Times New Roman" w:hAnsi="Times New Roman" w:cs="Times New Roman"/>
                <w:sz w:val="16"/>
                <w:szCs w:val="16"/>
                <w:lang w:val="pl-PL"/>
              </w:rPr>
              <w:t>- cement hutniczy</w:t>
            </w:r>
          </w:p>
          <w:p w14:paraId="335B6DC7" w14:textId="77777777" w:rsidR="00C41306" w:rsidRPr="00CE73C1" w:rsidRDefault="00C41306" w:rsidP="00CE73C1">
            <w:pPr>
              <w:pStyle w:val="TableParagraph"/>
              <w:rPr>
                <w:rFonts w:ascii="Times New Roman" w:hAnsi="Times New Roman" w:cs="Times New Roman"/>
                <w:sz w:val="16"/>
                <w:szCs w:val="16"/>
                <w:lang w:val="pl-PL"/>
              </w:rPr>
            </w:pPr>
            <w:r w:rsidRPr="00CE73C1">
              <w:rPr>
                <w:rFonts w:ascii="Times New Roman" w:hAnsi="Times New Roman" w:cs="Times New Roman"/>
                <w:sz w:val="16"/>
                <w:szCs w:val="16"/>
                <w:lang w:val="pl-PL"/>
              </w:rPr>
              <w:t>- cement portlandzki z dodatkami</w:t>
            </w:r>
          </w:p>
        </w:tc>
        <w:tc>
          <w:tcPr>
            <w:tcW w:w="1765" w:type="dxa"/>
            <w:tcBorders>
              <w:top w:val="double" w:sz="2" w:space="0" w:color="000000"/>
              <w:left w:val="single" w:sz="6" w:space="0" w:color="000000"/>
              <w:right w:val="single" w:sz="6" w:space="0" w:color="000000"/>
            </w:tcBorders>
            <w:vAlign w:val="center"/>
          </w:tcPr>
          <w:p w14:paraId="558F45D8" w14:textId="77777777" w:rsidR="00C41306" w:rsidRPr="00CE73C1" w:rsidRDefault="00C41306" w:rsidP="00CE73C1">
            <w:pPr>
              <w:pStyle w:val="TableParagraph"/>
              <w:jc w:val="center"/>
              <w:rPr>
                <w:rFonts w:ascii="Times New Roman" w:hAnsi="Times New Roman" w:cs="Times New Roman"/>
                <w:sz w:val="16"/>
                <w:szCs w:val="16"/>
                <w:lang w:val="pl-PL"/>
              </w:rPr>
            </w:pPr>
          </w:p>
          <w:p w14:paraId="747749CB" w14:textId="77777777" w:rsidR="00C41306" w:rsidRPr="00CE73C1" w:rsidRDefault="00C41306" w:rsidP="00CE73C1">
            <w:pPr>
              <w:pStyle w:val="TableParagraph"/>
              <w:jc w:val="center"/>
              <w:rPr>
                <w:rFonts w:ascii="Times New Roman" w:hAnsi="Times New Roman" w:cs="Times New Roman"/>
                <w:sz w:val="16"/>
                <w:szCs w:val="16"/>
                <w:lang w:val="pl-PL"/>
              </w:rPr>
            </w:pPr>
            <w:r w:rsidRPr="00CE73C1">
              <w:rPr>
                <w:rFonts w:ascii="Times New Roman" w:hAnsi="Times New Roman" w:cs="Times New Roman"/>
                <w:sz w:val="16"/>
                <w:szCs w:val="16"/>
                <w:lang w:val="pl-PL"/>
              </w:rPr>
              <w:t>16</w:t>
            </w:r>
          </w:p>
          <w:p w14:paraId="1F56DC7F" w14:textId="77777777" w:rsidR="00C41306" w:rsidRPr="00CE73C1" w:rsidRDefault="00C41306" w:rsidP="00CE73C1">
            <w:pPr>
              <w:pStyle w:val="TableParagraph"/>
              <w:jc w:val="center"/>
              <w:rPr>
                <w:rFonts w:ascii="Times New Roman" w:hAnsi="Times New Roman" w:cs="Times New Roman"/>
                <w:sz w:val="16"/>
                <w:szCs w:val="16"/>
                <w:lang w:val="pl-PL"/>
              </w:rPr>
            </w:pPr>
            <w:r w:rsidRPr="00CE73C1">
              <w:rPr>
                <w:rFonts w:ascii="Times New Roman" w:hAnsi="Times New Roman" w:cs="Times New Roman"/>
                <w:sz w:val="16"/>
                <w:szCs w:val="16"/>
                <w:lang w:val="pl-PL"/>
              </w:rPr>
              <w:t>16</w:t>
            </w:r>
          </w:p>
          <w:p w14:paraId="6255AF67" w14:textId="77777777" w:rsidR="00C41306" w:rsidRPr="00CE73C1" w:rsidRDefault="00C41306" w:rsidP="00CE73C1">
            <w:pPr>
              <w:pStyle w:val="TableParagraph"/>
              <w:jc w:val="center"/>
              <w:rPr>
                <w:rFonts w:ascii="Times New Roman" w:hAnsi="Times New Roman" w:cs="Times New Roman"/>
                <w:sz w:val="16"/>
                <w:szCs w:val="16"/>
                <w:lang w:val="pl-PL"/>
              </w:rPr>
            </w:pPr>
            <w:r w:rsidRPr="00CE73C1">
              <w:rPr>
                <w:rFonts w:ascii="Times New Roman" w:hAnsi="Times New Roman" w:cs="Times New Roman"/>
                <w:sz w:val="16"/>
                <w:szCs w:val="16"/>
                <w:lang w:val="pl-PL"/>
              </w:rPr>
              <w:t>16</w:t>
            </w:r>
          </w:p>
        </w:tc>
      </w:tr>
      <w:tr w:rsidR="00CE73C1" w:rsidRPr="00CE73C1" w14:paraId="01009BA0" w14:textId="77777777" w:rsidTr="00C41306">
        <w:trPr>
          <w:trHeight w:val="283"/>
          <w:jc w:val="center"/>
        </w:trPr>
        <w:tc>
          <w:tcPr>
            <w:tcW w:w="497" w:type="dxa"/>
            <w:tcBorders>
              <w:top w:val="single" w:sz="4" w:space="0" w:color="000000"/>
              <w:left w:val="single" w:sz="6" w:space="0" w:color="000000"/>
              <w:bottom w:val="single" w:sz="4" w:space="0" w:color="000000"/>
              <w:right w:val="single" w:sz="6" w:space="0" w:color="000000"/>
            </w:tcBorders>
            <w:vAlign w:val="center"/>
            <w:hideMark/>
          </w:tcPr>
          <w:p w14:paraId="339214C6" w14:textId="77777777" w:rsidR="00CE73C1" w:rsidRPr="00CE73C1" w:rsidRDefault="00CE73C1" w:rsidP="00CE73C1">
            <w:pPr>
              <w:pStyle w:val="TableParagraph"/>
              <w:jc w:val="center"/>
              <w:rPr>
                <w:rFonts w:ascii="Times New Roman" w:hAnsi="Times New Roman" w:cs="Times New Roman"/>
                <w:sz w:val="16"/>
                <w:szCs w:val="16"/>
                <w:lang w:val="pl-PL"/>
              </w:rPr>
            </w:pPr>
            <w:r w:rsidRPr="00CE73C1">
              <w:rPr>
                <w:rFonts w:ascii="Times New Roman" w:hAnsi="Times New Roman" w:cs="Times New Roman"/>
                <w:w w:val="99"/>
                <w:sz w:val="16"/>
                <w:szCs w:val="16"/>
                <w:lang w:val="pl-PL"/>
              </w:rPr>
              <w:t>2</w:t>
            </w:r>
          </w:p>
        </w:tc>
        <w:tc>
          <w:tcPr>
            <w:tcW w:w="5248" w:type="dxa"/>
            <w:tcBorders>
              <w:top w:val="single" w:sz="4" w:space="0" w:color="000000"/>
              <w:left w:val="single" w:sz="6" w:space="0" w:color="000000"/>
              <w:bottom w:val="single" w:sz="4" w:space="0" w:color="000000"/>
              <w:right w:val="single" w:sz="6" w:space="0" w:color="000000"/>
            </w:tcBorders>
            <w:vAlign w:val="center"/>
            <w:hideMark/>
          </w:tcPr>
          <w:p w14:paraId="0633BEC2" w14:textId="77777777" w:rsidR="00CE73C1" w:rsidRPr="00CE73C1" w:rsidRDefault="00CE73C1" w:rsidP="00CE73C1">
            <w:pPr>
              <w:pStyle w:val="TableParagraph"/>
              <w:rPr>
                <w:rFonts w:ascii="Times New Roman" w:hAnsi="Times New Roman" w:cs="Times New Roman"/>
                <w:sz w:val="16"/>
                <w:szCs w:val="16"/>
                <w:lang w:val="pl-PL"/>
              </w:rPr>
            </w:pPr>
            <w:r w:rsidRPr="00CE73C1">
              <w:rPr>
                <w:rFonts w:ascii="Times New Roman" w:hAnsi="Times New Roman" w:cs="Times New Roman"/>
                <w:sz w:val="16"/>
                <w:szCs w:val="16"/>
                <w:lang w:val="pl-PL"/>
              </w:rPr>
              <w:t>Wytrzymałość na ściskanie (</w:t>
            </w:r>
            <w:proofErr w:type="spellStart"/>
            <w:r w:rsidRPr="00CE73C1">
              <w:rPr>
                <w:rFonts w:ascii="Times New Roman" w:hAnsi="Times New Roman" w:cs="Times New Roman"/>
                <w:sz w:val="16"/>
                <w:szCs w:val="16"/>
                <w:lang w:val="pl-PL"/>
              </w:rPr>
              <w:t>MPa</w:t>
            </w:r>
            <w:proofErr w:type="spellEnd"/>
            <w:r w:rsidRPr="00CE73C1">
              <w:rPr>
                <w:rFonts w:ascii="Times New Roman" w:hAnsi="Times New Roman" w:cs="Times New Roman"/>
                <w:sz w:val="16"/>
                <w:szCs w:val="16"/>
                <w:lang w:val="pl-PL"/>
              </w:rPr>
              <w:t>), po 28 dniach, nie mniej niż:</w:t>
            </w:r>
          </w:p>
        </w:tc>
        <w:tc>
          <w:tcPr>
            <w:tcW w:w="1765" w:type="dxa"/>
            <w:tcBorders>
              <w:top w:val="single" w:sz="4" w:space="0" w:color="000000"/>
              <w:left w:val="single" w:sz="6" w:space="0" w:color="000000"/>
              <w:bottom w:val="single" w:sz="4" w:space="0" w:color="000000"/>
              <w:right w:val="single" w:sz="6" w:space="0" w:color="000000"/>
            </w:tcBorders>
            <w:vAlign w:val="center"/>
            <w:hideMark/>
          </w:tcPr>
          <w:p w14:paraId="0A29CF41" w14:textId="77777777" w:rsidR="00CE73C1" w:rsidRPr="00CE73C1" w:rsidRDefault="00CE73C1" w:rsidP="00CE73C1">
            <w:pPr>
              <w:pStyle w:val="TableParagraph"/>
              <w:jc w:val="center"/>
              <w:rPr>
                <w:rFonts w:ascii="Times New Roman" w:hAnsi="Times New Roman" w:cs="Times New Roman"/>
                <w:sz w:val="16"/>
                <w:szCs w:val="16"/>
                <w:lang w:val="pl-PL"/>
              </w:rPr>
            </w:pPr>
            <w:r w:rsidRPr="00CE73C1">
              <w:rPr>
                <w:rFonts w:ascii="Times New Roman" w:hAnsi="Times New Roman" w:cs="Times New Roman"/>
                <w:sz w:val="16"/>
                <w:szCs w:val="16"/>
                <w:lang w:val="pl-PL"/>
              </w:rPr>
              <w:t>32,5</w:t>
            </w:r>
          </w:p>
        </w:tc>
      </w:tr>
      <w:tr w:rsidR="00C41306" w:rsidRPr="00CE73C1" w14:paraId="08CAE374" w14:textId="77777777" w:rsidTr="00C41306">
        <w:trPr>
          <w:trHeight w:val="680"/>
          <w:jc w:val="center"/>
        </w:trPr>
        <w:tc>
          <w:tcPr>
            <w:tcW w:w="497" w:type="dxa"/>
            <w:tcBorders>
              <w:top w:val="single" w:sz="4" w:space="0" w:color="000000"/>
              <w:left w:val="single" w:sz="4" w:space="0" w:color="000000"/>
              <w:bottom w:val="single" w:sz="6" w:space="0" w:color="000000"/>
              <w:right w:val="single" w:sz="6" w:space="0" w:color="000000"/>
            </w:tcBorders>
            <w:vAlign w:val="center"/>
            <w:hideMark/>
          </w:tcPr>
          <w:p w14:paraId="0F5F06A5" w14:textId="77777777" w:rsidR="00C41306" w:rsidRPr="00CE73C1" w:rsidRDefault="00C41306" w:rsidP="00CE73C1">
            <w:pPr>
              <w:pStyle w:val="TableParagraph"/>
              <w:jc w:val="center"/>
              <w:rPr>
                <w:rFonts w:ascii="Times New Roman" w:hAnsi="Times New Roman" w:cs="Times New Roman"/>
                <w:sz w:val="16"/>
                <w:szCs w:val="16"/>
                <w:lang w:val="pl-PL"/>
              </w:rPr>
            </w:pPr>
            <w:r w:rsidRPr="00CE73C1">
              <w:rPr>
                <w:rFonts w:ascii="Times New Roman" w:hAnsi="Times New Roman" w:cs="Times New Roman"/>
                <w:w w:val="99"/>
                <w:sz w:val="16"/>
                <w:szCs w:val="16"/>
                <w:lang w:val="pl-PL"/>
              </w:rPr>
              <w:t>3</w:t>
            </w:r>
          </w:p>
        </w:tc>
        <w:tc>
          <w:tcPr>
            <w:tcW w:w="5248" w:type="dxa"/>
            <w:tcBorders>
              <w:top w:val="single" w:sz="4" w:space="0" w:color="000000"/>
              <w:left w:val="single" w:sz="6" w:space="0" w:color="000000"/>
              <w:right w:val="single" w:sz="6" w:space="0" w:color="000000"/>
            </w:tcBorders>
            <w:vAlign w:val="center"/>
            <w:hideMark/>
          </w:tcPr>
          <w:p w14:paraId="4B8EA04A" w14:textId="77777777" w:rsidR="00C41306" w:rsidRPr="00CE73C1" w:rsidRDefault="00C41306" w:rsidP="00CE73C1">
            <w:pPr>
              <w:pStyle w:val="TableParagraph"/>
              <w:rPr>
                <w:rFonts w:ascii="Times New Roman" w:hAnsi="Times New Roman" w:cs="Times New Roman"/>
                <w:sz w:val="16"/>
                <w:szCs w:val="16"/>
                <w:lang w:val="pl-PL"/>
              </w:rPr>
            </w:pPr>
            <w:r w:rsidRPr="00CE73C1">
              <w:rPr>
                <w:rFonts w:ascii="Times New Roman" w:hAnsi="Times New Roman" w:cs="Times New Roman"/>
                <w:sz w:val="16"/>
                <w:szCs w:val="16"/>
                <w:lang w:val="pl-PL"/>
              </w:rPr>
              <w:t>Czas wiązania:</w:t>
            </w:r>
          </w:p>
          <w:p w14:paraId="39A80CA4" w14:textId="77777777" w:rsidR="00C41306" w:rsidRPr="00CE73C1" w:rsidRDefault="00C41306" w:rsidP="00CE73C1">
            <w:pPr>
              <w:pStyle w:val="TableParagraph"/>
              <w:rPr>
                <w:rFonts w:ascii="Times New Roman" w:hAnsi="Times New Roman" w:cs="Times New Roman"/>
                <w:sz w:val="16"/>
                <w:szCs w:val="16"/>
                <w:lang w:val="pl-PL"/>
              </w:rPr>
            </w:pPr>
            <w:r w:rsidRPr="00CE73C1">
              <w:rPr>
                <w:rFonts w:ascii="Times New Roman" w:hAnsi="Times New Roman" w:cs="Times New Roman"/>
                <w:sz w:val="16"/>
                <w:szCs w:val="16"/>
                <w:lang w:val="pl-PL"/>
              </w:rPr>
              <w:t>- początek wiązania, najwcześniej po upływie, min.</w:t>
            </w:r>
          </w:p>
          <w:p w14:paraId="7EF9B1F6" w14:textId="77777777" w:rsidR="00C41306" w:rsidRPr="00CE73C1" w:rsidRDefault="00C41306" w:rsidP="00CE73C1">
            <w:pPr>
              <w:pStyle w:val="TableParagraph"/>
              <w:rPr>
                <w:rFonts w:ascii="Times New Roman" w:hAnsi="Times New Roman" w:cs="Times New Roman"/>
                <w:sz w:val="16"/>
                <w:szCs w:val="16"/>
                <w:lang w:val="pl-PL"/>
              </w:rPr>
            </w:pPr>
            <w:r w:rsidRPr="00CE73C1">
              <w:rPr>
                <w:rFonts w:ascii="Times New Roman" w:hAnsi="Times New Roman" w:cs="Times New Roman"/>
                <w:sz w:val="16"/>
                <w:szCs w:val="16"/>
                <w:lang w:val="pl-PL"/>
              </w:rPr>
              <w:t>- koniec wiązania, najpóźniej po upływie, h</w:t>
            </w:r>
          </w:p>
        </w:tc>
        <w:tc>
          <w:tcPr>
            <w:tcW w:w="1765" w:type="dxa"/>
            <w:tcBorders>
              <w:top w:val="single" w:sz="4" w:space="0" w:color="000000"/>
              <w:left w:val="single" w:sz="6" w:space="0" w:color="000000"/>
              <w:right w:val="single" w:sz="6" w:space="0" w:color="000000"/>
            </w:tcBorders>
            <w:vAlign w:val="center"/>
          </w:tcPr>
          <w:p w14:paraId="4C2D2806" w14:textId="77777777" w:rsidR="00C41306" w:rsidRPr="00CE73C1" w:rsidRDefault="00C41306" w:rsidP="00CE73C1">
            <w:pPr>
              <w:pStyle w:val="TableParagraph"/>
              <w:jc w:val="center"/>
              <w:rPr>
                <w:rFonts w:ascii="Times New Roman" w:hAnsi="Times New Roman" w:cs="Times New Roman"/>
                <w:sz w:val="16"/>
                <w:szCs w:val="16"/>
                <w:lang w:val="pl-PL"/>
              </w:rPr>
            </w:pPr>
          </w:p>
          <w:p w14:paraId="7B65392E" w14:textId="77777777" w:rsidR="00C41306" w:rsidRPr="00CE73C1" w:rsidRDefault="00C41306" w:rsidP="00CE73C1">
            <w:pPr>
              <w:pStyle w:val="TableParagraph"/>
              <w:jc w:val="center"/>
              <w:rPr>
                <w:rFonts w:ascii="Times New Roman" w:hAnsi="Times New Roman" w:cs="Times New Roman"/>
                <w:sz w:val="16"/>
                <w:szCs w:val="16"/>
                <w:lang w:val="pl-PL"/>
              </w:rPr>
            </w:pPr>
            <w:r w:rsidRPr="00CE73C1">
              <w:rPr>
                <w:rFonts w:ascii="Times New Roman" w:hAnsi="Times New Roman" w:cs="Times New Roman"/>
                <w:sz w:val="16"/>
                <w:szCs w:val="16"/>
                <w:lang w:val="pl-PL"/>
              </w:rPr>
              <w:t>60</w:t>
            </w:r>
          </w:p>
          <w:p w14:paraId="754F9318" w14:textId="77777777" w:rsidR="00C41306" w:rsidRPr="00CE73C1" w:rsidRDefault="00C41306" w:rsidP="00CE73C1">
            <w:pPr>
              <w:pStyle w:val="TableParagraph"/>
              <w:jc w:val="center"/>
              <w:rPr>
                <w:rFonts w:ascii="Times New Roman" w:hAnsi="Times New Roman" w:cs="Times New Roman"/>
                <w:sz w:val="16"/>
                <w:szCs w:val="16"/>
                <w:lang w:val="pl-PL"/>
              </w:rPr>
            </w:pPr>
            <w:r w:rsidRPr="00CE73C1">
              <w:rPr>
                <w:rFonts w:ascii="Times New Roman" w:hAnsi="Times New Roman" w:cs="Times New Roman"/>
                <w:sz w:val="16"/>
                <w:szCs w:val="16"/>
                <w:lang w:val="pl-PL"/>
              </w:rPr>
              <w:t>12</w:t>
            </w:r>
          </w:p>
        </w:tc>
      </w:tr>
      <w:tr w:rsidR="00CE73C1" w:rsidRPr="00CE73C1" w14:paraId="3B13D26E" w14:textId="77777777" w:rsidTr="00C41306">
        <w:trPr>
          <w:trHeight w:val="283"/>
          <w:jc w:val="center"/>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6A84839F" w14:textId="77777777" w:rsidR="00CE73C1" w:rsidRPr="00CE73C1" w:rsidRDefault="00CE73C1" w:rsidP="00CE73C1">
            <w:pPr>
              <w:pStyle w:val="TableParagraph"/>
              <w:jc w:val="center"/>
              <w:rPr>
                <w:rFonts w:ascii="Times New Roman" w:hAnsi="Times New Roman" w:cs="Times New Roman"/>
                <w:sz w:val="16"/>
                <w:szCs w:val="16"/>
                <w:lang w:val="pl-PL"/>
              </w:rPr>
            </w:pPr>
            <w:r w:rsidRPr="00CE73C1">
              <w:rPr>
                <w:rFonts w:ascii="Times New Roman" w:hAnsi="Times New Roman" w:cs="Times New Roman"/>
                <w:w w:val="99"/>
                <w:sz w:val="16"/>
                <w:szCs w:val="16"/>
                <w:lang w:val="pl-PL"/>
              </w:rPr>
              <w:t>4</w:t>
            </w:r>
          </w:p>
        </w:tc>
        <w:tc>
          <w:tcPr>
            <w:tcW w:w="5248" w:type="dxa"/>
            <w:tcBorders>
              <w:top w:val="single" w:sz="6" w:space="0" w:color="000000"/>
              <w:left w:val="single" w:sz="6" w:space="0" w:color="000000"/>
              <w:bottom w:val="single" w:sz="6" w:space="0" w:color="000000"/>
              <w:right w:val="single" w:sz="6" w:space="0" w:color="000000"/>
            </w:tcBorders>
            <w:vAlign w:val="center"/>
            <w:hideMark/>
          </w:tcPr>
          <w:p w14:paraId="78BA6A96" w14:textId="77777777" w:rsidR="00CE73C1" w:rsidRPr="00CE73C1" w:rsidRDefault="00CE73C1" w:rsidP="00CE73C1">
            <w:pPr>
              <w:pStyle w:val="TableParagraph"/>
              <w:rPr>
                <w:rFonts w:ascii="Times New Roman" w:hAnsi="Times New Roman" w:cs="Times New Roman"/>
                <w:sz w:val="16"/>
                <w:szCs w:val="16"/>
                <w:lang w:val="pl-PL"/>
              </w:rPr>
            </w:pPr>
            <w:r w:rsidRPr="00CE73C1">
              <w:rPr>
                <w:rFonts w:ascii="Times New Roman" w:hAnsi="Times New Roman" w:cs="Times New Roman"/>
                <w:sz w:val="16"/>
                <w:szCs w:val="16"/>
                <w:lang w:val="pl-PL"/>
              </w:rPr>
              <w:t>Stałość objętości, mm, nie więcej niż</w:t>
            </w:r>
          </w:p>
        </w:tc>
        <w:tc>
          <w:tcPr>
            <w:tcW w:w="1765" w:type="dxa"/>
            <w:tcBorders>
              <w:top w:val="single" w:sz="6" w:space="0" w:color="000000"/>
              <w:left w:val="single" w:sz="6" w:space="0" w:color="000000"/>
              <w:bottom w:val="single" w:sz="6" w:space="0" w:color="000000"/>
              <w:right w:val="single" w:sz="6" w:space="0" w:color="000000"/>
            </w:tcBorders>
            <w:vAlign w:val="center"/>
            <w:hideMark/>
          </w:tcPr>
          <w:p w14:paraId="2297F80D" w14:textId="77777777" w:rsidR="00CE73C1" w:rsidRPr="00CE73C1" w:rsidRDefault="00CE73C1" w:rsidP="00CE73C1">
            <w:pPr>
              <w:pStyle w:val="TableParagraph"/>
              <w:jc w:val="center"/>
              <w:rPr>
                <w:rFonts w:ascii="Times New Roman" w:hAnsi="Times New Roman" w:cs="Times New Roman"/>
                <w:sz w:val="16"/>
                <w:szCs w:val="16"/>
                <w:lang w:val="pl-PL"/>
              </w:rPr>
            </w:pPr>
            <w:r w:rsidRPr="00CE73C1">
              <w:rPr>
                <w:rFonts w:ascii="Times New Roman" w:hAnsi="Times New Roman" w:cs="Times New Roman"/>
                <w:sz w:val="16"/>
                <w:szCs w:val="16"/>
                <w:lang w:val="pl-PL"/>
              </w:rPr>
              <w:t>10</w:t>
            </w:r>
          </w:p>
        </w:tc>
      </w:tr>
    </w:tbl>
    <w:p w14:paraId="027C9949" w14:textId="77777777" w:rsidR="00CE73C1" w:rsidRDefault="00CE73C1" w:rsidP="00213199">
      <w:pPr>
        <w:spacing w:before="60" w:after="60" w:line="240" w:lineRule="auto"/>
        <w:jc w:val="both"/>
        <w:rPr>
          <w:rFonts w:ascii="Times New Roman" w:hAnsi="Times New Roman" w:cs="Times New Roman"/>
          <w:sz w:val="18"/>
          <w:szCs w:val="18"/>
        </w:rPr>
      </w:pPr>
    </w:p>
    <w:p w14:paraId="01113866" w14:textId="77777777" w:rsidR="00235660" w:rsidRPr="00235660" w:rsidRDefault="00235660" w:rsidP="00C4130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Badania cementu należy wykonać zgodnie z PN-B-04300 [1].</w:t>
      </w:r>
    </w:p>
    <w:p w14:paraId="0CAD6159" w14:textId="77777777" w:rsidR="00235660" w:rsidRPr="00235660" w:rsidRDefault="00235660" w:rsidP="00C4130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Przechowywanie cementu powinno odbywać się zgodnie z BN-88/6731-08 [19].</w:t>
      </w:r>
    </w:p>
    <w:p w14:paraId="727C57F5" w14:textId="77777777" w:rsidR="00235660" w:rsidRDefault="00235660" w:rsidP="00C4130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 przypadku, gdy czas przechowywania cementu będzie dłuższy od trzech miesięcy, można go stosować za zgodą Inżyniera tylko wtedy, gdy badania laboratoryjne wykażą jego przydatność do robót.</w:t>
      </w:r>
    </w:p>
    <w:p w14:paraId="27474DC5"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757F3CAE"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2.3.</w:t>
      </w:r>
      <w:r w:rsidRPr="00CE73C1">
        <w:rPr>
          <w:rFonts w:ascii="Times New Roman" w:hAnsi="Times New Roman" w:cs="Times New Roman"/>
          <w:b/>
          <w:sz w:val="18"/>
          <w:szCs w:val="18"/>
        </w:rPr>
        <w:tab/>
        <w:t>Grunty</w:t>
      </w:r>
    </w:p>
    <w:p w14:paraId="2D47CF4E" w14:textId="77777777" w:rsidR="00235660" w:rsidRPr="00235660" w:rsidRDefault="00235660" w:rsidP="00C4130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Przydatność gruntów przeznaczonych do stabilizacji cementem należy ocenić na podstawie wyników badań laboratoryjnych, wykonanych według metod podanych w PN-S-96012 [17].</w:t>
      </w:r>
    </w:p>
    <w:p w14:paraId="36E8B2FC" w14:textId="77777777" w:rsidR="00235660" w:rsidRPr="00235660" w:rsidRDefault="00235660" w:rsidP="00C4130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 wykonania podbudów i ulepszonego podłoża z gruntów stabilizowanych cementem należy stosować grunty spełniające wymagania podane w tablicy 2.</w:t>
      </w:r>
    </w:p>
    <w:p w14:paraId="18274A9C" w14:textId="77777777" w:rsidR="00235660" w:rsidRPr="00235660" w:rsidRDefault="00235660" w:rsidP="00C4130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Grunt można uznać za przydatny do stabilizacji cementem wtedy, gdy wyniki badań laboratoryjnych wykażą, że wytrzymałość na ściskanie i mrozoodporność próbek gruntu stabilizowanego są zgodne z wymaganiami określonymi w p. 2.7 tablica 4.</w:t>
      </w:r>
    </w:p>
    <w:p w14:paraId="36660D14"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41079E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2. Wymagania dla gruntów przeznaczonych do stabilizacji cementem wg PN-S-96012 [17]</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7"/>
        <w:gridCol w:w="4251"/>
        <w:gridCol w:w="1198"/>
        <w:gridCol w:w="1625"/>
      </w:tblGrid>
      <w:tr w:rsidR="00C41306" w:rsidRPr="00C41306" w14:paraId="1C52A139" w14:textId="77777777" w:rsidTr="00C41306">
        <w:trPr>
          <w:trHeight w:val="283"/>
          <w:jc w:val="center"/>
        </w:trPr>
        <w:tc>
          <w:tcPr>
            <w:tcW w:w="497" w:type="dxa"/>
            <w:tcBorders>
              <w:bottom w:val="double" w:sz="4" w:space="0" w:color="auto"/>
            </w:tcBorders>
            <w:vAlign w:val="center"/>
          </w:tcPr>
          <w:p w14:paraId="07217142" w14:textId="77777777" w:rsidR="00C41306" w:rsidRPr="00C41306" w:rsidRDefault="00C41306" w:rsidP="00C41306">
            <w:pPr>
              <w:pStyle w:val="TableParagraph"/>
              <w:jc w:val="center"/>
              <w:rPr>
                <w:rFonts w:ascii="Times New Roman" w:hAnsi="Times New Roman" w:cs="Times New Roman"/>
                <w:w w:val="99"/>
                <w:sz w:val="16"/>
                <w:szCs w:val="16"/>
                <w:lang w:val="pl-PL"/>
              </w:rPr>
            </w:pPr>
            <w:r w:rsidRPr="00C41306">
              <w:rPr>
                <w:rFonts w:ascii="Times New Roman" w:hAnsi="Times New Roman" w:cs="Times New Roman"/>
                <w:w w:val="99"/>
                <w:sz w:val="16"/>
                <w:szCs w:val="16"/>
                <w:lang w:val="pl-PL"/>
              </w:rPr>
              <w:t>L.p.</w:t>
            </w:r>
          </w:p>
        </w:tc>
        <w:tc>
          <w:tcPr>
            <w:tcW w:w="4251" w:type="dxa"/>
            <w:tcBorders>
              <w:bottom w:val="double" w:sz="4" w:space="0" w:color="auto"/>
            </w:tcBorders>
            <w:vAlign w:val="center"/>
          </w:tcPr>
          <w:p w14:paraId="29029864"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Właściwości</w:t>
            </w:r>
          </w:p>
        </w:tc>
        <w:tc>
          <w:tcPr>
            <w:tcW w:w="1198" w:type="dxa"/>
            <w:tcBorders>
              <w:bottom w:val="double" w:sz="4" w:space="0" w:color="auto"/>
            </w:tcBorders>
            <w:vAlign w:val="center"/>
          </w:tcPr>
          <w:p w14:paraId="639CFCA2"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Wymagania</w:t>
            </w:r>
          </w:p>
        </w:tc>
        <w:tc>
          <w:tcPr>
            <w:tcW w:w="1625" w:type="dxa"/>
            <w:tcBorders>
              <w:bottom w:val="double" w:sz="4" w:space="0" w:color="auto"/>
            </w:tcBorders>
            <w:vAlign w:val="center"/>
          </w:tcPr>
          <w:p w14:paraId="1894B78F"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Badania według</w:t>
            </w:r>
          </w:p>
        </w:tc>
      </w:tr>
      <w:tr w:rsidR="00C41306" w:rsidRPr="00C41306" w14:paraId="241052DF" w14:textId="77777777" w:rsidTr="00C41306">
        <w:trPr>
          <w:trHeight w:val="1474"/>
          <w:jc w:val="center"/>
        </w:trPr>
        <w:tc>
          <w:tcPr>
            <w:tcW w:w="497" w:type="dxa"/>
            <w:tcBorders>
              <w:top w:val="double" w:sz="4" w:space="0" w:color="auto"/>
            </w:tcBorders>
            <w:vAlign w:val="center"/>
            <w:hideMark/>
          </w:tcPr>
          <w:p w14:paraId="28FFCAFF"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9"/>
                <w:sz w:val="16"/>
                <w:szCs w:val="16"/>
                <w:lang w:val="pl-PL"/>
              </w:rPr>
              <w:t>1</w:t>
            </w:r>
          </w:p>
        </w:tc>
        <w:tc>
          <w:tcPr>
            <w:tcW w:w="4251" w:type="dxa"/>
            <w:tcBorders>
              <w:top w:val="double" w:sz="4" w:space="0" w:color="auto"/>
            </w:tcBorders>
            <w:vAlign w:val="center"/>
            <w:hideMark/>
          </w:tcPr>
          <w:p w14:paraId="781B5075" w14:textId="77777777" w:rsidR="00C41306" w:rsidRPr="00C41306" w:rsidRDefault="00C41306" w:rsidP="00C41306">
            <w:pPr>
              <w:pStyle w:val="TableParagraph"/>
              <w:rPr>
                <w:rFonts w:ascii="Times New Roman" w:hAnsi="Times New Roman" w:cs="Times New Roman"/>
                <w:sz w:val="16"/>
                <w:szCs w:val="16"/>
                <w:lang w:val="pl-PL"/>
              </w:rPr>
            </w:pPr>
            <w:r w:rsidRPr="00C41306">
              <w:rPr>
                <w:rFonts w:ascii="Times New Roman" w:hAnsi="Times New Roman" w:cs="Times New Roman"/>
                <w:sz w:val="16"/>
                <w:szCs w:val="16"/>
                <w:lang w:val="pl-PL"/>
              </w:rPr>
              <w:t>Uziarnienie</w:t>
            </w:r>
          </w:p>
          <w:p w14:paraId="4AEA7EB5" w14:textId="77777777" w:rsidR="00C41306" w:rsidRPr="00C41306" w:rsidRDefault="00C41306" w:rsidP="00741FEE">
            <w:pPr>
              <w:pStyle w:val="TableParagraph"/>
              <w:numPr>
                <w:ilvl w:val="0"/>
                <w:numId w:val="52"/>
              </w:numPr>
              <w:tabs>
                <w:tab w:val="left" w:pos="353"/>
              </w:tabs>
              <w:rPr>
                <w:rFonts w:ascii="Times New Roman" w:hAnsi="Times New Roman" w:cs="Times New Roman"/>
                <w:sz w:val="16"/>
                <w:szCs w:val="16"/>
                <w:lang w:val="pl-PL"/>
              </w:rPr>
            </w:pPr>
            <w:proofErr w:type="spellStart"/>
            <w:r w:rsidRPr="00C41306">
              <w:rPr>
                <w:rFonts w:ascii="Times New Roman" w:hAnsi="Times New Roman" w:cs="Times New Roman"/>
                <w:sz w:val="16"/>
                <w:szCs w:val="16"/>
                <w:lang w:val="pl-PL"/>
              </w:rPr>
              <w:t>ziarn</w:t>
            </w:r>
            <w:proofErr w:type="spellEnd"/>
            <w:r w:rsidRPr="00C41306">
              <w:rPr>
                <w:rFonts w:ascii="Times New Roman" w:hAnsi="Times New Roman" w:cs="Times New Roman"/>
                <w:sz w:val="16"/>
                <w:szCs w:val="16"/>
                <w:lang w:val="pl-PL"/>
              </w:rPr>
              <w:t xml:space="preserve"> przechodzących przez sito # 40</w:t>
            </w:r>
            <w:r w:rsidRPr="00C41306">
              <w:rPr>
                <w:rFonts w:ascii="Times New Roman" w:hAnsi="Times New Roman" w:cs="Times New Roman"/>
                <w:spacing w:val="17"/>
                <w:sz w:val="16"/>
                <w:szCs w:val="16"/>
                <w:lang w:val="pl-PL"/>
              </w:rPr>
              <w:t xml:space="preserve"> </w:t>
            </w:r>
            <w:r w:rsidRPr="00C41306">
              <w:rPr>
                <w:rFonts w:ascii="Times New Roman" w:hAnsi="Times New Roman" w:cs="Times New Roman"/>
                <w:sz w:val="16"/>
                <w:szCs w:val="16"/>
                <w:lang w:val="pl-PL"/>
              </w:rPr>
              <w:t>mm,</w:t>
            </w:r>
            <w:r>
              <w:rPr>
                <w:rFonts w:ascii="Times New Roman" w:hAnsi="Times New Roman" w:cs="Times New Roman"/>
                <w:sz w:val="16"/>
                <w:szCs w:val="16"/>
                <w:lang w:val="pl-PL"/>
              </w:rPr>
              <w:t xml:space="preserve"> </w:t>
            </w:r>
            <w:r w:rsidRPr="00C41306">
              <w:rPr>
                <w:rFonts w:ascii="Times New Roman" w:hAnsi="Times New Roman" w:cs="Times New Roman"/>
                <w:sz w:val="16"/>
                <w:szCs w:val="16"/>
                <w:lang w:val="pl-PL"/>
              </w:rPr>
              <w:t>% (m/m), nie mniej niż:</w:t>
            </w:r>
          </w:p>
          <w:p w14:paraId="210BB64E" w14:textId="77777777" w:rsidR="00C41306" w:rsidRPr="00C41306" w:rsidRDefault="00C41306" w:rsidP="00741FEE">
            <w:pPr>
              <w:pStyle w:val="TableParagraph"/>
              <w:numPr>
                <w:ilvl w:val="0"/>
                <w:numId w:val="52"/>
              </w:numPr>
              <w:tabs>
                <w:tab w:val="left" w:pos="353"/>
              </w:tabs>
              <w:rPr>
                <w:rFonts w:ascii="Times New Roman" w:hAnsi="Times New Roman" w:cs="Times New Roman"/>
                <w:sz w:val="16"/>
                <w:szCs w:val="16"/>
                <w:lang w:val="pl-PL"/>
              </w:rPr>
            </w:pPr>
            <w:proofErr w:type="spellStart"/>
            <w:r w:rsidRPr="00C41306">
              <w:rPr>
                <w:rFonts w:ascii="Times New Roman" w:hAnsi="Times New Roman" w:cs="Times New Roman"/>
                <w:sz w:val="16"/>
                <w:szCs w:val="16"/>
                <w:lang w:val="pl-PL"/>
              </w:rPr>
              <w:t>ziarn</w:t>
            </w:r>
            <w:proofErr w:type="spellEnd"/>
            <w:r w:rsidRPr="00C41306">
              <w:rPr>
                <w:rFonts w:ascii="Times New Roman" w:hAnsi="Times New Roman" w:cs="Times New Roman"/>
                <w:sz w:val="16"/>
                <w:szCs w:val="16"/>
                <w:lang w:val="pl-PL"/>
              </w:rPr>
              <w:t xml:space="preserve"> przechodzących przez sito # 20</w:t>
            </w:r>
            <w:r w:rsidRPr="00C41306">
              <w:rPr>
                <w:rFonts w:ascii="Times New Roman" w:hAnsi="Times New Roman" w:cs="Times New Roman"/>
                <w:spacing w:val="17"/>
                <w:sz w:val="16"/>
                <w:szCs w:val="16"/>
                <w:lang w:val="pl-PL"/>
              </w:rPr>
              <w:t xml:space="preserve"> </w:t>
            </w:r>
            <w:r w:rsidRPr="00C41306">
              <w:rPr>
                <w:rFonts w:ascii="Times New Roman" w:hAnsi="Times New Roman" w:cs="Times New Roman"/>
                <w:sz w:val="16"/>
                <w:szCs w:val="16"/>
                <w:lang w:val="pl-PL"/>
              </w:rPr>
              <w:t>mm,</w:t>
            </w:r>
            <w:r>
              <w:rPr>
                <w:rFonts w:ascii="Times New Roman" w:hAnsi="Times New Roman" w:cs="Times New Roman"/>
                <w:sz w:val="16"/>
                <w:szCs w:val="16"/>
                <w:lang w:val="pl-PL"/>
              </w:rPr>
              <w:t xml:space="preserve"> </w:t>
            </w:r>
            <w:r w:rsidRPr="00C41306">
              <w:rPr>
                <w:rFonts w:ascii="Times New Roman" w:hAnsi="Times New Roman" w:cs="Times New Roman"/>
                <w:sz w:val="16"/>
                <w:szCs w:val="16"/>
                <w:lang w:val="pl-PL"/>
              </w:rPr>
              <w:t>% (m/m), powyżej</w:t>
            </w:r>
          </w:p>
          <w:p w14:paraId="595D8BED" w14:textId="77777777" w:rsidR="00C41306" w:rsidRPr="00C41306" w:rsidRDefault="00C41306" w:rsidP="00741FEE">
            <w:pPr>
              <w:pStyle w:val="TableParagraph"/>
              <w:numPr>
                <w:ilvl w:val="0"/>
                <w:numId w:val="52"/>
              </w:numPr>
              <w:tabs>
                <w:tab w:val="left" w:pos="353"/>
              </w:tabs>
              <w:rPr>
                <w:rFonts w:ascii="Times New Roman" w:hAnsi="Times New Roman" w:cs="Times New Roman"/>
                <w:sz w:val="16"/>
                <w:szCs w:val="16"/>
                <w:lang w:val="pl-PL"/>
              </w:rPr>
            </w:pPr>
            <w:proofErr w:type="spellStart"/>
            <w:r w:rsidRPr="00C41306">
              <w:rPr>
                <w:rFonts w:ascii="Times New Roman" w:hAnsi="Times New Roman" w:cs="Times New Roman"/>
                <w:sz w:val="16"/>
                <w:szCs w:val="16"/>
                <w:lang w:val="pl-PL"/>
              </w:rPr>
              <w:t>ziarn</w:t>
            </w:r>
            <w:proofErr w:type="spellEnd"/>
            <w:r w:rsidRPr="00C41306">
              <w:rPr>
                <w:rFonts w:ascii="Times New Roman" w:hAnsi="Times New Roman" w:cs="Times New Roman"/>
                <w:sz w:val="16"/>
                <w:szCs w:val="16"/>
                <w:lang w:val="pl-PL"/>
              </w:rPr>
              <w:t xml:space="preserve"> przechodzących przez sito # 4</w:t>
            </w:r>
            <w:r w:rsidRPr="00C41306">
              <w:rPr>
                <w:rFonts w:ascii="Times New Roman" w:hAnsi="Times New Roman" w:cs="Times New Roman"/>
                <w:spacing w:val="21"/>
                <w:sz w:val="16"/>
                <w:szCs w:val="16"/>
                <w:lang w:val="pl-PL"/>
              </w:rPr>
              <w:t xml:space="preserve"> </w:t>
            </w:r>
            <w:r w:rsidRPr="00C41306">
              <w:rPr>
                <w:rFonts w:ascii="Times New Roman" w:hAnsi="Times New Roman" w:cs="Times New Roman"/>
                <w:sz w:val="16"/>
                <w:szCs w:val="16"/>
                <w:lang w:val="pl-PL"/>
              </w:rPr>
              <w:t>mm,</w:t>
            </w:r>
            <w:r>
              <w:rPr>
                <w:rFonts w:ascii="Times New Roman" w:hAnsi="Times New Roman" w:cs="Times New Roman"/>
                <w:sz w:val="16"/>
                <w:szCs w:val="16"/>
                <w:lang w:val="pl-PL"/>
              </w:rPr>
              <w:t xml:space="preserve"> </w:t>
            </w:r>
            <w:r w:rsidRPr="00C41306">
              <w:rPr>
                <w:rFonts w:ascii="Times New Roman" w:hAnsi="Times New Roman" w:cs="Times New Roman"/>
                <w:sz w:val="16"/>
                <w:szCs w:val="16"/>
                <w:lang w:val="pl-PL"/>
              </w:rPr>
              <w:t>% (m/m), powyżej</w:t>
            </w:r>
          </w:p>
          <w:p w14:paraId="74CDE8C6" w14:textId="77777777" w:rsidR="00C41306" w:rsidRPr="00C41306" w:rsidRDefault="00C41306" w:rsidP="00741FEE">
            <w:pPr>
              <w:pStyle w:val="TableParagraph"/>
              <w:numPr>
                <w:ilvl w:val="0"/>
                <w:numId w:val="52"/>
              </w:numPr>
              <w:tabs>
                <w:tab w:val="left" w:pos="353"/>
              </w:tabs>
              <w:rPr>
                <w:rFonts w:ascii="Times New Roman" w:hAnsi="Times New Roman" w:cs="Times New Roman"/>
                <w:sz w:val="16"/>
                <w:szCs w:val="16"/>
                <w:lang w:val="pl-PL"/>
              </w:rPr>
            </w:pPr>
            <w:r w:rsidRPr="00C41306">
              <w:rPr>
                <w:rFonts w:ascii="Times New Roman" w:hAnsi="Times New Roman" w:cs="Times New Roman"/>
                <w:sz w:val="16"/>
                <w:szCs w:val="16"/>
                <w:lang w:val="pl-PL"/>
              </w:rPr>
              <w:t>cząstek mniejszych od 0,002 mm, % (m/m),</w:t>
            </w:r>
            <w:r w:rsidRPr="00C41306">
              <w:rPr>
                <w:rFonts w:ascii="Times New Roman" w:hAnsi="Times New Roman" w:cs="Times New Roman"/>
                <w:spacing w:val="-2"/>
                <w:sz w:val="16"/>
                <w:szCs w:val="16"/>
                <w:lang w:val="pl-PL"/>
              </w:rPr>
              <w:t xml:space="preserve"> </w:t>
            </w:r>
            <w:r w:rsidRPr="00C41306">
              <w:rPr>
                <w:rFonts w:ascii="Times New Roman" w:hAnsi="Times New Roman" w:cs="Times New Roman"/>
                <w:sz w:val="16"/>
                <w:szCs w:val="16"/>
                <w:lang w:val="pl-PL"/>
              </w:rPr>
              <w:t>poniżej</w:t>
            </w:r>
          </w:p>
        </w:tc>
        <w:tc>
          <w:tcPr>
            <w:tcW w:w="1198" w:type="dxa"/>
            <w:tcBorders>
              <w:top w:val="double" w:sz="4" w:space="0" w:color="auto"/>
            </w:tcBorders>
            <w:vAlign w:val="center"/>
          </w:tcPr>
          <w:p w14:paraId="1A67E06E" w14:textId="77777777" w:rsidR="00C41306" w:rsidRPr="00C41306" w:rsidRDefault="00C41306" w:rsidP="00C41306">
            <w:pPr>
              <w:pStyle w:val="TableParagraph"/>
              <w:jc w:val="center"/>
              <w:rPr>
                <w:rFonts w:ascii="Times New Roman" w:hAnsi="Times New Roman" w:cs="Times New Roman"/>
                <w:sz w:val="16"/>
                <w:szCs w:val="16"/>
                <w:lang w:val="pl-PL"/>
              </w:rPr>
            </w:pPr>
          </w:p>
          <w:p w14:paraId="1E19900A"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100</w:t>
            </w:r>
          </w:p>
          <w:p w14:paraId="55B78C53" w14:textId="77777777" w:rsidR="00C41306" w:rsidRPr="00C41306" w:rsidRDefault="00C41306" w:rsidP="00C41306">
            <w:pPr>
              <w:pStyle w:val="TableParagraph"/>
              <w:jc w:val="center"/>
              <w:rPr>
                <w:rFonts w:ascii="Times New Roman" w:hAnsi="Times New Roman" w:cs="Times New Roman"/>
                <w:sz w:val="16"/>
                <w:szCs w:val="16"/>
                <w:lang w:val="pl-PL"/>
              </w:rPr>
            </w:pPr>
          </w:p>
          <w:p w14:paraId="7D8F2AEF"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85</w:t>
            </w:r>
          </w:p>
          <w:p w14:paraId="786F0A68" w14:textId="77777777" w:rsidR="00C41306" w:rsidRPr="00C41306" w:rsidRDefault="00C41306" w:rsidP="00C41306">
            <w:pPr>
              <w:pStyle w:val="TableParagraph"/>
              <w:jc w:val="center"/>
              <w:rPr>
                <w:rFonts w:ascii="Times New Roman" w:hAnsi="Times New Roman" w:cs="Times New Roman"/>
                <w:sz w:val="16"/>
                <w:szCs w:val="16"/>
                <w:lang w:val="pl-PL"/>
              </w:rPr>
            </w:pPr>
          </w:p>
          <w:p w14:paraId="56EF3416"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50</w:t>
            </w:r>
          </w:p>
          <w:p w14:paraId="31AE1705"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20</w:t>
            </w:r>
          </w:p>
        </w:tc>
        <w:tc>
          <w:tcPr>
            <w:tcW w:w="1625" w:type="dxa"/>
            <w:tcBorders>
              <w:top w:val="double" w:sz="4" w:space="0" w:color="auto"/>
            </w:tcBorders>
            <w:vAlign w:val="center"/>
          </w:tcPr>
          <w:p w14:paraId="7EB5EB49"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PN-B-04481 [2]</w:t>
            </w:r>
          </w:p>
        </w:tc>
      </w:tr>
      <w:tr w:rsidR="00C41306" w:rsidRPr="00C41306" w14:paraId="4B2770B7" w14:textId="77777777" w:rsidTr="00C41306">
        <w:trPr>
          <w:trHeight w:val="283"/>
          <w:jc w:val="center"/>
        </w:trPr>
        <w:tc>
          <w:tcPr>
            <w:tcW w:w="497" w:type="dxa"/>
            <w:vAlign w:val="center"/>
            <w:hideMark/>
          </w:tcPr>
          <w:p w14:paraId="2147F886"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9"/>
                <w:sz w:val="16"/>
                <w:szCs w:val="16"/>
                <w:lang w:val="pl-PL"/>
              </w:rPr>
              <w:t>2</w:t>
            </w:r>
          </w:p>
        </w:tc>
        <w:tc>
          <w:tcPr>
            <w:tcW w:w="4251" w:type="dxa"/>
            <w:vAlign w:val="center"/>
            <w:hideMark/>
          </w:tcPr>
          <w:p w14:paraId="6115F968" w14:textId="77777777" w:rsidR="00C41306" w:rsidRPr="00C41306" w:rsidRDefault="00C41306" w:rsidP="00C41306">
            <w:pPr>
              <w:pStyle w:val="TableParagraph"/>
              <w:rPr>
                <w:rFonts w:ascii="Times New Roman" w:hAnsi="Times New Roman" w:cs="Times New Roman"/>
                <w:sz w:val="16"/>
                <w:szCs w:val="16"/>
                <w:lang w:val="pl-PL"/>
              </w:rPr>
            </w:pPr>
            <w:r w:rsidRPr="00C41306">
              <w:rPr>
                <w:rFonts w:ascii="Times New Roman" w:hAnsi="Times New Roman" w:cs="Times New Roman"/>
                <w:sz w:val="16"/>
                <w:szCs w:val="16"/>
                <w:lang w:val="pl-PL"/>
              </w:rPr>
              <w:t>Granica płynności, % (m/m), nie więcej niż:</w:t>
            </w:r>
          </w:p>
        </w:tc>
        <w:tc>
          <w:tcPr>
            <w:tcW w:w="1198" w:type="dxa"/>
            <w:vAlign w:val="center"/>
            <w:hideMark/>
          </w:tcPr>
          <w:p w14:paraId="230DE49F"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40</w:t>
            </w:r>
          </w:p>
        </w:tc>
        <w:tc>
          <w:tcPr>
            <w:tcW w:w="1625" w:type="dxa"/>
            <w:vAlign w:val="center"/>
            <w:hideMark/>
          </w:tcPr>
          <w:p w14:paraId="6708796E"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PN-B-04481 [2]</w:t>
            </w:r>
          </w:p>
        </w:tc>
      </w:tr>
      <w:tr w:rsidR="00C41306" w:rsidRPr="00C41306" w14:paraId="4A20FF73" w14:textId="77777777" w:rsidTr="00C41306">
        <w:trPr>
          <w:trHeight w:val="283"/>
          <w:jc w:val="center"/>
        </w:trPr>
        <w:tc>
          <w:tcPr>
            <w:tcW w:w="497" w:type="dxa"/>
            <w:vAlign w:val="center"/>
            <w:hideMark/>
          </w:tcPr>
          <w:p w14:paraId="431BEAB5"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9"/>
                <w:sz w:val="16"/>
                <w:szCs w:val="16"/>
                <w:lang w:val="pl-PL"/>
              </w:rPr>
              <w:t>3</w:t>
            </w:r>
          </w:p>
        </w:tc>
        <w:tc>
          <w:tcPr>
            <w:tcW w:w="4251" w:type="dxa"/>
            <w:vAlign w:val="center"/>
            <w:hideMark/>
          </w:tcPr>
          <w:p w14:paraId="2107ED82" w14:textId="77777777" w:rsidR="00C41306" w:rsidRPr="00C41306" w:rsidRDefault="00C41306" w:rsidP="00C41306">
            <w:pPr>
              <w:pStyle w:val="TableParagraph"/>
              <w:rPr>
                <w:rFonts w:ascii="Times New Roman" w:hAnsi="Times New Roman" w:cs="Times New Roman"/>
                <w:sz w:val="16"/>
                <w:szCs w:val="16"/>
                <w:lang w:val="pl-PL"/>
              </w:rPr>
            </w:pPr>
            <w:r w:rsidRPr="00C41306">
              <w:rPr>
                <w:rFonts w:ascii="Times New Roman" w:hAnsi="Times New Roman" w:cs="Times New Roman"/>
                <w:sz w:val="16"/>
                <w:szCs w:val="16"/>
                <w:lang w:val="pl-PL"/>
              </w:rPr>
              <w:t>Wskaźnik plastyczności, % (m/m), nie więcej niż:</w:t>
            </w:r>
          </w:p>
        </w:tc>
        <w:tc>
          <w:tcPr>
            <w:tcW w:w="1198" w:type="dxa"/>
            <w:vAlign w:val="center"/>
            <w:hideMark/>
          </w:tcPr>
          <w:p w14:paraId="482F6034"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15</w:t>
            </w:r>
          </w:p>
        </w:tc>
        <w:tc>
          <w:tcPr>
            <w:tcW w:w="1625" w:type="dxa"/>
            <w:vAlign w:val="center"/>
            <w:hideMark/>
          </w:tcPr>
          <w:p w14:paraId="5C8A8BC6"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PN-B-04481 [2]</w:t>
            </w:r>
          </w:p>
        </w:tc>
      </w:tr>
      <w:tr w:rsidR="00C41306" w:rsidRPr="00C41306" w14:paraId="488450CF" w14:textId="77777777" w:rsidTr="00C41306">
        <w:trPr>
          <w:trHeight w:val="283"/>
          <w:jc w:val="center"/>
        </w:trPr>
        <w:tc>
          <w:tcPr>
            <w:tcW w:w="497" w:type="dxa"/>
            <w:vAlign w:val="center"/>
            <w:hideMark/>
          </w:tcPr>
          <w:p w14:paraId="6EF4B46B"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9"/>
                <w:sz w:val="16"/>
                <w:szCs w:val="16"/>
                <w:lang w:val="pl-PL"/>
              </w:rPr>
              <w:t>4</w:t>
            </w:r>
          </w:p>
        </w:tc>
        <w:tc>
          <w:tcPr>
            <w:tcW w:w="4251" w:type="dxa"/>
            <w:vAlign w:val="center"/>
            <w:hideMark/>
          </w:tcPr>
          <w:p w14:paraId="3CBA5E50" w14:textId="77777777" w:rsidR="00C41306" w:rsidRPr="00C41306" w:rsidRDefault="00C41306" w:rsidP="00C41306">
            <w:pPr>
              <w:pStyle w:val="TableParagraph"/>
              <w:rPr>
                <w:rFonts w:ascii="Times New Roman" w:hAnsi="Times New Roman" w:cs="Times New Roman"/>
                <w:sz w:val="16"/>
                <w:szCs w:val="16"/>
                <w:lang w:val="pl-PL"/>
              </w:rPr>
            </w:pPr>
            <w:r w:rsidRPr="00C41306">
              <w:rPr>
                <w:rFonts w:ascii="Times New Roman" w:hAnsi="Times New Roman" w:cs="Times New Roman"/>
                <w:sz w:val="16"/>
                <w:szCs w:val="16"/>
                <w:lang w:val="pl-PL"/>
              </w:rPr>
              <w:t xml:space="preserve">Odczyn </w:t>
            </w:r>
            <w:proofErr w:type="spellStart"/>
            <w:r w:rsidRPr="00C41306">
              <w:rPr>
                <w:rFonts w:ascii="Times New Roman" w:hAnsi="Times New Roman" w:cs="Times New Roman"/>
                <w:sz w:val="16"/>
                <w:szCs w:val="16"/>
                <w:lang w:val="pl-PL"/>
              </w:rPr>
              <w:t>pH</w:t>
            </w:r>
            <w:proofErr w:type="spellEnd"/>
          </w:p>
        </w:tc>
        <w:tc>
          <w:tcPr>
            <w:tcW w:w="1198" w:type="dxa"/>
            <w:vAlign w:val="center"/>
            <w:hideMark/>
          </w:tcPr>
          <w:p w14:paraId="54C0FD33"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od 5 do 8</w:t>
            </w:r>
          </w:p>
        </w:tc>
        <w:tc>
          <w:tcPr>
            <w:tcW w:w="1625" w:type="dxa"/>
            <w:vAlign w:val="center"/>
            <w:hideMark/>
          </w:tcPr>
          <w:p w14:paraId="0ABE7B13"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PN-B-04481 [2]</w:t>
            </w:r>
          </w:p>
        </w:tc>
      </w:tr>
      <w:tr w:rsidR="00C41306" w:rsidRPr="00C41306" w14:paraId="7A8EE90B" w14:textId="77777777" w:rsidTr="00C41306">
        <w:trPr>
          <w:trHeight w:val="283"/>
          <w:jc w:val="center"/>
        </w:trPr>
        <w:tc>
          <w:tcPr>
            <w:tcW w:w="497" w:type="dxa"/>
            <w:vAlign w:val="center"/>
            <w:hideMark/>
          </w:tcPr>
          <w:p w14:paraId="171CE4ED"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9"/>
                <w:sz w:val="16"/>
                <w:szCs w:val="16"/>
                <w:lang w:val="pl-PL"/>
              </w:rPr>
              <w:t>5</w:t>
            </w:r>
          </w:p>
        </w:tc>
        <w:tc>
          <w:tcPr>
            <w:tcW w:w="4251" w:type="dxa"/>
            <w:vAlign w:val="center"/>
            <w:hideMark/>
          </w:tcPr>
          <w:p w14:paraId="4A8715C3" w14:textId="77777777" w:rsidR="00C41306" w:rsidRPr="00C41306" w:rsidRDefault="00C41306" w:rsidP="00C41306">
            <w:pPr>
              <w:pStyle w:val="TableParagraph"/>
              <w:rPr>
                <w:rFonts w:ascii="Times New Roman" w:hAnsi="Times New Roman" w:cs="Times New Roman"/>
                <w:sz w:val="16"/>
                <w:szCs w:val="16"/>
                <w:lang w:val="pl-PL"/>
              </w:rPr>
            </w:pPr>
            <w:r w:rsidRPr="00C41306">
              <w:rPr>
                <w:rFonts w:ascii="Times New Roman" w:hAnsi="Times New Roman" w:cs="Times New Roman"/>
                <w:sz w:val="16"/>
                <w:szCs w:val="16"/>
                <w:lang w:val="pl-PL"/>
              </w:rPr>
              <w:t>Zawartość części organicznych, % (m/m), nie więcej niż:</w:t>
            </w:r>
          </w:p>
        </w:tc>
        <w:tc>
          <w:tcPr>
            <w:tcW w:w="1198" w:type="dxa"/>
            <w:vAlign w:val="center"/>
            <w:hideMark/>
          </w:tcPr>
          <w:p w14:paraId="3B5AC67D"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9"/>
                <w:sz w:val="16"/>
                <w:szCs w:val="16"/>
                <w:lang w:val="pl-PL"/>
              </w:rPr>
              <w:t>2</w:t>
            </w:r>
          </w:p>
        </w:tc>
        <w:tc>
          <w:tcPr>
            <w:tcW w:w="1625" w:type="dxa"/>
            <w:vAlign w:val="center"/>
            <w:hideMark/>
          </w:tcPr>
          <w:p w14:paraId="247D6B6D"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PN-B-04481 [2]</w:t>
            </w:r>
          </w:p>
        </w:tc>
      </w:tr>
      <w:tr w:rsidR="00C41306" w:rsidRPr="00C41306" w14:paraId="067E7896" w14:textId="77777777" w:rsidTr="00C41306">
        <w:trPr>
          <w:trHeight w:val="454"/>
          <w:jc w:val="center"/>
        </w:trPr>
        <w:tc>
          <w:tcPr>
            <w:tcW w:w="497" w:type="dxa"/>
            <w:vAlign w:val="center"/>
            <w:hideMark/>
          </w:tcPr>
          <w:p w14:paraId="578F50E4"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9"/>
                <w:sz w:val="16"/>
                <w:szCs w:val="16"/>
                <w:lang w:val="pl-PL"/>
              </w:rPr>
              <w:t>6</w:t>
            </w:r>
          </w:p>
        </w:tc>
        <w:tc>
          <w:tcPr>
            <w:tcW w:w="4251" w:type="dxa"/>
            <w:vAlign w:val="center"/>
            <w:hideMark/>
          </w:tcPr>
          <w:p w14:paraId="301F2B72" w14:textId="77777777" w:rsidR="00C41306" w:rsidRPr="00C41306" w:rsidRDefault="00C41306" w:rsidP="00C41306">
            <w:pPr>
              <w:pStyle w:val="TableParagraph"/>
              <w:rPr>
                <w:rFonts w:ascii="Times New Roman" w:hAnsi="Times New Roman" w:cs="Times New Roman"/>
                <w:sz w:val="16"/>
                <w:szCs w:val="16"/>
                <w:lang w:val="pl-PL"/>
              </w:rPr>
            </w:pPr>
            <w:r w:rsidRPr="00C41306">
              <w:rPr>
                <w:rFonts w:ascii="Times New Roman" w:hAnsi="Times New Roman" w:cs="Times New Roman"/>
                <w:sz w:val="16"/>
                <w:szCs w:val="16"/>
                <w:lang w:val="pl-PL"/>
              </w:rPr>
              <w:t>Zawartość siarczanów, w przeliczeniu na SO</w:t>
            </w:r>
            <w:r w:rsidRPr="00C41306">
              <w:rPr>
                <w:rFonts w:ascii="Times New Roman" w:hAnsi="Times New Roman" w:cs="Times New Roman"/>
                <w:sz w:val="16"/>
                <w:szCs w:val="16"/>
                <w:vertAlign w:val="subscript"/>
                <w:lang w:val="pl-PL"/>
              </w:rPr>
              <w:t>3</w:t>
            </w:r>
            <w:r w:rsidRPr="00C41306">
              <w:rPr>
                <w:rFonts w:ascii="Times New Roman" w:hAnsi="Times New Roman" w:cs="Times New Roman"/>
                <w:sz w:val="16"/>
                <w:szCs w:val="16"/>
                <w:lang w:val="pl-PL"/>
              </w:rPr>
              <w:t>,</w:t>
            </w:r>
            <w:r>
              <w:rPr>
                <w:rFonts w:ascii="Times New Roman" w:hAnsi="Times New Roman" w:cs="Times New Roman"/>
                <w:sz w:val="16"/>
                <w:szCs w:val="16"/>
                <w:lang w:val="pl-PL"/>
              </w:rPr>
              <w:t xml:space="preserve"> </w:t>
            </w:r>
            <w:r w:rsidRPr="00C41306">
              <w:rPr>
                <w:rFonts w:ascii="Times New Roman" w:hAnsi="Times New Roman" w:cs="Times New Roman"/>
                <w:sz w:val="16"/>
                <w:szCs w:val="16"/>
                <w:lang w:val="pl-PL"/>
              </w:rPr>
              <w:t>% (m/m), nie więcej niż:</w:t>
            </w:r>
          </w:p>
        </w:tc>
        <w:tc>
          <w:tcPr>
            <w:tcW w:w="1198" w:type="dxa"/>
            <w:vAlign w:val="center"/>
            <w:hideMark/>
          </w:tcPr>
          <w:p w14:paraId="36D28E7B"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9"/>
                <w:sz w:val="16"/>
                <w:szCs w:val="16"/>
                <w:lang w:val="pl-PL"/>
              </w:rPr>
              <w:t>1</w:t>
            </w:r>
          </w:p>
        </w:tc>
        <w:tc>
          <w:tcPr>
            <w:tcW w:w="1625" w:type="dxa"/>
            <w:vAlign w:val="center"/>
            <w:hideMark/>
          </w:tcPr>
          <w:p w14:paraId="46B0C4E6"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5"/>
                <w:sz w:val="16"/>
                <w:szCs w:val="16"/>
                <w:lang w:val="pl-PL"/>
              </w:rPr>
              <w:t xml:space="preserve">PN-B-06714-28 </w:t>
            </w:r>
            <w:r w:rsidRPr="00C41306">
              <w:rPr>
                <w:rFonts w:ascii="Times New Roman" w:hAnsi="Times New Roman" w:cs="Times New Roman"/>
                <w:sz w:val="16"/>
                <w:szCs w:val="16"/>
                <w:lang w:val="pl-PL"/>
              </w:rPr>
              <w:t>[6]</w:t>
            </w:r>
          </w:p>
        </w:tc>
      </w:tr>
    </w:tbl>
    <w:p w14:paraId="3CE4BB7A" w14:textId="77777777" w:rsidR="00C41306" w:rsidRDefault="00C41306" w:rsidP="00213199">
      <w:pPr>
        <w:spacing w:before="60" w:after="60" w:line="240" w:lineRule="auto"/>
        <w:jc w:val="both"/>
        <w:rPr>
          <w:rFonts w:ascii="Times New Roman" w:hAnsi="Times New Roman" w:cs="Times New Roman"/>
          <w:sz w:val="18"/>
          <w:szCs w:val="18"/>
        </w:rPr>
      </w:pPr>
    </w:p>
    <w:p w14:paraId="2DF91EDF" w14:textId="77777777" w:rsidR="00235660" w:rsidRPr="00235660" w:rsidRDefault="00235660" w:rsidP="00C4130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Grunty nie spełniające wymagań określonych w tablicy 2, mogą być poddane stabilizacji po uprzednim ulepszeniu chlorkiem wapniowym, wapnem, popiołami lotnymi.</w:t>
      </w:r>
    </w:p>
    <w:p w14:paraId="49222BE6" w14:textId="77777777" w:rsidR="00235660" w:rsidRPr="00235660" w:rsidRDefault="00235660" w:rsidP="00C4130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Grunty o granicy płynności od 40 do 60 % i wskaźniku plastyczności od 15 do 30 % mogą być stabilizowane cementem dla podbudów pomocniczych i ulepszonego podłoża pod warunkiem użycia specjalnych maszyn, umożliwiających ich rozdrobnienie i przemieszanie z cementem.</w:t>
      </w:r>
    </w:p>
    <w:p w14:paraId="3EFAFD0F" w14:textId="77777777" w:rsidR="00235660" w:rsidRPr="00235660" w:rsidRDefault="00235660" w:rsidP="00C4130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Dodatkowe kryteria oceny przydatności gruntu do stabilizacji cementem; zaleca się użycie gruntów o:</w:t>
      </w:r>
    </w:p>
    <w:p w14:paraId="3DCAEE82" w14:textId="77777777" w:rsidR="00235660" w:rsidRPr="00C41306" w:rsidRDefault="00235660" w:rsidP="00741FEE">
      <w:pPr>
        <w:pStyle w:val="Akapitzlist"/>
        <w:numPr>
          <w:ilvl w:val="0"/>
          <w:numId w:val="53"/>
        </w:numPr>
        <w:spacing w:before="60" w:after="60" w:line="240" w:lineRule="auto"/>
        <w:jc w:val="both"/>
        <w:rPr>
          <w:rFonts w:ascii="Times New Roman" w:hAnsi="Times New Roman" w:cs="Times New Roman"/>
          <w:sz w:val="18"/>
          <w:szCs w:val="18"/>
        </w:rPr>
      </w:pPr>
      <w:r w:rsidRPr="00C41306">
        <w:rPr>
          <w:rFonts w:ascii="Times New Roman" w:hAnsi="Times New Roman" w:cs="Times New Roman"/>
          <w:sz w:val="18"/>
          <w:szCs w:val="18"/>
        </w:rPr>
        <w:t>wskaźniku piaskowym od 20 do 50, wg BN-64/8931-01 [20],</w:t>
      </w:r>
    </w:p>
    <w:p w14:paraId="2D2CC4B3" w14:textId="77777777" w:rsidR="00235660" w:rsidRPr="00C41306" w:rsidRDefault="00235660" w:rsidP="00741FEE">
      <w:pPr>
        <w:pStyle w:val="Akapitzlist"/>
        <w:numPr>
          <w:ilvl w:val="0"/>
          <w:numId w:val="53"/>
        </w:numPr>
        <w:spacing w:before="60" w:after="60" w:line="240" w:lineRule="auto"/>
        <w:jc w:val="both"/>
        <w:rPr>
          <w:rFonts w:ascii="Times New Roman" w:hAnsi="Times New Roman" w:cs="Times New Roman"/>
          <w:sz w:val="18"/>
          <w:szCs w:val="18"/>
        </w:rPr>
      </w:pPr>
      <w:r w:rsidRPr="00C41306">
        <w:rPr>
          <w:rFonts w:ascii="Times New Roman" w:hAnsi="Times New Roman" w:cs="Times New Roman"/>
          <w:sz w:val="18"/>
          <w:szCs w:val="18"/>
        </w:rPr>
        <w:t xml:space="preserve">zawartości </w:t>
      </w:r>
      <w:proofErr w:type="spellStart"/>
      <w:r w:rsidRPr="00C41306">
        <w:rPr>
          <w:rFonts w:ascii="Times New Roman" w:hAnsi="Times New Roman" w:cs="Times New Roman"/>
          <w:sz w:val="18"/>
          <w:szCs w:val="18"/>
        </w:rPr>
        <w:t>ziarn</w:t>
      </w:r>
      <w:proofErr w:type="spellEnd"/>
      <w:r w:rsidRPr="00C41306">
        <w:rPr>
          <w:rFonts w:ascii="Times New Roman" w:hAnsi="Times New Roman" w:cs="Times New Roman"/>
          <w:sz w:val="18"/>
          <w:szCs w:val="18"/>
        </w:rPr>
        <w:t xml:space="preserve"> pozostających na sicie # 2 mm - co najmniej 30%,</w:t>
      </w:r>
    </w:p>
    <w:p w14:paraId="2982C7D8" w14:textId="77777777" w:rsidR="00235660" w:rsidRPr="00C41306" w:rsidRDefault="00235660" w:rsidP="00741FEE">
      <w:pPr>
        <w:pStyle w:val="Akapitzlist"/>
        <w:numPr>
          <w:ilvl w:val="0"/>
          <w:numId w:val="53"/>
        </w:numPr>
        <w:spacing w:before="60" w:after="60" w:line="240" w:lineRule="auto"/>
        <w:jc w:val="both"/>
        <w:rPr>
          <w:rFonts w:ascii="Times New Roman" w:hAnsi="Times New Roman" w:cs="Times New Roman"/>
          <w:sz w:val="18"/>
          <w:szCs w:val="18"/>
        </w:rPr>
      </w:pPr>
      <w:r w:rsidRPr="00C41306">
        <w:rPr>
          <w:rFonts w:ascii="Times New Roman" w:hAnsi="Times New Roman" w:cs="Times New Roman"/>
          <w:sz w:val="18"/>
          <w:szCs w:val="18"/>
        </w:rPr>
        <w:t xml:space="preserve">zawartości </w:t>
      </w:r>
      <w:proofErr w:type="spellStart"/>
      <w:r w:rsidRPr="00C41306">
        <w:rPr>
          <w:rFonts w:ascii="Times New Roman" w:hAnsi="Times New Roman" w:cs="Times New Roman"/>
          <w:sz w:val="18"/>
          <w:szCs w:val="18"/>
        </w:rPr>
        <w:t>ziarn</w:t>
      </w:r>
      <w:proofErr w:type="spellEnd"/>
      <w:r w:rsidRPr="00C41306">
        <w:rPr>
          <w:rFonts w:ascii="Times New Roman" w:hAnsi="Times New Roman" w:cs="Times New Roman"/>
          <w:sz w:val="18"/>
          <w:szCs w:val="18"/>
        </w:rPr>
        <w:t xml:space="preserve"> przechodzących przez sito 0,075 mm - nie więcej niż 15%.</w:t>
      </w:r>
    </w:p>
    <w:p w14:paraId="19396185" w14:textId="77777777" w:rsidR="00235660" w:rsidRDefault="00235660" w:rsidP="00C4130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Decydującym sprawdzianem przydatności gruntu do stabilizacji cementem są wyniki wytrzymałości na ściskanie próbek gruntu stabilizowanego cementem.</w:t>
      </w:r>
    </w:p>
    <w:p w14:paraId="495ED9B2" w14:textId="77777777" w:rsidR="00CE73C1" w:rsidRDefault="00CE73C1" w:rsidP="00213199">
      <w:pPr>
        <w:spacing w:before="60" w:after="60" w:line="240" w:lineRule="auto"/>
        <w:jc w:val="both"/>
        <w:rPr>
          <w:rFonts w:ascii="Times New Roman" w:hAnsi="Times New Roman" w:cs="Times New Roman"/>
          <w:sz w:val="18"/>
          <w:szCs w:val="18"/>
        </w:rPr>
      </w:pPr>
    </w:p>
    <w:p w14:paraId="56D26C36" w14:textId="77777777" w:rsidR="00D07C4A" w:rsidRDefault="00D07C4A" w:rsidP="00213199">
      <w:pPr>
        <w:spacing w:before="60" w:after="60" w:line="240" w:lineRule="auto"/>
        <w:jc w:val="both"/>
        <w:rPr>
          <w:rFonts w:ascii="Times New Roman" w:hAnsi="Times New Roman" w:cs="Times New Roman"/>
          <w:sz w:val="18"/>
          <w:szCs w:val="18"/>
        </w:rPr>
      </w:pPr>
    </w:p>
    <w:p w14:paraId="618E38B2" w14:textId="77777777" w:rsidR="00D07C4A" w:rsidRPr="00235660" w:rsidRDefault="00D07C4A" w:rsidP="00213199">
      <w:pPr>
        <w:spacing w:before="60" w:after="60" w:line="240" w:lineRule="auto"/>
        <w:jc w:val="both"/>
        <w:rPr>
          <w:rFonts w:ascii="Times New Roman" w:hAnsi="Times New Roman" w:cs="Times New Roman"/>
          <w:sz w:val="18"/>
          <w:szCs w:val="18"/>
        </w:rPr>
      </w:pPr>
    </w:p>
    <w:p w14:paraId="2821DFC7"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lastRenderedPageBreak/>
        <w:t>2.4.</w:t>
      </w:r>
      <w:r w:rsidRPr="00CE73C1">
        <w:rPr>
          <w:rFonts w:ascii="Times New Roman" w:hAnsi="Times New Roman" w:cs="Times New Roman"/>
          <w:b/>
          <w:sz w:val="18"/>
          <w:szCs w:val="18"/>
        </w:rPr>
        <w:tab/>
        <w:t>Kruszywa</w:t>
      </w:r>
    </w:p>
    <w:p w14:paraId="3692AA56" w14:textId="77777777" w:rsidR="00235660" w:rsidRPr="00235660" w:rsidRDefault="00235660" w:rsidP="00C4130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 stabilizacji cementem można stosować piaski, mieszanki i żwiry albo mieszankę tych kruszyw, spełniające wymagania podane w tablicy 3.</w:t>
      </w:r>
    </w:p>
    <w:p w14:paraId="339D854D" w14:textId="77777777" w:rsidR="00235660" w:rsidRPr="00235660" w:rsidRDefault="00235660" w:rsidP="00C4130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Kruszywo można uznać za przydatne do stabilizacji cementem wtedy, gdy wyniki badań laboratoryjnych wykażą, że wytrzymałość na ściskanie i mrozoodporność próbek kruszywa stabilizowanego będą zgodne z wymaganiami określonymi w p. 2.7 tablica 4.</w:t>
      </w:r>
    </w:p>
    <w:p w14:paraId="3D0FAF91"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DCF2A4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3. Wymagania dla kruszyw przeznaczonych do stabilizacji cementem</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97"/>
        <w:gridCol w:w="4251"/>
        <w:gridCol w:w="1198"/>
        <w:gridCol w:w="1625"/>
      </w:tblGrid>
      <w:tr w:rsidR="00C41306" w:rsidRPr="00C41306" w14:paraId="6DA825BE" w14:textId="77777777" w:rsidTr="00C41306">
        <w:trPr>
          <w:trHeight w:val="349"/>
          <w:jc w:val="center"/>
        </w:trPr>
        <w:tc>
          <w:tcPr>
            <w:tcW w:w="497" w:type="dxa"/>
            <w:tcBorders>
              <w:top w:val="single" w:sz="6" w:space="0" w:color="000000"/>
              <w:left w:val="single" w:sz="6" w:space="0" w:color="000000"/>
              <w:bottom w:val="double" w:sz="4" w:space="0" w:color="auto"/>
              <w:right w:val="single" w:sz="6" w:space="0" w:color="000000"/>
            </w:tcBorders>
            <w:vAlign w:val="center"/>
            <w:hideMark/>
          </w:tcPr>
          <w:p w14:paraId="2F961FD7"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Lp.</w:t>
            </w:r>
          </w:p>
        </w:tc>
        <w:tc>
          <w:tcPr>
            <w:tcW w:w="4251" w:type="dxa"/>
            <w:tcBorders>
              <w:top w:val="single" w:sz="6" w:space="0" w:color="000000"/>
              <w:left w:val="single" w:sz="6" w:space="0" w:color="000000"/>
              <w:bottom w:val="double" w:sz="4" w:space="0" w:color="auto"/>
              <w:right w:val="single" w:sz="6" w:space="0" w:color="000000"/>
            </w:tcBorders>
            <w:vAlign w:val="center"/>
            <w:hideMark/>
          </w:tcPr>
          <w:p w14:paraId="2D505578"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Właściwości</w:t>
            </w:r>
          </w:p>
        </w:tc>
        <w:tc>
          <w:tcPr>
            <w:tcW w:w="1198" w:type="dxa"/>
            <w:tcBorders>
              <w:top w:val="single" w:sz="6" w:space="0" w:color="000000"/>
              <w:left w:val="single" w:sz="6" w:space="0" w:color="000000"/>
              <w:bottom w:val="double" w:sz="4" w:space="0" w:color="auto"/>
              <w:right w:val="single" w:sz="6" w:space="0" w:color="000000"/>
            </w:tcBorders>
            <w:vAlign w:val="center"/>
            <w:hideMark/>
          </w:tcPr>
          <w:p w14:paraId="7DEBB8AD"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Wymagania</w:t>
            </w:r>
          </w:p>
        </w:tc>
        <w:tc>
          <w:tcPr>
            <w:tcW w:w="1625" w:type="dxa"/>
            <w:tcBorders>
              <w:top w:val="single" w:sz="6" w:space="0" w:color="000000"/>
              <w:left w:val="single" w:sz="6" w:space="0" w:color="000000"/>
              <w:bottom w:val="double" w:sz="4" w:space="0" w:color="auto"/>
              <w:right w:val="single" w:sz="6" w:space="0" w:color="000000"/>
            </w:tcBorders>
            <w:vAlign w:val="center"/>
            <w:hideMark/>
          </w:tcPr>
          <w:p w14:paraId="5718CE1D"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Badania według</w:t>
            </w:r>
          </w:p>
        </w:tc>
      </w:tr>
      <w:tr w:rsidR="00C41306" w:rsidRPr="00C41306" w14:paraId="79D5AED7" w14:textId="77777777" w:rsidTr="00C41306">
        <w:trPr>
          <w:trHeight w:val="680"/>
          <w:jc w:val="center"/>
        </w:trPr>
        <w:tc>
          <w:tcPr>
            <w:tcW w:w="497" w:type="dxa"/>
            <w:tcBorders>
              <w:top w:val="double" w:sz="4" w:space="0" w:color="auto"/>
              <w:left w:val="single" w:sz="6" w:space="0" w:color="000000"/>
              <w:bottom w:val="single" w:sz="6" w:space="0" w:color="000000"/>
              <w:right w:val="single" w:sz="6" w:space="0" w:color="000000"/>
            </w:tcBorders>
            <w:vAlign w:val="center"/>
            <w:hideMark/>
          </w:tcPr>
          <w:p w14:paraId="66BCE9D9"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9"/>
                <w:sz w:val="16"/>
                <w:szCs w:val="16"/>
                <w:lang w:val="pl-PL"/>
              </w:rPr>
              <w:t>1</w:t>
            </w:r>
          </w:p>
        </w:tc>
        <w:tc>
          <w:tcPr>
            <w:tcW w:w="4251" w:type="dxa"/>
            <w:tcBorders>
              <w:top w:val="double" w:sz="4" w:space="0" w:color="auto"/>
              <w:left w:val="single" w:sz="6" w:space="0" w:color="000000"/>
              <w:right w:val="single" w:sz="6" w:space="0" w:color="000000"/>
            </w:tcBorders>
            <w:vAlign w:val="center"/>
            <w:hideMark/>
          </w:tcPr>
          <w:p w14:paraId="78642589" w14:textId="77777777" w:rsidR="00C41306" w:rsidRPr="00C41306" w:rsidRDefault="00C41306" w:rsidP="00C41306">
            <w:pPr>
              <w:pStyle w:val="TableParagraph"/>
              <w:rPr>
                <w:rFonts w:ascii="Times New Roman" w:hAnsi="Times New Roman" w:cs="Times New Roman"/>
                <w:sz w:val="16"/>
                <w:szCs w:val="16"/>
                <w:lang w:val="pl-PL"/>
              </w:rPr>
            </w:pPr>
            <w:r w:rsidRPr="00C41306">
              <w:rPr>
                <w:rFonts w:ascii="Times New Roman" w:hAnsi="Times New Roman" w:cs="Times New Roman"/>
                <w:sz w:val="16"/>
                <w:szCs w:val="16"/>
                <w:lang w:val="pl-PL"/>
              </w:rPr>
              <w:t>Uziarnienie</w:t>
            </w:r>
          </w:p>
          <w:p w14:paraId="3500F4B4" w14:textId="77777777" w:rsidR="00C41306" w:rsidRPr="00C41306" w:rsidRDefault="00C41306" w:rsidP="00C41306">
            <w:pPr>
              <w:pStyle w:val="TableParagraph"/>
              <w:rPr>
                <w:rFonts w:ascii="Times New Roman" w:hAnsi="Times New Roman" w:cs="Times New Roman"/>
                <w:sz w:val="16"/>
                <w:szCs w:val="16"/>
                <w:lang w:val="pl-PL"/>
              </w:rPr>
            </w:pPr>
            <w:r w:rsidRPr="00C41306">
              <w:rPr>
                <w:rFonts w:ascii="Times New Roman" w:hAnsi="Times New Roman" w:cs="Times New Roman"/>
                <w:sz w:val="16"/>
                <w:szCs w:val="16"/>
                <w:lang w:val="pl-PL"/>
              </w:rPr>
              <w:t xml:space="preserve">a) </w:t>
            </w:r>
            <w:proofErr w:type="spellStart"/>
            <w:r w:rsidRPr="00C41306">
              <w:rPr>
                <w:rFonts w:ascii="Times New Roman" w:hAnsi="Times New Roman" w:cs="Times New Roman"/>
                <w:sz w:val="16"/>
                <w:szCs w:val="16"/>
                <w:lang w:val="pl-PL"/>
              </w:rPr>
              <w:t>ziarn</w:t>
            </w:r>
            <w:proofErr w:type="spellEnd"/>
            <w:r w:rsidRPr="00C41306">
              <w:rPr>
                <w:rFonts w:ascii="Times New Roman" w:hAnsi="Times New Roman" w:cs="Times New Roman"/>
                <w:sz w:val="16"/>
                <w:szCs w:val="16"/>
                <w:lang w:val="pl-PL"/>
              </w:rPr>
              <w:t xml:space="preserve"> pozostających na sicie # 2 mm, %, nie mniej</w:t>
            </w:r>
            <w:r w:rsidRPr="00C41306">
              <w:rPr>
                <w:rFonts w:ascii="Times New Roman" w:hAnsi="Times New Roman" w:cs="Times New Roman"/>
                <w:spacing w:val="-2"/>
                <w:sz w:val="16"/>
                <w:szCs w:val="16"/>
                <w:lang w:val="pl-PL"/>
              </w:rPr>
              <w:t xml:space="preserve"> </w:t>
            </w:r>
            <w:r w:rsidRPr="00C41306">
              <w:rPr>
                <w:rFonts w:ascii="Times New Roman" w:hAnsi="Times New Roman" w:cs="Times New Roman"/>
                <w:sz w:val="16"/>
                <w:szCs w:val="16"/>
                <w:lang w:val="pl-PL"/>
              </w:rPr>
              <w:t>niż:</w:t>
            </w:r>
          </w:p>
          <w:p w14:paraId="00B861A8" w14:textId="77777777" w:rsidR="00C41306" w:rsidRPr="00C41306" w:rsidRDefault="00C41306" w:rsidP="00C41306">
            <w:pPr>
              <w:pStyle w:val="TableParagraph"/>
              <w:tabs>
                <w:tab w:val="left" w:pos="1461"/>
              </w:tabs>
              <w:rPr>
                <w:rFonts w:ascii="Times New Roman" w:hAnsi="Times New Roman" w:cs="Times New Roman"/>
                <w:sz w:val="16"/>
                <w:szCs w:val="16"/>
                <w:lang w:val="pl-PL"/>
              </w:rPr>
            </w:pPr>
            <w:r w:rsidRPr="00C41306">
              <w:rPr>
                <w:rFonts w:ascii="Times New Roman" w:hAnsi="Times New Roman" w:cs="Times New Roman"/>
                <w:sz w:val="16"/>
                <w:szCs w:val="16"/>
                <w:lang w:val="pl-PL"/>
              </w:rPr>
              <w:t xml:space="preserve">b) </w:t>
            </w:r>
            <w:proofErr w:type="spellStart"/>
            <w:r w:rsidRPr="00C41306">
              <w:rPr>
                <w:rFonts w:ascii="Times New Roman" w:hAnsi="Times New Roman" w:cs="Times New Roman"/>
                <w:sz w:val="16"/>
                <w:szCs w:val="16"/>
                <w:lang w:val="pl-PL"/>
              </w:rPr>
              <w:t>ziarn</w:t>
            </w:r>
            <w:proofErr w:type="spellEnd"/>
            <w:r w:rsidRPr="00C41306">
              <w:rPr>
                <w:rFonts w:ascii="Times New Roman" w:hAnsi="Times New Roman" w:cs="Times New Roman"/>
                <w:sz w:val="16"/>
                <w:szCs w:val="16"/>
                <w:lang w:val="pl-PL"/>
              </w:rPr>
              <w:t xml:space="preserve"> przechodzących przez sito 0,075 mm,</w:t>
            </w:r>
            <w:r>
              <w:rPr>
                <w:rFonts w:ascii="Times New Roman" w:hAnsi="Times New Roman" w:cs="Times New Roman"/>
                <w:sz w:val="16"/>
                <w:szCs w:val="16"/>
                <w:lang w:val="pl-PL"/>
              </w:rPr>
              <w:t xml:space="preserve"> </w:t>
            </w:r>
            <w:r w:rsidRPr="00C41306">
              <w:rPr>
                <w:rFonts w:ascii="Times New Roman" w:hAnsi="Times New Roman" w:cs="Times New Roman"/>
                <w:sz w:val="16"/>
                <w:szCs w:val="16"/>
                <w:lang w:val="pl-PL"/>
              </w:rPr>
              <w:t>%, nie więcej niż:</w:t>
            </w:r>
          </w:p>
        </w:tc>
        <w:tc>
          <w:tcPr>
            <w:tcW w:w="1198" w:type="dxa"/>
            <w:tcBorders>
              <w:top w:val="double" w:sz="4" w:space="0" w:color="auto"/>
              <w:left w:val="single" w:sz="6" w:space="0" w:color="000000"/>
              <w:right w:val="single" w:sz="6" w:space="0" w:color="000000"/>
            </w:tcBorders>
            <w:vAlign w:val="center"/>
          </w:tcPr>
          <w:p w14:paraId="3C87095A" w14:textId="77777777" w:rsidR="00C41306" w:rsidRPr="00C41306" w:rsidRDefault="00C41306" w:rsidP="00C41306">
            <w:pPr>
              <w:pStyle w:val="TableParagraph"/>
              <w:jc w:val="center"/>
              <w:rPr>
                <w:rFonts w:ascii="Times New Roman" w:hAnsi="Times New Roman" w:cs="Times New Roman"/>
                <w:sz w:val="16"/>
                <w:szCs w:val="16"/>
                <w:lang w:val="pl-PL"/>
              </w:rPr>
            </w:pPr>
          </w:p>
          <w:p w14:paraId="237E98B1"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30</w:t>
            </w:r>
          </w:p>
          <w:p w14:paraId="4AB478D2"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15</w:t>
            </w:r>
          </w:p>
        </w:tc>
        <w:tc>
          <w:tcPr>
            <w:tcW w:w="1625" w:type="dxa"/>
            <w:tcBorders>
              <w:top w:val="double" w:sz="4" w:space="0" w:color="auto"/>
              <w:left w:val="single" w:sz="6" w:space="0" w:color="000000"/>
              <w:bottom w:val="single" w:sz="6" w:space="0" w:color="000000"/>
              <w:right w:val="single" w:sz="6" w:space="0" w:color="000000"/>
            </w:tcBorders>
            <w:vAlign w:val="center"/>
          </w:tcPr>
          <w:p w14:paraId="088BE4D0"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5"/>
                <w:sz w:val="16"/>
                <w:szCs w:val="16"/>
                <w:lang w:val="pl-PL"/>
              </w:rPr>
              <w:t xml:space="preserve">PN-B-06714-15 </w:t>
            </w:r>
            <w:r w:rsidRPr="00C41306">
              <w:rPr>
                <w:rFonts w:ascii="Times New Roman" w:hAnsi="Times New Roman" w:cs="Times New Roman"/>
                <w:sz w:val="16"/>
                <w:szCs w:val="16"/>
                <w:lang w:val="pl-PL"/>
              </w:rPr>
              <w:t>[4]</w:t>
            </w:r>
          </w:p>
        </w:tc>
      </w:tr>
      <w:tr w:rsidR="00C41306" w:rsidRPr="00C41306" w14:paraId="02B9CABA" w14:textId="77777777" w:rsidTr="00C41306">
        <w:trPr>
          <w:trHeight w:val="283"/>
          <w:jc w:val="center"/>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15A15F8D"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9"/>
                <w:sz w:val="16"/>
                <w:szCs w:val="16"/>
                <w:lang w:val="pl-PL"/>
              </w:rPr>
              <w:t>2</w:t>
            </w:r>
          </w:p>
        </w:tc>
        <w:tc>
          <w:tcPr>
            <w:tcW w:w="4251" w:type="dxa"/>
            <w:tcBorders>
              <w:top w:val="single" w:sz="6" w:space="0" w:color="000000"/>
              <w:left w:val="single" w:sz="6" w:space="0" w:color="000000"/>
              <w:bottom w:val="single" w:sz="6" w:space="0" w:color="000000"/>
              <w:right w:val="single" w:sz="6" w:space="0" w:color="000000"/>
            </w:tcBorders>
            <w:vAlign w:val="center"/>
            <w:hideMark/>
          </w:tcPr>
          <w:p w14:paraId="6ADB57FF" w14:textId="77777777" w:rsidR="00C41306" w:rsidRPr="00C41306" w:rsidRDefault="00C41306" w:rsidP="00C41306">
            <w:pPr>
              <w:pStyle w:val="TableParagraph"/>
              <w:rPr>
                <w:rFonts w:ascii="Times New Roman" w:hAnsi="Times New Roman" w:cs="Times New Roman"/>
                <w:sz w:val="16"/>
                <w:szCs w:val="16"/>
                <w:lang w:val="pl-PL"/>
              </w:rPr>
            </w:pPr>
            <w:r w:rsidRPr="00C41306">
              <w:rPr>
                <w:rFonts w:ascii="Times New Roman" w:hAnsi="Times New Roman" w:cs="Times New Roman"/>
                <w:sz w:val="16"/>
                <w:szCs w:val="16"/>
                <w:lang w:val="pl-PL"/>
              </w:rPr>
              <w:t>Zawartość części organicznych, barwa cieczy nad kruszywem nie ciemniejsza niż:</w:t>
            </w:r>
          </w:p>
        </w:tc>
        <w:tc>
          <w:tcPr>
            <w:tcW w:w="1198" w:type="dxa"/>
            <w:tcBorders>
              <w:top w:val="single" w:sz="6" w:space="0" w:color="000000"/>
              <w:left w:val="single" w:sz="6" w:space="0" w:color="000000"/>
              <w:bottom w:val="single" w:sz="6" w:space="0" w:color="000000"/>
              <w:right w:val="single" w:sz="6" w:space="0" w:color="000000"/>
            </w:tcBorders>
            <w:vAlign w:val="center"/>
            <w:hideMark/>
          </w:tcPr>
          <w:p w14:paraId="7BCBBF2E"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wzorcowa</w:t>
            </w:r>
          </w:p>
        </w:tc>
        <w:tc>
          <w:tcPr>
            <w:tcW w:w="1625" w:type="dxa"/>
            <w:tcBorders>
              <w:top w:val="single" w:sz="6" w:space="0" w:color="000000"/>
              <w:left w:val="single" w:sz="6" w:space="0" w:color="000000"/>
              <w:bottom w:val="single" w:sz="6" w:space="0" w:color="000000"/>
              <w:right w:val="single" w:sz="6" w:space="0" w:color="000000"/>
            </w:tcBorders>
            <w:vAlign w:val="center"/>
            <w:hideMark/>
          </w:tcPr>
          <w:p w14:paraId="52723721"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5"/>
                <w:sz w:val="16"/>
                <w:szCs w:val="16"/>
                <w:lang w:val="pl-PL"/>
              </w:rPr>
              <w:t xml:space="preserve">PN-B-06714-26 </w:t>
            </w:r>
            <w:r w:rsidRPr="00C41306">
              <w:rPr>
                <w:rFonts w:ascii="Times New Roman" w:hAnsi="Times New Roman" w:cs="Times New Roman"/>
                <w:sz w:val="16"/>
                <w:szCs w:val="16"/>
                <w:lang w:val="pl-PL"/>
              </w:rPr>
              <w:t>[5]</w:t>
            </w:r>
          </w:p>
        </w:tc>
      </w:tr>
      <w:tr w:rsidR="00C41306" w:rsidRPr="00C41306" w14:paraId="3CAB4AD7" w14:textId="77777777" w:rsidTr="00C41306">
        <w:trPr>
          <w:trHeight w:val="283"/>
          <w:jc w:val="center"/>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2CA2FDF7"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9"/>
                <w:sz w:val="16"/>
                <w:szCs w:val="16"/>
                <w:lang w:val="pl-PL"/>
              </w:rPr>
              <w:t>3</w:t>
            </w:r>
          </w:p>
        </w:tc>
        <w:tc>
          <w:tcPr>
            <w:tcW w:w="4251" w:type="dxa"/>
            <w:tcBorders>
              <w:top w:val="single" w:sz="6" w:space="0" w:color="000000"/>
              <w:left w:val="single" w:sz="6" w:space="0" w:color="000000"/>
              <w:bottom w:val="single" w:sz="6" w:space="0" w:color="000000"/>
              <w:right w:val="single" w:sz="6" w:space="0" w:color="000000"/>
            </w:tcBorders>
            <w:vAlign w:val="center"/>
            <w:hideMark/>
          </w:tcPr>
          <w:p w14:paraId="03F5AFA6" w14:textId="77777777" w:rsidR="00C41306" w:rsidRPr="00C41306" w:rsidRDefault="00C41306" w:rsidP="00C41306">
            <w:pPr>
              <w:pStyle w:val="TableParagraph"/>
              <w:rPr>
                <w:rFonts w:ascii="Times New Roman" w:hAnsi="Times New Roman" w:cs="Times New Roman"/>
                <w:sz w:val="16"/>
                <w:szCs w:val="16"/>
                <w:lang w:val="pl-PL"/>
              </w:rPr>
            </w:pPr>
            <w:r w:rsidRPr="00C41306">
              <w:rPr>
                <w:rFonts w:ascii="Times New Roman" w:hAnsi="Times New Roman" w:cs="Times New Roman"/>
                <w:sz w:val="16"/>
                <w:szCs w:val="16"/>
                <w:lang w:val="pl-PL"/>
              </w:rPr>
              <w:t>Zawartość zanieczyszczeń obcych, %, nie więcej niż:</w:t>
            </w:r>
          </w:p>
        </w:tc>
        <w:tc>
          <w:tcPr>
            <w:tcW w:w="1198" w:type="dxa"/>
            <w:tcBorders>
              <w:top w:val="single" w:sz="6" w:space="0" w:color="000000"/>
              <w:left w:val="single" w:sz="6" w:space="0" w:color="000000"/>
              <w:bottom w:val="single" w:sz="6" w:space="0" w:color="000000"/>
              <w:right w:val="single" w:sz="6" w:space="0" w:color="000000"/>
            </w:tcBorders>
            <w:vAlign w:val="center"/>
            <w:hideMark/>
          </w:tcPr>
          <w:p w14:paraId="03601F4B"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0,5</w:t>
            </w:r>
          </w:p>
        </w:tc>
        <w:tc>
          <w:tcPr>
            <w:tcW w:w="1625" w:type="dxa"/>
            <w:tcBorders>
              <w:top w:val="single" w:sz="6" w:space="0" w:color="000000"/>
              <w:left w:val="single" w:sz="6" w:space="0" w:color="000000"/>
              <w:bottom w:val="single" w:sz="6" w:space="0" w:color="000000"/>
              <w:right w:val="single" w:sz="6" w:space="0" w:color="000000"/>
            </w:tcBorders>
            <w:vAlign w:val="center"/>
            <w:hideMark/>
          </w:tcPr>
          <w:p w14:paraId="199D2543"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5"/>
                <w:sz w:val="16"/>
                <w:szCs w:val="16"/>
                <w:lang w:val="pl-PL"/>
              </w:rPr>
              <w:t xml:space="preserve">PN-B-06714-12 </w:t>
            </w:r>
            <w:r w:rsidRPr="00C41306">
              <w:rPr>
                <w:rFonts w:ascii="Times New Roman" w:hAnsi="Times New Roman" w:cs="Times New Roman"/>
                <w:sz w:val="16"/>
                <w:szCs w:val="16"/>
                <w:lang w:val="pl-PL"/>
              </w:rPr>
              <w:t>[3]</w:t>
            </w:r>
          </w:p>
        </w:tc>
      </w:tr>
      <w:tr w:rsidR="00C41306" w:rsidRPr="00C41306" w14:paraId="66B14751" w14:textId="77777777" w:rsidTr="00C41306">
        <w:trPr>
          <w:trHeight w:val="283"/>
          <w:jc w:val="center"/>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1262E93C"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9"/>
                <w:sz w:val="16"/>
                <w:szCs w:val="16"/>
                <w:lang w:val="pl-PL"/>
              </w:rPr>
              <w:t>4</w:t>
            </w:r>
          </w:p>
        </w:tc>
        <w:tc>
          <w:tcPr>
            <w:tcW w:w="4251" w:type="dxa"/>
            <w:tcBorders>
              <w:top w:val="single" w:sz="6" w:space="0" w:color="000000"/>
              <w:left w:val="single" w:sz="6" w:space="0" w:color="000000"/>
              <w:bottom w:val="single" w:sz="6" w:space="0" w:color="000000"/>
              <w:right w:val="single" w:sz="6" w:space="0" w:color="000000"/>
            </w:tcBorders>
            <w:vAlign w:val="center"/>
            <w:hideMark/>
          </w:tcPr>
          <w:p w14:paraId="779A4F14" w14:textId="77777777" w:rsidR="00C41306" w:rsidRPr="00C41306" w:rsidRDefault="00C41306" w:rsidP="00C41306">
            <w:pPr>
              <w:pStyle w:val="TableParagraph"/>
              <w:rPr>
                <w:rFonts w:ascii="Times New Roman" w:hAnsi="Times New Roman" w:cs="Times New Roman"/>
                <w:sz w:val="16"/>
                <w:szCs w:val="16"/>
                <w:lang w:val="pl-PL"/>
              </w:rPr>
            </w:pPr>
            <w:r w:rsidRPr="00C41306">
              <w:rPr>
                <w:rFonts w:ascii="Times New Roman" w:hAnsi="Times New Roman" w:cs="Times New Roman"/>
                <w:sz w:val="16"/>
                <w:szCs w:val="16"/>
                <w:lang w:val="pl-PL"/>
              </w:rPr>
              <w:t>Zawartość siarczanów, w przeliczeniu na SO</w:t>
            </w:r>
            <w:r w:rsidRPr="00C41306">
              <w:rPr>
                <w:rFonts w:ascii="Times New Roman" w:hAnsi="Times New Roman" w:cs="Times New Roman"/>
                <w:sz w:val="16"/>
                <w:szCs w:val="16"/>
                <w:vertAlign w:val="subscript"/>
                <w:lang w:val="pl-PL"/>
              </w:rPr>
              <w:t>3</w:t>
            </w:r>
            <w:r w:rsidRPr="00C41306">
              <w:rPr>
                <w:rFonts w:ascii="Times New Roman" w:hAnsi="Times New Roman" w:cs="Times New Roman"/>
                <w:sz w:val="16"/>
                <w:szCs w:val="16"/>
                <w:lang w:val="pl-PL"/>
              </w:rPr>
              <w:t>,</w:t>
            </w:r>
            <w:r>
              <w:rPr>
                <w:rFonts w:ascii="Times New Roman" w:hAnsi="Times New Roman" w:cs="Times New Roman"/>
                <w:sz w:val="16"/>
                <w:szCs w:val="16"/>
                <w:lang w:val="pl-PL"/>
              </w:rPr>
              <w:t xml:space="preserve"> </w:t>
            </w:r>
            <w:r w:rsidRPr="00C41306">
              <w:rPr>
                <w:rFonts w:ascii="Times New Roman" w:hAnsi="Times New Roman" w:cs="Times New Roman"/>
                <w:sz w:val="16"/>
                <w:szCs w:val="16"/>
                <w:lang w:val="pl-PL"/>
              </w:rPr>
              <w:t>%, poniżej:</w:t>
            </w:r>
          </w:p>
        </w:tc>
        <w:tc>
          <w:tcPr>
            <w:tcW w:w="1198" w:type="dxa"/>
            <w:tcBorders>
              <w:top w:val="single" w:sz="6" w:space="0" w:color="000000"/>
              <w:left w:val="single" w:sz="6" w:space="0" w:color="000000"/>
              <w:bottom w:val="single" w:sz="6" w:space="0" w:color="000000"/>
              <w:right w:val="single" w:sz="6" w:space="0" w:color="000000"/>
            </w:tcBorders>
            <w:vAlign w:val="center"/>
            <w:hideMark/>
          </w:tcPr>
          <w:p w14:paraId="75D89984"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9"/>
                <w:sz w:val="16"/>
                <w:szCs w:val="16"/>
                <w:lang w:val="pl-PL"/>
              </w:rPr>
              <w:t>1</w:t>
            </w:r>
          </w:p>
        </w:tc>
        <w:tc>
          <w:tcPr>
            <w:tcW w:w="1625" w:type="dxa"/>
            <w:tcBorders>
              <w:top w:val="single" w:sz="6" w:space="0" w:color="000000"/>
              <w:left w:val="single" w:sz="6" w:space="0" w:color="000000"/>
              <w:bottom w:val="single" w:sz="6" w:space="0" w:color="000000"/>
              <w:right w:val="single" w:sz="6" w:space="0" w:color="000000"/>
            </w:tcBorders>
            <w:vAlign w:val="center"/>
            <w:hideMark/>
          </w:tcPr>
          <w:p w14:paraId="1186427C"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5"/>
                <w:sz w:val="16"/>
                <w:szCs w:val="16"/>
                <w:lang w:val="pl-PL"/>
              </w:rPr>
              <w:t xml:space="preserve">PN-B-06714-28 </w:t>
            </w:r>
            <w:r w:rsidRPr="00C41306">
              <w:rPr>
                <w:rFonts w:ascii="Times New Roman" w:hAnsi="Times New Roman" w:cs="Times New Roman"/>
                <w:sz w:val="16"/>
                <w:szCs w:val="16"/>
                <w:lang w:val="pl-PL"/>
              </w:rPr>
              <w:t>[6]</w:t>
            </w:r>
          </w:p>
        </w:tc>
      </w:tr>
    </w:tbl>
    <w:p w14:paraId="3A09D813" w14:textId="77777777" w:rsidR="00C41306" w:rsidRDefault="00C41306" w:rsidP="00213199">
      <w:pPr>
        <w:spacing w:before="60" w:after="60" w:line="240" w:lineRule="auto"/>
        <w:jc w:val="both"/>
        <w:rPr>
          <w:rFonts w:ascii="Times New Roman" w:hAnsi="Times New Roman" w:cs="Times New Roman"/>
          <w:sz w:val="18"/>
          <w:szCs w:val="18"/>
        </w:rPr>
      </w:pPr>
    </w:p>
    <w:p w14:paraId="26B32F17" w14:textId="77777777" w:rsidR="00235660" w:rsidRDefault="00235660" w:rsidP="00C4130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Jeżeli kruszywo przeznaczone do wykonania warstwy nie jest wbudowane bezpośrednio po dostarczeniu na budowę i zachodzi potrzeba jego okresowego składowania na terenie budowy, to powinno być</w:t>
      </w:r>
      <w:r w:rsidR="00C41306">
        <w:rPr>
          <w:rFonts w:ascii="Times New Roman" w:hAnsi="Times New Roman" w:cs="Times New Roman"/>
          <w:sz w:val="18"/>
          <w:szCs w:val="18"/>
        </w:rPr>
        <w:t xml:space="preserve"> </w:t>
      </w:r>
      <w:r w:rsidRPr="00235660">
        <w:rPr>
          <w:rFonts w:ascii="Times New Roman" w:hAnsi="Times New Roman" w:cs="Times New Roman"/>
          <w:sz w:val="18"/>
          <w:szCs w:val="18"/>
        </w:rPr>
        <w:t>ono składowane w pryzmach, na utwardzonym i dobrze odwodnionym placu, w warunkach zabezpieczających przed zanieczyszczeniem i przed wymieszaniem różnych rodzajów kruszyw.</w:t>
      </w:r>
    </w:p>
    <w:p w14:paraId="43224532"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14C55FB7"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2.5.</w:t>
      </w:r>
      <w:r w:rsidRPr="00CE73C1">
        <w:rPr>
          <w:rFonts w:ascii="Times New Roman" w:hAnsi="Times New Roman" w:cs="Times New Roman"/>
          <w:b/>
          <w:sz w:val="18"/>
          <w:szCs w:val="18"/>
        </w:rPr>
        <w:tab/>
        <w:t>Woda</w:t>
      </w:r>
    </w:p>
    <w:p w14:paraId="72F5AD12" w14:textId="77777777" w:rsidR="00235660" w:rsidRDefault="00235660" w:rsidP="00C4130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Woda stosowana do stabilizacji gruntu lub kruszywa cementem i ewentualnie do pielęgnacji wykonanej warstwy powinna odpowiadać wymaganiom PN-B-32250 [13]. Bez badań laboratoryjnych można stosować wodociągową wodę pitną. Gdy woda pochodzi z wątpliwych źródeł nie może być użyta do momentu jej przebadania, zgodnie z wyżej podaną normą lub do momentu porównania wyników wytrzymałości na ściskanie próbek gruntowo-cementowych wykonanych z wodą wątpliwą i z wodą wodociągową. Brak różnic potwierdza przydatność wody do stabilizacji gruntu lub kruszywa cementem.</w:t>
      </w:r>
    </w:p>
    <w:p w14:paraId="55FD7137"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76ED378C"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2.6.</w:t>
      </w:r>
      <w:r w:rsidRPr="00CE73C1">
        <w:rPr>
          <w:rFonts w:ascii="Times New Roman" w:hAnsi="Times New Roman" w:cs="Times New Roman"/>
          <w:b/>
          <w:sz w:val="18"/>
          <w:szCs w:val="18"/>
        </w:rPr>
        <w:tab/>
        <w:t>Dodatki ulepszające</w:t>
      </w:r>
    </w:p>
    <w:p w14:paraId="0578FDA2" w14:textId="77777777" w:rsidR="00235660" w:rsidRPr="00235660" w:rsidRDefault="00235660" w:rsidP="00C4130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Przy stabilizacji gruntów cementem, w przypadkach uzasadnionych, stosuje się następujące dodatki ulepszające:</w:t>
      </w:r>
    </w:p>
    <w:p w14:paraId="0DA6E86D" w14:textId="77777777" w:rsidR="00235660" w:rsidRPr="00C41306" w:rsidRDefault="00235660" w:rsidP="00741FEE">
      <w:pPr>
        <w:pStyle w:val="Akapitzlist"/>
        <w:numPr>
          <w:ilvl w:val="0"/>
          <w:numId w:val="54"/>
        </w:numPr>
        <w:spacing w:before="60" w:after="60" w:line="240" w:lineRule="auto"/>
        <w:jc w:val="both"/>
        <w:rPr>
          <w:rFonts w:ascii="Times New Roman" w:hAnsi="Times New Roman" w:cs="Times New Roman"/>
          <w:sz w:val="18"/>
          <w:szCs w:val="18"/>
        </w:rPr>
      </w:pPr>
      <w:r w:rsidRPr="00C41306">
        <w:rPr>
          <w:rFonts w:ascii="Times New Roman" w:hAnsi="Times New Roman" w:cs="Times New Roman"/>
          <w:sz w:val="18"/>
          <w:szCs w:val="18"/>
        </w:rPr>
        <w:t>wapno wg PN-B-30020 [12],</w:t>
      </w:r>
    </w:p>
    <w:p w14:paraId="572F5664" w14:textId="77777777" w:rsidR="00235660" w:rsidRPr="00C41306" w:rsidRDefault="00235660" w:rsidP="00741FEE">
      <w:pPr>
        <w:pStyle w:val="Akapitzlist"/>
        <w:numPr>
          <w:ilvl w:val="0"/>
          <w:numId w:val="54"/>
        </w:numPr>
        <w:spacing w:before="60" w:after="60" w:line="240" w:lineRule="auto"/>
        <w:jc w:val="both"/>
        <w:rPr>
          <w:rFonts w:ascii="Times New Roman" w:hAnsi="Times New Roman" w:cs="Times New Roman"/>
          <w:sz w:val="18"/>
          <w:szCs w:val="18"/>
        </w:rPr>
      </w:pPr>
      <w:r w:rsidRPr="00C41306">
        <w:rPr>
          <w:rFonts w:ascii="Times New Roman" w:hAnsi="Times New Roman" w:cs="Times New Roman"/>
          <w:sz w:val="18"/>
          <w:szCs w:val="18"/>
        </w:rPr>
        <w:t>popioły lotne wg PN-S-96035 [18],</w:t>
      </w:r>
    </w:p>
    <w:p w14:paraId="4E122E64" w14:textId="77777777" w:rsidR="00235660" w:rsidRPr="00C41306" w:rsidRDefault="00235660" w:rsidP="00741FEE">
      <w:pPr>
        <w:pStyle w:val="Akapitzlist"/>
        <w:numPr>
          <w:ilvl w:val="0"/>
          <w:numId w:val="54"/>
        </w:numPr>
        <w:spacing w:before="60" w:after="60" w:line="240" w:lineRule="auto"/>
        <w:jc w:val="both"/>
        <w:rPr>
          <w:rFonts w:ascii="Times New Roman" w:hAnsi="Times New Roman" w:cs="Times New Roman"/>
          <w:sz w:val="18"/>
          <w:szCs w:val="18"/>
        </w:rPr>
      </w:pPr>
      <w:r w:rsidRPr="00C41306">
        <w:rPr>
          <w:rFonts w:ascii="Times New Roman" w:hAnsi="Times New Roman" w:cs="Times New Roman"/>
          <w:sz w:val="18"/>
          <w:szCs w:val="18"/>
        </w:rPr>
        <w:t>chlorek wapniowy wg PN-C-84127 [15].</w:t>
      </w:r>
    </w:p>
    <w:p w14:paraId="2A8A9A08" w14:textId="77777777" w:rsidR="00235660" w:rsidRDefault="00235660" w:rsidP="00C4130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 zgodą Inżyniera mogą być stosowane inne dodatki o sprawdzonym działaniu, posiadające aprobatę techniczną wydaną przez uprawnioną jednostkę.</w:t>
      </w:r>
    </w:p>
    <w:p w14:paraId="2243E75F" w14:textId="77777777" w:rsidR="00C41306" w:rsidRPr="00235660" w:rsidRDefault="00C41306" w:rsidP="00C41306">
      <w:pPr>
        <w:spacing w:before="60" w:after="60" w:line="240" w:lineRule="auto"/>
        <w:jc w:val="both"/>
        <w:rPr>
          <w:rFonts w:ascii="Times New Roman" w:hAnsi="Times New Roman" w:cs="Times New Roman"/>
          <w:sz w:val="18"/>
          <w:szCs w:val="18"/>
        </w:rPr>
      </w:pPr>
    </w:p>
    <w:p w14:paraId="220FDF69" w14:textId="77777777" w:rsidR="00235660" w:rsidRPr="00C41306" w:rsidRDefault="00235660" w:rsidP="00213199">
      <w:pPr>
        <w:spacing w:before="60" w:after="60" w:line="240" w:lineRule="auto"/>
        <w:jc w:val="both"/>
        <w:rPr>
          <w:rFonts w:ascii="Times New Roman" w:hAnsi="Times New Roman" w:cs="Times New Roman"/>
          <w:b/>
          <w:sz w:val="18"/>
          <w:szCs w:val="18"/>
        </w:rPr>
      </w:pPr>
      <w:r w:rsidRPr="00C41306">
        <w:rPr>
          <w:rFonts w:ascii="Times New Roman" w:hAnsi="Times New Roman" w:cs="Times New Roman"/>
          <w:b/>
          <w:sz w:val="18"/>
          <w:szCs w:val="18"/>
        </w:rPr>
        <w:t>2.7.</w:t>
      </w:r>
      <w:r w:rsidRPr="00C41306">
        <w:rPr>
          <w:rFonts w:ascii="Times New Roman" w:hAnsi="Times New Roman" w:cs="Times New Roman"/>
          <w:b/>
          <w:sz w:val="18"/>
          <w:szCs w:val="18"/>
        </w:rPr>
        <w:tab/>
        <w:t>Grunt lub kruszywo stabilizowane cementem</w:t>
      </w:r>
    </w:p>
    <w:p w14:paraId="55FA85F3" w14:textId="77777777" w:rsidR="00235660" w:rsidRPr="00235660" w:rsidRDefault="00235660" w:rsidP="00C4130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 zależności od rodzaju warstwy w konstrukcji nawierzchni drogowej, wytrzymałość gruntu lub kruszywa stabilizowanego cementem wg PN-S-96012 [17], powinna spełniać wymagania określone w tablicy 4.</w:t>
      </w:r>
    </w:p>
    <w:p w14:paraId="06F1AE12"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0AFA68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4. Wymagania dla gruntów lub kruszyw stabilizowanych cementem dla poszczególnych warstw podbudowy i ulepszonego podłoża</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97"/>
        <w:gridCol w:w="3546"/>
        <w:gridCol w:w="1129"/>
        <w:gridCol w:w="1090"/>
        <w:gridCol w:w="1559"/>
      </w:tblGrid>
      <w:tr w:rsidR="00C41306" w:rsidRPr="00C41306" w14:paraId="785E29B0" w14:textId="77777777" w:rsidTr="00C41306">
        <w:trPr>
          <w:trHeight w:val="596"/>
          <w:jc w:val="center"/>
        </w:trPr>
        <w:tc>
          <w:tcPr>
            <w:tcW w:w="497" w:type="dxa"/>
            <w:vMerge w:val="restart"/>
            <w:tcBorders>
              <w:top w:val="single" w:sz="6" w:space="0" w:color="000000"/>
              <w:left w:val="single" w:sz="6" w:space="0" w:color="000000"/>
              <w:bottom w:val="double" w:sz="2" w:space="0" w:color="000000"/>
              <w:right w:val="single" w:sz="6" w:space="0" w:color="000000"/>
            </w:tcBorders>
            <w:vAlign w:val="center"/>
          </w:tcPr>
          <w:p w14:paraId="6D938504"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Lp.</w:t>
            </w:r>
          </w:p>
        </w:tc>
        <w:tc>
          <w:tcPr>
            <w:tcW w:w="3546" w:type="dxa"/>
            <w:vMerge w:val="restart"/>
            <w:tcBorders>
              <w:top w:val="single" w:sz="6" w:space="0" w:color="000000"/>
              <w:left w:val="single" w:sz="6" w:space="0" w:color="000000"/>
              <w:bottom w:val="double" w:sz="2" w:space="0" w:color="000000"/>
              <w:right w:val="single" w:sz="6" w:space="0" w:color="000000"/>
            </w:tcBorders>
            <w:vAlign w:val="center"/>
            <w:hideMark/>
          </w:tcPr>
          <w:p w14:paraId="4F62E8B5"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Rodzaj warstwy w konstrukcji nawierzchni drogowej</w:t>
            </w:r>
          </w:p>
        </w:tc>
        <w:tc>
          <w:tcPr>
            <w:tcW w:w="2219" w:type="dxa"/>
            <w:gridSpan w:val="2"/>
            <w:tcBorders>
              <w:top w:val="single" w:sz="6" w:space="0" w:color="000000"/>
              <w:left w:val="single" w:sz="6" w:space="0" w:color="000000"/>
              <w:bottom w:val="single" w:sz="6" w:space="0" w:color="000000"/>
              <w:right w:val="single" w:sz="6" w:space="0" w:color="000000"/>
            </w:tcBorders>
            <w:vAlign w:val="center"/>
            <w:hideMark/>
          </w:tcPr>
          <w:p w14:paraId="20864FAF"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Wytrzymałość na ściskanie próbek nasyconych wodą</w:t>
            </w:r>
          </w:p>
          <w:p w14:paraId="5BAB9D93"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w:t>
            </w:r>
            <w:proofErr w:type="spellStart"/>
            <w:r w:rsidRPr="00C41306">
              <w:rPr>
                <w:rFonts w:ascii="Times New Roman" w:hAnsi="Times New Roman" w:cs="Times New Roman"/>
                <w:sz w:val="16"/>
                <w:szCs w:val="16"/>
                <w:lang w:val="pl-PL"/>
              </w:rPr>
              <w:t>MPa</w:t>
            </w:r>
            <w:proofErr w:type="spellEnd"/>
            <w:r w:rsidRPr="00C41306">
              <w:rPr>
                <w:rFonts w:ascii="Times New Roman" w:hAnsi="Times New Roman" w:cs="Times New Roman"/>
                <w:sz w:val="16"/>
                <w:szCs w:val="16"/>
                <w:lang w:val="pl-PL"/>
              </w:rPr>
              <w:t>)</w:t>
            </w:r>
          </w:p>
        </w:tc>
        <w:tc>
          <w:tcPr>
            <w:tcW w:w="1559" w:type="dxa"/>
            <w:vMerge w:val="restart"/>
            <w:tcBorders>
              <w:top w:val="single" w:sz="6" w:space="0" w:color="000000"/>
              <w:left w:val="single" w:sz="6" w:space="0" w:color="000000"/>
              <w:right w:val="single" w:sz="6" w:space="0" w:color="000000"/>
            </w:tcBorders>
            <w:vAlign w:val="center"/>
            <w:hideMark/>
          </w:tcPr>
          <w:p w14:paraId="61C908A9"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5"/>
                <w:sz w:val="16"/>
                <w:szCs w:val="16"/>
                <w:lang w:val="pl-PL"/>
              </w:rPr>
              <w:t xml:space="preserve">Wskaźnik </w:t>
            </w:r>
            <w:r w:rsidRPr="00C41306">
              <w:rPr>
                <w:rFonts w:ascii="Times New Roman" w:hAnsi="Times New Roman" w:cs="Times New Roman"/>
                <w:sz w:val="16"/>
                <w:szCs w:val="16"/>
                <w:lang w:val="pl-PL"/>
              </w:rPr>
              <w:t>mrozoodporności</w:t>
            </w:r>
          </w:p>
        </w:tc>
      </w:tr>
      <w:tr w:rsidR="00C41306" w:rsidRPr="00C41306" w14:paraId="1F228E46" w14:textId="77777777" w:rsidTr="00C41306">
        <w:trPr>
          <w:trHeight w:val="444"/>
          <w:jc w:val="center"/>
        </w:trPr>
        <w:tc>
          <w:tcPr>
            <w:tcW w:w="497" w:type="dxa"/>
            <w:vMerge/>
            <w:tcBorders>
              <w:top w:val="single" w:sz="6" w:space="0" w:color="000000"/>
              <w:left w:val="single" w:sz="6" w:space="0" w:color="000000"/>
              <w:bottom w:val="double" w:sz="2" w:space="0" w:color="000000"/>
              <w:right w:val="single" w:sz="6" w:space="0" w:color="000000"/>
            </w:tcBorders>
            <w:vAlign w:val="center"/>
            <w:hideMark/>
          </w:tcPr>
          <w:p w14:paraId="4F722D2A" w14:textId="77777777" w:rsidR="00C41306" w:rsidRPr="00C41306" w:rsidRDefault="00C41306" w:rsidP="00C41306">
            <w:pPr>
              <w:jc w:val="center"/>
              <w:rPr>
                <w:rFonts w:ascii="Times New Roman" w:eastAsia="Arial" w:hAnsi="Times New Roman" w:cs="Times New Roman"/>
                <w:sz w:val="16"/>
                <w:szCs w:val="16"/>
                <w:lang w:val="pl-PL"/>
              </w:rPr>
            </w:pPr>
          </w:p>
        </w:tc>
        <w:tc>
          <w:tcPr>
            <w:tcW w:w="3546" w:type="dxa"/>
            <w:vMerge/>
            <w:tcBorders>
              <w:top w:val="single" w:sz="6" w:space="0" w:color="000000"/>
              <w:left w:val="single" w:sz="6" w:space="0" w:color="000000"/>
              <w:bottom w:val="double" w:sz="2" w:space="0" w:color="000000"/>
              <w:right w:val="single" w:sz="6" w:space="0" w:color="000000"/>
            </w:tcBorders>
            <w:vAlign w:val="center"/>
            <w:hideMark/>
          </w:tcPr>
          <w:p w14:paraId="6A3B7135" w14:textId="77777777" w:rsidR="00C41306" w:rsidRPr="00C41306" w:rsidRDefault="00C41306" w:rsidP="00C41306">
            <w:pPr>
              <w:jc w:val="center"/>
              <w:rPr>
                <w:rFonts w:ascii="Times New Roman" w:eastAsia="Arial" w:hAnsi="Times New Roman" w:cs="Times New Roman"/>
                <w:sz w:val="16"/>
                <w:szCs w:val="16"/>
                <w:lang w:val="pl-PL"/>
              </w:rPr>
            </w:pPr>
          </w:p>
        </w:tc>
        <w:tc>
          <w:tcPr>
            <w:tcW w:w="1129" w:type="dxa"/>
            <w:tcBorders>
              <w:top w:val="single" w:sz="6" w:space="0" w:color="000000"/>
              <w:left w:val="single" w:sz="6" w:space="0" w:color="000000"/>
              <w:bottom w:val="double" w:sz="2" w:space="0" w:color="000000"/>
              <w:right w:val="single" w:sz="6" w:space="0" w:color="000000"/>
            </w:tcBorders>
            <w:vAlign w:val="center"/>
            <w:hideMark/>
          </w:tcPr>
          <w:p w14:paraId="0572ED00"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po 7</w:t>
            </w:r>
          </w:p>
          <w:p w14:paraId="24FADE50"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dniach</w:t>
            </w:r>
          </w:p>
        </w:tc>
        <w:tc>
          <w:tcPr>
            <w:tcW w:w="1090" w:type="dxa"/>
            <w:tcBorders>
              <w:top w:val="single" w:sz="6" w:space="0" w:color="000000"/>
              <w:left w:val="single" w:sz="6" w:space="0" w:color="000000"/>
              <w:bottom w:val="double" w:sz="2" w:space="0" w:color="000000"/>
              <w:right w:val="single" w:sz="6" w:space="0" w:color="000000"/>
            </w:tcBorders>
            <w:vAlign w:val="center"/>
            <w:hideMark/>
          </w:tcPr>
          <w:p w14:paraId="472F5736"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po 28</w:t>
            </w:r>
          </w:p>
          <w:p w14:paraId="7E319CA3"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dniach</w:t>
            </w:r>
          </w:p>
        </w:tc>
        <w:tc>
          <w:tcPr>
            <w:tcW w:w="1559" w:type="dxa"/>
            <w:vMerge/>
            <w:tcBorders>
              <w:left w:val="single" w:sz="6" w:space="0" w:color="000000"/>
              <w:bottom w:val="double" w:sz="2" w:space="0" w:color="000000"/>
              <w:right w:val="single" w:sz="6" w:space="0" w:color="000000"/>
            </w:tcBorders>
            <w:vAlign w:val="center"/>
            <w:hideMark/>
          </w:tcPr>
          <w:p w14:paraId="50531A3E" w14:textId="77777777" w:rsidR="00C41306" w:rsidRPr="00C41306" w:rsidRDefault="00C41306" w:rsidP="00C41306">
            <w:pPr>
              <w:pStyle w:val="TableParagraph"/>
              <w:jc w:val="center"/>
              <w:rPr>
                <w:rFonts w:ascii="Times New Roman" w:hAnsi="Times New Roman" w:cs="Times New Roman"/>
                <w:sz w:val="16"/>
                <w:szCs w:val="16"/>
                <w:lang w:val="pl-PL"/>
              </w:rPr>
            </w:pPr>
          </w:p>
        </w:tc>
      </w:tr>
      <w:tr w:rsidR="00C41306" w:rsidRPr="00C41306" w14:paraId="73CDDABF" w14:textId="77777777" w:rsidTr="00C41306">
        <w:trPr>
          <w:trHeight w:val="567"/>
          <w:jc w:val="center"/>
        </w:trPr>
        <w:tc>
          <w:tcPr>
            <w:tcW w:w="497" w:type="dxa"/>
            <w:tcBorders>
              <w:top w:val="double" w:sz="2" w:space="0" w:color="000000"/>
              <w:left w:val="single" w:sz="6" w:space="0" w:color="000000"/>
              <w:bottom w:val="single" w:sz="6" w:space="0" w:color="000000"/>
              <w:right w:val="single" w:sz="6" w:space="0" w:color="000000"/>
            </w:tcBorders>
            <w:vAlign w:val="center"/>
            <w:hideMark/>
          </w:tcPr>
          <w:p w14:paraId="0BB8CD6D"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9"/>
                <w:sz w:val="16"/>
                <w:szCs w:val="16"/>
                <w:lang w:val="pl-PL"/>
              </w:rPr>
              <w:t>1</w:t>
            </w:r>
          </w:p>
        </w:tc>
        <w:tc>
          <w:tcPr>
            <w:tcW w:w="3546" w:type="dxa"/>
            <w:tcBorders>
              <w:top w:val="double" w:sz="2" w:space="0" w:color="000000"/>
              <w:left w:val="single" w:sz="6" w:space="0" w:color="000000"/>
              <w:bottom w:val="single" w:sz="6" w:space="0" w:color="000000"/>
              <w:right w:val="single" w:sz="6" w:space="0" w:color="000000"/>
            </w:tcBorders>
            <w:vAlign w:val="center"/>
            <w:hideMark/>
          </w:tcPr>
          <w:p w14:paraId="4BAD98B4" w14:textId="77777777" w:rsidR="00C41306" w:rsidRPr="00C41306" w:rsidRDefault="00C41306" w:rsidP="00C41306">
            <w:pPr>
              <w:pStyle w:val="TableParagraph"/>
              <w:rPr>
                <w:rFonts w:ascii="Times New Roman" w:hAnsi="Times New Roman" w:cs="Times New Roman"/>
                <w:sz w:val="16"/>
                <w:szCs w:val="16"/>
                <w:lang w:val="pl-PL"/>
              </w:rPr>
            </w:pPr>
            <w:r w:rsidRPr="00C41306">
              <w:rPr>
                <w:rFonts w:ascii="Times New Roman" w:hAnsi="Times New Roman" w:cs="Times New Roman"/>
                <w:sz w:val="16"/>
                <w:szCs w:val="16"/>
                <w:lang w:val="pl-PL"/>
              </w:rPr>
              <w:t>Podbudowa zasadnicza dla KR1 lub podbudowa pomocnicza dla KR2 do KR6</w:t>
            </w:r>
          </w:p>
        </w:tc>
        <w:tc>
          <w:tcPr>
            <w:tcW w:w="1129" w:type="dxa"/>
            <w:tcBorders>
              <w:top w:val="double" w:sz="2" w:space="0" w:color="000000"/>
              <w:left w:val="single" w:sz="6" w:space="0" w:color="000000"/>
              <w:bottom w:val="single" w:sz="6" w:space="0" w:color="000000"/>
              <w:right w:val="single" w:sz="6" w:space="0" w:color="000000"/>
            </w:tcBorders>
            <w:vAlign w:val="center"/>
            <w:hideMark/>
          </w:tcPr>
          <w:p w14:paraId="5DC7FD84"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od</w:t>
            </w:r>
            <w:r w:rsidRPr="00C41306">
              <w:rPr>
                <w:rFonts w:ascii="Times New Roman" w:hAnsi="Times New Roman" w:cs="Times New Roman"/>
                <w:spacing w:val="-3"/>
                <w:sz w:val="16"/>
                <w:szCs w:val="16"/>
                <w:lang w:val="pl-PL"/>
              </w:rPr>
              <w:t xml:space="preserve"> </w:t>
            </w:r>
            <w:r w:rsidRPr="00C41306">
              <w:rPr>
                <w:rFonts w:ascii="Times New Roman" w:hAnsi="Times New Roman" w:cs="Times New Roman"/>
                <w:sz w:val="16"/>
                <w:szCs w:val="16"/>
                <w:lang w:val="pl-PL"/>
              </w:rPr>
              <w:t>1,6</w:t>
            </w:r>
          </w:p>
          <w:p w14:paraId="5C559FC5"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do</w:t>
            </w:r>
            <w:r w:rsidRPr="00C41306">
              <w:rPr>
                <w:rFonts w:ascii="Times New Roman" w:hAnsi="Times New Roman" w:cs="Times New Roman"/>
                <w:spacing w:val="-3"/>
                <w:sz w:val="16"/>
                <w:szCs w:val="16"/>
                <w:lang w:val="pl-PL"/>
              </w:rPr>
              <w:t xml:space="preserve"> </w:t>
            </w:r>
            <w:r w:rsidRPr="00C41306">
              <w:rPr>
                <w:rFonts w:ascii="Times New Roman" w:hAnsi="Times New Roman" w:cs="Times New Roman"/>
                <w:sz w:val="16"/>
                <w:szCs w:val="16"/>
                <w:lang w:val="pl-PL"/>
              </w:rPr>
              <w:t>2,2</w:t>
            </w:r>
          </w:p>
        </w:tc>
        <w:tc>
          <w:tcPr>
            <w:tcW w:w="1090" w:type="dxa"/>
            <w:tcBorders>
              <w:top w:val="double" w:sz="2" w:space="0" w:color="000000"/>
              <w:left w:val="single" w:sz="6" w:space="0" w:color="000000"/>
              <w:bottom w:val="single" w:sz="6" w:space="0" w:color="000000"/>
              <w:right w:val="single" w:sz="6" w:space="0" w:color="000000"/>
            </w:tcBorders>
            <w:vAlign w:val="center"/>
            <w:hideMark/>
          </w:tcPr>
          <w:p w14:paraId="5BDF3B35"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od</w:t>
            </w:r>
            <w:r w:rsidRPr="00C41306">
              <w:rPr>
                <w:rFonts w:ascii="Times New Roman" w:hAnsi="Times New Roman" w:cs="Times New Roman"/>
                <w:spacing w:val="-3"/>
                <w:sz w:val="16"/>
                <w:szCs w:val="16"/>
                <w:lang w:val="pl-PL"/>
              </w:rPr>
              <w:t xml:space="preserve"> </w:t>
            </w:r>
            <w:r w:rsidRPr="00C41306">
              <w:rPr>
                <w:rFonts w:ascii="Times New Roman" w:hAnsi="Times New Roman" w:cs="Times New Roman"/>
                <w:sz w:val="16"/>
                <w:szCs w:val="16"/>
                <w:lang w:val="pl-PL"/>
              </w:rPr>
              <w:t>2,5</w:t>
            </w:r>
          </w:p>
          <w:p w14:paraId="1DEF36A6"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do</w:t>
            </w:r>
            <w:r w:rsidRPr="00C41306">
              <w:rPr>
                <w:rFonts w:ascii="Times New Roman" w:hAnsi="Times New Roman" w:cs="Times New Roman"/>
                <w:spacing w:val="-3"/>
                <w:sz w:val="16"/>
                <w:szCs w:val="16"/>
                <w:lang w:val="pl-PL"/>
              </w:rPr>
              <w:t xml:space="preserve"> </w:t>
            </w:r>
            <w:r w:rsidRPr="00C41306">
              <w:rPr>
                <w:rFonts w:ascii="Times New Roman" w:hAnsi="Times New Roman" w:cs="Times New Roman"/>
                <w:sz w:val="16"/>
                <w:szCs w:val="16"/>
                <w:lang w:val="pl-PL"/>
              </w:rPr>
              <w:t>5,0</w:t>
            </w:r>
          </w:p>
        </w:tc>
        <w:tc>
          <w:tcPr>
            <w:tcW w:w="1559" w:type="dxa"/>
            <w:tcBorders>
              <w:top w:val="double" w:sz="2" w:space="0" w:color="000000"/>
              <w:left w:val="single" w:sz="6" w:space="0" w:color="000000"/>
              <w:bottom w:val="single" w:sz="6" w:space="0" w:color="000000"/>
              <w:right w:val="single" w:sz="6" w:space="0" w:color="000000"/>
            </w:tcBorders>
            <w:vAlign w:val="center"/>
            <w:hideMark/>
          </w:tcPr>
          <w:p w14:paraId="7D104256"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0,7</w:t>
            </w:r>
          </w:p>
        </w:tc>
      </w:tr>
      <w:tr w:rsidR="00C41306" w:rsidRPr="00C41306" w14:paraId="6B5437FE" w14:textId="77777777" w:rsidTr="00C41306">
        <w:trPr>
          <w:trHeight w:val="850"/>
          <w:jc w:val="center"/>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3B4DB4D1"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9"/>
                <w:sz w:val="16"/>
                <w:szCs w:val="16"/>
                <w:lang w:val="pl-PL"/>
              </w:rPr>
              <w:t>2</w:t>
            </w:r>
          </w:p>
        </w:tc>
        <w:tc>
          <w:tcPr>
            <w:tcW w:w="3546" w:type="dxa"/>
            <w:tcBorders>
              <w:top w:val="single" w:sz="6" w:space="0" w:color="000000"/>
              <w:left w:val="single" w:sz="6" w:space="0" w:color="000000"/>
              <w:bottom w:val="single" w:sz="6" w:space="0" w:color="000000"/>
              <w:right w:val="single" w:sz="6" w:space="0" w:color="000000"/>
            </w:tcBorders>
            <w:vAlign w:val="center"/>
            <w:hideMark/>
          </w:tcPr>
          <w:p w14:paraId="2F1E9144" w14:textId="77777777" w:rsidR="00C41306" w:rsidRPr="00C41306" w:rsidRDefault="00C41306" w:rsidP="00C41306">
            <w:pPr>
              <w:pStyle w:val="TableParagraph"/>
              <w:rPr>
                <w:rFonts w:ascii="Times New Roman" w:hAnsi="Times New Roman" w:cs="Times New Roman"/>
                <w:sz w:val="16"/>
                <w:szCs w:val="16"/>
                <w:lang w:val="pl-PL"/>
              </w:rPr>
            </w:pPr>
            <w:r w:rsidRPr="00C41306">
              <w:rPr>
                <w:rFonts w:ascii="Times New Roman" w:hAnsi="Times New Roman" w:cs="Times New Roman"/>
                <w:sz w:val="16"/>
                <w:szCs w:val="16"/>
                <w:lang w:val="pl-PL"/>
              </w:rPr>
              <w:t xml:space="preserve">Górna część warstwy ulepszonego podłoża gruntowego o grubości co najmniej 10 cm dla KR5 i KR6 </w:t>
            </w:r>
            <w:r w:rsidRPr="00C41306">
              <w:rPr>
                <w:rFonts w:ascii="Times New Roman" w:hAnsi="Times New Roman" w:cs="Times New Roman"/>
                <w:spacing w:val="-4"/>
                <w:sz w:val="16"/>
                <w:szCs w:val="16"/>
                <w:lang w:val="pl-PL"/>
              </w:rPr>
              <w:t xml:space="preserve">lub </w:t>
            </w:r>
            <w:r w:rsidRPr="00C41306">
              <w:rPr>
                <w:rFonts w:ascii="Times New Roman" w:hAnsi="Times New Roman" w:cs="Times New Roman"/>
                <w:sz w:val="16"/>
                <w:szCs w:val="16"/>
                <w:lang w:val="pl-PL"/>
              </w:rPr>
              <w:t>górna część warstwy ulepszenia słabego podłoża z gruntów</w:t>
            </w:r>
            <w:r w:rsidRPr="00C41306">
              <w:rPr>
                <w:rFonts w:ascii="Times New Roman" w:hAnsi="Times New Roman" w:cs="Times New Roman"/>
                <w:spacing w:val="-24"/>
                <w:sz w:val="16"/>
                <w:szCs w:val="16"/>
                <w:lang w:val="pl-PL"/>
              </w:rPr>
              <w:t xml:space="preserve"> </w:t>
            </w:r>
            <w:r w:rsidRPr="00C41306">
              <w:rPr>
                <w:rFonts w:ascii="Times New Roman" w:hAnsi="Times New Roman" w:cs="Times New Roman"/>
                <w:sz w:val="16"/>
                <w:szCs w:val="16"/>
                <w:lang w:val="pl-PL"/>
              </w:rPr>
              <w:t>wątpliwych oraz</w:t>
            </w:r>
            <w:r w:rsidRPr="00C41306">
              <w:rPr>
                <w:rFonts w:ascii="Times New Roman" w:hAnsi="Times New Roman" w:cs="Times New Roman"/>
                <w:spacing w:val="-3"/>
                <w:sz w:val="16"/>
                <w:szCs w:val="16"/>
                <w:lang w:val="pl-PL"/>
              </w:rPr>
              <w:t xml:space="preserve"> </w:t>
            </w:r>
            <w:proofErr w:type="spellStart"/>
            <w:r w:rsidRPr="00C41306">
              <w:rPr>
                <w:rFonts w:ascii="Times New Roman" w:hAnsi="Times New Roman" w:cs="Times New Roman"/>
                <w:sz w:val="16"/>
                <w:szCs w:val="16"/>
                <w:lang w:val="pl-PL"/>
              </w:rPr>
              <w:t>wysadzinowych</w:t>
            </w:r>
            <w:proofErr w:type="spellEnd"/>
          </w:p>
        </w:tc>
        <w:tc>
          <w:tcPr>
            <w:tcW w:w="1129" w:type="dxa"/>
            <w:tcBorders>
              <w:top w:val="single" w:sz="6" w:space="0" w:color="000000"/>
              <w:left w:val="single" w:sz="6" w:space="0" w:color="000000"/>
              <w:bottom w:val="single" w:sz="6" w:space="0" w:color="000000"/>
              <w:right w:val="single" w:sz="6" w:space="0" w:color="000000"/>
            </w:tcBorders>
            <w:vAlign w:val="center"/>
          </w:tcPr>
          <w:p w14:paraId="42B7A14A" w14:textId="77777777" w:rsidR="00C41306" w:rsidRPr="00C41306" w:rsidRDefault="00C41306" w:rsidP="00C41306">
            <w:pPr>
              <w:pStyle w:val="TableParagraph"/>
              <w:jc w:val="center"/>
              <w:rPr>
                <w:rFonts w:ascii="Times New Roman" w:hAnsi="Times New Roman" w:cs="Times New Roman"/>
                <w:sz w:val="16"/>
                <w:szCs w:val="16"/>
                <w:lang w:val="pl-PL"/>
              </w:rPr>
            </w:pPr>
          </w:p>
          <w:p w14:paraId="19B36795" w14:textId="77777777" w:rsidR="00C41306" w:rsidRPr="00C41306" w:rsidRDefault="00C41306" w:rsidP="00C41306">
            <w:pPr>
              <w:pStyle w:val="TableParagraph"/>
              <w:jc w:val="center"/>
              <w:rPr>
                <w:rFonts w:ascii="Times New Roman" w:hAnsi="Times New Roman" w:cs="Times New Roman"/>
                <w:sz w:val="16"/>
                <w:szCs w:val="16"/>
                <w:lang w:val="pl-PL"/>
              </w:rPr>
            </w:pPr>
          </w:p>
          <w:p w14:paraId="12996E7D"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od</w:t>
            </w:r>
            <w:r w:rsidRPr="00C41306">
              <w:rPr>
                <w:rFonts w:ascii="Times New Roman" w:hAnsi="Times New Roman" w:cs="Times New Roman"/>
                <w:spacing w:val="-3"/>
                <w:sz w:val="16"/>
                <w:szCs w:val="16"/>
                <w:lang w:val="pl-PL"/>
              </w:rPr>
              <w:t xml:space="preserve"> </w:t>
            </w:r>
            <w:r w:rsidRPr="00C41306">
              <w:rPr>
                <w:rFonts w:ascii="Times New Roman" w:hAnsi="Times New Roman" w:cs="Times New Roman"/>
                <w:sz w:val="16"/>
                <w:szCs w:val="16"/>
                <w:lang w:val="pl-PL"/>
              </w:rPr>
              <w:t>1,0</w:t>
            </w:r>
          </w:p>
          <w:p w14:paraId="23305D18"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do</w:t>
            </w:r>
            <w:r w:rsidRPr="00C41306">
              <w:rPr>
                <w:rFonts w:ascii="Times New Roman" w:hAnsi="Times New Roman" w:cs="Times New Roman"/>
                <w:spacing w:val="-3"/>
                <w:sz w:val="16"/>
                <w:szCs w:val="16"/>
                <w:lang w:val="pl-PL"/>
              </w:rPr>
              <w:t xml:space="preserve"> </w:t>
            </w:r>
            <w:r w:rsidRPr="00C41306">
              <w:rPr>
                <w:rFonts w:ascii="Times New Roman" w:hAnsi="Times New Roman" w:cs="Times New Roman"/>
                <w:sz w:val="16"/>
                <w:szCs w:val="16"/>
                <w:lang w:val="pl-PL"/>
              </w:rPr>
              <w:t>1,6</w:t>
            </w:r>
          </w:p>
        </w:tc>
        <w:tc>
          <w:tcPr>
            <w:tcW w:w="1090" w:type="dxa"/>
            <w:tcBorders>
              <w:top w:val="single" w:sz="6" w:space="0" w:color="000000"/>
              <w:left w:val="single" w:sz="6" w:space="0" w:color="000000"/>
              <w:bottom w:val="single" w:sz="6" w:space="0" w:color="000000"/>
              <w:right w:val="single" w:sz="6" w:space="0" w:color="000000"/>
            </w:tcBorders>
            <w:vAlign w:val="center"/>
          </w:tcPr>
          <w:p w14:paraId="11703797" w14:textId="77777777" w:rsidR="00C41306" w:rsidRPr="00C41306" w:rsidRDefault="00C41306" w:rsidP="00C41306">
            <w:pPr>
              <w:pStyle w:val="TableParagraph"/>
              <w:jc w:val="center"/>
              <w:rPr>
                <w:rFonts w:ascii="Times New Roman" w:hAnsi="Times New Roman" w:cs="Times New Roman"/>
                <w:sz w:val="16"/>
                <w:szCs w:val="16"/>
                <w:lang w:val="pl-PL"/>
              </w:rPr>
            </w:pPr>
          </w:p>
          <w:p w14:paraId="1911557A" w14:textId="77777777" w:rsidR="00C41306" w:rsidRPr="00C41306" w:rsidRDefault="00C41306" w:rsidP="00C41306">
            <w:pPr>
              <w:pStyle w:val="TableParagraph"/>
              <w:jc w:val="center"/>
              <w:rPr>
                <w:rFonts w:ascii="Times New Roman" w:hAnsi="Times New Roman" w:cs="Times New Roman"/>
                <w:sz w:val="16"/>
                <w:szCs w:val="16"/>
                <w:lang w:val="pl-PL"/>
              </w:rPr>
            </w:pPr>
          </w:p>
          <w:p w14:paraId="4908F6F2"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od</w:t>
            </w:r>
            <w:r w:rsidRPr="00C41306">
              <w:rPr>
                <w:rFonts w:ascii="Times New Roman" w:hAnsi="Times New Roman" w:cs="Times New Roman"/>
                <w:spacing w:val="-3"/>
                <w:sz w:val="16"/>
                <w:szCs w:val="16"/>
                <w:lang w:val="pl-PL"/>
              </w:rPr>
              <w:t xml:space="preserve"> </w:t>
            </w:r>
            <w:r w:rsidRPr="00C41306">
              <w:rPr>
                <w:rFonts w:ascii="Times New Roman" w:hAnsi="Times New Roman" w:cs="Times New Roman"/>
                <w:sz w:val="16"/>
                <w:szCs w:val="16"/>
                <w:lang w:val="pl-PL"/>
              </w:rPr>
              <w:t>1,5</w:t>
            </w:r>
          </w:p>
          <w:p w14:paraId="77F682A5"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do</w:t>
            </w:r>
            <w:r w:rsidRPr="00C41306">
              <w:rPr>
                <w:rFonts w:ascii="Times New Roman" w:hAnsi="Times New Roman" w:cs="Times New Roman"/>
                <w:spacing w:val="-3"/>
                <w:sz w:val="16"/>
                <w:szCs w:val="16"/>
                <w:lang w:val="pl-PL"/>
              </w:rPr>
              <w:t xml:space="preserve"> </w:t>
            </w:r>
            <w:r w:rsidRPr="00C41306">
              <w:rPr>
                <w:rFonts w:ascii="Times New Roman" w:hAnsi="Times New Roman" w:cs="Times New Roman"/>
                <w:sz w:val="16"/>
                <w:szCs w:val="16"/>
                <w:lang w:val="pl-PL"/>
              </w:rPr>
              <w:t>2,5</w:t>
            </w:r>
          </w:p>
        </w:tc>
        <w:tc>
          <w:tcPr>
            <w:tcW w:w="1559" w:type="dxa"/>
            <w:tcBorders>
              <w:top w:val="single" w:sz="6" w:space="0" w:color="000000"/>
              <w:left w:val="single" w:sz="6" w:space="0" w:color="000000"/>
              <w:bottom w:val="single" w:sz="6" w:space="0" w:color="000000"/>
              <w:right w:val="single" w:sz="6" w:space="0" w:color="000000"/>
            </w:tcBorders>
            <w:vAlign w:val="center"/>
          </w:tcPr>
          <w:p w14:paraId="46FEE0E3" w14:textId="77777777" w:rsidR="00C41306" w:rsidRPr="00C41306" w:rsidRDefault="00C41306" w:rsidP="00C41306">
            <w:pPr>
              <w:pStyle w:val="TableParagraph"/>
              <w:jc w:val="center"/>
              <w:rPr>
                <w:rFonts w:ascii="Times New Roman" w:hAnsi="Times New Roman" w:cs="Times New Roman"/>
                <w:sz w:val="16"/>
                <w:szCs w:val="16"/>
                <w:lang w:val="pl-PL"/>
              </w:rPr>
            </w:pPr>
          </w:p>
          <w:p w14:paraId="3B064280" w14:textId="77777777" w:rsidR="00C41306" w:rsidRPr="00C41306" w:rsidRDefault="00C41306" w:rsidP="00C41306">
            <w:pPr>
              <w:pStyle w:val="TableParagraph"/>
              <w:jc w:val="center"/>
              <w:rPr>
                <w:rFonts w:ascii="Times New Roman" w:hAnsi="Times New Roman" w:cs="Times New Roman"/>
                <w:sz w:val="16"/>
                <w:szCs w:val="16"/>
                <w:lang w:val="pl-PL"/>
              </w:rPr>
            </w:pPr>
          </w:p>
          <w:p w14:paraId="7A3200C3"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0,6</w:t>
            </w:r>
          </w:p>
        </w:tc>
      </w:tr>
      <w:tr w:rsidR="00C41306" w:rsidRPr="00C41306" w14:paraId="2745F58A" w14:textId="77777777" w:rsidTr="00C41306">
        <w:trPr>
          <w:trHeight w:val="850"/>
          <w:jc w:val="center"/>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18F4EE8E"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9"/>
                <w:sz w:val="16"/>
                <w:szCs w:val="16"/>
                <w:lang w:val="pl-PL"/>
              </w:rPr>
              <w:t>3</w:t>
            </w:r>
          </w:p>
        </w:tc>
        <w:tc>
          <w:tcPr>
            <w:tcW w:w="3546" w:type="dxa"/>
            <w:tcBorders>
              <w:top w:val="single" w:sz="6" w:space="0" w:color="000000"/>
              <w:left w:val="single" w:sz="6" w:space="0" w:color="000000"/>
              <w:bottom w:val="single" w:sz="6" w:space="0" w:color="000000"/>
              <w:right w:val="single" w:sz="6" w:space="0" w:color="000000"/>
            </w:tcBorders>
            <w:vAlign w:val="center"/>
            <w:hideMark/>
          </w:tcPr>
          <w:p w14:paraId="07708AFE" w14:textId="77777777" w:rsidR="00C41306" w:rsidRPr="00C41306" w:rsidRDefault="00C41306" w:rsidP="00C41306">
            <w:pPr>
              <w:pStyle w:val="TableParagraph"/>
              <w:rPr>
                <w:rFonts w:ascii="Times New Roman" w:hAnsi="Times New Roman" w:cs="Times New Roman"/>
                <w:sz w:val="16"/>
                <w:szCs w:val="16"/>
                <w:lang w:val="pl-PL"/>
              </w:rPr>
            </w:pPr>
            <w:r w:rsidRPr="00C41306">
              <w:rPr>
                <w:rFonts w:ascii="Times New Roman" w:hAnsi="Times New Roman" w:cs="Times New Roman"/>
                <w:sz w:val="16"/>
                <w:szCs w:val="16"/>
                <w:lang w:val="pl-PL"/>
              </w:rPr>
              <w:t xml:space="preserve">Dolna część warstwy ulepszonego podłoża gruntowego w przypadku posadowienia konstrukcji nawierzchni na podłożu </w:t>
            </w:r>
            <w:r>
              <w:rPr>
                <w:rFonts w:ascii="Times New Roman" w:hAnsi="Times New Roman" w:cs="Times New Roman"/>
                <w:sz w:val="16"/>
                <w:szCs w:val="16"/>
                <w:lang w:val="pl-PL"/>
              </w:rPr>
              <w:t>z</w:t>
            </w:r>
            <w:r w:rsidRPr="00C41306">
              <w:rPr>
                <w:rFonts w:ascii="Times New Roman" w:hAnsi="Times New Roman" w:cs="Times New Roman"/>
                <w:sz w:val="16"/>
                <w:szCs w:val="16"/>
                <w:lang w:val="pl-PL"/>
              </w:rPr>
              <w:t xml:space="preserve"> gruntów wątpliwych i </w:t>
            </w:r>
            <w:proofErr w:type="spellStart"/>
            <w:r w:rsidRPr="00C41306">
              <w:rPr>
                <w:rFonts w:ascii="Times New Roman" w:hAnsi="Times New Roman" w:cs="Times New Roman"/>
                <w:sz w:val="16"/>
                <w:szCs w:val="16"/>
                <w:lang w:val="pl-PL"/>
              </w:rPr>
              <w:t>wysadzinowych</w:t>
            </w:r>
            <w:proofErr w:type="spellEnd"/>
          </w:p>
        </w:tc>
        <w:tc>
          <w:tcPr>
            <w:tcW w:w="1129" w:type="dxa"/>
            <w:tcBorders>
              <w:top w:val="single" w:sz="6" w:space="0" w:color="000000"/>
              <w:left w:val="single" w:sz="6" w:space="0" w:color="000000"/>
              <w:bottom w:val="single" w:sz="6" w:space="0" w:color="000000"/>
              <w:right w:val="single" w:sz="6" w:space="0" w:color="000000"/>
            </w:tcBorders>
            <w:vAlign w:val="center"/>
          </w:tcPr>
          <w:p w14:paraId="0390D7BE" w14:textId="77777777" w:rsidR="00C41306" w:rsidRPr="00C41306" w:rsidRDefault="00C41306" w:rsidP="00C41306">
            <w:pPr>
              <w:pStyle w:val="TableParagraph"/>
              <w:jc w:val="center"/>
              <w:rPr>
                <w:rFonts w:ascii="Times New Roman" w:hAnsi="Times New Roman" w:cs="Times New Roman"/>
                <w:sz w:val="16"/>
                <w:szCs w:val="16"/>
                <w:lang w:val="pl-PL"/>
              </w:rPr>
            </w:pPr>
          </w:p>
          <w:p w14:paraId="66B1409B"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w w:val="99"/>
                <w:sz w:val="16"/>
                <w:szCs w:val="16"/>
                <w:lang w:val="pl-PL"/>
              </w:rPr>
              <w:t>-</w:t>
            </w:r>
          </w:p>
        </w:tc>
        <w:tc>
          <w:tcPr>
            <w:tcW w:w="1090" w:type="dxa"/>
            <w:tcBorders>
              <w:top w:val="single" w:sz="6" w:space="0" w:color="000000"/>
              <w:left w:val="single" w:sz="6" w:space="0" w:color="000000"/>
              <w:bottom w:val="single" w:sz="6" w:space="0" w:color="000000"/>
              <w:right w:val="single" w:sz="6" w:space="0" w:color="000000"/>
            </w:tcBorders>
            <w:vAlign w:val="center"/>
          </w:tcPr>
          <w:p w14:paraId="39085712" w14:textId="77777777" w:rsidR="00C41306" w:rsidRPr="00C41306" w:rsidRDefault="00C41306" w:rsidP="00C41306">
            <w:pPr>
              <w:pStyle w:val="TableParagraph"/>
              <w:jc w:val="center"/>
              <w:rPr>
                <w:rFonts w:ascii="Times New Roman" w:hAnsi="Times New Roman" w:cs="Times New Roman"/>
                <w:sz w:val="16"/>
                <w:szCs w:val="16"/>
                <w:lang w:val="pl-PL"/>
              </w:rPr>
            </w:pPr>
          </w:p>
          <w:p w14:paraId="10012270"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od</w:t>
            </w:r>
            <w:r w:rsidRPr="00C41306">
              <w:rPr>
                <w:rFonts w:ascii="Times New Roman" w:hAnsi="Times New Roman" w:cs="Times New Roman"/>
                <w:spacing w:val="-3"/>
                <w:sz w:val="16"/>
                <w:szCs w:val="16"/>
                <w:lang w:val="pl-PL"/>
              </w:rPr>
              <w:t xml:space="preserve"> </w:t>
            </w:r>
            <w:r w:rsidRPr="00C41306">
              <w:rPr>
                <w:rFonts w:ascii="Times New Roman" w:hAnsi="Times New Roman" w:cs="Times New Roman"/>
                <w:sz w:val="16"/>
                <w:szCs w:val="16"/>
                <w:lang w:val="pl-PL"/>
              </w:rPr>
              <w:t>0,5</w:t>
            </w:r>
          </w:p>
          <w:p w14:paraId="1692CE73"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do</w:t>
            </w:r>
            <w:r w:rsidRPr="00C41306">
              <w:rPr>
                <w:rFonts w:ascii="Times New Roman" w:hAnsi="Times New Roman" w:cs="Times New Roman"/>
                <w:spacing w:val="-3"/>
                <w:sz w:val="16"/>
                <w:szCs w:val="16"/>
                <w:lang w:val="pl-PL"/>
              </w:rPr>
              <w:t xml:space="preserve"> </w:t>
            </w:r>
            <w:r w:rsidRPr="00C41306">
              <w:rPr>
                <w:rFonts w:ascii="Times New Roman" w:hAnsi="Times New Roman" w:cs="Times New Roman"/>
                <w:sz w:val="16"/>
                <w:szCs w:val="16"/>
                <w:lang w:val="pl-PL"/>
              </w:rPr>
              <w:t>1,5</w:t>
            </w:r>
          </w:p>
        </w:tc>
        <w:tc>
          <w:tcPr>
            <w:tcW w:w="1559" w:type="dxa"/>
            <w:tcBorders>
              <w:top w:val="single" w:sz="6" w:space="0" w:color="000000"/>
              <w:left w:val="single" w:sz="6" w:space="0" w:color="000000"/>
              <w:bottom w:val="single" w:sz="6" w:space="0" w:color="000000"/>
              <w:right w:val="single" w:sz="6" w:space="0" w:color="000000"/>
            </w:tcBorders>
            <w:vAlign w:val="center"/>
          </w:tcPr>
          <w:p w14:paraId="1906C841" w14:textId="77777777" w:rsidR="00C41306" w:rsidRPr="00C41306" w:rsidRDefault="00C41306" w:rsidP="00C41306">
            <w:pPr>
              <w:pStyle w:val="TableParagraph"/>
              <w:jc w:val="center"/>
              <w:rPr>
                <w:rFonts w:ascii="Times New Roman" w:hAnsi="Times New Roman" w:cs="Times New Roman"/>
                <w:sz w:val="16"/>
                <w:szCs w:val="16"/>
                <w:lang w:val="pl-PL"/>
              </w:rPr>
            </w:pPr>
          </w:p>
          <w:p w14:paraId="343D1B1D" w14:textId="77777777" w:rsidR="00C41306" w:rsidRPr="00C41306" w:rsidRDefault="00C41306" w:rsidP="00C41306">
            <w:pPr>
              <w:pStyle w:val="TableParagraph"/>
              <w:jc w:val="center"/>
              <w:rPr>
                <w:rFonts w:ascii="Times New Roman" w:hAnsi="Times New Roman" w:cs="Times New Roman"/>
                <w:sz w:val="16"/>
                <w:szCs w:val="16"/>
                <w:lang w:val="pl-PL"/>
              </w:rPr>
            </w:pPr>
            <w:r w:rsidRPr="00C41306">
              <w:rPr>
                <w:rFonts w:ascii="Times New Roman" w:hAnsi="Times New Roman" w:cs="Times New Roman"/>
                <w:sz w:val="16"/>
                <w:szCs w:val="16"/>
                <w:lang w:val="pl-PL"/>
              </w:rPr>
              <w:t>0,6</w:t>
            </w:r>
          </w:p>
        </w:tc>
      </w:tr>
    </w:tbl>
    <w:p w14:paraId="41E965FB" w14:textId="77777777" w:rsidR="00235660" w:rsidRDefault="00235660" w:rsidP="00213199">
      <w:pPr>
        <w:spacing w:before="60" w:after="60" w:line="240" w:lineRule="auto"/>
        <w:jc w:val="both"/>
        <w:rPr>
          <w:rFonts w:ascii="Times New Roman" w:hAnsi="Times New Roman" w:cs="Times New Roman"/>
          <w:sz w:val="18"/>
          <w:szCs w:val="18"/>
        </w:rPr>
      </w:pPr>
    </w:p>
    <w:p w14:paraId="31FA2686" w14:textId="77777777" w:rsidR="00235660" w:rsidRPr="00CE73C1" w:rsidRDefault="00235660" w:rsidP="00CE73C1">
      <w:pPr>
        <w:pStyle w:val="Akapitzlist"/>
        <w:spacing w:before="60" w:after="60" w:line="240" w:lineRule="auto"/>
        <w:ind w:left="360" w:hanging="360"/>
        <w:contextualSpacing w:val="0"/>
        <w:jc w:val="both"/>
        <w:rPr>
          <w:rFonts w:ascii="Times New Roman" w:hAnsi="Times New Roman" w:cs="Times New Roman"/>
          <w:b/>
          <w:sz w:val="18"/>
          <w:szCs w:val="16"/>
        </w:rPr>
      </w:pPr>
      <w:r w:rsidRPr="00CE73C1">
        <w:rPr>
          <w:rFonts w:ascii="Times New Roman" w:hAnsi="Times New Roman" w:cs="Times New Roman"/>
          <w:b/>
          <w:sz w:val="18"/>
          <w:szCs w:val="16"/>
        </w:rPr>
        <w:t>3.</w:t>
      </w:r>
      <w:r w:rsidRPr="00CE73C1">
        <w:rPr>
          <w:rFonts w:ascii="Times New Roman" w:hAnsi="Times New Roman" w:cs="Times New Roman"/>
          <w:b/>
          <w:sz w:val="18"/>
          <w:szCs w:val="16"/>
        </w:rPr>
        <w:tab/>
        <w:t>SPRZĘT</w:t>
      </w:r>
    </w:p>
    <w:p w14:paraId="64A4C270"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Wymagania dotyczące sprzętu podano w STWIORB D-04.05.00 „Podbudowy i ulepszone podłoże z gruntów lub kruszyw stabilizowanych spoiwami hydraulicznymi. Wymagania ogólne” pkt 3.</w:t>
      </w:r>
    </w:p>
    <w:p w14:paraId="1FC421C6"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2506FAA" w14:textId="77777777" w:rsidR="00235660" w:rsidRPr="00CE73C1" w:rsidRDefault="00235660" w:rsidP="00CE73C1">
      <w:pPr>
        <w:pStyle w:val="Akapitzlist"/>
        <w:spacing w:before="60" w:after="60" w:line="240" w:lineRule="auto"/>
        <w:ind w:left="360" w:hanging="360"/>
        <w:contextualSpacing w:val="0"/>
        <w:jc w:val="both"/>
        <w:rPr>
          <w:rFonts w:ascii="Times New Roman" w:hAnsi="Times New Roman" w:cs="Times New Roman"/>
          <w:b/>
          <w:sz w:val="18"/>
          <w:szCs w:val="16"/>
        </w:rPr>
      </w:pPr>
      <w:r w:rsidRPr="00CE73C1">
        <w:rPr>
          <w:rFonts w:ascii="Times New Roman" w:hAnsi="Times New Roman" w:cs="Times New Roman"/>
          <w:b/>
          <w:sz w:val="18"/>
          <w:szCs w:val="16"/>
        </w:rPr>
        <w:t>4.</w:t>
      </w:r>
      <w:r w:rsidRPr="00CE73C1">
        <w:rPr>
          <w:rFonts w:ascii="Times New Roman" w:hAnsi="Times New Roman" w:cs="Times New Roman"/>
          <w:b/>
          <w:sz w:val="18"/>
          <w:szCs w:val="16"/>
        </w:rPr>
        <w:tab/>
        <w:t>TRANSPORT</w:t>
      </w:r>
    </w:p>
    <w:p w14:paraId="22D89238"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Wymagania dotyczące transportu podano w STWIORB D-04.05.00 „Podbudowy i ulepszone podłoże z gruntów lub kruszyw stabilizowanych spoiwami hydraulicznymi. Wymagania ogólne” pkt 4.</w:t>
      </w:r>
    </w:p>
    <w:p w14:paraId="696E306E"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344CDBE" w14:textId="77777777" w:rsidR="00235660" w:rsidRPr="00CE73C1" w:rsidRDefault="00235660" w:rsidP="00CE73C1">
      <w:pPr>
        <w:pStyle w:val="Akapitzlist"/>
        <w:spacing w:before="60" w:after="60" w:line="240" w:lineRule="auto"/>
        <w:ind w:left="360" w:hanging="360"/>
        <w:contextualSpacing w:val="0"/>
        <w:jc w:val="both"/>
        <w:rPr>
          <w:rFonts w:ascii="Times New Roman" w:hAnsi="Times New Roman" w:cs="Times New Roman"/>
          <w:b/>
          <w:sz w:val="18"/>
          <w:szCs w:val="16"/>
        </w:rPr>
      </w:pPr>
      <w:r w:rsidRPr="00CE73C1">
        <w:rPr>
          <w:rFonts w:ascii="Times New Roman" w:hAnsi="Times New Roman" w:cs="Times New Roman"/>
          <w:b/>
          <w:sz w:val="18"/>
          <w:szCs w:val="16"/>
        </w:rPr>
        <w:t>5.</w:t>
      </w:r>
      <w:r w:rsidRPr="00CE73C1">
        <w:rPr>
          <w:rFonts w:ascii="Times New Roman" w:hAnsi="Times New Roman" w:cs="Times New Roman"/>
          <w:b/>
          <w:sz w:val="18"/>
          <w:szCs w:val="16"/>
        </w:rPr>
        <w:tab/>
        <w:t>WYKONANIE ROBÓT</w:t>
      </w:r>
    </w:p>
    <w:p w14:paraId="4195CD70"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5.1.</w:t>
      </w:r>
      <w:r w:rsidRPr="00CE73C1">
        <w:rPr>
          <w:rFonts w:ascii="Times New Roman" w:hAnsi="Times New Roman" w:cs="Times New Roman"/>
          <w:b/>
          <w:sz w:val="18"/>
          <w:szCs w:val="18"/>
        </w:rPr>
        <w:tab/>
        <w:t>Ogólne zasady wykonania robót</w:t>
      </w:r>
    </w:p>
    <w:p w14:paraId="2AF70C3E"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wykonania robót podano w STWIORB D-04.05.00 „Podbudowy i ulepszone podłoże z gruntów lub kruszyw stabilizowanych spoiwami hydraulicznymi. Wymagania ogólne” pkt 5.</w:t>
      </w:r>
    </w:p>
    <w:p w14:paraId="629D7618"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DC8732D"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5.2.</w:t>
      </w:r>
      <w:r w:rsidRPr="00CE73C1">
        <w:rPr>
          <w:rFonts w:ascii="Times New Roman" w:hAnsi="Times New Roman" w:cs="Times New Roman"/>
          <w:b/>
          <w:sz w:val="18"/>
          <w:szCs w:val="18"/>
        </w:rPr>
        <w:tab/>
        <w:t>Warunki przystąpienia do robót</w:t>
      </w:r>
    </w:p>
    <w:p w14:paraId="1DF753E0" w14:textId="77777777" w:rsid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Podbudowa z gruntu lub kruszywa stabilizowanego cementem nie może być wykonywana wtedy, gdy podłoże jest zamarznięte i podczas opadów deszczu. Nie należy rozpoczynać stabilizacji gruntu lub kruszywa cementem, jeżeli prognozy meteorologiczne wskazują na możliwy spadek temperatury poniżej 5oC w czasie najbliższych 7 dni.</w:t>
      </w:r>
    </w:p>
    <w:p w14:paraId="345979A3"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679C4412"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5.3.</w:t>
      </w:r>
      <w:r w:rsidRPr="00CE73C1">
        <w:rPr>
          <w:rFonts w:ascii="Times New Roman" w:hAnsi="Times New Roman" w:cs="Times New Roman"/>
          <w:b/>
          <w:sz w:val="18"/>
          <w:szCs w:val="18"/>
        </w:rPr>
        <w:tab/>
        <w:t>Przygotowanie podłoża</w:t>
      </w:r>
    </w:p>
    <w:p w14:paraId="70EC48EB" w14:textId="77777777" w:rsid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Podłoże powinno być przygotowane zgodnie z wymaganiami określonymi w STWIORB D-04.05.00 „Podbudowy i ulepszone podłoże z gruntów lub kruszyw stabilizowanych spoiwami hydraulicznymi. Wymagania ogólne” pkt 5.2.</w:t>
      </w:r>
    </w:p>
    <w:p w14:paraId="33B64C2B"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7394DD91"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5.4.</w:t>
      </w:r>
      <w:r w:rsidRPr="00CE73C1">
        <w:rPr>
          <w:rFonts w:ascii="Times New Roman" w:hAnsi="Times New Roman" w:cs="Times New Roman"/>
          <w:b/>
          <w:sz w:val="18"/>
          <w:szCs w:val="18"/>
        </w:rPr>
        <w:tab/>
        <w:t>Skład mieszanki cementowo-gruntowej i cementowo-kruszywowej</w:t>
      </w:r>
    </w:p>
    <w:p w14:paraId="3104FC9C"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Zawartość cementu w mieszance nie może przekraczać wartości podanych w tablicy 5. Zaleca się taki dobór mieszanki, aby spełnić wymagania wytrzymałościowe określone w p. 2.7 tablica 4, przy jak najmniejszej zawartości cementu.</w:t>
      </w:r>
    </w:p>
    <w:p w14:paraId="275BCD1B" w14:textId="77777777" w:rsidR="00E3637A" w:rsidRDefault="00E3637A" w:rsidP="009949A2">
      <w:pPr>
        <w:spacing w:before="60" w:after="60" w:line="240" w:lineRule="auto"/>
        <w:jc w:val="both"/>
        <w:rPr>
          <w:rFonts w:ascii="Times New Roman" w:hAnsi="Times New Roman" w:cs="Times New Roman"/>
          <w:sz w:val="18"/>
          <w:szCs w:val="18"/>
        </w:rPr>
      </w:pPr>
    </w:p>
    <w:p w14:paraId="07D855E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5. Maksymalna zawartość cementu w mieszance cementowo-gruntowej lub w mieszance kruszywa stabilizowanego cementem dla poszczególnych warstw podbudowy i ulepszonego podłoża</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97"/>
        <w:gridCol w:w="1844"/>
        <w:gridCol w:w="1722"/>
        <w:gridCol w:w="1725"/>
        <w:gridCol w:w="1722"/>
      </w:tblGrid>
      <w:tr w:rsidR="00E3637A" w:rsidRPr="00E3637A" w14:paraId="709D5462" w14:textId="77777777" w:rsidTr="00E3637A">
        <w:trPr>
          <w:trHeight w:val="445"/>
          <w:jc w:val="center"/>
        </w:trPr>
        <w:tc>
          <w:tcPr>
            <w:tcW w:w="497" w:type="dxa"/>
            <w:vMerge w:val="restart"/>
            <w:tcBorders>
              <w:top w:val="single" w:sz="6" w:space="0" w:color="000000"/>
              <w:left w:val="single" w:sz="6" w:space="0" w:color="000000"/>
              <w:bottom w:val="double" w:sz="2" w:space="0" w:color="000000"/>
              <w:right w:val="single" w:sz="6" w:space="0" w:color="000000"/>
            </w:tcBorders>
            <w:vAlign w:val="center"/>
          </w:tcPr>
          <w:p w14:paraId="1163871C"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sz w:val="16"/>
                <w:szCs w:val="16"/>
                <w:lang w:val="pl-PL"/>
              </w:rPr>
              <w:t>Lp.</w:t>
            </w:r>
          </w:p>
        </w:tc>
        <w:tc>
          <w:tcPr>
            <w:tcW w:w="1844" w:type="dxa"/>
            <w:vMerge w:val="restart"/>
            <w:tcBorders>
              <w:top w:val="single" w:sz="6" w:space="0" w:color="000000"/>
              <w:left w:val="single" w:sz="6" w:space="0" w:color="000000"/>
              <w:right w:val="single" w:sz="6" w:space="0" w:color="000000"/>
            </w:tcBorders>
            <w:vAlign w:val="center"/>
          </w:tcPr>
          <w:p w14:paraId="32430601"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sz w:val="16"/>
                <w:szCs w:val="16"/>
                <w:lang w:val="pl-PL"/>
              </w:rPr>
              <w:t>Kategoria</w:t>
            </w:r>
          </w:p>
          <w:p w14:paraId="504A1D1E"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sz w:val="16"/>
                <w:szCs w:val="16"/>
                <w:lang w:val="pl-PL"/>
              </w:rPr>
              <w:t>ruchu</w:t>
            </w:r>
          </w:p>
        </w:tc>
        <w:tc>
          <w:tcPr>
            <w:tcW w:w="5169" w:type="dxa"/>
            <w:gridSpan w:val="3"/>
            <w:tcBorders>
              <w:top w:val="single" w:sz="6" w:space="0" w:color="000000"/>
              <w:left w:val="single" w:sz="6" w:space="0" w:color="000000"/>
              <w:bottom w:val="single" w:sz="6" w:space="0" w:color="000000"/>
              <w:right w:val="single" w:sz="6" w:space="0" w:color="000000"/>
            </w:tcBorders>
            <w:vAlign w:val="center"/>
            <w:hideMark/>
          </w:tcPr>
          <w:p w14:paraId="464BF00C"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sz w:val="16"/>
                <w:szCs w:val="16"/>
                <w:lang w:val="pl-PL"/>
              </w:rPr>
              <w:t>Maksymalna zawartość cementu, % w stosunku do</w:t>
            </w:r>
          </w:p>
          <w:p w14:paraId="6A44E8A1"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sz w:val="16"/>
                <w:szCs w:val="16"/>
                <w:lang w:val="pl-PL"/>
              </w:rPr>
              <w:t>masy suchego gruntu lub kruszywa</w:t>
            </w:r>
          </w:p>
        </w:tc>
      </w:tr>
      <w:tr w:rsidR="00E3637A" w:rsidRPr="00E3637A" w14:paraId="63E0C330" w14:textId="77777777" w:rsidTr="009949A2">
        <w:trPr>
          <w:trHeight w:val="430"/>
          <w:jc w:val="center"/>
        </w:trPr>
        <w:tc>
          <w:tcPr>
            <w:tcW w:w="497" w:type="dxa"/>
            <w:vMerge/>
            <w:tcBorders>
              <w:top w:val="single" w:sz="6" w:space="0" w:color="000000"/>
              <w:left w:val="single" w:sz="6" w:space="0" w:color="000000"/>
              <w:bottom w:val="double" w:sz="2" w:space="0" w:color="000000"/>
              <w:right w:val="single" w:sz="6" w:space="0" w:color="000000"/>
            </w:tcBorders>
            <w:vAlign w:val="center"/>
            <w:hideMark/>
          </w:tcPr>
          <w:p w14:paraId="5EBB2305" w14:textId="77777777" w:rsidR="00E3637A" w:rsidRPr="00E3637A" w:rsidRDefault="00E3637A" w:rsidP="00E3637A">
            <w:pPr>
              <w:jc w:val="center"/>
              <w:rPr>
                <w:rFonts w:ascii="Times New Roman" w:eastAsia="Arial" w:hAnsi="Times New Roman" w:cs="Times New Roman"/>
                <w:sz w:val="16"/>
                <w:szCs w:val="16"/>
                <w:lang w:val="pl-PL"/>
              </w:rPr>
            </w:pPr>
          </w:p>
        </w:tc>
        <w:tc>
          <w:tcPr>
            <w:tcW w:w="1844" w:type="dxa"/>
            <w:vMerge/>
            <w:tcBorders>
              <w:left w:val="single" w:sz="6" w:space="0" w:color="000000"/>
              <w:bottom w:val="double" w:sz="2" w:space="0" w:color="000000"/>
              <w:right w:val="single" w:sz="6" w:space="0" w:color="000000"/>
            </w:tcBorders>
            <w:vAlign w:val="center"/>
            <w:hideMark/>
          </w:tcPr>
          <w:p w14:paraId="4C3B548D" w14:textId="77777777" w:rsidR="00E3637A" w:rsidRPr="00E3637A" w:rsidRDefault="00E3637A" w:rsidP="00E3637A">
            <w:pPr>
              <w:pStyle w:val="TableParagraph"/>
              <w:jc w:val="center"/>
              <w:rPr>
                <w:rFonts w:ascii="Times New Roman" w:hAnsi="Times New Roman" w:cs="Times New Roman"/>
                <w:sz w:val="16"/>
                <w:szCs w:val="16"/>
                <w:lang w:val="pl-PL"/>
              </w:rPr>
            </w:pPr>
          </w:p>
        </w:tc>
        <w:tc>
          <w:tcPr>
            <w:tcW w:w="1722" w:type="dxa"/>
            <w:tcBorders>
              <w:top w:val="single" w:sz="6" w:space="0" w:color="000000"/>
              <w:left w:val="single" w:sz="6" w:space="0" w:color="000000"/>
              <w:bottom w:val="double" w:sz="4" w:space="0" w:color="auto"/>
              <w:right w:val="single" w:sz="6" w:space="0" w:color="000000"/>
            </w:tcBorders>
            <w:vAlign w:val="center"/>
            <w:hideMark/>
          </w:tcPr>
          <w:p w14:paraId="1B2787FB"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sz w:val="16"/>
                <w:szCs w:val="16"/>
                <w:lang w:val="pl-PL"/>
              </w:rPr>
              <w:t>podbudowa</w:t>
            </w:r>
          </w:p>
          <w:p w14:paraId="56986B18"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sz w:val="16"/>
                <w:szCs w:val="16"/>
                <w:lang w:val="pl-PL"/>
              </w:rPr>
              <w:t>zasad</w:t>
            </w:r>
            <w:r w:rsidR="009949A2">
              <w:rPr>
                <w:rFonts w:ascii="Times New Roman" w:hAnsi="Times New Roman" w:cs="Times New Roman"/>
                <w:sz w:val="16"/>
                <w:szCs w:val="16"/>
                <w:lang w:val="pl-PL"/>
              </w:rPr>
              <w:t>1</w:t>
            </w:r>
            <w:r w:rsidRPr="00E3637A">
              <w:rPr>
                <w:rFonts w:ascii="Times New Roman" w:hAnsi="Times New Roman" w:cs="Times New Roman"/>
                <w:sz w:val="16"/>
                <w:szCs w:val="16"/>
                <w:lang w:val="pl-PL"/>
              </w:rPr>
              <w:t>nicza</w:t>
            </w:r>
          </w:p>
        </w:tc>
        <w:tc>
          <w:tcPr>
            <w:tcW w:w="1725" w:type="dxa"/>
            <w:tcBorders>
              <w:top w:val="single" w:sz="6" w:space="0" w:color="000000"/>
              <w:left w:val="single" w:sz="6" w:space="0" w:color="000000"/>
              <w:bottom w:val="double" w:sz="4" w:space="0" w:color="auto"/>
              <w:right w:val="single" w:sz="6" w:space="0" w:color="000000"/>
            </w:tcBorders>
            <w:vAlign w:val="center"/>
            <w:hideMark/>
          </w:tcPr>
          <w:p w14:paraId="3051596D"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sz w:val="16"/>
                <w:szCs w:val="16"/>
                <w:lang w:val="pl-PL"/>
              </w:rPr>
              <w:t>podbudowa</w:t>
            </w:r>
          </w:p>
          <w:p w14:paraId="3BE07F0B"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sz w:val="16"/>
                <w:szCs w:val="16"/>
                <w:lang w:val="pl-PL"/>
              </w:rPr>
              <w:t>pomocnicza</w:t>
            </w:r>
          </w:p>
        </w:tc>
        <w:tc>
          <w:tcPr>
            <w:tcW w:w="1722" w:type="dxa"/>
            <w:tcBorders>
              <w:top w:val="single" w:sz="6" w:space="0" w:color="000000"/>
              <w:left w:val="single" w:sz="6" w:space="0" w:color="000000"/>
              <w:bottom w:val="double" w:sz="4" w:space="0" w:color="auto"/>
              <w:right w:val="single" w:sz="6" w:space="0" w:color="000000"/>
            </w:tcBorders>
            <w:vAlign w:val="center"/>
            <w:hideMark/>
          </w:tcPr>
          <w:p w14:paraId="2E7697AC"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sz w:val="16"/>
                <w:szCs w:val="16"/>
                <w:lang w:val="pl-PL"/>
              </w:rPr>
              <w:t>ulepszone</w:t>
            </w:r>
          </w:p>
          <w:p w14:paraId="16A570B0"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sz w:val="16"/>
                <w:szCs w:val="16"/>
                <w:lang w:val="pl-PL"/>
              </w:rPr>
              <w:t>podłoże</w:t>
            </w:r>
          </w:p>
        </w:tc>
      </w:tr>
      <w:tr w:rsidR="00E3637A" w:rsidRPr="00E3637A" w14:paraId="185FFD23" w14:textId="77777777" w:rsidTr="009949A2">
        <w:trPr>
          <w:trHeight w:val="363"/>
          <w:jc w:val="center"/>
        </w:trPr>
        <w:tc>
          <w:tcPr>
            <w:tcW w:w="497" w:type="dxa"/>
            <w:tcBorders>
              <w:top w:val="double" w:sz="2" w:space="0" w:color="000000"/>
              <w:left w:val="single" w:sz="6" w:space="0" w:color="000000"/>
              <w:bottom w:val="single" w:sz="6" w:space="0" w:color="000000"/>
              <w:right w:val="single" w:sz="6" w:space="0" w:color="000000"/>
            </w:tcBorders>
            <w:vAlign w:val="center"/>
            <w:hideMark/>
          </w:tcPr>
          <w:p w14:paraId="40ACEB91"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w w:val="99"/>
                <w:sz w:val="16"/>
                <w:szCs w:val="16"/>
                <w:lang w:val="pl-PL"/>
              </w:rPr>
              <w:t>1</w:t>
            </w:r>
          </w:p>
        </w:tc>
        <w:tc>
          <w:tcPr>
            <w:tcW w:w="1844" w:type="dxa"/>
            <w:tcBorders>
              <w:top w:val="double" w:sz="2" w:space="0" w:color="000000"/>
              <w:left w:val="single" w:sz="6" w:space="0" w:color="000000"/>
              <w:bottom w:val="single" w:sz="6" w:space="0" w:color="000000"/>
              <w:right w:val="single" w:sz="6" w:space="0" w:color="000000"/>
            </w:tcBorders>
            <w:vAlign w:val="center"/>
            <w:hideMark/>
          </w:tcPr>
          <w:p w14:paraId="44D5FF6E"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sz w:val="16"/>
                <w:szCs w:val="16"/>
                <w:lang w:val="pl-PL"/>
              </w:rPr>
              <w:t>KR 2 do KR 6</w:t>
            </w:r>
          </w:p>
        </w:tc>
        <w:tc>
          <w:tcPr>
            <w:tcW w:w="1722" w:type="dxa"/>
            <w:tcBorders>
              <w:top w:val="double" w:sz="4" w:space="0" w:color="auto"/>
              <w:left w:val="single" w:sz="6" w:space="0" w:color="000000"/>
              <w:bottom w:val="single" w:sz="6" w:space="0" w:color="000000"/>
              <w:right w:val="single" w:sz="6" w:space="0" w:color="000000"/>
            </w:tcBorders>
            <w:vAlign w:val="center"/>
            <w:hideMark/>
          </w:tcPr>
          <w:p w14:paraId="60B4EC0F"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w w:val="99"/>
                <w:sz w:val="16"/>
                <w:szCs w:val="16"/>
                <w:lang w:val="pl-PL"/>
              </w:rPr>
              <w:t>-</w:t>
            </w:r>
          </w:p>
        </w:tc>
        <w:tc>
          <w:tcPr>
            <w:tcW w:w="1725" w:type="dxa"/>
            <w:tcBorders>
              <w:top w:val="double" w:sz="4" w:space="0" w:color="auto"/>
              <w:left w:val="single" w:sz="6" w:space="0" w:color="000000"/>
              <w:bottom w:val="single" w:sz="6" w:space="0" w:color="000000"/>
              <w:right w:val="single" w:sz="6" w:space="0" w:color="000000"/>
            </w:tcBorders>
            <w:vAlign w:val="center"/>
            <w:hideMark/>
          </w:tcPr>
          <w:p w14:paraId="17D0F822"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w w:val="99"/>
                <w:sz w:val="16"/>
                <w:szCs w:val="16"/>
                <w:lang w:val="pl-PL"/>
              </w:rPr>
              <w:t>6</w:t>
            </w:r>
          </w:p>
        </w:tc>
        <w:tc>
          <w:tcPr>
            <w:tcW w:w="1722" w:type="dxa"/>
            <w:tcBorders>
              <w:top w:val="double" w:sz="4" w:space="0" w:color="auto"/>
              <w:left w:val="single" w:sz="6" w:space="0" w:color="000000"/>
              <w:bottom w:val="single" w:sz="6" w:space="0" w:color="000000"/>
              <w:right w:val="single" w:sz="6" w:space="0" w:color="000000"/>
            </w:tcBorders>
            <w:vAlign w:val="center"/>
            <w:hideMark/>
          </w:tcPr>
          <w:p w14:paraId="46CBED6B"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w w:val="99"/>
                <w:sz w:val="16"/>
                <w:szCs w:val="16"/>
                <w:lang w:val="pl-PL"/>
              </w:rPr>
              <w:t>8</w:t>
            </w:r>
          </w:p>
        </w:tc>
      </w:tr>
      <w:tr w:rsidR="00E3637A" w:rsidRPr="00E3637A" w14:paraId="79CEBFF3" w14:textId="77777777" w:rsidTr="00E3637A">
        <w:trPr>
          <w:trHeight w:val="352"/>
          <w:jc w:val="center"/>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357EE455"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w w:val="99"/>
                <w:sz w:val="16"/>
                <w:szCs w:val="16"/>
                <w:lang w:val="pl-PL"/>
              </w:rPr>
              <w:t>2</w:t>
            </w:r>
          </w:p>
        </w:tc>
        <w:tc>
          <w:tcPr>
            <w:tcW w:w="1844" w:type="dxa"/>
            <w:tcBorders>
              <w:top w:val="single" w:sz="6" w:space="0" w:color="000000"/>
              <w:left w:val="single" w:sz="6" w:space="0" w:color="000000"/>
              <w:bottom w:val="single" w:sz="6" w:space="0" w:color="000000"/>
              <w:right w:val="single" w:sz="6" w:space="0" w:color="000000"/>
            </w:tcBorders>
            <w:vAlign w:val="center"/>
            <w:hideMark/>
          </w:tcPr>
          <w:p w14:paraId="600A68B1"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sz w:val="16"/>
                <w:szCs w:val="16"/>
                <w:lang w:val="pl-PL"/>
              </w:rPr>
              <w:t>KR 1</w:t>
            </w:r>
          </w:p>
        </w:tc>
        <w:tc>
          <w:tcPr>
            <w:tcW w:w="1722" w:type="dxa"/>
            <w:tcBorders>
              <w:top w:val="single" w:sz="6" w:space="0" w:color="000000"/>
              <w:left w:val="single" w:sz="6" w:space="0" w:color="000000"/>
              <w:bottom w:val="single" w:sz="6" w:space="0" w:color="000000"/>
              <w:right w:val="single" w:sz="6" w:space="0" w:color="000000"/>
            </w:tcBorders>
            <w:vAlign w:val="center"/>
            <w:hideMark/>
          </w:tcPr>
          <w:p w14:paraId="0A5F4A03"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w w:val="99"/>
                <w:sz w:val="16"/>
                <w:szCs w:val="16"/>
                <w:lang w:val="pl-PL"/>
              </w:rPr>
              <w:t>8</w:t>
            </w:r>
          </w:p>
        </w:tc>
        <w:tc>
          <w:tcPr>
            <w:tcW w:w="1725" w:type="dxa"/>
            <w:tcBorders>
              <w:top w:val="single" w:sz="6" w:space="0" w:color="000000"/>
              <w:left w:val="single" w:sz="6" w:space="0" w:color="000000"/>
              <w:bottom w:val="single" w:sz="6" w:space="0" w:color="000000"/>
              <w:right w:val="single" w:sz="6" w:space="0" w:color="000000"/>
            </w:tcBorders>
            <w:vAlign w:val="center"/>
            <w:hideMark/>
          </w:tcPr>
          <w:p w14:paraId="04A7044C"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w w:val="95"/>
                <w:sz w:val="16"/>
                <w:szCs w:val="16"/>
                <w:lang w:val="pl-PL"/>
              </w:rPr>
              <w:t>10</w:t>
            </w:r>
          </w:p>
        </w:tc>
        <w:tc>
          <w:tcPr>
            <w:tcW w:w="1722" w:type="dxa"/>
            <w:tcBorders>
              <w:top w:val="single" w:sz="6" w:space="0" w:color="000000"/>
              <w:left w:val="single" w:sz="6" w:space="0" w:color="000000"/>
              <w:bottom w:val="single" w:sz="6" w:space="0" w:color="000000"/>
              <w:right w:val="single" w:sz="6" w:space="0" w:color="000000"/>
            </w:tcBorders>
            <w:vAlign w:val="center"/>
            <w:hideMark/>
          </w:tcPr>
          <w:p w14:paraId="165C9BB9" w14:textId="77777777" w:rsidR="00E3637A" w:rsidRPr="00E3637A" w:rsidRDefault="00E3637A" w:rsidP="00E3637A">
            <w:pPr>
              <w:pStyle w:val="TableParagraph"/>
              <w:jc w:val="center"/>
              <w:rPr>
                <w:rFonts w:ascii="Times New Roman" w:hAnsi="Times New Roman" w:cs="Times New Roman"/>
                <w:sz w:val="16"/>
                <w:szCs w:val="16"/>
                <w:lang w:val="pl-PL"/>
              </w:rPr>
            </w:pPr>
            <w:r w:rsidRPr="00E3637A">
              <w:rPr>
                <w:rFonts w:ascii="Times New Roman" w:hAnsi="Times New Roman" w:cs="Times New Roman"/>
                <w:sz w:val="16"/>
                <w:szCs w:val="16"/>
                <w:lang w:val="pl-PL"/>
              </w:rPr>
              <w:t>10</w:t>
            </w:r>
          </w:p>
        </w:tc>
      </w:tr>
    </w:tbl>
    <w:p w14:paraId="0BA6D2E1"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9F4B01F"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Zawartość wody w mieszance powinna odpowiadać wilgotności optymalnej, określonej według normalnej próby </w:t>
      </w:r>
      <w:proofErr w:type="spellStart"/>
      <w:r w:rsidRPr="00235660">
        <w:rPr>
          <w:rFonts w:ascii="Times New Roman" w:hAnsi="Times New Roman" w:cs="Times New Roman"/>
          <w:sz w:val="18"/>
          <w:szCs w:val="18"/>
        </w:rPr>
        <w:t>Proctora</w:t>
      </w:r>
      <w:proofErr w:type="spellEnd"/>
      <w:r w:rsidRPr="00235660">
        <w:rPr>
          <w:rFonts w:ascii="Times New Roman" w:hAnsi="Times New Roman" w:cs="Times New Roman"/>
          <w:sz w:val="18"/>
          <w:szCs w:val="18"/>
        </w:rPr>
        <w:t>, zgodnie z PN-B-04481 [2], z tolerancją +10%, -20% jej wartości.</w:t>
      </w:r>
    </w:p>
    <w:p w14:paraId="5B155972" w14:textId="77777777" w:rsid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Zaprojektowany skład mieszanki powinien zapewniać otrzymanie w czasie budowy właściwości gruntu lub kruszywa stabilizowanego cementem zgodnych z wymaganiami określonymi w tablicy 4.</w:t>
      </w:r>
    </w:p>
    <w:p w14:paraId="5D154F7E"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15976FE4"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5.5.</w:t>
      </w:r>
      <w:r w:rsidRPr="00CE73C1">
        <w:rPr>
          <w:rFonts w:ascii="Times New Roman" w:hAnsi="Times New Roman" w:cs="Times New Roman"/>
          <w:b/>
          <w:sz w:val="18"/>
          <w:szCs w:val="18"/>
        </w:rPr>
        <w:tab/>
        <w:t>Stabilizacja metodą mieszania na miejscu</w:t>
      </w:r>
    </w:p>
    <w:p w14:paraId="6DAC2C82"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 stabilizacji gruntu metodą mieszania na miejscu można użyć specjalistycznych mieszarek wieloprzejściowych lub jednoprzejściowych albo maszyn rolniczych.</w:t>
      </w:r>
    </w:p>
    <w:p w14:paraId="0134574A"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Grunt przewidziany do stabilizacji powinien być spulchniony i rozdrobniony.</w:t>
      </w:r>
    </w:p>
    <w:p w14:paraId="50056043"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 spulchnieniu gruntu należy sprawdzić jego wilgotność i w razie potrzeby ją zwiększyć w celu ułatwienia rozdrobnienia. Woda powinna być dozowana przy użyciu beczkowozów zapewniających równomierne i kontrolowane dozowanie. Wraz z wodą można dodawać do gruntu dodatki ulepszające rozpuszczalne w wodzie, np. chlorek wapniowy.</w:t>
      </w:r>
    </w:p>
    <w:p w14:paraId="794AD4E3"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Jeżeli wilgotność naturalna gruntu jest większa od wilgotności optymalnej o więcej niż 10% jej wartości, grunt powinien być osuszony przez mieszanie i napowietrzanie w czasie suchej pogody.</w:t>
      </w:r>
    </w:p>
    <w:p w14:paraId="46D5F902"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 spulchnieniu i rozdrobnieniu gruntu należy dodać i przemieszać z gruntem dodatki ulepszające, np. wapno lub popioły lotne, w ilości określonej w recepcie laboratoryjnej, o ile ich użycie jest przewidziane w tejże recepcie.</w:t>
      </w:r>
    </w:p>
    <w:p w14:paraId="19BE94F9"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Cement należy dodawać do rozdrobnionego i ewentualnie ulepszonego gruntu w ilości ustalonej w recepcie laboratoryjnej. Cement i dodatki ulepszające powinny być dodawane przy użyciu </w:t>
      </w:r>
      <w:proofErr w:type="spellStart"/>
      <w:r w:rsidRPr="00235660">
        <w:rPr>
          <w:rFonts w:ascii="Times New Roman" w:hAnsi="Times New Roman" w:cs="Times New Roman"/>
          <w:sz w:val="18"/>
          <w:szCs w:val="18"/>
        </w:rPr>
        <w:t>rozsypywarek</w:t>
      </w:r>
      <w:proofErr w:type="spellEnd"/>
      <w:r w:rsidRPr="00235660">
        <w:rPr>
          <w:rFonts w:ascii="Times New Roman" w:hAnsi="Times New Roman" w:cs="Times New Roman"/>
          <w:sz w:val="18"/>
          <w:szCs w:val="18"/>
        </w:rPr>
        <w:t xml:space="preserve"> cementu lub w inny sposób zaakceptowany przez Inżyniera.</w:t>
      </w:r>
    </w:p>
    <w:p w14:paraId="3F65E6BB"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lastRenderedPageBreak/>
        <w:t>Grunt powinien być wymieszany z cementem w sposób zapewniający jednorodność na określoną głębokość, gwarantującą uzyskanie projektowanej grubości warstwy po zagęszczeniu. W przypadku wykonywania stabilizacji w prowadnicach, szczególną uwagę należy zwrócić na jednorodność wymieszania gruntu w obrębie skrajnych pasów o szerokości od 30 do 40 cm, przyległych do prowadnic.</w:t>
      </w:r>
    </w:p>
    <w:p w14:paraId="43515858"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 wymieszaniu gruntu z cementem należy sprawdzić wilgotność mieszanki. Jeżeli jej wilgotność jest mniejsza od optymalnej o więcej niż 20%, należy dodać odpowiednią ilość wody i mieszankę ponownie dokładnie wymieszać. Wilgotność mieszanki przed zagęszczeniem nie może różnić się od wilgotności optymalnej o więcej niż +10%, -20% jej wartości.</w:t>
      </w:r>
    </w:p>
    <w:p w14:paraId="22B6FB97"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Czas od momentu rozłożenia cementu na gruncie do momentu zakończenia mieszania nie powinien być dłuższy od 2 godzin.</w:t>
      </w:r>
    </w:p>
    <w:p w14:paraId="60DE9E9A"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 zakończeniu mieszania należy powierzchnię warstwy wyrównać i wyprofilować do wymaganych w dokumentacji projektowej rzędnych oraz spadków poprzecznych i podłużnych. Do tego celu należy użyć równiarek i wykorzystać prowadnice podłużne, układane każdorazowo na odcinku roboczym. Od użycia prowadnic można odstąpić przy zastosowaniu specjalistycznych mieszarek i technologii gwarantującej odpowiednią równość warstwy, po uzyskaniu zgody Inżyniera. Po wyprofilowaniu należy natychmiast przystąpić do zagęszczania warstwy. Zagęszczenie należy przeprowadzić w sposób określony w p. 5.8.</w:t>
      </w:r>
    </w:p>
    <w:p w14:paraId="5777767A"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D08FBD1"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5.6.</w:t>
      </w:r>
      <w:r w:rsidRPr="00CE73C1">
        <w:rPr>
          <w:rFonts w:ascii="Times New Roman" w:hAnsi="Times New Roman" w:cs="Times New Roman"/>
          <w:b/>
          <w:sz w:val="18"/>
          <w:szCs w:val="18"/>
        </w:rPr>
        <w:tab/>
        <w:t>Stabilizacja metodą mieszania w mieszarkach stacjonarnych</w:t>
      </w:r>
    </w:p>
    <w:p w14:paraId="7CB13E10"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Składniki mieszanki i w razie potrzeby dodatki ulepszające, powinny być dozowane w ilości określonej w recepcie laboratoryjnej. Mieszarka stacjonarna powinna być wyposażona w urządzenia do wagowego dozowania kruszywa lub gruntu i cementu oraz objętościowego dozowania wody.</w:t>
      </w:r>
    </w:p>
    <w:p w14:paraId="36A6F468"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Czas mieszania w mieszarkach cyklicznych nie powinien być krótszy od 1 minuty, o ile krótszy czas mieszania nie zostanie dozwolony przez Inżyniera po wstępnych próbach. W mieszarkach typu ciągłego prędkość podawania materiałów powinna być ustalona i na bieżąco kontrolowana w taki sposób, aby zapewnić jednorodność mieszanki.</w:t>
      </w:r>
    </w:p>
    <w:p w14:paraId="3DFB18B7"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Wilgotność mieszanki powinna odpowiadać wilgotności optymalnej z tolerancją +10% i -20% jej wartości.</w:t>
      </w:r>
    </w:p>
    <w:p w14:paraId="64F003A3"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Przed ułożeniem mieszanki należy ustawić prowadnice i podłoże zwilżyć wodą.</w:t>
      </w:r>
    </w:p>
    <w:p w14:paraId="66C87847"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Mieszanka dowieziona z wytwórni powinna być układana przy pomocy układarek lub równiarek. Grubość układania mieszanki powinna być taka, aby zapewnić uzyskanie wymaganej grubości warstwy po zagęszczeniu.</w:t>
      </w:r>
    </w:p>
    <w:p w14:paraId="33BB237F" w14:textId="77777777" w:rsid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Przed zagęszczeniem warstwa powinna być wyprofilowana do wymaganych rzędnych, spadków podłużnych i poprzecznych. Przy użyciu równiarek do rozkładania mieszanki należy wykorzystać prowadnice, w celu uzyskania odpowiedniej równości profilu warstwy. Od użycia prowadnic można odstąpić przy zastosowaniu technologii gwarantującej odpowiednią równość warstwy, po uzyskaniu zgody Inżyniera. Po wyprofilowaniu należy natychmiast przystąpić do zagęszczania warstwy.</w:t>
      </w:r>
    </w:p>
    <w:p w14:paraId="2D4D8199"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1171A8D8"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5.7.</w:t>
      </w:r>
      <w:r w:rsidRPr="00CE73C1">
        <w:rPr>
          <w:rFonts w:ascii="Times New Roman" w:hAnsi="Times New Roman" w:cs="Times New Roman"/>
          <w:b/>
          <w:sz w:val="18"/>
          <w:szCs w:val="18"/>
        </w:rPr>
        <w:tab/>
        <w:t>Grubość warstwy</w:t>
      </w:r>
    </w:p>
    <w:p w14:paraId="50672D46"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Orientacyjna grubość poszczególnych warstw podbudowy z gruntu lub kruszywa stabilizowanego cementem nie powinna przekraczać:</w:t>
      </w:r>
    </w:p>
    <w:p w14:paraId="2140C939" w14:textId="77777777" w:rsidR="00235660" w:rsidRPr="00E3637A" w:rsidRDefault="00235660" w:rsidP="00741FEE">
      <w:pPr>
        <w:pStyle w:val="Akapitzlist"/>
        <w:numPr>
          <w:ilvl w:val="0"/>
          <w:numId w:val="55"/>
        </w:numPr>
        <w:spacing w:before="60" w:after="60" w:line="240" w:lineRule="auto"/>
        <w:jc w:val="both"/>
        <w:rPr>
          <w:rFonts w:ascii="Times New Roman" w:hAnsi="Times New Roman" w:cs="Times New Roman"/>
          <w:sz w:val="18"/>
          <w:szCs w:val="18"/>
        </w:rPr>
      </w:pPr>
      <w:r w:rsidRPr="00E3637A">
        <w:rPr>
          <w:rFonts w:ascii="Times New Roman" w:hAnsi="Times New Roman" w:cs="Times New Roman"/>
          <w:sz w:val="18"/>
          <w:szCs w:val="18"/>
        </w:rPr>
        <w:t>15 cm - przy mieszaniu na miejscu sprzętem rolniczym,</w:t>
      </w:r>
    </w:p>
    <w:p w14:paraId="4D744DAC" w14:textId="77777777" w:rsidR="00235660" w:rsidRPr="00E3637A" w:rsidRDefault="00235660" w:rsidP="00741FEE">
      <w:pPr>
        <w:pStyle w:val="Akapitzlist"/>
        <w:numPr>
          <w:ilvl w:val="0"/>
          <w:numId w:val="55"/>
        </w:numPr>
        <w:spacing w:before="60" w:after="60" w:line="240" w:lineRule="auto"/>
        <w:jc w:val="both"/>
        <w:rPr>
          <w:rFonts w:ascii="Times New Roman" w:hAnsi="Times New Roman" w:cs="Times New Roman"/>
          <w:sz w:val="18"/>
          <w:szCs w:val="18"/>
        </w:rPr>
      </w:pPr>
      <w:r w:rsidRPr="00E3637A">
        <w:rPr>
          <w:rFonts w:ascii="Times New Roman" w:hAnsi="Times New Roman" w:cs="Times New Roman"/>
          <w:sz w:val="18"/>
          <w:szCs w:val="18"/>
        </w:rPr>
        <w:t>18 cm - przy mieszaniu na miejscu sprzętem specjalistycznym,</w:t>
      </w:r>
    </w:p>
    <w:p w14:paraId="01D4A1A5" w14:textId="77777777" w:rsidR="00235660" w:rsidRPr="00E3637A" w:rsidRDefault="00235660" w:rsidP="00741FEE">
      <w:pPr>
        <w:pStyle w:val="Akapitzlist"/>
        <w:numPr>
          <w:ilvl w:val="0"/>
          <w:numId w:val="55"/>
        </w:numPr>
        <w:spacing w:before="60" w:after="60" w:line="240" w:lineRule="auto"/>
        <w:jc w:val="both"/>
        <w:rPr>
          <w:rFonts w:ascii="Times New Roman" w:hAnsi="Times New Roman" w:cs="Times New Roman"/>
          <w:sz w:val="18"/>
          <w:szCs w:val="18"/>
        </w:rPr>
      </w:pPr>
      <w:r w:rsidRPr="00E3637A">
        <w:rPr>
          <w:rFonts w:ascii="Times New Roman" w:hAnsi="Times New Roman" w:cs="Times New Roman"/>
          <w:sz w:val="18"/>
          <w:szCs w:val="18"/>
        </w:rPr>
        <w:t>22 cm - przy mieszaniu w mieszarce stacjonarnej.</w:t>
      </w:r>
    </w:p>
    <w:p w14:paraId="5549E878"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Jeżeli projektowana grubość warstwy podbudowy jest większa od maksymalnej, to stabilizację należy wykonywać w dwóch warstwach.</w:t>
      </w:r>
    </w:p>
    <w:p w14:paraId="0F681FE9" w14:textId="77777777" w:rsidR="00235660" w:rsidRP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Jeżeli stabilizacja będzie wykonywana w dwóch lub więcej warstwach, to tylko najniżej położona warstwa może być wykonana przy zastosowaniu technologii mieszania na miejscu. Wszystkie warstwy leżące wyżej powinny być wykonywane według metody mieszania w mieszarkach stacjonarnych.</w:t>
      </w:r>
    </w:p>
    <w:p w14:paraId="289CEFBC" w14:textId="77777777" w:rsidR="00235660" w:rsidRDefault="00235660" w:rsidP="00E3637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Warstwy podbudowy zasadniczej powinny być wykonywane według technologii mieszania w mieszarkach stacjonarnych.</w:t>
      </w:r>
    </w:p>
    <w:p w14:paraId="27A5BAB8"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1BF8D9E5"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5.8.</w:t>
      </w:r>
      <w:r w:rsidRPr="00CE73C1">
        <w:rPr>
          <w:rFonts w:ascii="Times New Roman" w:hAnsi="Times New Roman" w:cs="Times New Roman"/>
          <w:b/>
          <w:sz w:val="18"/>
          <w:szCs w:val="18"/>
        </w:rPr>
        <w:tab/>
        <w:t>Zagęszczanie</w:t>
      </w:r>
    </w:p>
    <w:p w14:paraId="34CBF0BF"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Zagęszczanie warstwy gruntu lub kruszywa stabilizowanego cementem należy prowadzić przy użyciu walców gładkich, wibracyjnych lub ogumionych, w zestawie wskazanym w SST.</w:t>
      </w:r>
    </w:p>
    <w:p w14:paraId="0EDF9EF7"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Zagęszczanie podbudowy oraz ulepszonego podłoża o przekroju daszkowym powinno rozpocząć się od krawędzi i przesuwać pasami podłużnymi, częściowo nakładającymi się w stronę osi jezdni. Zagęszczenie warstwy o jednostronnym spadku poprzecznym powinno rozpocząć się od niżej położonej krawędzi i przesuwać pasami podłużnymi, częściowo nakładającymi się, w stronę wyżej położonej krawędzi. Pojawiające się w czasie zagęszczania zaniżenia, ubytki, rozwarstwienia i podobne wady, muszą być natychmiast naprawiane przez wymianę mieszanki na pełną głębokość, wyrównanie i ponowne zagęszczenie. Powierzchnia zagęszczonej warstwy powinna mieć prawidłowy przekrój poprzeczny i jednolity wygląd.</w:t>
      </w:r>
    </w:p>
    <w:p w14:paraId="33E21976"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 przypadku technologii mieszania w mieszarkach stacjonarnych operacje zagęszczania i obróbki powierzchniowej muszą być zakończone przed upływem dwóch godzin od chwili dodania wody do mieszanki.</w:t>
      </w:r>
    </w:p>
    <w:p w14:paraId="03F79265"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 przypadku technologii mieszania na miejscu, operacje zagęszczania i obróbki powierzchniowej muszą być zakończone nie później niż w ciągu 5 godzin, licząc od momentu rozpoczęcia mieszania gruntu z cementem.</w:t>
      </w:r>
    </w:p>
    <w:p w14:paraId="4BB7EDF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Zagęszczanie należy kontynuować do osiągnięcia wskaźnika zagęszczenia mieszanki określonego wg BN-77/8931-12 [25] nie mniejszego od podanego w PN-S-96012 [17] i SST.</w:t>
      </w:r>
    </w:p>
    <w:p w14:paraId="6A308B7F"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lastRenderedPageBreak/>
        <w:t>Specjalną uwagę należy poświęcić zagęszczeniu mieszanki w sąsiedztwie spoin roboczych podłużnych i poprzecznych oraz wszelkich urządzeń obcych.</w:t>
      </w:r>
    </w:p>
    <w:p w14:paraId="63646984"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Wszelkie miejsca luźne, rozsegregowane, spękane podczas zagęszczania lub w inny sposób wadliwe, muszą być naprawione przez zerwanie warstwy na pełną grubość, wbudowanie nowej mieszanki o odpowiednim składzie i ponowne zagęszczenie. Roboty te są wykonywane na koszt Wykonawcy.</w:t>
      </w:r>
    </w:p>
    <w:p w14:paraId="1E30D9C0"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531E6AB3"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5.9.</w:t>
      </w:r>
      <w:r w:rsidRPr="00CE73C1">
        <w:rPr>
          <w:rFonts w:ascii="Times New Roman" w:hAnsi="Times New Roman" w:cs="Times New Roman"/>
          <w:b/>
          <w:sz w:val="18"/>
          <w:szCs w:val="18"/>
        </w:rPr>
        <w:tab/>
        <w:t>Spoiny robocze</w:t>
      </w:r>
    </w:p>
    <w:p w14:paraId="50F02799"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 miarę możliwości należy unikać podłużnych spoin roboczych, poprzez wykonanie warstwy na całej szerokości.</w:t>
      </w:r>
    </w:p>
    <w:p w14:paraId="282BF8D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Jeśli jest to niemożliwe, przy warstwie wykonywanej w prowadnicach, przed wykonaniem kolejnego pasa należy pionową krawędź wykonanego pasa zwilżyć wodą. Przy warstwie wykonanej bez prowadnic w ułożonej i zagęszczonej mieszance, należy niezwłocznie obciąć pionową krawędź. Po zwilżeniu jej wodą należy wbudować kolejny pas. W podobny sposób należy wykonać poprzeczną spoinę roboczą na połączeniu działek</w:t>
      </w:r>
      <w:r w:rsidR="00CE73C1">
        <w:rPr>
          <w:rFonts w:ascii="Times New Roman" w:hAnsi="Times New Roman" w:cs="Times New Roman"/>
          <w:sz w:val="18"/>
          <w:szCs w:val="18"/>
        </w:rPr>
        <w:t xml:space="preserve"> </w:t>
      </w:r>
      <w:r w:rsidRPr="00235660">
        <w:rPr>
          <w:rFonts w:ascii="Times New Roman" w:hAnsi="Times New Roman" w:cs="Times New Roman"/>
          <w:sz w:val="18"/>
          <w:szCs w:val="18"/>
        </w:rPr>
        <w:t>roboczych. Od obcięcia pionowej krawędzi w wykonanej mieszance można odstąpić wtedy, gdy czas pomiędzy zakończeniem zagęszczania jednego pasa, a rozpoczęciem wbudowania sąsiedniego pasa, nie przekracza 60 minut.</w:t>
      </w:r>
    </w:p>
    <w:p w14:paraId="39F71FC9"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Jeżeli w niżej położonej warstwie występują spoiny robocze, to spoiny w warstwie leżącej wyżej powinny być względem nich przesunięte o co najmniej 30 cm dla spoiny podłużnej i 1 m dla spoiny poprzecznej.</w:t>
      </w:r>
    </w:p>
    <w:p w14:paraId="588B3244"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6F144925"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5.10.</w:t>
      </w:r>
      <w:r w:rsidRPr="00CE73C1">
        <w:rPr>
          <w:rFonts w:ascii="Times New Roman" w:hAnsi="Times New Roman" w:cs="Times New Roman"/>
          <w:b/>
          <w:sz w:val="18"/>
          <w:szCs w:val="18"/>
        </w:rPr>
        <w:tab/>
        <w:t>Pielęgnacja warstwy z gruntu lub kruszywa stabilizowanego cementem</w:t>
      </w:r>
    </w:p>
    <w:p w14:paraId="7847069A"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Zasady pielęgnacji warstwy gruntu lub kruszywa stabilizowanego cementem podano w STWIORB D-</w:t>
      </w:r>
    </w:p>
    <w:p w14:paraId="57D52D04"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04.05.00 „Podbudowy i ulepszone podłoże z gruntów lub kruszyw stabilizowanych spoiwami hydraulicznymi. Wymagania ogólne” pkt 5.5.</w:t>
      </w:r>
    </w:p>
    <w:p w14:paraId="282CE206"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5CE7C569"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5.11.</w:t>
      </w:r>
      <w:r w:rsidRPr="00CE73C1">
        <w:rPr>
          <w:rFonts w:ascii="Times New Roman" w:hAnsi="Times New Roman" w:cs="Times New Roman"/>
          <w:b/>
          <w:sz w:val="18"/>
          <w:szCs w:val="18"/>
        </w:rPr>
        <w:tab/>
        <w:t>Odcinek próbny</w:t>
      </w:r>
    </w:p>
    <w:p w14:paraId="428D470E"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 ile przewidziano to w SST, Wykonawca powinien wykonać odcinek próbny, zgodnie z zasadami określonymi w STWIORB D-04.05.00 „Podbudowy i ulepszone podłoże z gruntów lub kruszyw stabilizowanych spoiwami hydraulicznymi. Wymagania ogólne” pkt 5.3.</w:t>
      </w:r>
    </w:p>
    <w:p w14:paraId="40EBABDE"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2C2D3DF0"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5.12.</w:t>
      </w:r>
      <w:r w:rsidRPr="00CE73C1">
        <w:rPr>
          <w:rFonts w:ascii="Times New Roman" w:hAnsi="Times New Roman" w:cs="Times New Roman"/>
          <w:b/>
          <w:sz w:val="18"/>
          <w:szCs w:val="18"/>
        </w:rPr>
        <w:tab/>
        <w:t>Utrzymanie podbudowy i ulepszonego podłoża</w:t>
      </w:r>
    </w:p>
    <w:p w14:paraId="5EADF54E"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Podbudowa i ulepszone podłoże powinny być utrzymywane przez Wykonawcę zgodnie z zasadami określonymi w STWIORB D-04.05.00 „Podbudowy i ulepszone podłoże z gruntów lub kruszyw stabilizowanych spoiwami hydraulicznymi. Wymagania ogólne” pkt 5.4.</w:t>
      </w:r>
    </w:p>
    <w:p w14:paraId="52A8985D"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8E9F843" w14:textId="77777777" w:rsidR="00235660" w:rsidRPr="00CE73C1" w:rsidRDefault="00235660" w:rsidP="00CE73C1">
      <w:pPr>
        <w:pStyle w:val="Akapitzlist"/>
        <w:spacing w:before="60" w:after="60" w:line="240" w:lineRule="auto"/>
        <w:ind w:left="360" w:hanging="360"/>
        <w:contextualSpacing w:val="0"/>
        <w:jc w:val="both"/>
        <w:rPr>
          <w:rFonts w:ascii="Times New Roman" w:hAnsi="Times New Roman" w:cs="Times New Roman"/>
          <w:b/>
          <w:sz w:val="18"/>
          <w:szCs w:val="16"/>
        </w:rPr>
      </w:pPr>
      <w:r w:rsidRPr="00CE73C1">
        <w:rPr>
          <w:rFonts w:ascii="Times New Roman" w:hAnsi="Times New Roman" w:cs="Times New Roman"/>
          <w:b/>
          <w:sz w:val="18"/>
          <w:szCs w:val="16"/>
        </w:rPr>
        <w:t>6.</w:t>
      </w:r>
      <w:r w:rsidRPr="00CE73C1">
        <w:rPr>
          <w:rFonts w:ascii="Times New Roman" w:hAnsi="Times New Roman" w:cs="Times New Roman"/>
          <w:b/>
          <w:sz w:val="18"/>
          <w:szCs w:val="16"/>
        </w:rPr>
        <w:tab/>
        <w:t>KONTROLA JAKOŚCI ROBÓT</w:t>
      </w:r>
    </w:p>
    <w:p w14:paraId="32E5D8F7"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6.1.</w:t>
      </w:r>
      <w:r w:rsidRPr="00CE73C1">
        <w:rPr>
          <w:rFonts w:ascii="Times New Roman" w:hAnsi="Times New Roman" w:cs="Times New Roman"/>
          <w:b/>
          <w:sz w:val="18"/>
          <w:szCs w:val="18"/>
        </w:rPr>
        <w:tab/>
        <w:t>Ogólne zasady kontroli jakości robót</w:t>
      </w:r>
    </w:p>
    <w:p w14:paraId="36C13F2B"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kontroli jakości robót podano w STWIORB D-04.05.00 „Podbudowy i ulepszone podłoże z gruntów lub kruszyw stabilizowanych spoiwami hydraulicznymi. Wymagania ogólne” pkt 6.</w:t>
      </w:r>
    </w:p>
    <w:p w14:paraId="2EA11A61"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757DD932"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6.2.</w:t>
      </w:r>
      <w:r w:rsidRPr="00CE73C1">
        <w:rPr>
          <w:rFonts w:ascii="Times New Roman" w:hAnsi="Times New Roman" w:cs="Times New Roman"/>
          <w:b/>
          <w:sz w:val="18"/>
          <w:szCs w:val="18"/>
        </w:rPr>
        <w:tab/>
        <w:t>Badania przed przystąpieniem do robót</w:t>
      </w:r>
    </w:p>
    <w:p w14:paraId="78024AD2"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Przed przystąpieniem do robót Wykonawca powinien wykonać badania gruntów lub kruszyw zgodnie z ustaleniami STWIORB D-04.05.00 „Podbudowy i ulepszone podłoże z gruntów lub kruszyw stabilizowanych spoiwami hydraulicznymi. Wymagania ogólne” pkt 6.2.</w:t>
      </w:r>
    </w:p>
    <w:p w14:paraId="0AFD5DA4"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34FE2017"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6.3.</w:t>
      </w:r>
      <w:r w:rsidRPr="00CE73C1">
        <w:rPr>
          <w:rFonts w:ascii="Times New Roman" w:hAnsi="Times New Roman" w:cs="Times New Roman"/>
          <w:b/>
          <w:sz w:val="18"/>
          <w:szCs w:val="18"/>
        </w:rPr>
        <w:tab/>
        <w:t>Badania w czasie robót</w:t>
      </w:r>
    </w:p>
    <w:p w14:paraId="1421DF16"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Częstotliwość oraz zakres badań i pomiarów kontrolnych w czasie robót podano w STWIORB D-04.05.00 „Podbudowy i ulepszone podłoże z gruntów lub kruszyw stabilizowanych spoiwami hydraulicznymi. Wymagania ogólne” pkt 6.3.</w:t>
      </w:r>
    </w:p>
    <w:p w14:paraId="72780277"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01038745"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6.4.</w:t>
      </w:r>
      <w:r w:rsidRPr="00CE73C1">
        <w:rPr>
          <w:rFonts w:ascii="Times New Roman" w:hAnsi="Times New Roman" w:cs="Times New Roman"/>
          <w:b/>
          <w:sz w:val="18"/>
          <w:szCs w:val="18"/>
        </w:rPr>
        <w:tab/>
        <w:t>Wymagania dotyczące cech geometrycznych podbudowy i ulepszonego podłoża</w:t>
      </w:r>
    </w:p>
    <w:p w14:paraId="7F69153D" w14:textId="77777777" w:rsid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Wymagania dotyczące cech geometrycznych podbudowy i ulepszonego podłoża podano w STWIORB D-04.05.00 „Podbudowy i ulepszone podłoże z gruntów lub kruszyw stabilizowanych spoiwami hydraulicznymi. Wymagania ogólne” pkt 6.4.</w:t>
      </w:r>
    </w:p>
    <w:p w14:paraId="7D60C7AF" w14:textId="77777777" w:rsidR="00CE73C1" w:rsidRPr="00235660" w:rsidRDefault="00CE73C1" w:rsidP="00213199">
      <w:pPr>
        <w:spacing w:before="60" w:after="60" w:line="240" w:lineRule="auto"/>
        <w:jc w:val="both"/>
        <w:rPr>
          <w:rFonts w:ascii="Times New Roman" w:hAnsi="Times New Roman" w:cs="Times New Roman"/>
          <w:sz w:val="18"/>
          <w:szCs w:val="18"/>
        </w:rPr>
      </w:pPr>
    </w:p>
    <w:p w14:paraId="04D979FE" w14:textId="77777777" w:rsidR="00235660" w:rsidRPr="00CE73C1" w:rsidRDefault="00235660" w:rsidP="00213199">
      <w:pPr>
        <w:spacing w:before="60" w:after="60" w:line="240" w:lineRule="auto"/>
        <w:jc w:val="both"/>
        <w:rPr>
          <w:rFonts w:ascii="Times New Roman" w:hAnsi="Times New Roman" w:cs="Times New Roman"/>
          <w:b/>
          <w:sz w:val="18"/>
          <w:szCs w:val="18"/>
        </w:rPr>
      </w:pPr>
      <w:r w:rsidRPr="00CE73C1">
        <w:rPr>
          <w:rFonts w:ascii="Times New Roman" w:hAnsi="Times New Roman" w:cs="Times New Roman"/>
          <w:b/>
          <w:sz w:val="18"/>
          <w:szCs w:val="18"/>
        </w:rPr>
        <w:t>6.5.</w:t>
      </w:r>
      <w:r w:rsidRPr="00CE73C1">
        <w:rPr>
          <w:rFonts w:ascii="Times New Roman" w:hAnsi="Times New Roman" w:cs="Times New Roman"/>
          <w:b/>
          <w:sz w:val="18"/>
          <w:szCs w:val="18"/>
        </w:rPr>
        <w:tab/>
        <w:t>Zasady postępowania z wadliwie wykonanymi odcinkami podbudowy i ulepszonego podłoża</w:t>
      </w:r>
    </w:p>
    <w:p w14:paraId="2629AAAA"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Zasady postępowania z wadliwie wykonanymi odcinkami podbudowy i ulepszonego podłoża podano w STWIORB D-04.05.00 „Podbudowy i ulepszone podłoże z gruntów lub kruszyw stabilizowanych spoiwami hydraulicznymi. Wymagania ogólne” pkt 6.5.</w:t>
      </w:r>
    </w:p>
    <w:p w14:paraId="278507BD"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586982E" w14:textId="77777777" w:rsidR="00235660" w:rsidRPr="00CE73C1" w:rsidRDefault="00235660" w:rsidP="00CE73C1">
      <w:pPr>
        <w:pStyle w:val="Akapitzlist"/>
        <w:spacing w:before="60" w:after="60" w:line="240" w:lineRule="auto"/>
        <w:ind w:left="360" w:hanging="360"/>
        <w:contextualSpacing w:val="0"/>
        <w:jc w:val="both"/>
        <w:rPr>
          <w:rFonts w:ascii="Times New Roman" w:hAnsi="Times New Roman" w:cs="Times New Roman"/>
          <w:b/>
          <w:sz w:val="18"/>
          <w:szCs w:val="16"/>
        </w:rPr>
      </w:pPr>
      <w:r w:rsidRPr="00CE73C1">
        <w:rPr>
          <w:rFonts w:ascii="Times New Roman" w:hAnsi="Times New Roman" w:cs="Times New Roman"/>
          <w:b/>
          <w:sz w:val="18"/>
          <w:szCs w:val="16"/>
        </w:rPr>
        <w:t>7.</w:t>
      </w:r>
      <w:r w:rsidRPr="00CE73C1">
        <w:rPr>
          <w:rFonts w:ascii="Times New Roman" w:hAnsi="Times New Roman" w:cs="Times New Roman"/>
          <w:b/>
          <w:sz w:val="18"/>
          <w:szCs w:val="16"/>
        </w:rPr>
        <w:tab/>
        <w:t>OBMIAR ROBÓT</w:t>
      </w:r>
    </w:p>
    <w:p w14:paraId="0788F13C"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Zasady obmiaru robót podano w STWIORB D-04.05.00 „Podbudowy i ulepszone podłoże z gruntów lub kruszyw stabilizowanych spoiwami hydraulicznymi. Wymagania ogólne” pkt 7.</w:t>
      </w:r>
    </w:p>
    <w:p w14:paraId="2B9B3A14"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D0FDC57" w14:textId="77777777" w:rsidR="00235660" w:rsidRPr="00CE73C1" w:rsidRDefault="00235660" w:rsidP="00CE73C1">
      <w:pPr>
        <w:pStyle w:val="Akapitzlist"/>
        <w:spacing w:before="60" w:after="60" w:line="240" w:lineRule="auto"/>
        <w:ind w:left="360" w:hanging="360"/>
        <w:contextualSpacing w:val="0"/>
        <w:jc w:val="both"/>
        <w:rPr>
          <w:rFonts w:ascii="Times New Roman" w:hAnsi="Times New Roman" w:cs="Times New Roman"/>
          <w:b/>
          <w:sz w:val="18"/>
          <w:szCs w:val="16"/>
        </w:rPr>
      </w:pPr>
      <w:r w:rsidRPr="00CE73C1">
        <w:rPr>
          <w:rFonts w:ascii="Times New Roman" w:hAnsi="Times New Roman" w:cs="Times New Roman"/>
          <w:b/>
          <w:sz w:val="18"/>
          <w:szCs w:val="16"/>
        </w:rPr>
        <w:t>8.</w:t>
      </w:r>
      <w:r w:rsidRPr="00CE73C1">
        <w:rPr>
          <w:rFonts w:ascii="Times New Roman" w:hAnsi="Times New Roman" w:cs="Times New Roman"/>
          <w:b/>
          <w:sz w:val="18"/>
          <w:szCs w:val="16"/>
        </w:rPr>
        <w:tab/>
        <w:t>ODBIÓR ROBÓT</w:t>
      </w:r>
    </w:p>
    <w:p w14:paraId="6484F5F5"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Zasady odbioru robót podano w STWIORB D-04.05.00 „Podbudowy i ulepszone podłoże z gruntów lub kruszyw stabilizowanych spoiwami hydraulicznymi. Wymagania ogólne” pkt 8.</w:t>
      </w:r>
    </w:p>
    <w:p w14:paraId="5BDC97B0"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8B4130E" w14:textId="77777777" w:rsidR="00235660" w:rsidRPr="00CE73C1" w:rsidRDefault="00235660" w:rsidP="00CE73C1">
      <w:pPr>
        <w:pStyle w:val="Akapitzlist"/>
        <w:spacing w:before="60" w:after="60" w:line="240" w:lineRule="auto"/>
        <w:ind w:left="360" w:hanging="360"/>
        <w:contextualSpacing w:val="0"/>
        <w:jc w:val="both"/>
        <w:rPr>
          <w:rFonts w:ascii="Times New Roman" w:hAnsi="Times New Roman" w:cs="Times New Roman"/>
          <w:b/>
          <w:sz w:val="18"/>
          <w:szCs w:val="16"/>
        </w:rPr>
      </w:pPr>
      <w:r w:rsidRPr="00CE73C1">
        <w:rPr>
          <w:rFonts w:ascii="Times New Roman" w:hAnsi="Times New Roman" w:cs="Times New Roman"/>
          <w:b/>
          <w:sz w:val="18"/>
          <w:szCs w:val="16"/>
        </w:rPr>
        <w:t>9.</w:t>
      </w:r>
      <w:r w:rsidRPr="00CE73C1">
        <w:rPr>
          <w:rFonts w:ascii="Times New Roman" w:hAnsi="Times New Roman" w:cs="Times New Roman"/>
          <w:b/>
          <w:sz w:val="18"/>
          <w:szCs w:val="16"/>
        </w:rPr>
        <w:tab/>
        <w:t>PODSTAWA PŁATNOŚCI</w:t>
      </w:r>
    </w:p>
    <w:p w14:paraId="6F4BCAF0" w14:textId="77777777" w:rsidR="00235660" w:rsidRPr="00235660" w:rsidRDefault="00235660" w:rsidP="00CE73C1">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Zasady dotyczące ustalenia podstawy płatności podano w STWIORB D-04.05.00 „Podbudowy i ulepszone podłoże z gruntów lub kruszyw stabilizowanych spoiwami hydraulicznymi. Wymagania ogólne” pkt 9.</w:t>
      </w:r>
    </w:p>
    <w:p w14:paraId="49B544A2"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A16E6F9" w14:textId="77777777" w:rsidR="00235660" w:rsidRPr="00CE73C1" w:rsidRDefault="00235660" w:rsidP="00CE73C1">
      <w:pPr>
        <w:pStyle w:val="Akapitzlist"/>
        <w:spacing w:before="60" w:after="60" w:line="240" w:lineRule="auto"/>
        <w:ind w:left="360" w:hanging="360"/>
        <w:contextualSpacing w:val="0"/>
        <w:jc w:val="both"/>
        <w:rPr>
          <w:rFonts w:ascii="Times New Roman" w:hAnsi="Times New Roman" w:cs="Times New Roman"/>
          <w:b/>
          <w:sz w:val="18"/>
          <w:szCs w:val="16"/>
        </w:rPr>
      </w:pPr>
      <w:r w:rsidRPr="00CE73C1">
        <w:rPr>
          <w:rFonts w:ascii="Times New Roman" w:hAnsi="Times New Roman" w:cs="Times New Roman"/>
          <w:b/>
          <w:sz w:val="18"/>
          <w:szCs w:val="16"/>
        </w:rPr>
        <w:t>10.</w:t>
      </w:r>
      <w:r w:rsidRPr="00CE73C1">
        <w:rPr>
          <w:rFonts w:ascii="Times New Roman" w:hAnsi="Times New Roman" w:cs="Times New Roman"/>
          <w:b/>
          <w:sz w:val="18"/>
          <w:szCs w:val="16"/>
        </w:rPr>
        <w:tab/>
        <w:t>PRZEPISY ZWIĄZANE</w:t>
      </w:r>
    </w:p>
    <w:p w14:paraId="6BA7BC6A" w14:textId="77777777" w:rsidR="00235660" w:rsidRPr="00235660" w:rsidRDefault="00235660" w:rsidP="00D07C4A">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Normy i przepisy związane podano w STWIORB D-04.05.00 „Podbudowy i ulepszone podłoże z gruntów lub kruszyw stabilizowanych spoiwami hydraulicznymi. Wymagania ogólne” pkt 10.</w:t>
      </w:r>
    </w:p>
    <w:p w14:paraId="1CF4262C" w14:textId="77777777" w:rsidR="00D07C4A" w:rsidRDefault="00D07C4A" w:rsidP="00D07C4A">
      <w:pPr>
        <w:spacing w:before="60" w:after="60" w:line="240" w:lineRule="auto"/>
        <w:jc w:val="both"/>
        <w:rPr>
          <w:rFonts w:ascii="Times New Roman" w:hAnsi="Times New Roman" w:cs="Times New Roman"/>
          <w:sz w:val="18"/>
          <w:szCs w:val="18"/>
        </w:rPr>
      </w:pPr>
    </w:p>
    <w:p w14:paraId="5D691C9B" w14:textId="77777777" w:rsidR="00D07C4A" w:rsidRDefault="00D07C4A" w:rsidP="00D07C4A">
      <w:pPr>
        <w:spacing w:before="60" w:after="60" w:line="240" w:lineRule="auto"/>
        <w:jc w:val="both"/>
        <w:rPr>
          <w:rFonts w:ascii="Times New Roman" w:hAnsi="Times New Roman" w:cs="Times New Roman"/>
          <w:sz w:val="18"/>
          <w:szCs w:val="18"/>
        </w:rPr>
      </w:pPr>
    </w:p>
    <w:p w14:paraId="247B501C" w14:textId="77777777" w:rsidR="0005040A" w:rsidRDefault="0005040A" w:rsidP="00213199">
      <w:pPr>
        <w:jc w:val="both"/>
        <w:rPr>
          <w:rFonts w:ascii="Times New Roman" w:hAnsi="Times New Roman" w:cs="Times New Roman"/>
          <w:sz w:val="18"/>
          <w:szCs w:val="18"/>
        </w:rPr>
      </w:pPr>
      <w:r>
        <w:rPr>
          <w:rFonts w:ascii="Times New Roman" w:hAnsi="Times New Roman" w:cs="Times New Roman"/>
          <w:sz w:val="18"/>
          <w:szCs w:val="18"/>
        </w:rPr>
        <w:br w:type="page"/>
      </w:r>
    </w:p>
    <w:p w14:paraId="29BD07EF" w14:textId="77777777" w:rsidR="00235660" w:rsidRPr="002C611A" w:rsidRDefault="00235660" w:rsidP="00213199">
      <w:pPr>
        <w:spacing w:before="60" w:after="60" w:line="240" w:lineRule="auto"/>
        <w:jc w:val="both"/>
        <w:outlineLvl w:val="0"/>
        <w:rPr>
          <w:rFonts w:ascii="Times New Roman" w:hAnsi="Times New Roman" w:cs="Times New Roman"/>
          <w:b/>
          <w:sz w:val="32"/>
        </w:rPr>
      </w:pPr>
      <w:bookmarkStart w:id="293" w:name="_Toc83237679"/>
      <w:r w:rsidRPr="002C611A">
        <w:rPr>
          <w:rFonts w:ascii="Times New Roman" w:hAnsi="Times New Roman" w:cs="Times New Roman"/>
          <w:b/>
          <w:sz w:val="32"/>
        </w:rPr>
        <w:lastRenderedPageBreak/>
        <w:t>D-05.00.00 NAWIERZCHNIE</w:t>
      </w:r>
      <w:bookmarkEnd w:id="293"/>
    </w:p>
    <w:p w14:paraId="53E6136C" w14:textId="4684E82F" w:rsidR="0005040A" w:rsidRPr="002C611A" w:rsidRDefault="0005040A" w:rsidP="00213199">
      <w:pPr>
        <w:spacing w:before="60" w:after="60" w:line="240" w:lineRule="auto"/>
        <w:jc w:val="both"/>
        <w:rPr>
          <w:rFonts w:ascii="Times New Roman" w:hAnsi="Times New Roman" w:cs="Times New Roman"/>
          <w:sz w:val="18"/>
          <w:szCs w:val="18"/>
        </w:rPr>
      </w:pPr>
    </w:p>
    <w:p w14:paraId="75FAE4AB" w14:textId="7E8985A5" w:rsidR="001C13C4" w:rsidRPr="002C611A" w:rsidRDefault="001C13C4" w:rsidP="001C13C4">
      <w:pPr>
        <w:pStyle w:val="Nagwek2"/>
        <w:spacing w:before="60" w:after="60" w:line="240" w:lineRule="auto"/>
        <w:jc w:val="both"/>
        <w:rPr>
          <w:rFonts w:ascii="Times New Roman" w:hAnsi="Times New Roman" w:cs="Times New Roman"/>
          <w:b/>
          <w:color w:val="auto"/>
          <w:sz w:val="28"/>
          <w:szCs w:val="22"/>
        </w:rPr>
      </w:pPr>
      <w:bookmarkStart w:id="294" w:name="_Toc83237680"/>
      <w:r w:rsidRPr="002C611A">
        <w:rPr>
          <w:rFonts w:ascii="Times New Roman" w:hAnsi="Times New Roman" w:cs="Times New Roman"/>
          <w:b/>
          <w:color w:val="auto"/>
          <w:sz w:val="28"/>
          <w:szCs w:val="22"/>
        </w:rPr>
        <w:t>D-05.03.05A NAWIERZCHNIA Z BETONU ASFALTOWEGO – WARSTWA ŚCIERALNA</w:t>
      </w:r>
      <w:bookmarkEnd w:id="294"/>
    </w:p>
    <w:p w14:paraId="73CC360D" w14:textId="7C428EE6" w:rsidR="003E5CAF" w:rsidRPr="002C611A" w:rsidRDefault="003E5CAF" w:rsidP="00213199">
      <w:pPr>
        <w:spacing w:before="60" w:after="60" w:line="240" w:lineRule="auto"/>
        <w:jc w:val="both"/>
        <w:rPr>
          <w:rFonts w:ascii="Times New Roman" w:hAnsi="Times New Roman" w:cs="Times New Roman"/>
          <w:sz w:val="18"/>
          <w:szCs w:val="18"/>
        </w:rPr>
      </w:pPr>
    </w:p>
    <w:p w14:paraId="20710943" w14:textId="1FFA7F08" w:rsidR="003E5CAF" w:rsidRPr="002C611A" w:rsidRDefault="001C13C4" w:rsidP="001C13C4">
      <w:pPr>
        <w:spacing w:before="60" w:after="60" w:line="240" w:lineRule="auto"/>
        <w:jc w:val="center"/>
        <w:rPr>
          <w:rFonts w:ascii="Times New Roman" w:hAnsi="Times New Roman" w:cs="Times New Roman"/>
          <w:b/>
          <w:bCs/>
          <w:sz w:val="18"/>
          <w:szCs w:val="18"/>
        </w:rPr>
      </w:pPr>
      <w:r w:rsidRPr="002C611A">
        <w:rPr>
          <w:rFonts w:ascii="Times New Roman" w:hAnsi="Times New Roman" w:cs="Times New Roman"/>
          <w:b/>
          <w:bCs/>
          <w:sz w:val="18"/>
          <w:szCs w:val="18"/>
        </w:rPr>
        <w:t>wg WT-1 i WT-2 z 2014 r. dla mieszanki AC 11 S na bazie asfaltu 50/70</w:t>
      </w:r>
    </w:p>
    <w:p w14:paraId="0DFFAE4C"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24CE5122" w14:textId="77777777" w:rsidR="001C13C4" w:rsidRPr="002C611A" w:rsidRDefault="001C13C4" w:rsidP="00A4660C">
      <w:pPr>
        <w:pStyle w:val="Akapitzlist"/>
        <w:spacing w:before="60" w:after="60" w:line="240" w:lineRule="auto"/>
        <w:ind w:left="360" w:hanging="360"/>
        <w:contextualSpacing w:val="0"/>
        <w:jc w:val="both"/>
        <w:rPr>
          <w:rFonts w:ascii="Times New Roman" w:hAnsi="Times New Roman" w:cs="Times New Roman"/>
          <w:b/>
          <w:sz w:val="18"/>
          <w:szCs w:val="16"/>
        </w:rPr>
      </w:pPr>
      <w:r w:rsidRPr="002C611A">
        <w:rPr>
          <w:rFonts w:ascii="Times New Roman" w:hAnsi="Times New Roman" w:cs="Times New Roman"/>
          <w:b/>
          <w:sz w:val="18"/>
          <w:szCs w:val="16"/>
        </w:rPr>
        <w:t>1.</w:t>
      </w:r>
      <w:r w:rsidRPr="002C611A">
        <w:rPr>
          <w:rFonts w:ascii="Times New Roman" w:hAnsi="Times New Roman" w:cs="Times New Roman"/>
          <w:b/>
          <w:sz w:val="18"/>
          <w:szCs w:val="16"/>
        </w:rPr>
        <w:tab/>
        <w:t>WSTEP</w:t>
      </w:r>
    </w:p>
    <w:p w14:paraId="1A0B4FAF" w14:textId="53AD22D3"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1.1.</w:t>
      </w:r>
      <w:r w:rsidRPr="002C611A">
        <w:rPr>
          <w:rFonts w:ascii="Times New Roman" w:hAnsi="Times New Roman" w:cs="Times New Roman"/>
          <w:b/>
          <w:sz w:val="18"/>
          <w:szCs w:val="18"/>
        </w:rPr>
        <w:tab/>
        <w:t>Przedmiot S</w:t>
      </w:r>
      <w:r w:rsidR="0088751F" w:rsidRPr="002C611A">
        <w:rPr>
          <w:rFonts w:ascii="Times New Roman" w:hAnsi="Times New Roman" w:cs="Times New Roman"/>
          <w:b/>
          <w:sz w:val="18"/>
          <w:szCs w:val="18"/>
        </w:rPr>
        <w:t>TWIORB</w:t>
      </w:r>
    </w:p>
    <w:p w14:paraId="3EFCA73E" w14:textId="3F34F662"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Przedmiotem niniejszej s</w:t>
      </w:r>
      <w:r w:rsidR="0088751F" w:rsidRPr="002C611A">
        <w:rPr>
          <w:rFonts w:ascii="Times New Roman" w:hAnsi="Times New Roman" w:cs="Times New Roman"/>
          <w:sz w:val="18"/>
          <w:szCs w:val="18"/>
        </w:rPr>
        <w:t>pecyfikacji technicznej wykonania i odbioru robót budowlanych (STWIORB</w:t>
      </w:r>
      <w:r w:rsidRPr="002C611A">
        <w:rPr>
          <w:rFonts w:ascii="Times New Roman" w:hAnsi="Times New Roman" w:cs="Times New Roman"/>
          <w:sz w:val="18"/>
          <w:szCs w:val="18"/>
        </w:rPr>
        <w:t>) są wymagania dotyczące wykonania i odbioru robót związanych z wykonaniem warstwy ścieralnej z betonu asfaltowego.</w:t>
      </w:r>
    </w:p>
    <w:p w14:paraId="7DA8D7FA"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51728595" w14:textId="31A2BC76"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1.2.</w:t>
      </w:r>
      <w:r w:rsidRPr="002C611A">
        <w:rPr>
          <w:rFonts w:ascii="Times New Roman" w:hAnsi="Times New Roman" w:cs="Times New Roman"/>
          <w:b/>
          <w:sz w:val="18"/>
          <w:szCs w:val="18"/>
        </w:rPr>
        <w:tab/>
        <w:t>Zakres stosowania S</w:t>
      </w:r>
      <w:r w:rsidR="0088751F" w:rsidRPr="002C611A">
        <w:rPr>
          <w:rFonts w:ascii="Times New Roman" w:hAnsi="Times New Roman" w:cs="Times New Roman"/>
          <w:b/>
          <w:sz w:val="18"/>
          <w:szCs w:val="18"/>
        </w:rPr>
        <w:t>TWIORB</w:t>
      </w:r>
    </w:p>
    <w:p w14:paraId="317B9765" w14:textId="77777777"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Specyfikacja techniczna jest stosowana jako dokument przetargowy i kontraktowy przy zlecaniu i realizacji robót.</w:t>
      </w:r>
    </w:p>
    <w:p w14:paraId="6D6BD79A"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5D3B2DF3" w14:textId="74D7E8D5"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1.3.</w:t>
      </w:r>
      <w:r w:rsidRPr="002C611A">
        <w:rPr>
          <w:rFonts w:ascii="Times New Roman" w:hAnsi="Times New Roman" w:cs="Times New Roman"/>
          <w:b/>
          <w:sz w:val="18"/>
          <w:szCs w:val="18"/>
        </w:rPr>
        <w:tab/>
        <w:t>Zakres robót objętych S</w:t>
      </w:r>
      <w:r w:rsidR="0088751F" w:rsidRPr="002C611A">
        <w:rPr>
          <w:rFonts w:ascii="Times New Roman" w:hAnsi="Times New Roman" w:cs="Times New Roman"/>
          <w:b/>
          <w:sz w:val="18"/>
          <w:szCs w:val="18"/>
        </w:rPr>
        <w:t>TWIORB</w:t>
      </w:r>
    </w:p>
    <w:p w14:paraId="425E989F" w14:textId="77777777"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Ustalenia zawarte w niniejszej specyfikacji dotyczą zasad prowadzenia robót związanych z wykonaniem i odbiorem warstwy ścieralnej gr 4 cm z betonu asfaltowego wg PN-EN 13108-1 [47] i WT-2 Nawierzchnie asfaltowe 2014 [65] z mieszanki mineralno-asfaltowej dostarczonej od producenta,. W przypadku produkcji mieszanki mineralno-asfaltowej przez Wykonawcę dla potrzeb budowy, Wykonawca zobowiązany jest prowadzić Zakładową kontrole produkcji (ZKP) zgodnie z WT-2 [65] punkt 8.4.1.5.</w:t>
      </w:r>
    </w:p>
    <w:p w14:paraId="4211E154" w14:textId="16AF81FC"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Warstwę ścieralną z betonu asfaltowego można wykonywać dla dróg kategorii ruchu od KR1 do KR6 (określenie kategorii ruchu podano w punkcie 1.4.7). Stosowane mieszanki betonu asfaltowego o wymiarze D podano w tablicy 1.</w:t>
      </w:r>
    </w:p>
    <w:p w14:paraId="42FE3DFD"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2E9CF105"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Tablica 1. Stosowane mieszanki</w:t>
      </w:r>
    </w:p>
    <w:tbl>
      <w:tblPr>
        <w:tblStyle w:val="Tabela-Siatka"/>
        <w:tblW w:w="0" w:type="auto"/>
        <w:jc w:val="center"/>
        <w:tblLook w:val="04A0" w:firstRow="1" w:lastRow="0" w:firstColumn="1" w:lastColumn="0" w:noHBand="0" w:noVBand="1"/>
      </w:tblPr>
      <w:tblGrid>
        <w:gridCol w:w="1696"/>
        <w:gridCol w:w="2694"/>
      </w:tblGrid>
      <w:tr w:rsidR="0088751F" w:rsidRPr="002C611A" w14:paraId="0B9CE608" w14:textId="77777777" w:rsidTr="00107429">
        <w:trPr>
          <w:jc w:val="center"/>
        </w:trPr>
        <w:tc>
          <w:tcPr>
            <w:tcW w:w="1696" w:type="dxa"/>
          </w:tcPr>
          <w:p w14:paraId="61BA6343"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Kategoria ruchu</w:t>
            </w:r>
          </w:p>
        </w:tc>
        <w:tc>
          <w:tcPr>
            <w:tcW w:w="2694" w:type="dxa"/>
          </w:tcPr>
          <w:p w14:paraId="467EDACE"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Mieszanka o wymiarze D</w:t>
            </w:r>
            <w:r w:rsidRPr="002C611A">
              <w:rPr>
                <w:rFonts w:ascii="Times New Roman" w:hAnsi="Times New Roman" w:cs="Times New Roman"/>
                <w:sz w:val="18"/>
                <w:szCs w:val="18"/>
                <w:vertAlign w:val="superscript"/>
              </w:rPr>
              <w:t>1)</w:t>
            </w:r>
            <w:r w:rsidRPr="002C611A">
              <w:rPr>
                <w:rFonts w:ascii="Times New Roman" w:hAnsi="Times New Roman" w:cs="Times New Roman"/>
                <w:sz w:val="18"/>
                <w:szCs w:val="18"/>
              </w:rPr>
              <w:t>, mm</w:t>
            </w:r>
          </w:p>
        </w:tc>
      </w:tr>
      <w:tr w:rsidR="0088751F" w:rsidRPr="002C611A" w14:paraId="63B08C68" w14:textId="77777777" w:rsidTr="00107429">
        <w:trPr>
          <w:jc w:val="center"/>
        </w:trPr>
        <w:tc>
          <w:tcPr>
            <w:tcW w:w="1696" w:type="dxa"/>
          </w:tcPr>
          <w:p w14:paraId="1D31888A" w14:textId="77777777" w:rsidR="0088751F" w:rsidRPr="002C611A" w:rsidRDefault="0088751F" w:rsidP="00107429">
            <w:pPr>
              <w:spacing w:before="60" w:after="60"/>
              <w:jc w:val="both"/>
              <w:rPr>
                <w:rFonts w:ascii="Times New Roman" w:hAnsi="Times New Roman" w:cs="Times New Roman"/>
                <w:b/>
                <w:sz w:val="18"/>
                <w:szCs w:val="18"/>
              </w:rPr>
            </w:pPr>
            <w:r w:rsidRPr="002C611A">
              <w:rPr>
                <w:rFonts w:ascii="Times New Roman" w:hAnsi="Times New Roman" w:cs="Times New Roman"/>
                <w:b/>
                <w:sz w:val="18"/>
                <w:szCs w:val="18"/>
              </w:rPr>
              <w:t>KR 1-4</w:t>
            </w:r>
          </w:p>
        </w:tc>
        <w:tc>
          <w:tcPr>
            <w:tcW w:w="2694" w:type="dxa"/>
          </w:tcPr>
          <w:p w14:paraId="104FE27D" w14:textId="77777777" w:rsidR="0088751F" w:rsidRPr="002C611A" w:rsidRDefault="0088751F" w:rsidP="00107429">
            <w:pPr>
              <w:spacing w:before="60" w:after="60"/>
              <w:jc w:val="both"/>
              <w:rPr>
                <w:rFonts w:ascii="Times New Roman" w:hAnsi="Times New Roman" w:cs="Times New Roman"/>
                <w:b/>
                <w:sz w:val="18"/>
                <w:szCs w:val="18"/>
              </w:rPr>
            </w:pPr>
            <w:r w:rsidRPr="002C611A">
              <w:rPr>
                <w:rFonts w:ascii="Times New Roman" w:hAnsi="Times New Roman" w:cs="Times New Roman"/>
                <w:b/>
                <w:sz w:val="18"/>
                <w:szCs w:val="18"/>
              </w:rPr>
              <w:t>AC 11S</w:t>
            </w:r>
          </w:p>
        </w:tc>
      </w:tr>
    </w:tbl>
    <w:p w14:paraId="3671B6E9"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vertAlign w:val="superscript"/>
        </w:rPr>
        <w:t>1)</w:t>
      </w:r>
      <w:r w:rsidRPr="002C611A">
        <w:rPr>
          <w:rFonts w:ascii="Times New Roman" w:hAnsi="Times New Roman" w:cs="Times New Roman"/>
          <w:sz w:val="18"/>
          <w:szCs w:val="18"/>
        </w:rPr>
        <w:t xml:space="preserve"> Podział ze względu na wymiar największego kruszywa w mieszance.</w:t>
      </w:r>
    </w:p>
    <w:p w14:paraId="4382CB7B"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0BC5086D"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1.4.</w:t>
      </w:r>
      <w:r w:rsidRPr="002C611A">
        <w:rPr>
          <w:rFonts w:ascii="Times New Roman" w:hAnsi="Times New Roman" w:cs="Times New Roman"/>
          <w:b/>
          <w:sz w:val="18"/>
          <w:szCs w:val="18"/>
        </w:rPr>
        <w:tab/>
        <w:t>Określenia podstawowe</w:t>
      </w:r>
    </w:p>
    <w:p w14:paraId="20E0EFCD"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1.4.1.</w:t>
      </w:r>
      <w:r w:rsidRPr="002C611A">
        <w:rPr>
          <w:rFonts w:ascii="Times New Roman" w:hAnsi="Times New Roman" w:cs="Times New Roman"/>
          <w:sz w:val="18"/>
          <w:szCs w:val="18"/>
        </w:rPr>
        <w:tab/>
        <w:t>Nawierzchnia – konstrukcja skradająca się z jednej lub kilku warstw służących do przejmowania i rozkradania obciążeń od ruchu pojazdów na podłoże.</w:t>
      </w:r>
    </w:p>
    <w:p w14:paraId="705C59C5"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1.4.2.</w:t>
      </w:r>
      <w:r w:rsidRPr="002C611A">
        <w:rPr>
          <w:rFonts w:ascii="Times New Roman" w:hAnsi="Times New Roman" w:cs="Times New Roman"/>
          <w:sz w:val="18"/>
          <w:szCs w:val="18"/>
        </w:rPr>
        <w:tab/>
        <w:t>Warstwa ścieralna - górna warstwa nawierzchni będąca w bezpośrednim kontakcie z kotami pojazdów.</w:t>
      </w:r>
    </w:p>
    <w:p w14:paraId="21ECD3A7"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1.4.3.</w:t>
      </w:r>
      <w:r w:rsidRPr="002C611A">
        <w:rPr>
          <w:rFonts w:ascii="Times New Roman" w:hAnsi="Times New Roman" w:cs="Times New Roman"/>
          <w:sz w:val="18"/>
          <w:szCs w:val="18"/>
        </w:rPr>
        <w:tab/>
        <w:t>Mieszanka mineralno-asfaltowa - mieszanka kruszyw i lepiszcza asfaltowego.</w:t>
      </w:r>
    </w:p>
    <w:p w14:paraId="15807587" w14:textId="247DD08D"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1.4.4.</w:t>
      </w:r>
      <w:r w:rsidRPr="002C611A">
        <w:rPr>
          <w:rFonts w:ascii="Times New Roman" w:hAnsi="Times New Roman" w:cs="Times New Roman"/>
          <w:sz w:val="18"/>
          <w:szCs w:val="18"/>
        </w:rPr>
        <w:tab/>
        <w:t>Wymiar mieszanki mineralno-asfaltowej - określenie mieszanki mineralno-asfaltowej, ze względu na największy wymiar kruszywa D, np. wymiar 5,8, 11.</w:t>
      </w:r>
    </w:p>
    <w:p w14:paraId="7C2976EF"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1.4.5.</w:t>
      </w:r>
      <w:r w:rsidRPr="002C611A">
        <w:rPr>
          <w:rFonts w:ascii="Times New Roman" w:hAnsi="Times New Roman" w:cs="Times New Roman"/>
          <w:sz w:val="18"/>
          <w:szCs w:val="18"/>
        </w:rPr>
        <w:tab/>
        <w:t>Beton asfaltowy - mieszanka mineralno-asfaltowa, w kt6rej kruszywo o uziarnieniu ciągłym lub nieciągłym tworzy strukturę wzajemnie klinującą się.</w:t>
      </w:r>
    </w:p>
    <w:p w14:paraId="5DC4A62F"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1.4.6.</w:t>
      </w:r>
      <w:r w:rsidRPr="002C611A">
        <w:rPr>
          <w:rFonts w:ascii="Times New Roman" w:hAnsi="Times New Roman" w:cs="Times New Roman"/>
          <w:sz w:val="18"/>
          <w:szCs w:val="18"/>
        </w:rPr>
        <w:tab/>
        <w:t>Uziarnienie - skład ziarnowy kruszywa, wyrażony w procentach masy ziaren przechodzących przez określony zestaw sit.</w:t>
      </w:r>
    </w:p>
    <w:p w14:paraId="5C28408C"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1.4.7.</w:t>
      </w:r>
      <w:r w:rsidRPr="002C611A">
        <w:rPr>
          <w:rFonts w:ascii="Times New Roman" w:hAnsi="Times New Roman" w:cs="Times New Roman"/>
          <w:sz w:val="18"/>
          <w:szCs w:val="18"/>
        </w:rPr>
        <w:tab/>
        <w:t xml:space="preserve">Kategoria ruchu - obciążenie drogi ruchem samochodowym, wyrażone w osiach obliczeniowych (100 </w:t>
      </w:r>
      <w:proofErr w:type="spellStart"/>
      <w:r w:rsidRPr="002C611A">
        <w:rPr>
          <w:rFonts w:ascii="Times New Roman" w:hAnsi="Times New Roman" w:cs="Times New Roman"/>
          <w:sz w:val="18"/>
          <w:szCs w:val="18"/>
        </w:rPr>
        <w:t>kN</w:t>
      </w:r>
      <w:proofErr w:type="spellEnd"/>
      <w:r w:rsidRPr="002C611A">
        <w:rPr>
          <w:rFonts w:ascii="Times New Roman" w:hAnsi="Times New Roman" w:cs="Times New Roman"/>
          <w:sz w:val="18"/>
          <w:szCs w:val="18"/>
        </w:rPr>
        <w:t xml:space="preserve">) wg ,Katalogu </w:t>
      </w:r>
      <w:proofErr w:type="spellStart"/>
      <w:r w:rsidRPr="002C611A">
        <w:rPr>
          <w:rFonts w:ascii="Times New Roman" w:hAnsi="Times New Roman" w:cs="Times New Roman"/>
          <w:sz w:val="18"/>
          <w:szCs w:val="18"/>
        </w:rPr>
        <w:t>typo-wych</w:t>
      </w:r>
      <w:proofErr w:type="spellEnd"/>
      <w:r w:rsidRPr="002C611A">
        <w:rPr>
          <w:rFonts w:ascii="Times New Roman" w:hAnsi="Times New Roman" w:cs="Times New Roman"/>
          <w:sz w:val="18"/>
          <w:szCs w:val="18"/>
        </w:rPr>
        <w:t xml:space="preserve"> konstrukcji nawierzchni podatnych i półsztywnych” GDDP-</w:t>
      </w:r>
      <w:proofErr w:type="spellStart"/>
      <w:r w:rsidRPr="002C611A">
        <w:rPr>
          <w:rFonts w:ascii="Times New Roman" w:hAnsi="Times New Roman" w:cs="Times New Roman"/>
          <w:sz w:val="18"/>
          <w:szCs w:val="18"/>
        </w:rPr>
        <w:t>IBDiM</w:t>
      </w:r>
      <w:proofErr w:type="spellEnd"/>
      <w:r w:rsidRPr="002C611A">
        <w:rPr>
          <w:rFonts w:ascii="Times New Roman" w:hAnsi="Times New Roman" w:cs="Times New Roman"/>
          <w:sz w:val="18"/>
          <w:szCs w:val="18"/>
        </w:rPr>
        <w:t xml:space="preserve"> [68].</w:t>
      </w:r>
    </w:p>
    <w:p w14:paraId="0F413525"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1.4.8.</w:t>
      </w:r>
      <w:r w:rsidRPr="002C611A">
        <w:rPr>
          <w:rFonts w:ascii="Times New Roman" w:hAnsi="Times New Roman" w:cs="Times New Roman"/>
          <w:sz w:val="18"/>
          <w:szCs w:val="18"/>
        </w:rPr>
        <w:tab/>
        <w:t>Wymiar kruszywa - wielkość ziaren kruszywa, określona przez dolny (d) i górny (D) wymiar sita.</w:t>
      </w:r>
    </w:p>
    <w:p w14:paraId="53A090B3"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1.4.9.</w:t>
      </w:r>
      <w:r w:rsidRPr="002C611A">
        <w:rPr>
          <w:rFonts w:ascii="Times New Roman" w:hAnsi="Times New Roman" w:cs="Times New Roman"/>
          <w:sz w:val="18"/>
          <w:szCs w:val="18"/>
        </w:rPr>
        <w:tab/>
        <w:t>Kruszywo grube - kruszywo z ziaren o wymiarze: D &lt; 45 mm oraz d &gt; 2 mm.</w:t>
      </w:r>
    </w:p>
    <w:p w14:paraId="51DC0F13"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1.4.10.</w:t>
      </w:r>
      <w:r w:rsidRPr="002C611A">
        <w:rPr>
          <w:rFonts w:ascii="Times New Roman" w:hAnsi="Times New Roman" w:cs="Times New Roman"/>
          <w:sz w:val="18"/>
          <w:szCs w:val="18"/>
        </w:rPr>
        <w:tab/>
        <w:t>Kruszywo drobne - kruszywo z ziaren o wymiarze: D &lt; 2 mm, którego większa część pozostaje na sicie 0,063 mm.</w:t>
      </w:r>
    </w:p>
    <w:p w14:paraId="023B22E6"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1.4.11.</w:t>
      </w:r>
      <w:r w:rsidRPr="002C611A">
        <w:rPr>
          <w:rFonts w:ascii="Times New Roman" w:hAnsi="Times New Roman" w:cs="Times New Roman"/>
          <w:sz w:val="18"/>
          <w:szCs w:val="18"/>
        </w:rPr>
        <w:tab/>
        <w:t>Pył – kruszywo z ziaren przechodzących przez sito 0,063 mm.</w:t>
      </w:r>
    </w:p>
    <w:p w14:paraId="31B6809C"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1.4.12.</w:t>
      </w:r>
      <w:r w:rsidRPr="002C611A">
        <w:rPr>
          <w:rFonts w:ascii="Times New Roman" w:hAnsi="Times New Roman" w:cs="Times New Roman"/>
          <w:sz w:val="18"/>
          <w:szCs w:val="18"/>
        </w:rPr>
        <w:tab/>
        <w:t>Wypełniacz - kruszywo, którego większa część przechodzi przez sito 0,063 mm. (Wypełniacz mieszany – kruszywo, które składa się z wypełniacza pochodzenia mineralnego i wodorotlenku wapnia. Wypełniacz dodany – wypełniacz pochodzenia mineralnego, wyprodukowany oddzielnie).</w:t>
      </w:r>
    </w:p>
    <w:p w14:paraId="4170BD36"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1.4.13.</w:t>
      </w:r>
      <w:r w:rsidRPr="002C611A">
        <w:rPr>
          <w:rFonts w:ascii="Times New Roman" w:hAnsi="Times New Roman" w:cs="Times New Roman"/>
          <w:sz w:val="18"/>
          <w:szCs w:val="18"/>
        </w:rPr>
        <w:tab/>
        <w:t>Kationowa emulsja asfaltowa - emulsja, w której emulgator nadaje dodatnie ładunki cząstkom zdyspergowanego asfaltu.</w:t>
      </w:r>
    </w:p>
    <w:p w14:paraId="1D17979D" w14:textId="5CA2004F"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1.4.14.</w:t>
      </w:r>
      <w:r w:rsidRPr="002C611A">
        <w:rPr>
          <w:rFonts w:ascii="Times New Roman" w:hAnsi="Times New Roman" w:cs="Times New Roman"/>
          <w:sz w:val="18"/>
          <w:szCs w:val="18"/>
        </w:rPr>
        <w:tab/>
        <w:t xml:space="preserve">Pozostałe określenia podstawowe są zgodne z obowiązującymi, odpowiednimi polskimi normami z definicjami podanymi w </w:t>
      </w:r>
      <w:r w:rsidR="0088751F" w:rsidRPr="002C611A">
        <w:rPr>
          <w:rFonts w:ascii="Times New Roman" w:hAnsi="Times New Roman" w:cs="Times New Roman"/>
          <w:sz w:val="18"/>
          <w:szCs w:val="18"/>
        </w:rPr>
        <w:t>STWIORB D-M-00.00.00 „Wymagania ogólne”.</w:t>
      </w:r>
    </w:p>
    <w:p w14:paraId="2D201117"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1.4.15.</w:t>
      </w:r>
      <w:r w:rsidRPr="002C611A">
        <w:rPr>
          <w:rFonts w:ascii="Times New Roman" w:hAnsi="Times New Roman" w:cs="Times New Roman"/>
          <w:sz w:val="18"/>
          <w:szCs w:val="18"/>
        </w:rPr>
        <w:tab/>
        <w:t>Symbole i skróty dodatkowe</w:t>
      </w:r>
    </w:p>
    <w:p w14:paraId="423C7BE4"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ACS</w:t>
      </w:r>
      <w:r w:rsidRPr="002C611A">
        <w:rPr>
          <w:rFonts w:ascii="Times New Roman" w:hAnsi="Times New Roman" w:cs="Times New Roman"/>
          <w:sz w:val="18"/>
          <w:szCs w:val="18"/>
        </w:rPr>
        <w:tab/>
        <w:t>– beton asfaltowy do warstwy ścieralnej</w:t>
      </w:r>
    </w:p>
    <w:p w14:paraId="2569C02F"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PMB</w:t>
      </w:r>
      <w:r w:rsidRPr="002C611A">
        <w:rPr>
          <w:rFonts w:ascii="Times New Roman" w:hAnsi="Times New Roman" w:cs="Times New Roman"/>
          <w:sz w:val="18"/>
          <w:szCs w:val="18"/>
        </w:rPr>
        <w:tab/>
        <w:t xml:space="preserve">– </w:t>
      </w:r>
      <w:proofErr w:type="spellStart"/>
      <w:r w:rsidRPr="002C611A">
        <w:rPr>
          <w:rFonts w:ascii="Times New Roman" w:hAnsi="Times New Roman" w:cs="Times New Roman"/>
          <w:sz w:val="18"/>
          <w:szCs w:val="18"/>
        </w:rPr>
        <w:t>polimeroasfalt</w:t>
      </w:r>
      <w:proofErr w:type="spellEnd"/>
      <w:r w:rsidRPr="002C611A">
        <w:rPr>
          <w:rFonts w:ascii="Times New Roman" w:hAnsi="Times New Roman" w:cs="Times New Roman"/>
          <w:sz w:val="18"/>
          <w:szCs w:val="18"/>
        </w:rPr>
        <w:t>,</w:t>
      </w:r>
    </w:p>
    <w:p w14:paraId="64FE8332"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lastRenderedPageBreak/>
        <w:t>D</w:t>
      </w:r>
      <w:r w:rsidRPr="002C611A">
        <w:rPr>
          <w:rFonts w:ascii="Times New Roman" w:hAnsi="Times New Roman" w:cs="Times New Roman"/>
          <w:sz w:val="18"/>
          <w:szCs w:val="18"/>
        </w:rPr>
        <w:tab/>
        <w:t>– górny wymiar sita (przy określaniu wielkości ziaren kruszywa),</w:t>
      </w:r>
    </w:p>
    <w:p w14:paraId="12FBF0E1"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d</w:t>
      </w:r>
      <w:r w:rsidRPr="002C611A">
        <w:rPr>
          <w:rFonts w:ascii="Times New Roman" w:hAnsi="Times New Roman" w:cs="Times New Roman"/>
          <w:sz w:val="18"/>
          <w:szCs w:val="18"/>
        </w:rPr>
        <w:tab/>
        <w:t>– dolny wymiar sita (przy określaniu wielkości ziaren kruszywa),</w:t>
      </w:r>
    </w:p>
    <w:p w14:paraId="6654A7CD"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C</w:t>
      </w:r>
      <w:r w:rsidRPr="002C611A">
        <w:rPr>
          <w:rFonts w:ascii="Times New Roman" w:hAnsi="Times New Roman" w:cs="Times New Roman"/>
          <w:sz w:val="18"/>
          <w:szCs w:val="18"/>
        </w:rPr>
        <w:tab/>
        <w:t>– kationowa emulsja asfaltowa,</w:t>
      </w:r>
    </w:p>
    <w:p w14:paraId="58B648ED"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NPD</w:t>
      </w:r>
      <w:r w:rsidRPr="002C611A">
        <w:rPr>
          <w:rFonts w:ascii="Times New Roman" w:hAnsi="Times New Roman" w:cs="Times New Roman"/>
          <w:sz w:val="18"/>
          <w:szCs w:val="18"/>
        </w:rPr>
        <w:tab/>
        <w:t xml:space="preserve">– właściwość użytkowa nie określana (ang. No Performance </w:t>
      </w:r>
      <w:proofErr w:type="spellStart"/>
      <w:r w:rsidRPr="002C611A">
        <w:rPr>
          <w:rFonts w:ascii="Times New Roman" w:hAnsi="Times New Roman" w:cs="Times New Roman"/>
          <w:sz w:val="18"/>
          <w:szCs w:val="18"/>
        </w:rPr>
        <w:t>Determined</w:t>
      </w:r>
      <w:proofErr w:type="spellEnd"/>
      <w:r w:rsidRPr="002C611A">
        <w:rPr>
          <w:rFonts w:ascii="Times New Roman" w:hAnsi="Times New Roman" w:cs="Times New Roman"/>
          <w:sz w:val="18"/>
          <w:szCs w:val="18"/>
        </w:rPr>
        <w:t>; producent może jej nie określać),</w:t>
      </w:r>
    </w:p>
    <w:p w14:paraId="641883B0"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TBR</w:t>
      </w:r>
      <w:r w:rsidRPr="002C611A">
        <w:rPr>
          <w:rFonts w:ascii="Times New Roman" w:hAnsi="Times New Roman" w:cs="Times New Roman"/>
          <w:sz w:val="18"/>
          <w:szCs w:val="18"/>
        </w:rPr>
        <w:tab/>
        <w:t xml:space="preserve">–  do zadeklarowania (ang. To Be </w:t>
      </w:r>
      <w:proofErr w:type="spellStart"/>
      <w:r w:rsidRPr="002C611A">
        <w:rPr>
          <w:rFonts w:ascii="Times New Roman" w:hAnsi="Times New Roman" w:cs="Times New Roman"/>
          <w:sz w:val="18"/>
          <w:szCs w:val="18"/>
        </w:rPr>
        <w:t>Reported</w:t>
      </w:r>
      <w:proofErr w:type="spellEnd"/>
      <w:r w:rsidRPr="002C611A">
        <w:rPr>
          <w:rFonts w:ascii="Times New Roman" w:hAnsi="Times New Roman" w:cs="Times New Roman"/>
          <w:sz w:val="18"/>
          <w:szCs w:val="18"/>
        </w:rPr>
        <w:t xml:space="preserve">; producent może dostarczyć odpowiednie informacje, jednak nie jest do tego </w:t>
      </w:r>
      <w:proofErr w:type="spellStart"/>
      <w:r w:rsidRPr="002C611A">
        <w:rPr>
          <w:rFonts w:ascii="Times New Roman" w:hAnsi="Times New Roman" w:cs="Times New Roman"/>
          <w:sz w:val="18"/>
          <w:szCs w:val="18"/>
        </w:rPr>
        <w:t>zobo</w:t>
      </w:r>
      <w:proofErr w:type="spellEnd"/>
      <w:r w:rsidRPr="002C611A">
        <w:rPr>
          <w:rFonts w:ascii="Times New Roman" w:hAnsi="Times New Roman" w:cs="Times New Roman"/>
          <w:sz w:val="18"/>
          <w:szCs w:val="18"/>
        </w:rPr>
        <w:t>-wiązany),</w:t>
      </w:r>
    </w:p>
    <w:p w14:paraId="1B80DDBE"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IRI</w:t>
      </w:r>
      <w:r w:rsidRPr="002C611A">
        <w:rPr>
          <w:rFonts w:ascii="Times New Roman" w:hAnsi="Times New Roman" w:cs="Times New Roman"/>
          <w:sz w:val="18"/>
          <w:szCs w:val="18"/>
        </w:rPr>
        <w:tab/>
        <w:t xml:space="preserve">– (International </w:t>
      </w:r>
      <w:proofErr w:type="spellStart"/>
      <w:r w:rsidRPr="002C611A">
        <w:rPr>
          <w:rFonts w:ascii="Times New Roman" w:hAnsi="Times New Roman" w:cs="Times New Roman"/>
          <w:sz w:val="18"/>
          <w:szCs w:val="18"/>
        </w:rPr>
        <w:t>Roughness</w:t>
      </w:r>
      <w:proofErr w:type="spellEnd"/>
      <w:r w:rsidRPr="002C611A">
        <w:rPr>
          <w:rFonts w:ascii="Times New Roman" w:hAnsi="Times New Roman" w:cs="Times New Roman"/>
          <w:sz w:val="18"/>
          <w:szCs w:val="18"/>
        </w:rPr>
        <w:t xml:space="preserve"> Index) międzynarodowy wskaźnik równości,</w:t>
      </w:r>
    </w:p>
    <w:p w14:paraId="39C77D98"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3529F335"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1.5.</w:t>
      </w:r>
      <w:r w:rsidRPr="002C611A">
        <w:rPr>
          <w:rFonts w:ascii="Times New Roman" w:hAnsi="Times New Roman" w:cs="Times New Roman"/>
          <w:b/>
          <w:sz w:val="18"/>
          <w:szCs w:val="18"/>
        </w:rPr>
        <w:tab/>
        <w:t>Ogólne wymagania dotyczące robot</w:t>
      </w:r>
    </w:p>
    <w:p w14:paraId="2563FA91" w14:textId="4CA24300"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Ogólne wymagania dotyczące rob6t podano w </w:t>
      </w:r>
      <w:r w:rsidR="0088751F" w:rsidRPr="002C611A">
        <w:rPr>
          <w:rFonts w:ascii="Times New Roman" w:hAnsi="Times New Roman" w:cs="Times New Roman"/>
          <w:sz w:val="18"/>
          <w:szCs w:val="18"/>
        </w:rPr>
        <w:t>STWIORB D-M-00.00.00 „Wymagania ogólne”</w:t>
      </w:r>
      <w:r w:rsidRPr="002C611A">
        <w:rPr>
          <w:rFonts w:ascii="Times New Roman" w:hAnsi="Times New Roman" w:cs="Times New Roman"/>
          <w:sz w:val="18"/>
          <w:szCs w:val="18"/>
        </w:rPr>
        <w:t>.</w:t>
      </w:r>
    </w:p>
    <w:p w14:paraId="07905D01"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484C980D" w14:textId="77777777" w:rsidR="001C13C4" w:rsidRPr="002C611A" w:rsidRDefault="001C13C4" w:rsidP="00A4660C">
      <w:pPr>
        <w:pStyle w:val="Akapitzlist"/>
        <w:spacing w:before="60" w:after="60" w:line="240" w:lineRule="auto"/>
        <w:ind w:left="360" w:hanging="360"/>
        <w:contextualSpacing w:val="0"/>
        <w:jc w:val="both"/>
        <w:rPr>
          <w:rFonts w:ascii="Times New Roman" w:hAnsi="Times New Roman" w:cs="Times New Roman"/>
          <w:b/>
          <w:sz w:val="18"/>
          <w:szCs w:val="16"/>
        </w:rPr>
      </w:pPr>
      <w:r w:rsidRPr="002C611A">
        <w:rPr>
          <w:rFonts w:ascii="Times New Roman" w:hAnsi="Times New Roman" w:cs="Times New Roman"/>
          <w:b/>
          <w:sz w:val="18"/>
          <w:szCs w:val="16"/>
        </w:rPr>
        <w:t>2.</w:t>
      </w:r>
      <w:r w:rsidRPr="002C611A">
        <w:rPr>
          <w:rFonts w:ascii="Times New Roman" w:hAnsi="Times New Roman" w:cs="Times New Roman"/>
          <w:b/>
          <w:sz w:val="18"/>
          <w:szCs w:val="16"/>
        </w:rPr>
        <w:tab/>
        <w:t>MATERIALY</w:t>
      </w:r>
    </w:p>
    <w:p w14:paraId="3D71F667"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2.1.</w:t>
      </w:r>
      <w:r w:rsidRPr="002C611A">
        <w:rPr>
          <w:rFonts w:ascii="Times New Roman" w:hAnsi="Times New Roman" w:cs="Times New Roman"/>
          <w:b/>
          <w:sz w:val="18"/>
          <w:szCs w:val="18"/>
        </w:rPr>
        <w:tab/>
        <w:t>Ogólne wymagania dotyczące material6w</w:t>
      </w:r>
    </w:p>
    <w:p w14:paraId="5806926D" w14:textId="4CCE640D"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Ogólne wymagania dotyczące materiałów, ich pozyskiwania i składowania, podano w </w:t>
      </w:r>
      <w:r w:rsidR="0088751F" w:rsidRPr="002C611A">
        <w:rPr>
          <w:rFonts w:ascii="Times New Roman" w:hAnsi="Times New Roman" w:cs="Times New Roman"/>
          <w:sz w:val="18"/>
          <w:szCs w:val="18"/>
        </w:rPr>
        <w:t>STWIORB D-M-00.00.00 „Wymagania ogólne”</w:t>
      </w:r>
      <w:r w:rsidRPr="002C611A">
        <w:rPr>
          <w:rFonts w:ascii="Times New Roman" w:hAnsi="Times New Roman" w:cs="Times New Roman"/>
          <w:sz w:val="18"/>
          <w:szCs w:val="18"/>
        </w:rPr>
        <w:t>.</w:t>
      </w:r>
    </w:p>
    <w:p w14:paraId="0F2C449B"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30509C17"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2.2.</w:t>
      </w:r>
      <w:r w:rsidRPr="002C611A">
        <w:rPr>
          <w:rFonts w:ascii="Times New Roman" w:hAnsi="Times New Roman" w:cs="Times New Roman"/>
          <w:b/>
          <w:sz w:val="18"/>
          <w:szCs w:val="18"/>
        </w:rPr>
        <w:tab/>
        <w:t>Lepiszcza asfaltowe</w:t>
      </w:r>
    </w:p>
    <w:p w14:paraId="1F80F786" w14:textId="77777777"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Należy stosować asfalty drogowe wg PN-EN 12591 [27] lub </w:t>
      </w:r>
      <w:proofErr w:type="spellStart"/>
      <w:r w:rsidRPr="002C611A">
        <w:rPr>
          <w:rFonts w:ascii="Times New Roman" w:hAnsi="Times New Roman" w:cs="Times New Roman"/>
          <w:sz w:val="18"/>
          <w:szCs w:val="18"/>
        </w:rPr>
        <w:t>polimeroasfalty</w:t>
      </w:r>
      <w:proofErr w:type="spellEnd"/>
      <w:r w:rsidRPr="002C611A">
        <w:rPr>
          <w:rFonts w:ascii="Times New Roman" w:hAnsi="Times New Roman" w:cs="Times New Roman"/>
          <w:sz w:val="18"/>
          <w:szCs w:val="18"/>
        </w:rPr>
        <w:t xml:space="preserve"> wg PN-EN 14023 [59]. Rodzaje stosowanych lepiszczy asfaltowych podano w tablicy 2. Oprócz lepiszczy wymienionych w tablicy 15 można stosować inne lepiszcza nienormowe według aprobat technicznych.</w:t>
      </w:r>
    </w:p>
    <w:p w14:paraId="31A48900"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10289D1E"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Tabela 15. Składniki do betonu asfaltowego do warstwy ścieralnej</w:t>
      </w:r>
    </w:p>
    <w:tbl>
      <w:tblPr>
        <w:tblStyle w:val="Tabela-Siatka"/>
        <w:tblW w:w="0" w:type="auto"/>
        <w:jc w:val="center"/>
        <w:tblLook w:val="04A0" w:firstRow="1" w:lastRow="0" w:firstColumn="1" w:lastColumn="0" w:noHBand="0" w:noVBand="1"/>
      </w:tblPr>
      <w:tblGrid>
        <w:gridCol w:w="1789"/>
        <w:gridCol w:w="763"/>
        <w:gridCol w:w="850"/>
        <w:gridCol w:w="709"/>
        <w:gridCol w:w="992"/>
        <w:gridCol w:w="993"/>
        <w:gridCol w:w="1134"/>
        <w:gridCol w:w="1134"/>
      </w:tblGrid>
      <w:tr w:rsidR="0088751F" w:rsidRPr="002C611A" w14:paraId="5ACE95B5" w14:textId="77777777" w:rsidTr="00107429">
        <w:trPr>
          <w:jc w:val="center"/>
        </w:trPr>
        <w:tc>
          <w:tcPr>
            <w:tcW w:w="1789" w:type="dxa"/>
            <w:vMerge w:val="restart"/>
            <w:vAlign w:val="center"/>
          </w:tcPr>
          <w:p w14:paraId="2F1EECA1"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Materiał</w:t>
            </w:r>
          </w:p>
        </w:tc>
        <w:tc>
          <w:tcPr>
            <w:tcW w:w="6575" w:type="dxa"/>
            <w:gridSpan w:val="7"/>
            <w:vAlign w:val="center"/>
          </w:tcPr>
          <w:p w14:paraId="5068AD56"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Kategoria Ruchu</w:t>
            </w:r>
          </w:p>
        </w:tc>
      </w:tr>
      <w:tr w:rsidR="0088751F" w:rsidRPr="002C611A" w14:paraId="121B03EB" w14:textId="77777777" w:rsidTr="00107429">
        <w:trPr>
          <w:jc w:val="center"/>
        </w:trPr>
        <w:tc>
          <w:tcPr>
            <w:tcW w:w="1789" w:type="dxa"/>
            <w:vMerge/>
            <w:vAlign w:val="center"/>
          </w:tcPr>
          <w:p w14:paraId="425215F3" w14:textId="77777777" w:rsidR="0088751F" w:rsidRPr="002C611A" w:rsidRDefault="0088751F" w:rsidP="00107429">
            <w:pPr>
              <w:spacing w:before="60" w:after="60"/>
              <w:jc w:val="center"/>
              <w:rPr>
                <w:rFonts w:ascii="Times New Roman" w:hAnsi="Times New Roman" w:cs="Times New Roman"/>
                <w:sz w:val="18"/>
                <w:szCs w:val="18"/>
              </w:rPr>
            </w:pPr>
          </w:p>
        </w:tc>
        <w:tc>
          <w:tcPr>
            <w:tcW w:w="2322" w:type="dxa"/>
            <w:gridSpan w:val="3"/>
            <w:vAlign w:val="center"/>
          </w:tcPr>
          <w:p w14:paraId="6220D2E8"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KR 1÷2</w:t>
            </w:r>
          </w:p>
        </w:tc>
        <w:tc>
          <w:tcPr>
            <w:tcW w:w="1985" w:type="dxa"/>
            <w:gridSpan w:val="2"/>
            <w:vAlign w:val="center"/>
          </w:tcPr>
          <w:p w14:paraId="20480100"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KR 3÷4</w:t>
            </w:r>
          </w:p>
        </w:tc>
        <w:tc>
          <w:tcPr>
            <w:tcW w:w="2268" w:type="dxa"/>
            <w:gridSpan w:val="2"/>
            <w:vAlign w:val="center"/>
          </w:tcPr>
          <w:p w14:paraId="055B1400"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KR 5÷6</w:t>
            </w:r>
          </w:p>
        </w:tc>
      </w:tr>
      <w:tr w:rsidR="0088751F" w:rsidRPr="002C611A" w14:paraId="414AB7FA" w14:textId="77777777" w:rsidTr="00107429">
        <w:trPr>
          <w:trHeight w:val="680"/>
          <w:jc w:val="center"/>
        </w:trPr>
        <w:tc>
          <w:tcPr>
            <w:tcW w:w="1789" w:type="dxa"/>
            <w:vAlign w:val="center"/>
          </w:tcPr>
          <w:p w14:paraId="3171FF86"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Mieszanka mineralna o wymiarze D, [mm]</w:t>
            </w:r>
          </w:p>
        </w:tc>
        <w:tc>
          <w:tcPr>
            <w:tcW w:w="763" w:type="dxa"/>
            <w:vAlign w:val="center"/>
          </w:tcPr>
          <w:p w14:paraId="7D649782"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5</w:t>
            </w:r>
          </w:p>
        </w:tc>
        <w:tc>
          <w:tcPr>
            <w:tcW w:w="850" w:type="dxa"/>
            <w:vAlign w:val="center"/>
          </w:tcPr>
          <w:p w14:paraId="171562A5"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8</w:t>
            </w:r>
          </w:p>
        </w:tc>
        <w:tc>
          <w:tcPr>
            <w:tcW w:w="709" w:type="dxa"/>
            <w:vAlign w:val="center"/>
          </w:tcPr>
          <w:p w14:paraId="2A7616B4"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11</w:t>
            </w:r>
          </w:p>
        </w:tc>
        <w:tc>
          <w:tcPr>
            <w:tcW w:w="992" w:type="dxa"/>
            <w:vAlign w:val="center"/>
          </w:tcPr>
          <w:p w14:paraId="0F51CB2A"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8</w:t>
            </w:r>
          </w:p>
        </w:tc>
        <w:tc>
          <w:tcPr>
            <w:tcW w:w="993" w:type="dxa"/>
            <w:vAlign w:val="center"/>
          </w:tcPr>
          <w:p w14:paraId="4FEBC095"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11</w:t>
            </w:r>
          </w:p>
        </w:tc>
        <w:tc>
          <w:tcPr>
            <w:tcW w:w="1134" w:type="dxa"/>
            <w:vAlign w:val="center"/>
          </w:tcPr>
          <w:p w14:paraId="2247E20E"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8</w:t>
            </w:r>
          </w:p>
        </w:tc>
        <w:tc>
          <w:tcPr>
            <w:tcW w:w="1134" w:type="dxa"/>
            <w:vAlign w:val="center"/>
          </w:tcPr>
          <w:p w14:paraId="3AB80954"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11</w:t>
            </w:r>
          </w:p>
        </w:tc>
      </w:tr>
      <w:tr w:rsidR="0088751F" w:rsidRPr="002C611A" w14:paraId="10095B56" w14:textId="77777777" w:rsidTr="00107429">
        <w:trPr>
          <w:jc w:val="center"/>
        </w:trPr>
        <w:tc>
          <w:tcPr>
            <w:tcW w:w="1789" w:type="dxa"/>
            <w:vAlign w:val="center"/>
          </w:tcPr>
          <w:p w14:paraId="6A80D134"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Lepiszcza</w:t>
            </w:r>
          </w:p>
          <w:p w14:paraId="6AE69A7E"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asfaltowe</w:t>
            </w:r>
          </w:p>
        </w:tc>
        <w:tc>
          <w:tcPr>
            <w:tcW w:w="2322" w:type="dxa"/>
            <w:gridSpan w:val="3"/>
            <w:vAlign w:val="center"/>
          </w:tcPr>
          <w:p w14:paraId="2BC1D57A"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50/70,</w:t>
            </w:r>
          </w:p>
          <w:p w14:paraId="46276CFB"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70/100,</w:t>
            </w:r>
          </w:p>
          <w:p w14:paraId="718CB3D8"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MG 50/70-54/64</w:t>
            </w:r>
          </w:p>
        </w:tc>
        <w:tc>
          <w:tcPr>
            <w:tcW w:w="1985" w:type="dxa"/>
            <w:gridSpan w:val="2"/>
            <w:vAlign w:val="center"/>
          </w:tcPr>
          <w:p w14:paraId="3DDC5D6E"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50/70,</w:t>
            </w:r>
          </w:p>
          <w:p w14:paraId="49F91775"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PMB 45/80-55,</w:t>
            </w:r>
          </w:p>
          <w:p w14:paraId="7405BCD1"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PMB 45/80-65,</w:t>
            </w:r>
          </w:p>
          <w:p w14:paraId="1B298B8C"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MG 50/70-54/64</w:t>
            </w:r>
          </w:p>
        </w:tc>
        <w:tc>
          <w:tcPr>
            <w:tcW w:w="2268" w:type="dxa"/>
            <w:gridSpan w:val="2"/>
            <w:vAlign w:val="center"/>
          </w:tcPr>
          <w:p w14:paraId="23DB49CF"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PMB 45/80-55,</w:t>
            </w:r>
          </w:p>
          <w:p w14:paraId="2EAB5CC6"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PMB 45/80-65,</w:t>
            </w:r>
          </w:p>
          <w:p w14:paraId="7F12D1D9"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PMB 45/80-80,</w:t>
            </w:r>
          </w:p>
        </w:tc>
      </w:tr>
      <w:tr w:rsidR="0088751F" w:rsidRPr="002C611A" w14:paraId="4A2D1E3D" w14:textId="77777777" w:rsidTr="00107429">
        <w:trPr>
          <w:jc w:val="center"/>
        </w:trPr>
        <w:tc>
          <w:tcPr>
            <w:tcW w:w="1789" w:type="dxa"/>
            <w:vAlign w:val="center"/>
          </w:tcPr>
          <w:p w14:paraId="52019C20"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Kruszywa</w:t>
            </w:r>
          </w:p>
          <w:p w14:paraId="22CF6612"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mineralne</w:t>
            </w:r>
          </w:p>
        </w:tc>
        <w:tc>
          <w:tcPr>
            <w:tcW w:w="6575" w:type="dxa"/>
            <w:gridSpan w:val="7"/>
            <w:vAlign w:val="center"/>
          </w:tcPr>
          <w:p w14:paraId="098B9057" w14:textId="77777777" w:rsidR="0088751F" w:rsidRPr="002C611A" w:rsidRDefault="0088751F"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Tabele 12, 13, 14, 15 WT-1 2014</w:t>
            </w:r>
          </w:p>
        </w:tc>
      </w:tr>
    </w:tbl>
    <w:p w14:paraId="38D4AC09"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Zastosowano asfalt 50/70</w:t>
      </w:r>
    </w:p>
    <w:p w14:paraId="51D8A97D"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7FEB008A" w14:textId="77777777"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Asfalty drogowe powinny spełniać wymagania podane w tablicy 16 i 17.</w:t>
      </w:r>
    </w:p>
    <w:p w14:paraId="7580B00E" w14:textId="125D0C5A"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tolerancja + 5°C oraz układ cyrkulacji asfaltu.</w:t>
      </w:r>
    </w:p>
    <w:p w14:paraId="64EF0816"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41162FB3"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2.3.</w:t>
      </w:r>
      <w:r w:rsidRPr="002C611A">
        <w:rPr>
          <w:rFonts w:ascii="Times New Roman" w:hAnsi="Times New Roman" w:cs="Times New Roman"/>
          <w:b/>
          <w:sz w:val="18"/>
          <w:szCs w:val="18"/>
        </w:rPr>
        <w:tab/>
        <w:t>Kruszywo</w:t>
      </w:r>
    </w:p>
    <w:p w14:paraId="0B30BB99" w14:textId="77777777"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Do warstwy ścieralnej z betonu asfaltowego należy stosować kruszywo według PN-EN 13043 [44] i WT-1 Kruszywa 2010 [64], obejmujące kruszywo grube , kruszywo drobne i wypełniacz. Kruszywa powinny spieniać wymagania podane w WT-1 Kruszywa 2010 - tablica 12, 13, 14, 15.</w:t>
      </w:r>
    </w:p>
    <w:p w14:paraId="6799A0B1" w14:textId="40302736"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0BB6846A"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74028F60"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2.4.</w:t>
      </w:r>
      <w:r w:rsidRPr="002C611A">
        <w:rPr>
          <w:rFonts w:ascii="Times New Roman" w:hAnsi="Times New Roman" w:cs="Times New Roman"/>
          <w:b/>
          <w:sz w:val="18"/>
          <w:szCs w:val="18"/>
        </w:rPr>
        <w:tab/>
        <w:t>Środek adhezyjny</w:t>
      </w:r>
    </w:p>
    <w:p w14:paraId="214350E9" w14:textId="42B54BF7"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 celu poprawy powinowactwa fizykochemicznego lepiszcza asfaltowego i kruszywa, gwarantującego odpowiednia przyczepność (adhezje) lepiszcza do kruszywa i odporność mieszanki mineralno-asfaltowej na działanie wody, należy dobrać i zastosować środek adhezyjny, tak aby dla konkretnej pary kruszywo-lepiszcze wartość przyczepności określona według PN-EN 12697-11, metoda C [34] wynosiła co najmniej 80%.</w:t>
      </w:r>
    </w:p>
    <w:p w14:paraId="2E83B803" w14:textId="77777777"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Środek adhezyjny powinien odpowiadać wymaganiom określonym przez producenta.</w:t>
      </w:r>
    </w:p>
    <w:p w14:paraId="0E371BDE" w14:textId="09B67410"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lastRenderedPageBreak/>
        <w:t>Składowanie środka adhezyjnego jest dozwolone tylko w oryginalnych opakowaniach, w warunkach określonych przez producenta.</w:t>
      </w:r>
    </w:p>
    <w:p w14:paraId="7334BFC7"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49AE34F8"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2.5.</w:t>
      </w:r>
      <w:r w:rsidRPr="002C611A">
        <w:rPr>
          <w:rFonts w:ascii="Times New Roman" w:hAnsi="Times New Roman" w:cs="Times New Roman"/>
          <w:b/>
          <w:sz w:val="18"/>
          <w:szCs w:val="18"/>
        </w:rPr>
        <w:tab/>
        <w:t>Materiały do uszczelnienia połączeń i krawędzi</w:t>
      </w:r>
    </w:p>
    <w:p w14:paraId="3B32FBB7" w14:textId="77777777"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Do uszczelnienia potoczeń technologicznych (tj. złączy podłużnych i poprzecznych z tego samego materiału wykonywanego w różnym czasie oraz spoin stanowiących potańczenia różnych materiałów lub połączenie warstwy asfaltowej z urządzeniami obcymi w nawierzchni lub ja ograniczającymi, należy stosować:</w:t>
      </w:r>
    </w:p>
    <w:p w14:paraId="2DEF6B5B" w14:textId="2B9E0C43" w:rsidR="001C13C4" w:rsidRPr="002C611A" w:rsidRDefault="001C13C4" w:rsidP="0088751F">
      <w:pPr>
        <w:pStyle w:val="Akapitzlist"/>
        <w:numPr>
          <w:ilvl w:val="0"/>
          <w:numId w:val="220"/>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materiały termoplastyczne, jak taśmy asfaltowe, pasty itp. według norm lub aprobat technicznych,</w:t>
      </w:r>
    </w:p>
    <w:p w14:paraId="54F64DA9" w14:textId="0046EDEF" w:rsidR="001C13C4" w:rsidRPr="002C611A" w:rsidRDefault="001C13C4" w:rsidP="0088751F">
      <w:pPr>
        <w:pStyle w:val="Akapitzlist"/>
        <w:numPr>
          <w:ilvl w:val="0"/>
          <w:numId w:val="220"/>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emulsję asfaltową według PN-EN 13808 [58] lub inne lepiszcza według norm lub aprobat technicznych.</w:t>
      </w:r>
    </w:p>
    <w:p w14:paraId="080E30CD" w14:textId="77777777"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Grubość materiału termoplastycznego do spoiny powinna wynosić:</w:t>
      </w:r>
    </w:p>
    <w:p w14:paraId="2372EB3C" w14:textId="3E4B07BB"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nie mniej niż 10 mm przy grubości warstwy technologicznej do 2,5 cm,</w:t>
      </w:r>
    </w:p>
    <w:p w14:paraId="0AB73092" w14:textId="10451EB3"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nie mniej niż 15 mm przy grubości warstwy technologicznej większej niż 2,5 cm.</w:t>
      </w:r>
    </w:p>
    <w:p w14:paraId="30CF075D" w14:textId="77777777"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Składowanie materiałów termoplastycznych jest dozwolone tylko w oryginalnych opakowaniach producenta, w warunkach określonych w aprobacie technicznej.</w:t>
      </w:r>
    </w:p>
    <w:p w14:paraId="115A48B7" w14:textId="77777777"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Do uszczelnienia krawędzi należy stosować asfalt drogowy wg PN-EN 12591 [27], asfalt modyfikowany polimerami wg PN-EN 14023 [59] ,metoda na gorąco”. Dopuszcza się inne rodzaje lepiszcza wg norm lub aprobat technicznych.</w:t>
      </w:r>
    </w:p>
    <w:p w14:paraId="4FA4445C"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6BDF59E2"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2.6.</w:t>
      </w:r>
      <w:r w:rsidRPr="002C611A">
        <w:rPr>
          <w:rFonts w:ascii="Times New Roman" w:hAnsi="Times New Roman" w:cs="Times New Roman"/>
          <w:b/>
          <w:sz w:val="18"/>
          <w:szCs w:val="18"/>
        </w:rPr>
        <w:tab/>
        <w:t>Materiały do złączenia warstw konstrukcji</w:t>
      </w:r>
    </w:p>
    <w:p w14:paraId="7288127C" w14:textId="06FA12F1"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Do złączania warstw konstrukcji nawierzchni (warstwa wiążąca z warstwa ścieralna) należy stosować kationowe emulsje asfaltowe lub kationowe emulsje modyfikowane polimerami według PN-EN 13808 [58] i WT-3 Emulsje asfaltowe 2009 [66]punkt 5.1 tablica 2 i tablica 3.</w:t>
      </w:r>
    </w:p>
    <w:p w14:paraId="693A01BA" w14:textId="77777777"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Kationowe emulsje asfaltowe modyfikowane polimerami (asfalt 70/100 modyfikowany polimerem lub lateksem </w:t>
      </w:r>
      <w:proofErr w:type="spellStart"/>
      <w:r w:rsidRPr="002C611A">
        <w:rPr>
          <w:rFonts w:ascii="Times New Roman" w:hAnsi="Times New Roman" w:cs="Times New Roman"/>
          <w:sz w:val="18"/>
          <w:szCs w:val="18"/>
        </w:rPr>
        <w:t>butadienowo-styrenowym</w:t>
      </w:r>
      <w:proofErr w:type="spellEnd"/>
      <w:r w:rsidRPr="002C611A">
        <w:rPr>
          <w:rFonts w:ascii="Times New Roman" w:hAnsi="Times New Roman" w:cs="Times New Roman"/>
          <w:sz w:val="18"/>
          <w:szCs w:val="18"/>
        </w:rPr>
        <w:t xml:space="preserve"> SBR)stosuje się tylko pod cienkie warstwy asfaltowe na gorąco.</w:t>
      </w:r>
    </w:p>
    <w:p w14:paraId="71611EF3" w14:textId="3B38A40B"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Emulsje asfaltową można składowa w opakowaniach transportowych lub w stacjonarnych zbiornikach pionowych z nalewaniem od dna. Nie należy nalewać emulsji do opakowań i zbiornik6w zanieczyszczonych materiałami mineralnymi.</w:t>
      </w:r>
    </w:p>
    <w:p w14:paraId="35ED3D13"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694CD1D9" w14:textId="77777777" w:rsidR="001C13C4" w:rsidRPr="002C611A" w:rsidRDefault="001C13C4" w:rsidP="00A4660C">
      <w:pPr>
        <w:pStyle w:val="Akapitzlist"/>
        <w:spacing w:before="60" w:after="60" w:line="240" w:lineRule="auto"/>
        <w:ind w:left="360" w:hanging="360"/>
        <w:contextualSpacing w:val="0"/>
        <w:jc w:val="both"/>
        <w:rPr>
          <w:rFonts w:ascii="Times New Roman" w:hAnsi="Times New Roman" w:cs="Times New Roman"/>
          <w:b/>
          <w:sz w:val="18"/>
          <w:szCs w:val="16"/>
        </w:rPr>
      </w:pPr>
      <w:r w:rsidRPr="002C611A">
        <w:rPr>
          <w:rFonts w:ascii="Times New Roman" w:hAnsi="Times New Roman" w:cs="Times New Roman"/>
          <w:b/>
          <w:sz w:val="18"/>
          <w:szCs w:val="16"/>
        </w:rPr>
        <w:t>3.</w:t>
      </w:r>
      <w:r w:rsidRPr="002C611A">
        <w:rPr>
          <w:rFonts w:ascii="Times New Roman" w:hAnsi="Times New Roman" w:cs="Times New Roman"/>
          <w:b/>
          <w:sz w:val="18"/>
          <w:szCs w:val="16"/>
        </w:rPr>
        <w:tab/>
        <w:t>SPRZET</w:t>
      </w:r>
    </w:p>
    <w:p w14:paraId="431B6AC4"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3.1.</w:t>
      </w:r>
      <w:r w:rsidRPr="002C611A">
        <w:rPr>
          <w:rFonts w:ascii="Times New Roman" w:hAnsi="Times New Roman" w:cs="Times New Roman"/>
          <w:b/>
          <w:sz w:val="18"/>
          <w:szCs w:val="18"/>
        </w:rPr>
        <w:tab/>
        <w:t>Ogólne wymagania dotyczące sprzętu</w:t>
      </w:r>
    </w:p>
    <w:p w14:paraId="0DDBC17D" w14:textId="6B54C9DD"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Ogólne wymagania dotyczące sprzętu podano w </w:t>
      </w:r>
      <w:r w:rsidR="0088751F" w:rsidRPr="002C611A">
        <w:rPr>
          <w:rFonts w:ascii="Times New Roman" w:hAnsi="Times New Roman" w:cs="Times New Roman"/>
          <w:sz w:val="18"/>
          <w:szCs w:val="18"/>
        </w:rPr>
        <w:t>STWIORB D-M-00.00.00 „Wymagania ogólne”</w:t>
      </w:r>
      <w:r w:rsidRPr="002C611A">
        <w:rPr>
          <w:rFonts w:ascii="Times New Roman" w:hAnsi="Times New Roman" w:cs="Times New Roman"/>
          <w:sz w:val="18"/>
          <w:szCs w:val="18"/>
        </w:rPr>
        <w:t>.</w:t>
      </w:r>
    </w:p>
    <w:p w14:paraId="429A9B8C"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404E1A1C"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3.2.</w:t>
      </w:r>
      <w:r w:rsidRPr="002C611A">
        <w:rPr>
          <w:rFonts w:ascii="Times New Roman" w:hAnsi="Times New Roman" w:cs="Times New Roman"/>
          <w:b/>
          <w:sz w:val="18"/>
          <w:szCs w:val="18"/>
        </w:rPr>
        <w:tab/>
        <w:t>Sprzęt stosowany do wykonania robot</w:t>
      </w:r>
    </w:p>
    <w:p w14:paraId="0F4C6C42"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Przy wykonywaniu robót Wykonawca w zależności od potrzeb, powinien wykazać się możliwością korzystania ze sprzętu do-stosowanego do przyjętej metody robót, jak:</w:t>
      </w:r>
    </w:p>
    <w:p w14:paraId="01E1C96B" w14:textId="3D7F9A09"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wytwórnia (otaczarka) o mieszaniu cyklicznym lub ciągłym, z automatycznym komputerowym sterowaniem produkcji, do wytwarzania mieszanek mineralno-asfaltowych,</w:t>
      </w:r>
    </w:p>
    <w:p w14:paraId="4DF8AC24" w14:textId="1DFB0497"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układarka gąsienicowa, z elektronicznym sterowaniem równości układanej warstwy,</w:t>
      </w:r>
    </w:p>
    <w:p w14:paraId="57F0C99B" w14:textId="0FAA5CF3"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skrapiarka,</w:t>
      </w:r>
    </w:p>
    <w:p w14:paraId="4B7318B3" w14:textId="7B5F9568"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walce stalowe gładkie,</w:t>
      </w:r>
    </w:p>
    <w:p w14:paraId="19875941" w14:textId="49A0973F"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 xml:space="preserve">lekka </w:t>
      </w:r>
      <w:proofErr w:type="spellStart"/>
      <w:r w:rsidRPr="002C611A">
        <w:rPr>
          <w:rFonts w:ascii="Times New Roman" w:hAnsi="Times New Roman" w:cs="Times New Roman"/>
          <w:sz w:val="18"/>
          <w:szCs w:val="18"/>
        </w:rPr>
        <w:t>rozsypywarka</w:t>
      </w:r>
      <w:proofErr w:type="spellEnd"/>
      <w:r w:rsidRPr="002C611A">
        <w:rPr>
          <w:rFonts w:ascii="Times New Roman" w:hAnsi="Times New Roman" w:cs="Times New Roman"/>
          <w:sz w:val="18"/>
          <w:szCs w:val="18"/>
        </w:rPr>
        <w:t xml:space="preserve"> kruszywa,</w:t>
      </w:r>
    </w:p>
    <w:p w14:paraId="7877DE5D" w14:textId="4900000B"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szczotki mechaniczne i/lub inne urządzenia czyszczące,</w:t>
      </w:r>
    </w:p>
    <w:p w14:paraId="299A8821" w14:textId="68399BAE"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samochody samowyładowcze z przykryciem brezentowym lub termosami,</w:t>
      </w:r>
    </w:p>
    <w:p w14:paraId="286514A9" w14:textId="4174EB9C"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sprzęt drobny.</w:t>
      </w:r>
    </w:p>
    <w:p w14:paraId="48D6537D"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614DAFCF" w14:textId="77777777" w:rsidR="001C13C4" w:rsidRPr="002C611A" w:rsidRDefault="001C13C4" w:rsidP="00A4660C">
      <w:pPr>
        <w:pStyle w:val="Akapitzlist"/>
        <w:spacing w:before="60" w:after="60" w:line="240" w:lineRule="auto"/>
        <w:ind w:left="360" w:hanging="360"/>
        <w:contextualSpacing w:val="0"/>
        <w:jc w:val="both"/>
        <w:rPr>
          <w:rFonts w:ascii="Times New Roman" w:hAnsi="Times New Roman" w:cs="Times New Roman"/>
          <w:b/>
          <w:sz w:val="18"/>
          <w:szCs w:val="16"/>
        </w:rPr>
      </w:pPr>
      <w:r w:rsidRPr="002C611A">
        <w:rPr>
          <w:rFonts w:ascii="Times New Roman" w:hAnsi="Times New Roman" w:cs="Times New Roman"/>
          <w:b/>
          <w:sz w:val="18"/>
          <w:szCs w:val="16"/>
        </w:rPr>
        <w:t>4.</w:t>
      </w:r>
      <w:r w:rsidRPr="002C611A">
        <w:rPr>
          <w:rFonts w:ascii="Times New Roman" w:hAnsi="Times New Roman" w:cs="Times New Roman"/>
          <w:b/>
          <w:sz w:val="18"/>
          <w:szCs w:val="16"/>
        </w:rPr>
        <w:tab/>
        <w:t>TRANSPORT</w:t>
      </w:r>
    </w:p>
    <w:p w14:paraId="7C5E8A63"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4.1.</w:t>
      </w:r>
      <w:r w:rsidRPr="002C611A">
        <w:rPr>
          <w:rFonts w:ascii="Times New Roman" w:hAnsi="Times New Roman" w:cs="Times New Roman"/>
          <w:b/>
          <w:sz w:val="18"/>
          <w:szCs w:val="18"/>
        </w:rPr>
        <w:tab/>
        <w:t>Ogólne wymagania dotyczące transportu</w:t>
      </w:r>
    </w:p>
    <w:p w14:paraId="51EFF146" w14:textId="23C1F868"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Ogólne wymagania dotyczące transportu podano w </w:t>
      </w:r>
      <w:r w:rsidR="0088751F" w:rsidRPr="002C611A">
        <w:rPr>
          <w:rFonts w:ascii="Times New Roman" w:hAnsi="Times New Roman" w:cs="Times New Roman"/>
          <w:sz w:val="18"/>
          <w:szCs w:val="18"/>
        </w:rPr>
        <w:t>STWIORB D-M-00.00.00 „Wymagania ogólne”</w:t>
      </w:r>
      <w:r w:rsidRPr="002C611A">
        <w:rPr>
          <w:rFonts w:ascii="Times New Roman" w:hAnsi="Times New Roman" w:cs="Times New Roman"/>
          <w:sz w:val="18"/>
          <w:szCs w:val="18"/>
        </w:rPr>
        <w:t>.</w:t>
      </w:r>
    </w:p>
    <w:p w14:paraId="7D07E743"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333FF791"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4.2.</w:t>
      </w:r>
      <w:r w:rsidRPr="002C611A">
        <w:rPr>
          <w:rFonts w:ascii="Times New Roman" w:hAnsi="Times New Roman" w:cs="Times New Roman"/>
          <w:b/>
          <w:sz w:val="18"/>
          <w:szCs w:val="18"/>
        </w:rPr>
        <w:tab/>
        <w:t>Transport materiałów</w:t>
      </w:r>
    </w:p>
    <w:p w14:paraId="380943D4"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Asfalt i </w:t>
      </w:r>
      <w:proofErr w:type="spellStart"/>
      <w:r w:rsidRPr="002C611A">
        <w:rPr>
          <w:rFonts w:ascii="Times New Roman" w:hAnsi="Times New Roman" w:cs="Times New Roman"/>
          <w:sz w:val="18"/>
          <w:szCs w:val="18"/>
        </w:rPr>
        <w:t>polimeroasfalt</w:t>
      </w:r>
      <w:proofErr w:type="spellEnd"/>
      <w:r w:rsidRPr="002C611A">
        <w:rPr>
          <w:rFonts w:ascii="Times New Roman" w:hAnsi="Times New Roman" w:cs="Times New Roman"/>
          <w:sz w:val="18"/>
          <w:szCs w:val="18"/>
        </w:rPr>
        <w:t xml:space="preserve"> należy przewozić w cysternach kolejowych lub samochodach izolowanych i zaopatrzonych w urządzenia umożliwiające pośrednie ogrzewanie oraz w zawory spustowe.</w:t>
      </w:r>
    </w:p>
    <w:p w14:paraId="567BE0CC"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Kruszywa można przewozić dowolnymi środkami transportu, w warunkach zabezpieczających je przed zanieczyszczeniem, zmieszaniem z innymi materiałami i nadmiernym zawilgoceniem.</w:t>
      </w:r>
    </w:p>
    <w:p w14:paraId="696BE892"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6BC6098B"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Emulsja asfaltowa może być transportowana w zamkniętych cysternach, autocysternach, beczkach i innych opakowaniach pod warunkiem, że nie będą korodowały pod wpływem emulsji i nie będą powodowały jej rozpadu. Cysterny powinny być wyposażone w </w:t>
      </w:r>
      <w:r w:rsidRPr="002C611A">
        <w:rPr>
          <w:rFonts w:ascii="Times New Roman" w:hAnsi="Times New Roman" w:cs="Times New Roman"/>
          <w:sz w:val="18"/>
          <w:szCs w:val="18"/>
        </w:rPr>
        <w:lastRenderedPageBreak/>
        <w:t xml:space="preserve">przegrody. Nie należy używać do transportu opakowań z metali lekkich (może zachodzić wydzielanie wodoru i groźba wybuchu przy emulsjach o </w:t>
      </w:r>
      <w:proofErr w:type="spellStart"/>
      <w:r w:rsidRPr="002C611A">
        <w:rPr>
          <w:rFonts w:ascii="Times New Roman" w:hAnsi="Times New Roman" w:cs="Times New Roman"/>
          <w:sz w:val="18"/>
          <w:szCs w:val="18"/>
        </w:rPr>
        <w:t>pH</w:t>
      </w:r>
      <w:proofErr w:type="spellEnd"/>
      <w:r w:rsidRPr="002C611A">
        <w:rPr>
          <w:rFonts w:ascii="Times New Roman" w:hAnsi="Times New Roman" w:cs="Times New Roman"/>
          <w:sz w:val="18"/>
          <w:szCs w:val="18"/>
        </w:rPr>
        <w:t xml:space="preserve"> &lt; 4).</w:t>
      </w:r>
    </w:p>
    <w:p w14:paraId="276917E7"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14:paraId="05C6BCE2"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3448D3EA" w14:textId="77777777" w:rsidR="001C13C4" w:rsidRPr="002C611A" w:rsidRDefault="001C13C4" w:rsidP="00A4660C">
      <w:pPr>
        <w:pStyle w:val="Akapitzlist"/>
        <w:spacing w:before="60" w:after="60" w:line="240" w:lineRule="auto"/>
        <w:ind w:left="360" w:hanging="360"/>
        <w:contextualSpacing w:val="0"/>
        <w:jc w:val="both"/>
        <w:rPr>
          <w:rFonts w:ascii="Times New Roman" w:hAnsi="Times New Roman" w:cs="Times New Roman"/>
          <w:b/>
          <w:sz w:val="18"/>
          <w:szCs w:val="16"/>
        </w:rPr>
      </w:pPr>
      <w:r w:rsidRPr="002C611A">
        <w:rPr>
          <w:rFonts w:ascii="Times New Roman" w:hAnsi="Times New Roman" w:cs="Times New Roman"/>
          <w:b/>
          <w:sz w:val="18"/>
          <w:szCs w:val="16"/>
        </w:rPr>
        <w:t>5.</w:t>
      </w:r>
      <w:r w:rsidRPr="002C611A">
        <w:rPr>
          <w:rFonts w:ascii="Times New Roman" w:hAnsi="Times New Roman" w:cs="Times New Roman"/>
          <w:b/>
          <w:sz w:val="18"/>
          <w:szCs w:val="16"/>
        </w:rPr>
        <w:tab/>
        <w:t>WYKONANIE ROBOT</w:t>
      </w:r>
    </w:p>
    <w:p w14:paraId="68F6791E"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5.1.</w:t>
      </w:r>
      <w:r w:rsidRPr="002C611A">
        <w:rPr>
          <w:rFonts w:ascii="Times New Roman" w:hAnsi="Times New Roman" w:cs="Times New Roman"/>
          <w:b/>
          <w:sz w:val="18"/>
          <w:szCs w:val="18"/>
        </w:rPr>
        <w:tab/>
        <w:t>Ogólne zasady wykonania robot</w:t>
      </w:r>
    </w:p>
    <w:p w14:paraId="52916E2E" w14:textId="79DB6D03"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Ogólne zasady wykonania robot podano w </w:t>
      </w:r>
      <w:r w:rsidR="0088751F" w:rsidRPr="002C611A">
        <w:rPr>
          <w:rFonts w:ascii="Times New Roman" w:hAnsi="Times New Roman" w:cs="Times New Roman"/>
          <w:sz w:val="18"/>
          <w:szCs w:val="18"/>
        </w:rPr>
        <w:t>STWIORB D-M-00.00.00 „Wymagania ogólne”</w:t>
      </w:r>
      <w:r w:rsidRPr="002C611A">
        <w:rPr>
          <w:rFonts w:ascii="Times New Roman" w:hAnsi="Times New Roman" w:cs="Times New Roman"/>
          <w:sz w:val="18"/>
          <w:szCs w:val="18"/>
        </w:rPr>
        <w:t>.</w:t>
      </w:r>
    </w:p>
    <w:p w14:paraId="303CC556"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266B39ED"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5.2.</w:t>
      </w:r>
      <w:r w:rsidRPr="002C611A">
        <w:rPr>
          <w:rFonts w:ascii="Times New Roman" w:hAnsi="Times New Roman" w:cs="Times New Roman"/>
          <w:b/>
          <w:sz w:val="18"/>
          <w:szCs w:val="18"/>
        </w:rPr>
        <w:tab/>
        <w:t>Projektowanie mieszanki mineralno-asfaltowej</w:t>
      </w:r>
    </w:p>
    <w:p w14:paraId="7A9A1016"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Przed przystąpieniem do robót Wykonawca dostarczy Inżynierowi do akceptacji projekt składu mieszanki mineralno-asfaltowej (AC5S, AC8S, AC11S).</w:t>
      </w:r>
    </w:p>
    <w:p w14:paraId="036817C7"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Uziarnienie mieszanki mineralnej oraz minimalna zawartość lepiszcza podane są w tablicach 16.</w:t>
      </w:r>
    </w:p>
    <w:p w14:paraId="4B64E377"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Jeżeli stosowana jest mieszanka kruszywa drobnego niełamanego i łamanego, to należy przyjąć proporcje kruszywa łamanego do niełamanego co najmniej 50/50.</w:t>
      </w:r>
    </w:p>
    <w:p w14:paraId="78773294"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Wymagane właściwości mieszanki mineralno-asfaltowej podane są w tablicach 18.</w:t>
      </w:r>
    </w:p>
    <w:p w14:paraId="0FDC5C9E"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13D9CED3"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Tablica 16. Uziarnienie mieszanki mineralnej oraz zawartość lepiszcza do betonu asfaltowego do warstwy ścieralnej, KR1-KR2 [65]</w:t>
      </w:r>
    </w:p>
    <w:tbl>
      <w:tblPr>
        <w:tblStyle w:val="Tabela-Siatka"/>
        <w:tblW w:w="0" w:type="auto"/>
        <w:jc w:val="center"/>
        <w:tblLook w:val="04A0" w:firstRow="1" w:lastRow="0" w:firstColumn="1" w:lastColumn="0" w:noHBand="0" w:noVBand="1"/>
      </w:tblPr>
      <w:tblGrid>
        <w:gridCol w:w="2104"/>
        <w:gridCol w:w="1391"/>
        <w:gridCol w:w="1391"/>
        <w:gridCol w:w="1391"/>
        <w:gridCol w:w="1391"/>
      </w:tblGrid>
      <w:tr w:rsidR="002C611A" w:rsidRPr="002C611A" w14:paraId="75918875" w14:textId="77777777" w:rsidTr="00107429">
        <w:trPr>
          <w:jc w:val="center"/>
        </w:trPr>
        <w:tc>
          <w:tcPr>
            <w:tcW w:w="2104" w:type="dxa"/>
            <w:vMerge w:val="restart"/>
            <w:vAlign w:val="center"/>
          </w:tcPr>
          <w:p w14:paraId="0F5059DA"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Właściwość</w:t>
            </w:r>
          </w:p>
        </w:tc>
        <w:tc>
          <w:tcPr>
            <w:tcW w:w="5564" w:type="dxa"/>
            <w:gridSpan w:val="4"/>
            <w:vAlign w:val="center"/>
          </w:tcPr>
          <w:p w14:paraId="1893B4F3"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Przesiew, [%(m/m)]</w:t>
            </w:r>
          </w:p>
        </w:tc>
      </w:tr>
      <w:tr w:rsidR="002C611A" w:rsidRPr="002C611A" w14:paraId="24186DCE" w14:textId="77777777" w:rsidTr="00107429">
        <w:trPr>
          <w:jc w:val="center"/>
        </w:trPr>
        <w:tc>
          <w:tcPr>
            <w:tcW w:w="2104" w:type="dxa"/>
            <w:vMerge/>
            <w:vAlign w:val="center"/>
          </w:tcPr>
          <w:p w14:paraId="6B2CDF35" w14:textId="77777777" w:rsidR="002C611A" w:rsidRPr="002C611A" w:rsidRDefault="002C611A" w:rsidP="00107429">
            <w:pPr>
              <w:spacing w:before="60" w:after="60"/>
              <w:jc w:val="center"/>
              <w:rPr>
                <w:rFonts w:ascii="Times New Roman" w:hAnsi="Times New Roman" w:cs="Times New Roman"/>
                <w:sz w:val="18"/>
                <w:szCs w:val="18"/>
              </w:rPr>
            </w:pPr>
          </w:p>
        </w:tc>
        <w:tc>
          <w:tcPr>
            <w:tcW w:w="2782" w:type="dxa"/>
            <w:gridSpan w:val="2"/>
            <w:vAlign w:val="center"/>
          </w:tcPr>
          <w:p w14:paraId="337BEFA9"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AC 8 S</w:t>
            </w:r>
          </w:p>
          <w:p w14:paraId="34A60687"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KR 1÷2</w:t>
            </w:r>
          </w:p>
        </w:tc>
        <w:tc>
          <w:tcPr>
            <w:tcW w:w="2782" w:type="dxa"/>
            <w:gridSpan w:val="2"/>
            <w:vAlign w:val="center"/>
          </w:tcPr>
          <w:p w14:paraId="6055449B"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AC 11 S</w:t>
            </w:r>
          </w:p>
          <w:p w14:paraId="4235C6CD"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KR 1÷2</w:t>
            </w:r>
          </w:p>
        </w:tc>
      </w:tr>
      <w:tr w:rsidR="002C611A" w:rsidRPr="002C611A" w14:paraId="430340E9" w14:textId="77777777" w:rsidTr="00107429">
        <w:trPr>
          <w:jc w:val="center"/>
        </w:trPr>
        <w:tc>
          <w:tcPr>
            <w:tcW w:w="2104" w:type="dxa"/>
            <w:vAlign w:val="center"/>
          </w:tcPr>
          <w:p w14:paraId="58394EAD"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Wymiar sita #, [mm]</w:t>
            </w:r>
          </w:p>
        </w:tc>
        <w:tc>
          <w:tcPr>
            <w:tcW w:w="1391" w:type="dxa"/>
            <w:vAlign w:val="center"/>
          </w:tcPr>
          <w:p w14:paraId="298C30B2"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od</w:t>
            </w:r>
          </w:p>
        </w:tc>
        <w:tc>
          <w:tcPr>
            <w:tcW w:w="1391" w:type="dxa"/>
            <w:vAlign w:val="center"/>
          </w:tcPr>
          <w:p w14:paraId="0234DB15"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do</w:t>
            </w:r>
          </w:p>
        </w:tc>
        <w:tc>
          <w:tcPr>
            <w:tcW w:w="1391" w:type="dxa"/>
            <w:vAlign w:val="center"/>
          </w:tcPr>
          <w:p w14:paraId="40C573DE"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od</w:t>
            </w:r>
          </w:p>
        </w:tc>
        <w:tc>
          <w:tcPr>
            <w:tcW w:w="1391" w:type="dxa"/>
            <w:vAlign w:val="center"/>
          </w:tcPr>
          <w:p w14:paraId="71FAF12D"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do</w:t>
            </w:r>
          </w:p>
        </w:tc>
      </w:tr>
      <w:tr w:rsidR="002C611A" w:rsidRPr="002C611A" w14:paraId="03ACA611" w14:textId="77777777" w:rsidTr="00107429">
        <w:trPr>
          <w:jc w:val="center"/>
        </w:trPr>
        <w:tc>
          <w:tcPr>
            <w:tcW w:w="2104" w:type="dxa"/>
            <w:vAlign w:val="center"/>
          </w:tcPr>
          <w:p w14:paraId="6EDE0455"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16</w:t>
            </w:r>
          </w:p>
        </w:tc>
        <w:tc>
          <w:tcPr>
            <w:tcW w:w="1391" w:type="dxa"/>
            <w:vAlign w:val="center"/>
          </w:tcPr>
          <w:p w14:paraId="56591AFA"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t>
            </w:r>
          </w:p>
        </w:tc>
        <w:tc>
          <w:tcPr>
            <w:tcW w:w="1391" w:type="dxa"/>
            <w:vAlign w:val="center"/>
          </w:tcPr>
          <w:p w14:paraId="336CCA74"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t>
            </w:r>
          </w:p>
        </w:tc>
        <w:tc>
          <w:tcPr>
            <w:tcW w:w="1391" w:type="dxa"/>
            <w:vAlign w:val="center"/>
          </w:tcPr>
          <w:p w14:paraId="6F9F919D"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100</w:t>
            </w:r>
          </w:p>
        </w:tc>
        <w:tc>
          <w:tcPr>
            <w:tcW w:w="1391" w:type="dxa"/>
            <w:vAlign w:val="center"/>
          </w:tcPr>
          <w:p w14:paraId="57A22D31"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t>
            </w:r>
          </w:p>
        </w:tc>
      </w:tr>
      <w:tr w:rsidR="002C611A" w:rsidRPr="002C611A" w14:paraId="67308ACA" w14:textId="77777777" w:rsidTr="00107429">
        <w:trPr>
          <w:jc w:val="center"/>
        </w:trPr>
        <w:tc>
          <w:tcPr>
            <w:tcW w:w="2104" w:type="dxa"/>
            <w:vAlign w:val="center"/>
          </w:tcPr>
          <w:p w14:paraId="116B97EB"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11,2</w:t>
            </w:r>
          </w:p>
        </w:tc>
        <w:tc>
          <w:tcPr>
            <w:tcW w:w="1391" w:type="dxa"/>
            <w:vAlign w:val="center"/>
          </w:tcPr>
          <w:p w14:paraId="67AFDF9F"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100</w:t>
            </w:r>
          </w:p>
        </w:tc>
        <w:tc>
          <w:tcPr>
            <w:tcW w:w="1391" w:type="dxa"/>
            <w:vAlign w:val="center"/>
          </w:tcPr>
          <w:p w14:paraId="6122BB04"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t>
            </w:r>
          </w:p>
        </w:tc>
        <w:tc>
          <w:tcPr>
            <w:tcW w:w="1391" w:type="dxa"/>
            <w:vAlign w:val="center"/>
          </w:tcPr>
          <w:p w14:paraId="0C6D63A5"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90</w:t>
            </w:r>
          </w:p>
        </w:tc>
        <w:tc>
          <w:tcPr>
            <w:tcW w:w="1391" w:type="dxa"/>
            <w:vAlign w:val="center"/>
          </w:tcPr>
          <w:p w14:paraId="5B946697"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100</w:t>
            </w:r>
          </w:p>
        </w:tc>
      </w:tr>
      <w:tr w:rsidR="002C611A" w:rsidRPr="002C611A" w14:paraId="016005F5" w14:textId="77777777" w:rsidTr="00107429">
        <w:trPr>
          <w:jc w:val="center"/>
        </w:trPr>
        <w:tc>
          <w:tcPr>
            <w:tcW w:w="2104" w:type="dxa"/>
            <w:vAlign w:val="center"/>
          </w:tcPr>
          <w:p w14:paraId="4C4962B7"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8</w:t>
            </w:r>
          </w:p>
        </w:tc>
        <w:tc>
          <w:tcPr>
            <w:tcW w:w="1391" w:type="dxa"/>
            <w:vAlign w:val="center"/>
          </w:tcPr>
          <w:p w14:paraId="365CDF92"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90</w:t>
            </w:r>
          </w:p>
        </w:tc>
        <w:tc>
          <w:tcPr>
            <w:tcW w:w="1391" w:type="dxa"/>
            <w:vAlign w:val="center"/>
          </w:tcPr>
          <w:p w14:paraId="23F9BCC2"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100</w:t>
            </w:r>
          </w:p>
        </w:tc>
        <w:tc>
          <w:tcPr>
            <w:tcW w:w="1391" w:type="dxa"/>
            <w:vAlign w:val="center"/>
          </w:tcPr>
          <w:p w14:paraId="3ECB145A"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60</w:t>
            </w:r>
          </w:p>
        </w:tc>
        <w:tc>
          <w:tcPr>
            <w:tcW w:w="1391" w:type="dxa"/>
            <w:vAlign w:val="center"/>
          </w:tcPr>
          <w:p w14:paraId="0FD88B2D"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90</w:t>
            </w:r>
          </w:p>
        </w:tc>
      </w:tr>
      <w:tr w:rsidR="002C611A" w:rsidRPr="002C611A" w14:paraId="10F39782" w14:textId="77777777" w:rsidTr="00107429">
        <w:trPr>
          <w:jc w:val="center"/>
        </w:trPr>
        <w:tc>
          <w:tcPr>
            <w:tcW w:w="2104" w:type="dxa"/>
            <w:vAlign w:val="center"/>
          </w:tcPr>
          <w:p w14:paraId="5BD13BDA"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5,6</w:t>
            </w:r>
          </w:p>
        </w:tc>
        <w:tc>
          <w:tcPr>
            <w:tcW w:w="1391" w:type="dxa"/>
            <w:vAlign w:val="center"/>
          </w:tcPr>
          <w:p w14:paraId="04F20EB7"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50</w:t>
            </w:r>
          </w:p>
        </w:tc>
        <w:tc>
          <w:tcPr>
            <w:tcW w:w="1391" w:type="dxa"/>
            <w:vAlign w:val="center"/>
          </w:tcPr>
          <w:p w14:paraId="552B2C5D"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80</w:t>
            </w:r>
          </w:p>
        </w:tc>
        <w:tc>
          <w:tcPr>
            <w:tcW w:w="1391" w:type="dxa"/>
            <w:vAlign w:val="center"/>
          </w:tcPr>
          <w:p w14:paraId="7451DA3A"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t>
            </w:r>
          </w:p>
        </w:tc>
        <w:tc>
          <w:tcPr>
            <w:tcW w:w="1391" w:type="dxa"/>
            <w:vAlign w:val="center"/>
          </w:tcPr>
          <w:p w14:paraId="032DD93C"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t>
            </w:r>
          </w:p>
        </w:tc>
      </w:tr>
      <w:tr w:rsidR="002C611A" w:rsidRPr="002C611A" w14:paraId="49318F4B" w14:textId="77777777" w:rsidTr="00107429">
        <w:trPr>
          <w:jc w:val="center"/>
        </w:trPr>
        <w:tc>
          <w:tcPr>
            <w:tcW w:w="2104" w:type="dxa"/>
            <w:vAlign w:val="center"/>
          </w:tcPr>
          <w:p w14:paraId="6C081F5B"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2</w:t>
            </w:r>
          </w:p>
        </w:tc>
        <w:tc>
          <w:tcPr>
            <w:tcW w:w="1391" w:type="dxa"/>
            <w:vAlign w:val="center"/>
          </w:tcPr>
          <w:p w14:paraId="0EA7E1B2"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40</w:t>
            </w:r>
          </w:p>
        </w:tc>
        <w:tc>
          <w:tcPr>
            <w:tcW w:w="1391" w:type="dxa"/>
            <w:vAlign w:val="center"/>
          </w:tcPr>
          <w:p w14:paraId="598A120D"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55</w:t>
            </w:r>
          </w:p>
        </w:tc>
        <w:tc>
          <w:tcPr>
            <w:tcW w:w="1391" w:type="dxa"/>
            <w:vAlign w:val="center"/>
          </w:tcPr>
          <w:p w14:paraId="20E352E4"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35</w:t>
            </w:r>
          </w:p>
        </w:tc>
        <w:tc>
          <w:tcPr>
            <w:tcW w:w="1391" w:type="dxa"/>
            <w:vAlign w:val="center"/>
          </w:tcPr>
          <w:p w14:paraId="4BEFCA52"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50</w:t>
            </w:r>
          </w:p>
        </w:tc>
      </w:tr>
      <w:tr w:rsidR="002C611A" w:rsidRPr="002C611A" w14:paraId="4C55B8E5" w14:textId="77777777" w:rsidTr="00107429">
        <w:trPr>
          <w:jc w:val="center"/>
        </w:trPr>
        <w:tc>
          <w:tcPr>
            <w:tcW w:w="2104" w:type="dxa"/>
            <w:vAlign w:val="center"/>
          </w:tcPr>
          <w:p w14:paraId="0D53127B"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0,125</w:t>
            </w:r>
          </w:p>
        </w:tc>
        <w:tc>
          <w:tcPr>
            <w:tcW w:w="1391" w:type="dxa"/>
            <w:vAlign w:val="center"/>
          </w:tcPr>
          <w:p w14:paraId="46F8B12E"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8</w:t>
            </w:r>
          </w:p>
        </w:tc>
        <w:tc>
          <w:tcPr>
            <w:tcW w:w="1391" w:type="dxa"/>
            <w:vAlign w:val="center"/>
          </w:tcPr>
          <w:p w14:paraId="4DB209E7"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22</w:t>
            </w:r>
          </w:p>
        </w:tc>
        <w:tc>
          <w:tcPr>
            <w:tcW w:w="1391" w:type="dxa"/>
            <w:vAlign w:val="center"/>
          </w:tcPr>
          <w:p w14:paraId="4232B4BD"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8</w:t>
            </w:r>
          </w:p>
        </w:tc>
        <w:tc>
          <w:tcPr>
            <w:tcW w:w="1391" w:type="dxa"/>
            <w:vAlign w:val="center"/>
          </w:tcPr>
          <w:p w14:paraId="2E4C9DFD"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20</w:t>
            </w:r>
          </w:p>
        </w:tc>
      </w:tr>
      <w:tr w:rsidR="002C611A" w:rsidRPr="002C611A" w14:paraId="3C1B87F5" w14:textId="77777777" w:rsidTr="00107429">
        <w:trPr>
          <w:jc w:val="center"/>
        </w:trPr>
        <w:tc>
          <w:tcPr>
            <w:tcW w:w="2104" w:type="dxa"/>
            <w:vAlign w:val="center"/>
          </w:tcPr>
          <w:p w14:paraId="0FA2F5B2"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0,063</w:t>
            </w:r>
          </w:p>
        </w:tc>
        <w:tc>
          <w:tcPr>
            <w:tcW w:w="1391" w:type="dxa"/>
            <w:vAlign w:val="center"/>
          </w:tcPr>
          <w:p w14:paraId="79B87298"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5</w:t>
            </w:r>
          </w:p>
        </w:tc>
        <w:tc>
          <w:tcPr>
            <w:tcW w:w="1391" w:type="dxa"/>
            <w:vAlign w:val="center"/>
          </w:tcPr>
          <w:p w14:paraId="3411359E"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12</w:t>
            </w:r>
          </w:p>
        </w:tc>
        <w:tc>
          <w:tcPr>
            <w:tcW w:w="1391" w:type="dxa"/>
            <w:vAlign w:val="center"/>
          </w:tcPr>
          <w:p w14:paraId="1342C6BE"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5</w:t>
            </w:r>
          </w:p>
        </w:tc>
        <w:tc>
          <w:tcPr>
            <w:tcW w:w="1391" w:type="dxa"/>
            <w:vAlign w:val="center"/>
          </w:tcPr>
          <w:p w14:paraId="03CF206C"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11</w:t>
            </w:r>
          </w:p>
        </w:tc>
      </w:tr>
      <w:tr w:rsidR="002C611A" w:rsidRPr="002C611A" w14:paraId="561C231D" w14:textId="77777777" w:rsidTr="00107429">
        <w:trPr>
          <w:jc w:val="center"/>
        </w:trPr>
        <w:tc>
          <w:tcPr>
            <w:tcW w:w="2104" w:type="dxa"/>
            <w:vAlign w:val="center"/>
          </w:tcPr>
          <w:p w14:paraId="073B88BD"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Zawartość lepiszcza wzór</w:t>
            </w:r>
          </w:p>
        </w:tc>
        <w:tc>
          <w:tcPr>
            <w:tcW w:w="2782" w:type="dxa"/>
            <w:gridSpan w:val="2"/>
            <w:vAlign w:val="center"/>
          </w:tcPr>
          <w:p w14:paraId="11F9801F"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i/>
                <w:sz w:val="18"/>
                <w:szCs w:val="18"/>
              </w:rPr>
              <w:t>B</w:t>
            </w:r>
            <w:r w:rsidRPr="002C611A">
              <w:rPr>
                <w:rFonts w:ascii="Times New Roman" w:hAnsi="Times New Roman" w:cs="Times New Roman"/>
                <w:sz w:val="18"/>
                <w:szCs w:val="18"/>
                <w:vertAlign w:val="subscript"/>
              </w:rPr>
              <w:t>min5,6</w:t>
            </w:r>
          </w:p>
        </w:tc>
        <w:tc>
          <w:tcPr>
            <w:tcW w:w="2782" w:type="dxa"/>
            <w:gridSpan w:val="2"/>
            <w:vAlign w:val="center"/>
          </w:tcPr>
          <w:p w14:paraId="2BB4E75A"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i/>
                <w:sz w:val="18"/>
                <w:szCs w:val="18"/>
              </w:rPr>
              <w:t>B</w:t>
            </w:r>
            <w:r w:rsidRPr="002C611A">
              <w:rPr>
                <w:rFonts w:ascii="Times New Roman" w:hAnsi="Times New Roman" w:cs="Times New Roman"/>
                <w:sz w:val="18"/>
                <w:szCs w:val="18"/>
                <w:vertAlign w:val="subscript"/>
              </w:rPr>
              <w:t>min5,4</w:t>
            </w:r>
          </w:p>
        </w:tc>
      </w:tr>
    </w:tbl>
    <w:p w14:paraId="752735B8"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7C44D757"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Tabela 18. Wymagane właściwości betonu asfaltowego do warstwy ścieralnej, KR1-KR2</w:t>
      </w:r>
    </w:p>
    <w:tbl>
      <w:tblPr>
        <w:tblStyle w:val="Tabela-Siatka"/>
        <w:tblW w:w="0" w:type="auto"/>
        <w:jc w:val="center"/>
        <w:tblLook w:val="04A0" w:firstRow="1" w:lastRow="0" w:firstColumn="1" w:lastColumn="0" w:noHBand="0" w:noVBand="1"/>
      </w:tblPr>
      <w:tblGrid>
        <w:gridCol w:w="1622"/>
        <w:gridCol w:w="1622"/>
        <w:gridCol w:w="2841"/>
        <w:gridCol w:w="998"/>
        <w:gridCol w:w="995"/>
        <w:gridCol w:w="992"/>
      </w:tblGrid>
      <w:tr w:rsidR="002C611A" w:rsidRPr="002C611A" w14:paraId="1195A541" w14:textId="77777777" w:rsidTr="00107429">
        <w:trPr>
          <w:jc w:val="center"/>
        </w:trPr>
        <w:tc>
          <w:tcPr>
            <w:tcW w:w="1622" w:type="dxa"/>
            <w:vMerge w:val="restart"/>
            <w:vAlign w:val="center"/>
          </w:tcPr>
          <w:p w14:paraId="67EFC552"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Właściwość</w:t>
            </w:r>
          </w:p>
        </w:tc>
        <w:tc>
          <w:tcPr>
            <w:tcW w:w="1622" w:type="dxa"/>
            <w:vMerge w:val="restart"/>
            <w:vAlign w:val="center"/>
          </w:tcPr>
          <w:p w14:paraId="7471BE84"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Warunki zagęszczenia wg PN-EN 13108-20</w:t>
            </w:r>
          </w:p>
        </w:tc>
        <w:tc>
          <w:tcPr>
            <w:tcW w:w="2841" w:type="dxa"/>
            <w:vMerge w:val="restart"/>
            <w:vAlign w:val="center"/>
          </w:tcPr>
          <w:p w14:paraId="4AA6C517"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Metoda i warunki badania</w:t>
            </w:r>
          </w:p>
        </w:tc>
        <w:tc>
          <w:tcPr>
            <w:tcW w:w="2985" w:type="dxa"/>
            <w:gridSpan w:val="3"/>
            <w:vAlign w:val="center"/>
          </w:tcPr>
          <w:p w14:paraId="7AE3D600"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Wymiar mieszanki</w:t>
            </w:r>
          </w:p>
        </w:tc>
      </w:tr>
      <w:tr w:rsidR="002C611A" w:rsidRPr="002C611A" w14:paraId="41B064BD" w14:textId="77777777" w:rsidTr="00107429">
        <w:trPr>
          <w:jc w:val="center"/>
        </w:trPr>
        <w:tc>
          <w:tcPr>
            <w:tcW w:w="1622" w:type="dxa"/>
            <w:vMerge/>
            <w:vAlign w:val="center"/>
          </w:tcPr>
          <w:p w14:paraId="34F16DC7" w14:textId="77777777" w:rsidR="002C611A" w:rsidRPr="002C611A" w:rsidRDefault="002C611A" w:rsidP="00107429">
            <w:pPr>
              <w:spacing w:before="60" w:after="60"/>
              <w:jc w:val="center"/>
              <w:rPr>
                <w:rFonts w:ascii="Times New Roman" w:hAnsi="Times New Roman" w:cs="Times New Roman"/>
                <w:sz w:val="18"/>
                <w:szCs w:val="18"/>
              </w:rPr>
            </w:pPr>
          </w:p>
        </w:tc>
        <w:tc>
          <w:tcPr>
            <w:tcW w:w="1622" w:type="dxa"/>
            <w:vMerge/>
            <w:vAlign w:val="center"/>
          </w:tcPr>
          <w:p w14:paraId="2D0D49DB" w14:textId="77777777" w:rsidR="002C611A" w:rsidRPr="002C611A" w:rsidRDefault="002C611A" w:rsidP="00107429">
            <w:pPr>
              <w:spacing w:before="60" w:after="60"/>
              <w:jc w:val="center"/>
              <w:rPr>
                <w:rFonts w:ascii="Times New Roman" w:hAnsi="Times New Roman" w:cs="Times New Roman"/>
                <w:sz w:val="18"/>
                <w:szCs w:val="18"/>
              </w:rPr>
            </w:pPr>
          </w:p>
        </w:tc>
        <w:tc>
          <w:tcPr>
            <w:tcW w:w="2841" w:type="dxa"/>
            <w:vMerge/>
            <w:vAlign w:val="center"/>
          </w:tcPr>
          <w:p w14:paraId="71D712E0" w14:textId="77777777" w:rsidR="002C611A" w:rsidRPr="002C611A" w:rsidRDefault="002C611A" w:rsidP="00107429">
            <w:pPr>
              <w:spacing w:before="60" w:after="60"/>
              <w:jc w:val="center"/>
              <w:rPr>
                <w:rFonts w:ascii="Times New Roman" w:hAnsi="Times New Roman" w:cs="Times New Roman"/>
                <w:sz w:val="18"/>
                <w:szCs w:val="18"/>
              </w:rPr>
            </w:pPr>
          </w:p>
        </w:tc>
        <w:tc>
          <w:tcPr>
            <w:tcW w:w="998" w:type="dxa"/>
            <w:vAlign w:val="center"/>
          </w:tcPr>
          <w:p w14:paraId="62FBFDAE"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AC 5 S</w:t>
            </w:r>
          </w:p>
        </w:tc>
        <w:tc>
          <w:tcPr>
            <w:tcW w:w="995" w:type="dxa"/>
            <w:vAlign w:val="center"/>
          </w:tcPr>
          <w:p w14:paraId="783FE209"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AC 8 S</w:t>
            </w:r>
          </w:p>
        </w:tc>
        <w:tc>
          <w:tcPr>
            <w:tcW w:w="992" w:type="dxa"/>
            <w:vAlign w:val="center"/>
          </w:tcPr>
          <w:p w14:paraId="45CF6DB4"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AC 11 S</w:t>
            </w:r>
          </w:p>
        </w:tc>
      </w:tr>
      <w:tr w:rsidR="002C611A" w:rsidRPr="002C611A" w14:paraId="779A8529" w14:textId="77777777" w:rsidTr="00107429">
        <w:trPr>
          <w:jc w:val="center"/>
        </w:trPr>
        <w:tc>
          <w:tcPr>
            <w:tcW w:w="1622" w:type="dxa"/>
            <w:vAlign w:val="center"/>
          </w:tcPr>
          <w:p w14:paraId="2715720A"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Zawartość wolnych przestrzeni</w:t>
            </w:r>
          </w:p>
        </w:tc>
        <w:tc>
          <w:tcPr>
            <w:tcW w:w="1622" w:type="dxa"/>
            <w:vAlign w:val="center"/>
          </w:tcPr>
          <w:p w14:paraId="7CC4B921"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C.1.2, ubijanie,</w:t>
            </w:r>
          </w:p>
          <w:p w14:paraId="21FF1C7A"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2 x 50 uderzeń</w:t>
            </w:r>
          </w:p>
        </w:tc>
        <w:tc>
          <w:tcPr>
            <w:tcW w:w="2841" w:type="dxa"/>
            <w:vAlign w:val="center"/>
          </w:tcPr>
          <w:p w14:paraId="52F446F7"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PN-EN 12697-8, pkt. 4</w:t>
            </w:r>
          </w:p>
        </w:tc>
        <w:tc>
          <w:tcPr>
            <w:tcW w:w="998" w:type="dxa"/>
            <w:vAlign w:val="center"/>
          </w:tcPr>
          <w:p w14:paraId="005358FC"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i/>
                <w:sz w:val="18"/>
                <w:szCs w:val="18"/>
              </w:rPr>
              <w:t>V</w:t>
            </w:r>
            <w:r w:rsidRPr="002C611A">
              <w:rPr>
                <w:rFonts w:ascii="Times New Roman" w:hAnsi="Times New Roman" w:cs="Times New Roman"/>
                <w:sz w:val="18"/>
                <w:szCs w:val="18"/>
                <w:vertAlign w:val="subscript"/>
              </w:rPr>
              <w:t>min1,0</w:t>
            </w:r>
          </w:p>
          <w:p w14:paraId="18897A90"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i/>
                <w:sz w:val="18"/>
                <w:szCs w:val="18"/>
              </w:rPr>
              <w:t>V</w:t>
            </w:r>
            <w:r w:rsidRPr="002C611A">
              <w:rPr>
                <w:rFonts w:ascii="Times New Roman" w:hAnsi="Times New Roman" w:cs="Times New Roman"/>
                <w:sz w:val="18"/>
                <w:szCs w:val="18"/>
                <w:vertAlign w:val="subscript"/>
              </w:rPr>
              <w:t>max3,0</w:t>
            </w:r>
          </w:p>
        </w:tc>
        <w:tc>
          <w:tcPr>
            <w:tcW w:w="995" w:type="dxa"/>
            <w:vAlign w:val="center"/>
          </w:tcPr>
          <w:p w14:paraId="6D2FB6EF"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i/>
                <w:sz w:val="18"/>
                <w:szCs w:val="18"/>
              </w:rPr>
              <w:t>V</w:t>
            </w:r>
            <w:r w:rsidRPr="002C611A">
              <w:rPr>
                <w:rFonts w:ascii="Times New Roman" w:hAnsi="Times New Roman" w:cs="Times New Roman"/>
                <w:sz w:val="18"/>
                <w:szCs w:val="18"/>
                <w:vertAlign w:val="subscript"/>
              </w:rPr>
              <w:t>min1,0</w:t>
            </w:r>
          </w:p>
        </w:tc>
        <w:tc>
          <w:tcPr>
            <w:tcW w:w="992" w:type="dxa"/>
            <w:vAlign w:val="center"/>
          </w:tcPr>
          <w:p w14:paraId="5A89E81D"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i/>
                <w:sz w:val="18"/>
                <w:szCs w:val="18"/>
              </w:rPr>
              <w:t>V</w:t>
            </w:r>
            <w:r w:rsidRPr="002C611A">
              <w:rPr>
                <w:rFonts w:ascii="Times New Roman" w:hAnsi="Times New Roman" w:cs="Times New Roman"/>
                <w:sz w:val="18"/>
                <w:szCs w:val="18"/>
                <w:vertAlign w:val="subscript"/>
              </w:rPr>
              <w:t>min1,0</w:t>
            </w:r>
          </w:p>
        </w:tc>
      </w:tr>
      <w:tr w:rsidR="002C611A" w:rsidRPr="002C611A" w14:paraId="432B1753" w14:textId="77777777" w:rsidTr="00107429">
        <w:trPr>
          <w:jc w:val="center"/>
        </w:trPr>
        <w:tc>
          <w:tcPr>
            <w:tcW w:w="1622" w:type="dxa"/>
            <w:vAlign w:val="center"/>
          </w:tcPr>
          <w:p w14:paraId="7DF373EC"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Wolne przestrzenie wypełnione lepiszczem</w:t>
            </w:r>
          </w:p>
        </w:tc>
        <w:tc>
          <w:tcPr>
            <w:tcW w:w="1622" w:type="dxa"/>
            <w:vAlign w:val="center"/>
          </w:tcPr>
          <w:p w14:paraId="7FB312A7"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C.1.2, ubijanie,</w:t>
            </w:r>
          </w:p>
          <w:p w14:paraId="13DF7C7E"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2 x 50 uderzeń</w:t>
            </w:r>
          </w:p>
        </w:tc>
        <w:tc>
          <w:tcPr>
            <w:tcW w:w="2841" w:type="dxa"/>
            <w:vAlign w:val="center"/>
          </w:tcPr>
          <w:p w14:paraId="7FB7AFEE"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PN-EN 12697-8, pkt. 5</w:t>
            </w:r>
          </w:p>
        </w:tc>
        <w:tc>
          <w:tcPr>
            <w:tcW w:w="998" w:type="dxa"/>
            <w:vAlign w:val="center"/>
          </w:tcPr>
          <w:p w14:paraId="44E54C93"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i/>
                <w:sz w:val="18"/>
                <w:szCs w:val="18"/>
              </w:rPr>
              <w:t>VFB</w:t>
            </w:r>
            <w:r w:rsidRPr="002C611A">
              <w:rPr>
                <w:rFonts w:ascii="Times New Roman" w:hAnsi="Times New Roman" w:cs="Times New Roman"/>
                <w:sz w:val="18"/>
                <w:szCs w:val="18"/>
                <w:vertAlign w:val="subscript"/>
              </w:rPr>
              <w:t>min75</w:t>
            </w:r>
          </w:p>
          <w:p w14:paraId="2BB77AD8"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i/>
                <w:sz w:val="18"/>
                <w:szCs w:val="18"/>
              </w:rPr>
              <w:t>VFB</w:t>
            </w:r>
            <w:r w:rsidRPr="002C611A">
              <w:rPr>
                <w:rFonts w:ascii="Times New Roman" w:hAnsi="Times New Roman" w:cs="Times New Roman"/>
                <w:sz w:val="18"/>
                <w:szCs w:val="18"/>
                <w:vertAlign w:val="subscript"/>
              </w:rPr>
              <w:t>max93</w:t>
            </w:r>
          </w:p>
        </w:tc>
        <w:tc>
          <w:tcPr>
            <w:tcW w:w="995" w:type="dxa"/>
            <w:vAlign w:val="center"/>
          </w:tcPr>
          <w:p w14:paraId="38F08956"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i/>
                <w:sz w:val="18"/>
                <w:szCs w:val="18"/>
              </w:rPr>
              <w:t>VFB</w:t>
            </w:r>
            <w:r w:rsidRPr="002C611A">
              <w:rPr>
                <w:rFonts w:ascii="Times New Roman" w:hAnsi="Times New Roman" w:cs="Times New Roman"/>
                <w:sz w:val="18"/>
                <w:szCs w:val="18"/>
                <w:vertAlign w:val="subscript"/>
              </w:rPr>
              <w:t>min75</w:t>
            </w:r>
          </w:p>
        </w:tc>
        <w:tc>
          <w:tcPr>
            <w:tcW w:w="992" w:type="dxa"/>
            <w:vAlign w:val="center"/>
          </w:tcPr>
          <w:p w14:paraId="7ED16C0C"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i/>
                <w:sz w:val="18"/>
                <w:szCs w:val="18"/>
              </w:rPr>
              <w:t>VFB</w:t>
            </w:r>
            <w:r w:rsidRPr="002C611A">
              <w:rPr>
                <w:rFonts w:ascii="Times New Roman" w:hAnsi="Times New Roman" w:cs="Times New Roman"/>
                <w:sz w:val="18"/>
                <w:szCs w:val="18"/>
                <w:vertAlign w:val="subscript"/>
              </w:rPr>
              <w:t>min75</w:t>
            </w:r>
          </w:p>
        </w:tc>
      </w:tr>
      <w:tr w:rsidR="002C611A" w:rsidRPr="002C611A" w14:paraId="24E17D29" w14:textId="77777777" w:rsidTr="00107429">
        <w:trPr>
          <w:jc w:val="center"/>
        </w:trPr>
        <w:tc>
          <w:tcPr>
            <w:tcW w:w="1622" w:type="dxa"/>
            <w:vAlign w:val="center"/>
          </w:tcPr>
          <w:p w14:paraId="672A9481"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Zawartość wolnych przestrzeni w mieszance mineralnej</w:t>
            </w:r>
          </w:p>
        </w:tc>
        <w:tc>
          <w:tcPr>
            <w:tcW w:w="1622" w:type="dxa"/>
            <w:vAlign w:val="center"/>
          </w:tcPr>
          <w:p w14:paraId="67901265"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C.1.2, ubijanie,</w:t>
            </w:r>
          </w:p>
          <w:p w14:paraId="1D1E9E5C" w14:textId="77777777" w:rsidR="002C611A" w:rsidRPr="002C611A" w:rsidRDefault="002C611A" w:rsidP="00107429">
            <w:pPr>
              <w:jc w:val="center"/>
            </w:pPr>
            <w:r w:rsidRPr="002C611A">
              <w:rPr>
                <w:rFonts w:ascii="Times New Roman" w:hAnsi="Times New Roman" w:cs="Times New Roman"/>
                <w:sz w:val="18"/>
                <w:szCs w:val="18"/>
              </w:rPr>
              <w:t>2 x 50 uderzeń</w:t>
            </w:r>
          </w:p>
        </w:tc>
        <w:tc>
          <w:tcPr>
            <w:tcW w:w="2841" w:type="dxa"/>
            <w:vAlign w:val="center"/>
          </w:tcPr>
          <w:p w14:paraId="3AADF7F4"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PN-EN 12697-8, pkt. 5</w:t>
            </w:r>
          </w:p>
        </w:tc>
        <w:tc>
          <w:tcPr>
            <w:tcW w:w="998" w:type="dxa"/>
            <w:vAlign w:val="center"/>
          </w:tcPr>
          <w:p w14:paraId="3F0E1EE3"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i/>
                <w:sz w:val="18"/>
                <w:szCs w:val="18"/>
              </w:rPr>
              <w:t>VMA</w:t>
            </w:r>
            <w:r w:rsidRPr="002C611A">
              <w:rPr>
                <w:rFonts w:ascii="Times New Roman" w:hAnsi="Times New Roman" w:cs="Times New Roman"/>
                <w:sz w:val="18"/>
                <w:szCs w:val="18"/>
                <w:vertAlign w:val="subscript"/>
              </w:rPr>
              <w:t>min14</w:t>
            </w:r>
          </w:p>
        </w:tc>
        <w:tc>
          <w:tcPr>
            <w:tcW w:w="995" w:type="dxa"/>
            <w:vAlign w:val="center"/>
          </w:tcPr>
          <w:p w14:paraId="1BC3BCBD" w14:textId="77777777" w:rsidR="002C611A" w:rsidRPr="002C611A" w:rsidRDefault="002C611A" w:rsidP="00107429">
            <w:pPr>
              <w:jc w:val="center"/>
            </w:pPr>
            <w:r w:rsidRPr="002C611A">
              <w:rPr>
                <w:rFonts w:ascii="Times New Roman" w:hAnsi="Times New Roman" w:cs="Times New Roman"/>
                <w:i/>
                <w:sz w:val="18"/>
                <w:szCs w:val="18"/>
              </w:rPr>
              <w:t>VMA</w:t>
            </w:r>
            <w:r w:rsidRPr="002C611A">
              <w:rPr>
                <w:rFonts w:ascii="Times New Roman" w:hAnsi="Times New Roman" w:cs="Times New Roman"/>
                <w:sz w:val="18"/>
                <w:szCs w:val="18"/>
                <w:vertAlign w:val="subscript"/>
              </w:rPr>
              <w:t>min14</w:t>
            </w:r>
          </w:p>
        </w:tc>
        <w:tc>
          <w:tcPr>
            <w:tcW w:w="992" w:type="dxa"/>
            <w:vAlign w:val="center"/>
          </w:tcPr>
          <w:p w14:paraId="3F2C6312" w14:textId="77777777" w:rsidR="002C611A" w:rsidRPr="002C611A" w:rsidRDefault="002C611A" w:rsidP="00107429">
            <w:pPr>
              <w:jc w:val="center"/>
            </w:pPr>
            <w:r w:rsidRPr="002C611A">
              <w:rPr>
                <w:rFonts w:ascii="Times New Roman" w:hAnsi="Times New Roman" w:cs="Times New Roman"/>
                <w:i/>
                <w:sz w:val="18"/>
                <w:szCs w:val="18"/>
              </w:rPr>
              <w:t>VMA</w:t>
            </w:r>
            <w:r w:rsidRPr="002C611A">
              <w:rPr>
                <w:rFonts w:ascii="Times New Roman" w:hAnsi="Times New Roman" w:cs="Times New Roman"/>
                <w:sz w:val="18"/>
                <w:szCs w:val="18"/>
                <w:vertAlign w:val="subscript"/>
              </w:rPr>
              <w:t>min14</w:t>
            </w:r>
          </w:p>
        </w:tc>
      </w:tr>
      <w:tr w:rsidR="002C611A" w:rsidRPr="002C611A" w14:paraId="7F611A8E" w14:textId="77777777" w:rsidTr="00107429">
        <w:trPr>
          <w:jc w:val="center"/>
        </w:trPr>
        <w:tc>
          <w:tcPr>
            <w:tcW w:w="1622" w:type="dxa"/>
            <w:vAlign w:val="center"/>
          </w:tcPr>
          <w:p w14:paraId="798B5CA4"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Wrażliwość na działanie wody</w:t>
            </w:r>
          </w:p>
        </w:tc>
        <w:tc>
          <w:tcPr>
            <w:tcW w:w="1622" w:type="dxa"/>
            <w:vAlign w:val="center"/>
          </w:tcPr>
          <w:p w14:paraId="726DFC1B"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C.1.1, ubijanie,</w:t>
            </w:r>
          </w:p>
          <w:p w14:paraId="006D93D2"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lastRenderedPageBreak/>
              <w:t>2 x 50 uderzeń</w:t>
            </w:r>
          </w:p>
        </w:tc>
        <w:tc>
          <w:tcPr>
            <w:tcW w:w="2841" w:type="dxa"/>
            <w:vAlign w:val="center"/>
          </w:tcPr>
          <w:p w14:paraId="06CC8415"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lastRenderedPageBreak/>
              <w:t>PN-EN 12697-12,</w:t>
            </w:r>
          </w:p>
          <w:p w14:paraId="6EF3D439"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lastRenderedPageBreak/>
              <w:t>Przechowywanie w 40</w:t>
            </w:r>
            <w:r w:rsidRPr="002C611A">
              <w:rPr>
                <w:rFonts w:ascii="Times New Roman" w:hAnsi="Times New Roman" w:cs="Times New Roman"/>
                <w:sz w:val="18"/>
                <w:szCs w:val="18"/>
                <w:vertAlign w:val="superscript"/>
              </w:rPr>
              <w:t>0</w:t>
            </w:r>
            <w:r w:rsidRPr="002C611A">
              <w:rPr>
                <w:rFonts w:ascii="Times New Roman" w:hAnsi="Times New Roman" w:cs="Times New Roman"/>
                <w:sz w:val="18"/>
                <w:szCs w:val="18"/>
              </w:rPr>
              <w:t>C z jednym cyklem zamrażania a),</w:t>
            </w:r>
          </w:p>
          <w:p w14:paraId="1B2175B3"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badanie w 25</w:t>
            </w:r>
            <w:r w:rsidRPr="002C611A">
              <w:rPr>
                <w:rFonts w:ascii="Times New Roman" w:hAnsi="Times New Roman" w:cs="Times New Roman"/>
                <w:sz w:val="18"/>
                <w:szCs w:val="18"/>
                <w:vertAlign w:val="superscript"/>
              </w:rPr>
              <w:t>0</w:t>
            </w:r>
            <w:r w:rsidRPr="002C611A">
              <w:rPr>
                <w:rFonts w:ascii="Times New Roman" w:hAnsi="Times New Roman" w:cs="Times New Roman"/>
                <w:sz w:val="18"/>
                <w:szCs w:val="18"/>
              </w:rPr>
              <w:t>C</w:t>
            </w:r>
          </w:p>
        </w:tc>
        <w:tc>
          <w:tcPr>
            <w:tcW w:w="998" w:type="dxa"/>
            <w:vAlign w:val="center"/>
          </w:tcPr>
          <w:p w14:paraId="6DAD0DF2"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i/>
                <w:sz w:val="18"/>
                <w:szCs w:val="18"/>
              </w:rPr>
              <w:lastRenderedPageBreak/>
              <w:t>ITSR</w:t>
            </w:r>
            <w:r w:rsidRPr="002C611A">
              <w:rPr>
                <w:rFonts w:ascii="Times New Roman" w:hAnsi="Times New Roman" w:cs="Times New Roman"/>
                <w:sz w:val="18"/>
                <w:szCs w:val="18"/>
                <w:vertAlign w:val="subscript"/>
              </w:rPr>
              <w:t>90</w:t>
            </w:r>
          </w:p>
        </w:tc>
        <w:tc>
          <w:tcPr>
            <w:tcW w:w="995" w:type="dxa"/>
            <w:vAlign w:val="center"/>
          </w:tcPr>
          <w:p w14:paraId="22FCE66A" w14:textId="77777777" w:rsidR="002C611A" w:rsidRPr="002C611A" w:rsidRDefault="002C611A" w:rsidP="00107429">
            <w:pPr>
              <w:jc w:val="center"/>
            </w:pPr>
            <w:r w:rsidRPr="002C611A">
              <w:rPr>
                <w:rFonts w:ascii="Times New Roman" w:hAnsi="Times New Roman" w:cs="Times New Roman"/>
                <w:i/>
                <w:sz w:val="18"/>
                <w:szCs w:val="18"/>
              </w:rPr>
              <w:t>ITSR</w:t>
            </w:r>
            <w:r w:rsidRPr="002C611A">
              <w:rPr>
                <w:rFonts w:ascii="Times New Roman" w:hAnsi="Times New Roman" w:cs="Times New Roman"/>
                <w:sz w:val="18"/>
                <w:szCs w:val="18"/>
                <w:vertAlign w:val="subscript"/>
              </w:rPr>
              <w:t>90</w:t>
            </w:r>
          </w:p>
        </w:tc>
        <w:tc>
          <w:tcPr>
            <w:tcW w:w="992" w:type="dxa"/>
            <w:vAlign w:val="center"/>
          </w:tcPr>
          <w:p w14:paraId="5B2040C1" w14:textId="77777777" w:rsidR="002C611A" w:rsidRPr="002C611A" w:rsidRDefault="002C611A" w:rsidP="00107429">
            <w:pPr>
              <w:jc w:val="center"/>
            </w:pPr>
            <w:r w:rsidRPr="002C611A">
              <w:rPr>
                <w:rFonts w:ascii="Times New Roman" w:hAnsi="Times New Roman" w:cs="Times New Roman"/>
                <w:i/>
                <w:sz w:val="18"/>
                <w:szCs w:val="18"/>
              </w:rPr>
              <w:t>ITSR</w:t>
            </w:r>
            <w:r w:rsidRPr="002C611A">
              <w:rPr>
                <w:rFonts w:ascii="Times New Roman" w:hAnsi="Times New Roman" w:cs="Times New Roman"/>
                <w:sz w:val="18"/>
                <w:szCs w:val="18"/>
                <w:vertAlign w:val="subscript"/>
              </w:rPr>
              <w:t>90</w:t>
            </w:r>
          </w:p>
        </w:tc>
      </w:tr>
      <w:tr w:rsidR="002C611A" w:rsidRPr="002C611A" w14:paraId="25171D76" w14:textId="77777777" w:rsidTr="00107429">
        <w:trPr>
          <w:jc w:val="center"/>
        </w:trPr>
        <w:tc>
          <w:tcPr>
            <w:tcW w:w="9070" w:type="dxa"/>
            <w:gridSpan w:val="6"/>
            <w:vAlign w:val="center"/>
          </w:tcPr>
          <w:p w14:paraId="4B44AFBF"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vertAlign w:val="superscript"/>
              </w:rPr>
              <w:t>a)</w:t>
            </w:r>
            <w:r w:rsidRPr="002C611A">
              <w:rPr>
                <w:rFonts w:ascii="Times New Roman" w:hAnsi="Times New Roman" w:cs="Times New Roman"/>
                <w:sz w:val="18"/>
                <w:szCs w:val="18"/>
              </w:rPr>
              <w:t xml:space="preserve"> ujednoliconą procedurę badania wrażliwości na działanie wody z jednym cyklem zamrażania podano w załączniku 1 [65]</w:t>
            </w:r>
          </w:p>
        </w:tc>
      </w:tr>
    </w:tbl>
    <w:p w14:paraId="1E4AD360"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379BC7EB"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5.3.</w:t>
      </w:r>
      <w:r w:rsidRPr="002C611A">
        <w:rPr>
          <w:rFonts w:ascii="Times New Roman" w:hAnsi="Times New Roman" w:cs="Times New Roman"/>
          <w:b/>
          <w:sz w:val="18"/>
          <w:szCs w:val="18"/>
        </w:rPr>
        <w:tab/>
        <w:t>Wytwarzanie mieszanki mineralno-asfaltowej</w:t>
      </w:r>
    </w:p>
    <w:p w14:paraId="6E514521"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Mieszankę mineralno-asfaltową należy wytwarzać na gorąco w otaczarce (zespole maszyn i urządzeń dozowania, podgrzewania i mieszania składników oraz przechowywania gotowej mieszanki).</w:t>
      </w:r>
    </w:p>
    <w:p w14:paraId="3ED5FD1F" w14:textId="6D3118E4"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Dozowanie składników mieszanki mineralno-asfaltowej w otaczarkach, w tym także wstępne, powinno być zautomatyzowane i zgodne z recepta robocza, a urządzenia do dozowania składników oraz pomiaru temperatury powinny być okresowo sprawdzane. Kruszywo o różnym uziarnieniu lub pochodzeniu należy dodawać odmierzone oddzielnie.</w:t>
      </w:r>
    </w:p>
    <w:p w14:paraId="325C6B19" w14:textId="7E0FB250"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Lepiszcze asfaltowe należy przechowywać w zbiorniku z pośrednim systemem ogrzewania, z układem termostatowania zapewniającym utrzymanie zadanej temperatury z dokładnością + 5°C. Temperatura lepiszcza asfaltowego w zbiorniku magazynowym (robo-czym) nie może przekraczać 180°C dla asfaltu drogowego 50/70 i 70/100 i </w:t>
      </w:r>
      <w:proofErr w:type="spellStart"/>
      <w:r w:rsidRPr="002C611A">
        <w:rPr>
          <w:rFonts w:ascii="Times New Roman" w:hAnsi="Times New Roman" w:cs="Times New Roman"/>
          <w:sz w:val="18"/>
          <w:szCs w:val="18"/>
        </w:rPr>
        <w:t>polimeroasfaltu</w:t>
      </w:r>
      <w:proofErr w:type="spellEnd"/>
      <w:r w:rsidRPr="002C611A">
        <w:rPr>
          <w:rFonts w:ascii="Times New Roman" w:hAnsi="Times New Roman" w:cs="Times New Roman"/>
          <w:sz w:val="18"/>
          <w:szCs w:val="18"/>
        </w:rPr>
        <w:t xml:space="preserve"> drogowego 45/80-55 i 45/80-65.</w:t>
      </w:r>
    </w:p>
    <w:p w14:paraId="1E8579F2" w14:textId="18A49C5F"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Kruszywo (ewentualnie z wypełniaczem) powinno być wysuszone i podgrzane tak, aby mieszanka mineralna uzyskała tempera-turę właściwą do otoczenia lepiszczem asfaltowym. Temperatura mieszanki mineralnej nie powinna być wyższa o więcej niż 30°C od </w:t>
      </w:r>
      <w:r w:rsidR="002C611A" w:rsidRPr="002C611A">
        <w:rPr>
          <w:rFonts w:ascii="Times New Roman" w:hAnsi="Times New Roman" w:cs="Times New Roman"/>
          <w:sz w:val="18"/>
          <w:szCs w:val="18"/>
        </w:rPr>
        <w:t>najwyższej</w:t>
      </w:r>
      <w:r w:rsidRPr="002C611A">
        <w:rPr>
          <w:rFonts w:ascii="Times New Roman" w:hAnsi="Times New Roman" w:cs="Times New Roman"/>
          <w:sz w:val="18"/>
          <w:szCs w:val="18"/>
        </w:rPr>
        <w:t xml:space="preserve"> temperatury mieszanki mineralno-asfaltowej podanej w tablicy 11. W tej tablicy najniższa temperatura dotyczy mieszanki mineralno-asfaltowej dostarczonej na miejsce wbudowania, a najwyższa temperatura dotyczy mieszanki mineralno-asfaltowej bezpośrednio po wytworzeniu w wytworni.</w:t>
      </w:r>
    </w:p>
    <w:p w14:paraId="01A406EB"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0CAA1C39"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Tablica 11. Najwyższa i najniższa temperatura mieszanki AC [65]</w:t>
      </w:r>
    </w:p>
    <w:tbl>
      <w:tblPr>
        <w:tblStyle w:val="Tabela-Siatka"/>
        <w:tblW w:w="0" w:type="auto"/>
        <w:jc w:val="center"/>
        <w:tblLook w:val="04A0" w:firstRow="1" w:lastRow="0" w:firstColumn="1" w:lastColumn="0" w:noHBand="0" w:noVBand="1"/>
      </w:tblPr>
      <w:tblGrid>
        <w:gridCol w:w="2689"/>
        <w:gridCol w:w="2551"/>
      </w:tblGrid>
      <w:tr w:rsidR="002C611A" w:rsidRPr="002C611A" w14:paraId="4C7C8E21" w14:textId="77777777" w:rsidTr="00107429">
        <w:trPr>
          <w:jc w:val="center"/>
        </w:trPr>
        <w:tc>
          <w:tcPr>
            <w:tcW w:w="2689" w:type="dxa"/>
            <w:vAlign w:val="center"/>
          </w:tcPr>
          <w:p w14:paraId="5DB7C336"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Lepiszcze asfaltowe</w:t>
            </w:r>
          </w:p>
        </w:tc>
        <w:tc>
          <w:tcPr>
            <w:tcW w:w="2551" w:type="dxa"/>
            <w:vAlign w:val="center"/>
          </w:tcPr>
          <w:p w14:paraId="6DC8D411"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Temperatura mieszanki [</w:t>
            </w:r>
            <w:r w:rsidRPr="002C611A">
              <w:rPr>
                <w:rFonts w:ascii="Times New Roman" w:hAnsi="Times New Roman" w:cs="Times New Roman"/>
                <w:sz w:val="18"/>
                <w:szCs w:val="18"/>
                <w:vertAlign w:val="superscript"/>
              </w:rPr>
              <w:t>0</w:t>
            </w:r>
            <w:r w:rsidRPr="002C611A">
              <w:rPr>
                <w:rFonts w:ascii="Times New Roman" w:hAnsi="Times New Roman" w:cs="Times New Roman"/>
                <w:sz w:val="18"/>
                <w:szCs w:val="18"/>
              </w:rPr>
              <w:t>C]</w:t>
            </w:r>
          </w:p>
        </w:tc>
      </w:tr>
      <w:tr w:rsidR="002C611A" w:rsidRPr="002C611A" w14:paraId="2A99CBCF" w14:textId="77777777" w:rsidTr="00107429">
        <w:trPr>
          <w:jc w:val="center"/>
        </w:trPr>
        <w:tc>
          <w:tcPr>
            <w:tcW w:w="2689" w:type="dxa"/>
            <w:vAlign w:val="center"/>
          </w:tcPr>
          <w:p w14:paraId="61656EDD"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Asfalt 50/70</w:t>
            </w:r>
          </w:p>
          <w:p w14:paraId="0B5AFD30"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Asfalt 70/100</w:t>
            </w:r>
          </w:p>
          <w:p w14:paraId="3CAFD94E"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Wielorodzajowy 35/50</w:t>
            </w:r>
          </w:p>
          <w:p w14:paraId="41304806"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Wielorodzajowy 50/70</w:t>
            </w:r>
          </w:p>
          <w:p w14:paraId="7447DAFA"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PMB 45/80-55</w:t>
            </w:r>
          </w:p>
          <w:p w14:paraId="03A8AFFF"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PMB 45/80-65</w:t>
            </w:r>
          </w:p>
        </w:tc>
        <w:tc>
          <w:tcPr>
            <w:tcW w:w="2551" w:type="dxa"/>
            <w:vAlign w:val="center"/>
          </w:tcPr>
          <w:p w14:paraId="797470D2"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od 140 do 180</w:t>
            </w:r>
          </w:p>
          <w:p w14:paraId="0319286C"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od 140 do 180</w:t>
            </w:r>
          </w:p>
          <w:p w14:paraId="77305BB9"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od 155 do 195</w:t>
            </w:r>
          </w:p>
          <w:p w14:paraId="153BB3A9"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od 140 do 180</w:t>
            </w:r>
          </w:p>
          <w:p w14:paraId="2E6810B8"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od 130 do 180</w:t>
            </w:r>
          </w:p>
          <w:p w14:paraId="695630C4"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od 130 do 180</w:t>
            </w:r>
          </w:p>
        </w:tc>
      </w:tr>
    </w:tbl>
    <w:p w14:paraId="279D26D7"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52E7CC03" w14:textId="09A07EE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Sposób i czas mieszania sktadnik6w mieszanki mineralno-asfaltowej powinny zapewnić r6wnomierne otoczenie kruszywa lepiszczem asfaltowym.</w:t>
      </w:r>
    </w:p>
    <w:p w14:paraId="218A7AFD"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Dopuszcza się dostawy mieszanek mineralno-asfaltowych z kilku wytworni, pod warunkiem skoordynowania miedzy sobą de-klarowanych przydatności mieszanek (m.in.: typ, rodzaj składników, właściwości objętościowe) z zachowaniem braku różnic w ich właściwościach.</w:t>
      </w:r>
    </w:p>
    <w:p w14:paraId="589D04F7"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1AD45565"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5.4.</w:t>
      </w:r>
      <w:r w:rsidRPr="002C611A">
        <w:rPr>
          <w:rFonts w:ascii="Times New Roman" w:hAnsi="Times New Roman" w:cs="Times New Roman"/>
          <w:b/>
          <w:sz w:val="18"/>
          <w:szCs w:val="18"/>
        </w:rPr>
        <w:tab/>
        <w:t>Przygotowanie podłoża</w:t>
      </w:r>
    </w:p>
    <w:p w14:paraId="5EDCB91D"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Podłoże (warstwa wyrównawcza, warstwa wiążąca lub stara warstwa ścieralna) pod warstwę ścieralną z betonu asfaltowego powinno być na całej powierzchni:</w:t>
      </w:r>
    </w:p>
    <w:p w14:paraId="54B67AEE" w14:textId="555B182C"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ustabilizowane i nośne,</w:t>
      </w:r>
    </w:p>
    <w:p w14:paraId="7796DDCA" w14:textId="01FC9CE5"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czyste, bez zanieczyszczenia lub pozostałości luźnego kruszywa,</w:t>
      </w:r>
    </w:p>
    <w:p w14:paraId="71C78CB6" w14:textId="68949EF3"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wyprofilowane, równe i bez kolein,</w:t>
      </w:r>
    </w:p>
    <w:p w14:paraId="0F6E058D" w14:textId="04AFA3B4"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suche.</w:t>
      </w:r>
    </w:p>
    <w:p w14:paraId="0AD7A733" w14:textId="04B163B1"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Wymagana równość podłużna jest określona w rozporządzeniu dotyczącym warunków technicznych, jakim powinny odpowiadać drogi publiczne [67]. W wypadku podłoża z warstwy starej nawierzchni, nierówności nie powinny przekraczać wartości podanych tablicy 12.</w:t>
      </w:r>
    </w:p>
    <w:p w14:paraId="0E36131E"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4B88133B"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Tablica 12. Maksymalne nierówności podłoża z warstwy starej nawierzchni pod warstwy asfaltowe (pomiar łata 4-metrową lub równo-ważną metodą)</w:t>
      </w:r>
    </w:p>
    <w:tbl>
      <w:tblPr>
        <w:tblStyle w:val="Tabela-Siatka"/>
        <w:tblW w:w="0" w:type="auto"/>
        <w:jc w:val="center"/>
        <w:tblLook w:val="04A0" w:firstRow="1" w:lastRow="0" w:firstColumn="1" w:lastColumn="0" w:noHBand="0" w:noVBand="1"/>
      </w:tblPr>
      <w:tblGrid>
        <w:gridCol w:w="1413"/>
        <w:gridCol w:w="3798"/>
        <w:gridCol w:w="2693"/>
      </w:tblGrid>
      <w:tr w:rsidR="002C611A" w:rsidRPr="002C611A" w14:paraId="132182AA" w14:textId="77777777" w:rsidTr="00107429">
        <w:trPr>
          <w:jc w:val="center"/>
        </w:trPr>
        <w:tc>
          <w:tcPr>
            <w:tcW w:w="1413" w:type="dxa"/>
            <w:vAlign w:val="center"/>
          </w:tcPr>
          <w:p w14:paraId="1FEFF4D3"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Klasa drogi</w:t>
            </w:r>
          </w:p>
        </w:tc>
        <w:tc>
          <w:tcPr>
            <w:tcW w:w="3798" w:type="dxa"/>
            <w:vAlign w:val="center"/>
          </w:tcPr>
          <w:p w14:paraId="539015B6"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Element nawierzchni</w:t>
            </w:r>
          </w:p>
        </w:tc>
        <w:tc>
          <w:tcPr>
            <w:tcW w:w="2693" w:type="dxa"/>
            <w:vAlign w:val="center"/>
          </w:tcPr>
          <w:p w14:paraId="599DBB26"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Maksymalna nierówność podłoża pod warstwę ścieralną, [mm]</w:t>
            </w:r>
          </w:p>
        </w:tc>
      </w:tr>
      <w:tr w:rsidR="002C611A" w:rsidRPr="002C611A" w14:paraId="1B5BD6E4" w14:textId="77777777" w:rsidTr="00107429">
        <w:trPr>
          <w:jc w:val="center"/>
        </w:trPr>
        <w:tc>
          <w:tcPr>
            <w:tcW w:w="1413" w:type="dxa"/>
            <w:vAlign w:val="center"/>
          </w:tcPr>
          <w:p w14:paraId="079E6FC7"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A, S, GP</w:t>
            </w:r>
          </w:p>
        </w:tc>
        <w:tc>
          <w:tcPr>
            <w:tcW w:w="3798" w:type="dxa"/>
            <w:vAlign w:val="center"/>
          </w:tcPr>
          <w:p w14:paraId="6432EBB9" w14:textId="77777777" w:rsidR="002C611A" w:rsidRPr="002C611A" w:rsidRDefault="002C611A" w:rsidP="00107429">
            <w:pPr>
              <w:spacing w:before="60" w:after="60"/>
              <w:rPr>
                <w:rFonts w:ascii="Times New Roman" w:hAnsi="Times New Roman" w:cs="Times New Roman"/>
                <w:sz w:val="18"/>
                <w:szCs w:val="18"/>
              </w:rPr>
            </w:pPr>
            <w:r w:rsidRPr="002C611A">
              <w:rPr>
                <w:rFonts w:ascii="Times New Roman" w:hAnsi="Times New Roman" w:cs="Times New Roman"/>
                <w:sz w:val="18"/>
                <w:szCs w:val="18"/>
              </w:rPr>
              <w:t>Pasy: ruchu, awaryjne, dodatkowe, włączania i wyłączania</w:t>
            </w:r>
          </w:p>
        </w:tc>
        <w:tc>
          <w:tcPr>
            <w:tcW w:w="2693" w:type="dxa"/>
            <w:vAlign w:val="center"/>
          </w:tcPr>
          <w:p w14:paraId="108A0E86"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6</w:t>
            </w:r>
          </w:p>
        </w:tc>
      </w:tr>
      <w:tr w:rsidR="002C611A" w:rsidRPr="002C611A" w14:paraId="02C52A91" w14:textId="77777777" w:rsidTr="00107429">
        <w:trPr>
          <w:jc w:val="center"/>
        </w:trPr>
        <w:tc>
          <w:tcPr>
            <w:tcW w:w="1413" w:type="dxa"/>
            <w:vAlign w:val="center"/>
          </w:tcPr>
          <w:p w14:paraId="2D4FA2C0"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G</w:t>
            </w:r>
          </w:p>
        </w:tc>
        <w:tc>
          <w:tcPr>
            <w:tcW w:w="3798" w:type="dxa"/>
            <w:vAlign w:val="center"/>
          </w:tcPr>
          <w:p w14:paraId="632362E2" w14:textId="77777777" w:rsidR="002C611A" w:rsidRPr="002C611A" w:rsidRDefault="002C611A" w:rsidP="00107429">
            <w:pPr>
              <w:spacing w:before="60" w:after="60"/>
              <w:rPr>
                <w:rFonts w:ascii="Times New Roman" w:hAnsi="Times New Roman" w:cs="Times New Roman"/>
                <w:sz w:val="18"/>
                <w:szCs w:val="18"/>
              </w:rPr>
            </w:pPr>
            <w:r w:rsidRPr="002C611A">
              <w:rPr>
                <w:rFonts w:ascii="Times New Roman" w:hAnsi="Times New Roman" w:cs="Times New Roman"/>
                <w:sz w:val="18"/>
                <w:szCs w:val="18"/>
              </w:rPr>
              <w:t>Pasy, ruchu, dodatkowe, włączania i wyłączania, postojowe, jezdnie łącznic, utwardzone pobocza</w:t>
            </w:r>
          </w:p>
        </w:tc>
        <w:tc>
          <w:tcPr>
            <w:tcW w:w="2693" w:type="dxa"/>
            <w:vAlign w:val="center"/>
          </w:tcPr>
          <w:p w14:paraId="5F956EB6"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8</w:t>
            </w:r>
          </w:p>
        </w:tc>
      </w:tr>
      <w:tr w:rsidR="002C611A" w:rsidRPr="002C611A" w14:paraId="026AA17E" w14:textId="77777777" w:rsidTr="00107429">
        <w:trPr>
          <w:jc w:val="center"/>
        </w:trPr>
        <w:tc>
          <w:tcPr>
            <w:tcW w:w="1413" w:type="dxa"/>
            <w:vAlign w:val="center"/>
          </w:tcPr>
          <w:p w14:paraId="60FEA61C" w14:textId="77777777" w:rsidR="002C611A" w:rsidRPr="002C611A" w:rsidRDefault="002C611A" w:rsidP="00107429">
            <w:pPr>
              <w:spacing w:before="60" w:after="60"/>
              <w:jc w:val="center"/>
              <w:rPr>
                <w:rFonts w:ascii="Times New Roman" w:hAnsi="Times New Roman" w:cs="Times New Roman"/>
                <w:b/>
                <w:sz w:val="18"/>
                <w:szCs w:val="18"/>
              </w:rPr>
            </w:pPr>
            <w:r w:rsidRPr="002C611A">
              <w:rPr>
                <w:rFonts w:ascii="Times New Roman" w:hAnsi="Times New Roman" w:cs="Times New Roman"/>
                <w:b/>
                <w:sz w:val="18"/>
                <w:szCs w:val="18"/>
              </w:rPr>
              <w:lastRenderedPageBreak/>
              <w:t>Z, L, D</w:t>
            </w:r>
          </w:p>
        </w:tc>
        <w:tc>
          <w:tcPr>
            <w:tcW w:w="3798" w:type="dxa"/>
            <w:vAlign w:val="center"/>
          </w:tcPr>
          <w:p w14:paraId="24376B2D" w14:textId="77777777" w:rsidR="002C611A" w:rsidRPr="002C611A" w:rsidRDefault="002C611A" w:rsidP="00107429">
            <w:pPr>
              <w:spacing w:before="60" w:after="60"/>
              <w:rPr>
                <w:rFonts w:ascii="Times New Roman" w:hAnsi="Times New Roman" w:cs="Times New Roman"/>
                <w:b/>
                <w:sz w:val="18"/>
                <w:szCs w:val="18"/>
              </w:rPr>
            </w:pPr>
            <w:r w:rsidRPr="002C611A">
              <w:rPr>
                <w:rFonts w:ascii="Times New Roman" w:hAnsi="Times New Roman" w:cs="Times New Roman"/>
                <w:b/>
                <w:sz w:val="18"/>
                <w:szCs w:val="18"/>
              </w:rPr>
              <w:t>Pasy ruchu</w:t>
            </w:r>
          </w:p>
        </w:tc>
        <w:tc>
          <w:tcPr>
            <w:tcW w:w="2693" w:type="dxa"/>
            <w:vAlign w:val="center"/>
          </w:tcPr>
          <w:p w14:paraId="7D175025" w14:textId="77777777" w:rsidR="002C611A" w:rsidRPr="002C611A" w:rsidRDefault="002C611A" w:rsidP="00107429">
            <w:pPr>
              <w:spacing w:before="60" w:after="60"/>
              <w:jc w:val="center"/>
              <w:rPr>
                <w:rFonts w:ascii="Times New Roman" w:hAnsi="Times New Roman" w:cs="Times New Roman"/>
                <w:b/>
                <w:sz w:val="18"/>
                <w:szCs w:val="18"/>
              </w:rPr>
            </w:pPr>
            <w:r w:rsidRPr="002C611A">
              <w:rPr>
                <w:rFonts w:ascii="Times New Roman" w:hAnsi="Times New Roman" w:cs="Times New Roman"/>
                <w:b/>
                <w:sz w:val="18"/>
                <w:szCs w:val="18"/>
              </w:rPr>
              <w:t>9</w:t>
            </w:r>
          </w:p>
        </w:tc>
      </w:tr>
    </w:tbl>
    <w:p w14:paraId="2B7C84A1"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62F8D5D3"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Jeżeli nierówności są większe niż dopuszczalne, to należy wyrównać podłoże.</w:t>
      </w:r>
    </w:p>
    <w:p w14:paraId="7F2FE879" w14:textId="20611E89"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Rzędne wysokościowe podłoża oraz urządzeń usytuowanych w nawierzchni lub ja ograniczających powinny być zgodne z dokumentacją projektowa. Z podłoża powinien być zapewniony odpływ wody.</w:t>
      </w:r>
    </w:p>
    <w:p w14:paraId="6BF66E94"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Oznakowanie poziome na warstwie podłoża należy usunąć.</w:t>
      </w:r>
    </w:p>
    <w:p w14:paraId="67FD1115"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Nierówności podłoża (w tym powierzchnię istniejącej warstwy ścieralnej) należy wyrównać poprzez frezowanie lub wykonanie warstwy wyrównawczej.</w:t>
      </w:r>
    </w:p>
    <w:p w14:paraId="7285536E"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Wykonane w podłożu łaty z materiału o mniejszej sztywności (np. łaty z asfaltu lanego w betonie asfaltowym) należy usunąć, a powstałe w ten sposób ubytki wypełnić materiałem o właściwościach zbliżonych do materiału podstawowego(np. wypełnić betonem asfaltowym).</w:t>
      </w:r>
    </w:p>
    <w:p w14:paraId="7FDE8603"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 celu polepszenia połączenia miedzy warstwami technologicznymi nawierzchni powierzchnia podłoża powinna być w ocenie wizualnej chropowata.</w:t>
      </w:r>
    </w:p>
    <w:p w14:paraId="16C82664"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Szerokie szczeliny w podłożu należy wypełnić odpowiednim materiałem, np. zalewami drogowymi według PN-EN 14188-1 [60] lub PN-EN 14188-2 [61] albo innymi materiałami według norm lub aprobat technicznych.</w:t>
      </w:r>
    </w:p>
    <w:p w14:paraId="17758334"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Na podłożu wykazującym zniszczenia w postaci siatki spękań zmęczeniowych lub spękań poprzecznych zaleca się stosowanie membrany </w:t>
      </w:r>
      <w:proofErr w:type="spellStart"/>
      <w:r w:rsidRPr="002C611A">
        <w:rPr>
          <w:rFonts w:ascii="Times New Roman" w:hAnsi="Times New Roman" w:cs="Times New Roman"/>
          <w:sz w:val="18"/>
          <w:szCs w:val="18"/>
        </w:rPr>
        <w:t>przeciwspękaniowej</w:t>
      </w:r>
      <w:proofErr w:type="spellEnd"/>
      <w:r w:rsidRPr="002C611A">
        <w:rPr>
          <w:rFonts w:ascii="Times New Roman" w:hAnsi="Times New Roman" w:cs="Times New Roman"/>
          <w:sz w:val="18"/>
          <w:szCs w:val="18"/>
        </w:rPr>
        <w:t xml:space="preserve">, np. mieszanki mineralno-asfaltowej, warstwy SAMI lub z </w:t>
      </w:r>
      <w:proofErr w:type="spellStart"/>
      <w:r w:rsidRPr="002C611A">
        <w:rPr>
          <w:rFonts w:ascii="Times New Roman" w:hAnsi="Times New Roman" w:cs="Times New Roman"/>
          <w:sz w:val="18"/>
          <w:szCs w:val="18"/>
        </w:rPr>
        <w:t>geosyntetyków</w:t>
      </w:r>
      <w:proofErr w:type="spellEnd"/>
      <w:r w:rsidRPr="002C611A">
        <w:rPr>
          <w:rFonts w:ascii="Times New Roman" w:hAnsi="Times New Roman" w:cs="Times New Roman"/>
          <w:sz w:val="18"/>
          <w:szCs w:val="18"/>
        </w:rPr>
        <w:t xml:space="preserve"> według norm lub aprobat technicznych.</w:t>
      </w:r>
    </w:p>
    <w:p w14:paraId="12371033"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657531BE"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5.5.</w:t>
      </w:r>
      <w:r w:rsidRPr="002C611A">
        <w:rPr>
          <w:rFonts w:ascii="Times New Roman" w:hAnsi="Times New Roman" w:cs="Times New Roman"/>
          <w:b/>
          <w:sz w:val="18"/>
          <w:szCs w:val="18"/>
        </w:rPr>
        <w:tab/>
        <w:t>Próba technologiczna</w:t>
      </w:r>
    </w:p>
    <w:p w14:paraId="5C022F39" w14:textId="48DD2AB0"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Wykonawca przed przystąpieniem do produkcji mieszanki jest zobowiązany do przeprowadzenia w obecności Inżyniera próby technologicznej, która ma na celu sprawdzenie zgodności właściwości wyprodukowanej mieszanki z recepta. W tym celu należy zaprogramować otaczarkę zgodnie z recepta roboczą i w cyklu automatycznym produkować mieszankę. Do badan należy pobrać mieszankę wyprodukowaną po ustabilizowaniu się pracy otaczarki.</w:t>
      </w:r>
    </w:p>
    <w:p w14:paraId="5ADA7872"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Nie dopuszcza się oceniania dokładności pracy otaczarki oraz prawidłowości składu mieszanki mineralnej na podstawie tzw. suchego </w:t>
      </w:r>
      <w:proofErr w:type="spellStart"/>
      <w:r w:rsidRPr="002C611A">
        <w:rPr>
          <w:rFonts w:ascii="Times New Roman" w:hAnsi="Times New Roman" w:cs="Times New Roman"/>
          <w:sz w:val="18"/>
          <w:szCs w:val="18"/>
        </w:rPr>
        <w:t>zarobu</w:t>
      </w:r>
      <w:proofErr w:type="spellEnd"/>
      <w:r w:rsidRPr="002C611A">
        <w:rPr>
          <w:rFonts w:ascii="Times New Roman" w:hAnsi="Times New Roman" w:cs="Times New Roman"/>
          <w:sz w:val="18"/>
          <w:szCs w:val="18"/>
        </w:rPr>
        <w:t>, z uwagi na możliwą segregacje kruszywa.</w:t>
      </w:r>
    </w:p>
    <w:p w14:paraId="0A4B85FC"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Mieszankę wyprodukowaną po ustabilizowaniu się pracy otaczarki należy zgromadzić w silosie lub załadować na samochód. Próbki do badani należy pobierać ze skrzyni samochodu zgodnie z metoda określoną w PN-EN 12697-27 [39].</w:t>
      </w:r>
    </w:p>
    <w:p w14:paraId="0E5FBC7D"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Na podstawie uzyskanych wyników Inżynier podejmuje decyzje o wykonaniu odcinka próbnego.</w:t>
      </w:r>
    </w:p>
    <w:p w14:paraId="09CEB3C5"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59D3546C"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5.6.</w:t>
      </w:r>
      <w:r w:rsidRPr="002C611A">
        <w:rPr>
          <w:rFonts w:ascii="Times New Roman" w:hAnsi="Times New Roman" w:cs="Times New Roman"/>
          <w:b/>
          <w:sz w:val="18"/>
          <w:szCs w:val="18"/>
        </w:rPr>
        <w:tab/>
        <w:t>Odcinek próbny</w:t>
      </w:r>
    </w:p>
    <w:p w14:paraId="1B5A947E" w14:textId="0262EABC"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Przed przystąpieniem do wykonania warstwy ścieralnej z betonu asfaltowego Wykonawca wykona odcinek próbny celem uściślenia organizacji wytwarzania i układania oraz ustalenia warunk6w zagęszczania.</w:t>
      </w:r>
    </w:p>
    <w:p w14:paraId="7CFF76C4"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Odcinek próbny powinien być zlokalizowany w miejscu uzgodnionym z Inżynierem. Powierzchnia odcinka próbnego powinna wynosić co najmniej 500 m2, a długość co najmniej 50 m. Na odcinku próbnym Wykonawca powinien użyć takich materiałów oraz sprzętu jakie zamierza stosować do wykonania warstwy ścieralnej.</w:t>
      </w:r>
    </w:p>
    <w:p w14:paraId="6F7C4AF7"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Wykonawca może przystąpić do realizacji rob6t po zaakceptowaniu przez Inżyniera technologii wbudowania i zagęszczania oraz wyników z odcinka próbnego.</w:t>
      </w:r>
    </w:p>
    <w:p w14:paraId="0E54D90C"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681769D0"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5.7.</w:t>
      </w:r>
      <w:r w:rsidRPr="002C611A">
        <w:rPr>
          <w:rFonts w:ascii="Times New Roman" w:hAnsi="Times New Roman" w:cs="Times New Roman"/>
          <w:b/>
          <w:sz w:val="18"/>
          <w:szCs w:val="18"/>
        </w:rPr>
        <w:tab/>
        <w:t xml:space="preserve">Połączenie </w:t>
      </w:r>
      <w:proofErr w:type="spellStart"/>
      <w:r w:rsidRPr="002C611A">
        <w:rPr>
          <w:rFonts w:ascii="Times New Roman" w:hAnsi="Times New Roman" w:cs="Times New Roman"/>
          <w:b/>
          <w:sz w:val="18"/>
          <w:szCs w:val="18"/>
        </w:rPr>
        <w:t>międzywarstwowe</w:t>
      </w:r>
      <w:proofErr w:type="spellEnd"/>
    </w:p>
    <w:p w14:paraId="65434333"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Uzyskanie wymaganej trwałości nawierzchni jest uzależnione od zapewnienia połączenia miedzy warstwami i ich współpracy w przenoszeniu obciążenia nawierzchni ruchem.</w:t>
      </w:r>
    </w:p>
    <w:p w14:paraId="6075F848"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Podłoże powinno być skropione lepiszczem. Ma to na celu zwiększenie połączenia miedzy warstwami konstrukcyjnymi oraz zabezpieczenie przed wnikaniem i zaleganiem wody miedzy warstwami.</w:t>
      </w:r>
    </w:p>
    <w:p w14:paraId="28C2CC8E"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Skropienie lepiszczem podłoża (np. z warstwy wiążącej asfaltowej), przed ułożeniem warstwy ścieralnej z betonu asfaltowego powinno być wykonane w ilości podanej w przeliczeniu na pozostałe lepiszcze, tj. 0,1 + 0,3 kg/m2, przy czym:</w:t>
      </w:r>
    </w:p>
    <w:p w14:paraId="542E3ABA" w14:textId="17EFBED4"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zaleca się stosować emulsje modyfikowaną polimerem,</w:t>
      </w:r>
    </w:p>
    <w:p w14:paraId="0C8FD4EE" w14:textId="2100F4CB"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ilość emulsji należy dobrać z uwzględnieniem stanu podłoża oraz porowatości mieszanki; jeśli mieszanka ma większą zawartość wolnych przestrzeni, to należy użyć większą ilość lepiszcza do skropienia, które po ułożeniu warstwy ścieralnej uszczelni ją.</w:t>
      </w:r>
    </w:p>
    <w:p w14:paraId="04E85C65"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Skrapianie podłoża należy wykonywać równomiernie stosując rampy do skrapiania, np. skrapiarki do lepiszczy asfaltowych. Dopuszcza się skrapianie ręczne lanca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w:t>
      </w:r>
    </w:p>
    <w:p w14:paraId="612D4F6E"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 wypadku stosowania emulsji asfaltowej podłoże powinno być skropione 0,5 h przed układaniem warstwy asfaltowej w celu odparowania wody.</w:t>
      </w:r>
    </w:p>
    <w:p w14:paraId="224D0668"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Czas ten nie dotyczy skrapiania rampa zamontowaną na rozkładarce.</w:t>
      </w:r>
    </w:p>
    <w:p w14:paraId="7FFB7648"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6CF59254"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lastRenderedPageBreak/>
        <w:t>5.8.</w:t>
      </w:r>
      <w:r w:rsidRPr="002C611A">
        <w:rPr>
          <w:rFonts w:ascii="Times New Roman" w:hAnsi="Times New Roman" w:cs="Times New Roman"/>
          <w:b/>
          <w:sz w:val="18"/>
          <w:szCs w:val="18"/>
        </w:rPr>
        <w:tab/>
        <w:t>Wbudowanie mieszanki mineralno-asfaltowej</w:t>
      </w:r>
    </w:p>
    <w:p w14:paraId="23FB8931"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Mieszankę mineralno-asfaltowa można wbudowywać na podłożu przygotowanym zgodnie z zapisami w punktach 5.4 i 5.7.</w:t>
      </w:r>
    </w:p>
    <w:p w14:paraId="03CAED34"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Temperatura podłoża pod rozkładaną warstwę nie może być niższa niż +5°C.</w:t>
      </w:r>
    </w:p>
    <w:p w14:paraId="1AFA938C"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Transport mieszanki mineralno-asfaltowej asfaltowej powinien być zgodny z zaleceniami podanymi w punkcie 4.2.</w:t>
      </w:r>
    </w:p>
    <w:p w14:paraId="19FB296B"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Mieszankę mineralno-asfaltową asfaltowa należy wbudowywać w odpowiednich warunkach atmosferycznych.</w:t>
      </w:r>
    </w:p>
    <w:p w14:paraId="5370B341"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Temperatura otoczenia w ciągu doby nie powinna być niższa od temperatury podanej w tablicy 13. Temperatura otoczenia może być niższa w wypadku stosowania ogrzewania podłoża. Nie dopuszcza ssie układania mieszanki mineralno-asfaltowej asfaltowej podczas silnego wiatru (V &gt; 16 m/s)</w:t>
      </w:r>
    </w:p>
    <w:p w14:paraId="2599A619" w14:textId="18430FEE"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 wypadku stosowania mieszanek mineralno-asfaltowych z dodatkiem obniżającym temperaturę mieszania i wbudowania należy indywidualnie określić wymagane warunki otoczenia.</w:t>
      </w:r>
    </w:p>
    <w:p w14:paraId="1285CCA0"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3207CACD"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Tablica 13. Minimalna temperatura otoczenia na wysokości 2m podczas wykonywania warstw asfaltowych</w:t>
      </w:r>
    </w:p>
    <w:tbl>
      <w:tblPr>
        <w:tblStyle w:val="Tabela-Siatka"/>
        <w:tblW w:w="0" w:type="auto"/>
        <w:jc w:val="center"/>
        <w:tblLook w:val="04A0" w:firstRow="1" w:lastRow="0" w:firstColumn="1" w:lastColumn="0" w:noHBand="0" w:noVBand="1"/>
      </w:tblPr>
      <w:tblGrid>
        <w:gridCol w:w="3245"/>
        <w:gridCol w:w="2420"/>
        <w:gridCol w:w="1985"/>
      </w:tblGrid>
      <w:tr w:rsidR="002C611A" w:rsidRPr="002C611A" w14:paraId="496D8E33" w14:textId="77777777" w:rsidTr="00107429">
        <w:trPr>
          <w:jc w:val="center"/>
        </w:trPr>
        <w:tc>
          <w:tcPr>
            <w:tcW w:w="3245" w:type="dxa"/>
            <w:vMerge w:val="restart"/>
            <w:vAlign w:val="center"/>
          </w:tcPr>
          <w:p w14:paraId="47A213D9"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Rodzaj robót</w:t>
            </w:r>
          </w:p>
        </w:tc>
        <w:tc>
          <w:tcPr>
            <w:tcW w:w="4405" w:type="dxa"/>
            <w:gridSpan w:val="2"/>
            <w:vAlign w:val="center"/>
          </w:tcPr>
          <w:p w14:paraId="2FE042C0"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Minimalna temperatura otoczenia [</w:t>
            </w:r>
            <w:r w:rsidRPr="002C611A">
              <w:rPr>
                <w:rFonts w:ascii="Times New Roman" w:hAnsi="Times New Roman" w:cs="Times New Roman"/>
                <w:sz w:val="18"/>
                <w:szCs w:val="18"/>
                <w:vertAlign w:val="superscript"/>
              </w:rPr>
              <w:t>0</w:t>
            </w:r>
            <w:r w:rsidRPr="002C611A">
              <w:rPr>
                <w:rFonts w:ascii="Times New Roman" w:hAnsi="Times New Roman" w:cs="Times New Roman"/>
                <w:sz w:val="18"/>
                <w:szCs w:val="18"/>
              </w:rPr>
              <w:t>C]</w:t>
            </w:r>
          </w:p>
        </w:tc>
      </w:tr>
      <w:tr w:rsidR="002C611A" w:rsidRPr="002C611A" w14:paraId="627A93E3" w14:textId="77777777" w:rsidTr="00107429">
        <w:trPr>
          <w:jc w:val="center"/>
        </w:trPr>
        <w:tc>
          <w:tcPr>
            <w:tcW w:w="3245" w:type="dxa"/>
            <w:vMerge/>
            <w:vAlign w:val="center"/>
          </w:tcPr>
          <w:p w14:paraId="0AF51B30" w14:textId="77777777" w:rsidR="002C611A" w:rsidRPr="002C611A" w:rsidRDefault="002C611A" w:rsidP="00107429">
            <w:pPr>
              <w:spacing w:before="60" w:after="60"/>
              <w:jc w:val="center"/>
              <w:rPr>
                <w:rFonts w:ascii="Times New Roman" w:hAnsi="Times New Roman" w:cs="Times New Roman"/>
                <w:sz w:val="18"/>
                <w:szCs w:val="18"/>
              </w:rPr>
            </w:pPr>
          </w:p>
        </w:tc>
        <w:tc>
          <w:tcPr>
            <w:tcW w:w="2420" w:type="dxa"/>
            <w:vAlign w:val="center"/>
          </w:tcPr>
          <w:p w14:paraId="7820C00C"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przed przystąpieniem do robót</w:t>
            </w:r>
          </w:p>
        </w:tc>
        <w:tc>
          <w:tcPr>
            <w:tcW w:w="1985" w:type="dxa"/>
            <w:vAlign w:val="center"/>
          </w:tcPr>
          <w:p w14:paraId="1B7494BB"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 czasie robót</w:t>
            </w:r>
          </w:p>
        </w:tc>
      </w:tr>
      <w:tr w:rsidR="002C611A" w:rsidRPr="002C611A" w14:paraId="4CE6531E" w14:textId="77777777" w:rsidTr="00107429">
        <w:trPr>
          <w:jc w:val="center"/>
        </w:trPr>
        <w:tc>
          <w:tcPr>
            <w:tcW w:w="3245" w:type="dxa"/>
            <w:vAlign w:val="center"/>
          </w:tcPr>
          <w:p w14:paraId="13885006"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Warstwa ścieralna o grubości ≥ 3 cm</w:t>
            </w:r>
          </w:p>
        </w:tc>
        <w:tc>
          <w:tcPr>
            <w:tcW w:w="2420" w:type="dxa"/>
            <w:vAlign w:val="center"/>
          </w:tcPr>
          <w:p w14:paraId="6F72A083"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0</w:t>
            </w:r>
          </w:p>
        </w:tc>
        <w:tc>
          <w:tcPr>
            <w:tcW w:w="1985" w:type="dxa"/>
            <w:vAlign w:val="center"/>
          </w:tcPr>
          <w:p w14:paraId="1B84B37C"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+5</w:t>
            </w:r>
          </w:p>
        </w:tc>
      </w:tr>
      <w:tr w:rsidR="002C611A" w:rsidRPr="002C611A" w14:paraId="144286D0" w14:textId="77777777" w:rsidTr="00107429">
        <w:trPr>
          <w:jc w:val="center"/>
        </w:trPr>
        <w:tc>
          <w:tcPr>
            <w:tcW w:w="3245" w:type="dxa"/>
            <w:vAlign w:val="center"/>
          </w:tcPr>
          <w:p w14:paraId="3B0F9325"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Warstwa ścieralna o grubości &lt; 3 cm</w:t>
            </w:r>
          </w:p>
        </w:tc>
        <w:tc>
          <w:tcPr>
            <w:tcW w:w="2420" w:type="dxa"/>
            <w:vAlign w:val="center"/>
          </w:tcPr>
          <w:p w14:paraId="5F8CC5D6"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+5</w:t>
            </w:r>
          </w:p>
        </w:tc>
        <w:tc>
          <w:tcPr>
            <w:tcW w:w="1985" w:type="dxa"/>
            <w:vAlign w:val="center"/>
          </w:tcPr>
          <w:p w14:paraId="368E82F3"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+10</w:t>
            </w:r>
          </w:p>
        </w:tc>
      </w:tr>
    </w:tbl>
    <w:p w14:paraId="7BF548F7"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0BFD2B0A" w14:textId="074F79B6"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Właściwości wykonanej warstwy powinny spełniać warunki podane w tablicy 14.</w:t>
      </w:r>
    </w:p>
    <w:p w14:paraId="0EFCEDFF" w14:textId="77777777" w:rsidR="002C611A" w:rsidRPr="002C611A" w:rsidRDefault="002C611A" w:rsidP="002C611A">
      <w:pPr>
        <w:spacing w:before="60" w:after="60" w:line="240" w:lineRule="auto"/>
        <w:jc w:val="both"/>
        <w:rPr>
          <w:rFonts w:ascii="Times New Roman" w:hAnsi="Times New Roman" w:cs="Times New Roman"/>
          <w:sz w:val="18"/>
          <w:szCs w:val="18"/>
        </w:rPr>
      </w:pPr>
    </w:p>
    <w:p w14:paraId="0A68C320"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Tablica 14. Właściwości warstwy AC</w:t>
      </w:r>
    </w:p>
    <w:tbl>
      <w:tblPr>
        <w:tblStyle w:val="Tabela-Siatka"/>
        <w:tblW w:w="0" w:type="auto"/>
        <w:jc w:val="center"/>
        <w:tblLook w:val="04A0" w:firstRow="1" w:lastRow="0" w:firstColumn="1" w:lastColumn="0" w:noHBand="0" w:noVBand="1"/>
      </w:tblPr>
      <w:tblGrid>
        <w:gridCol w:w="2434"/>
        <w:gridCol w:w="2097"/>
        <w:gridCol w:w="2268"/>
        <w:gridCol w:w="1985"/>
      </w:tblGrid>
      <w:tr w:rsidR="002C611A" w:rsidRPr="002C611A" w14:paraId="336355D4" w14:textId="77777777" w:rsidTr="00107429">
        <w:trPr>
          <w:jc w:val="center"/>
        </w:trPr>
        <w:tc>
          <w:tcPr>
            <w:tcW w:w="2434" w:type="dxa"/>
            <w:vAlign w:val="center"/>
          </w:tcPr>
          <w:p w14:paraId="731C7D3C"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Typ i wymiar mieszanki</w:t>
            </w:r>
          </w:p>
        </w:tc>
        <w:tc>
          <w:tcPr>
            <w:tcW w:w="2097" w:type="dxa"/>
            <w:vAlign w:val="center"/>
          </w:tcPr>
          <w:p w14:paraId="26FD64E7"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Projektowana grubość warstwy technologicznej</w:t>
            </w:r>
          </w:p>
          <w:p w14:paraId="6214C05E"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[cm]</w:t>
            </w:r>
          </w:p>
        </w:tc>
        <w:tc>
          <w:tcPr>
            <w:tcW w:w="2268" w:type="dxa"/>
            <w:vAlign w:val="center"/>
          </w:tcPr>
          <w:p w14:paraId="5124B6CE"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Wskaźnik zagęszczenia</w:t>
            </w:r>
          </w:p>
          <w:p w14:paraId="0885E2D1"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t>
            </w:r>
          </w:p>
        </w:tc>
        <w:tc>
          <w:tcPr>
            <w:tcW w:w="1985" w:type="dxa"/>
            <w:vAlign w:val="center"/>
          </w:tcPr>
          <w:p w14:paraId="135B2792"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Zawartość wolnych przestrzeni w warstwie</w:t>
            </w:r>
          </w:p>
          <w:p w14:paraId="2B09D5FF"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 (v/v)]</w:t>
            </w:r>
          </w:p>
        </w:tc>
      </w:tr>
      <w:tr w:rsidR="002C611A" w:rsidRPr="002C611A" w14:paraId="37472A79" w14:textId="77777777" w:rsidTr="00107429">
        <w:trPr>
          <w:jc w:val="center"/>
        </w:trPr>
        <w:tc>
          <w:tcPr>
            <w:tcW w:w="2434" w:type="dxa"/>
            <w:vAlign w:val="center"/>
          </w:tcPr>
          <w:p w14:paraId="04E076B8"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AC 5 S, KR1-KR2</w:t>
            </w:r>
          </w:p>
        </w:tc>
        <w:tc>
          <w:tcPr>
            <w:tcW w:w="2097" w:type="dxa"/>
            <w:vAlign w:val="center"/>
          </w:tcPr>
          <w:p w14:paraId="32371602"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2,0 ÷ 4,0</w:t>
            </w:r>
          </w:p>
        </w:tc>
        <w:tc>
          <w:tcPr>
            <w:tcW w:w="2268" w:type="dxa"/>
            <w:vAlign w:val="center"/>
          </w:tcPr>
          <w:p w14:paraId="0654282A"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 98</w:t>
            </w:r>
          </w:p>
        </w:tc>
        <w:tc>
          <w:tcPr>
            <w:tcW w:w="1985" w:type="dxa"/>
            <w:vAlign w:val="center"/>
          </w:tcPr>
          <w:p w14:paraId="65959A23"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1,5 ÷ 4,0</w:t>
            </w:r>
          </w:p>
        </w:tc>
      </w:tr>
      <w:tr w:rsidR="002C611A" w:rsidRPr="002C611A" w14:paraId="6A90589B" w14:textId="77777777" w:rsidTr="00107429">
        <w:trPr>
          <w:jc w:val="center"/>
        </w:trPr>
        <w:tc>
          <w:tcPr>
            <w:tcW w:w="2434" w:type="dxa"/>
            <w:vAlign w:val="center"/>
          </w:tcPr>
          <w:p w14:paraId="4035442A"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AC 8 S, KR1-KR2</w:t>
            </w:r>
          </w:p>
        </w:tc>
        <w:tc>
          <w:tcPr>
            <w:tcW w:w="2097" w:type="dxa"/>
            <w:vAlign w:val="center"/>
          </w:tcPr>
          <w:p w14:paraId="5684E1CA"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2,5 ÷ 4,5</w:t>
            </w:r>
          </w:p>
        </w:tc>
        <w:tc>
          <w:tcPr>
            <w:tcW w:w="2268" w:type="dxa"/>
            <w:vAlign w:val="center"/>
          </w:tcPr>
          <w:p w14:paraId="42D6D6C1"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 98</w:t>
            </w:r>
          </w:p>
        </w:tc>
        <w:tc>
          <w:tcPr>
            <w:tcW w:w="1985" w:type="dxa"/>
            <w:vAlign w:val="center"/>
          </w:tcPr>
          <w:p w14:paraId="46F971D2"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1,5 ÷ 4,0</w:t>
            </w:r>
          </w:p>
        </w:tc>
      </w:tr>
      <w:tr w:rsidR="002C611A" w:rsidRPr="002C611A" w14:paraId="798D85B1" w14:textId="77777777" w:rsidTr="00107429">
        <w:trPr>
          <w:jc w:val="center"/>
        </w:trPr>
        <w:tc>
          <w:tcPr>
            <w:tcW w:w="2434" w:type="dxa"/>
            <w:vAlign w:val="center"/>
          </w:tcPr>
          <w:p w14:paraId="3EA431E9"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AC 11 S, KR1-KR2</w:t>
            </w:r>
          </w:p>
        </w:tc>
        <w:tc>
          <w:tcPr>
            <w:tcW w:w="2097" w:type="dxa"/>
            <w:vAlign w:val="center"/>
          </w:tcPr>
          <w:p w14:paraId="3C1B9E4C"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3,0 ÷ 5,0</w:t>
            </w:r>
          </w:p>
        </w:tc>
        <w:tc>
          <w:tcPr>
            <w:tcW w:w="2268" w:type="dxa"/>
            <w:vAlign w:val="center"/>
          </w:tcPr>
          <w:p w14:paraId="0A949D9C"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 98</w:t>
            </w:r>
          </w:p>
        </w:tc>
        <w:tc>
          <w:tcPr>
            <w:tcW w:w="1985" w:type="dxa"/>
            <w:vAlign w:val="center"/>
          </w:tcPr>
          <w:p w14:paraId="026F0E8A"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1,5 ÷ 4,0</w:t>
            </w:r>
          </w:p>
        </w:tc>
      </w:tr>
      <w:tr w:rsidR="002C611A" w:rsidRPr="002C611A" w14:paraId="541BE14A" w14:textId="77777777" w:rsidTr="00107429">
        <w:trPr>
          <w:jc w:val="center"/>
        </w:trPr>
        <w:tc>
          <w:tcPr>
            <w:tcW w:w="2434" w:type="dxa"/>
            <w:vAlign w:val="center"/>
          </w:tcPr>
          <w:p w14:paraId="454ED508"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AC 8 S, KR3-KR6</w:t>
            </w:r>
          </w:p>
        </w:tc>
        <w:tc>
          <w:tcPr>
            <w:tcW w:w="2097" w:type="dxa"/>
            <w:vAlign w:val="center"/>
          </w:tcPr>
          <w:p w14:paraId="7C4F7CE1"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2,5 ÷ 4,5</w:t>
            </w:r>
          </w:p>
        </w:tc>
        <w:tc>
          <w:tcPr>
            <w:tcW w:w="2268" w:type="dxa"/>
            <w:vAlign w:val="center"/>
          </w:tcPr>
          <w:p w14:paraId="1076AFF0"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 98</w:t>
            </w:r>
          </w:p>
        </w:tc>
        <w:tc>
          <w:tcPr>
            <w:tcW w:w="1985" w:type="dxa"/>
            <w:vAlign w:val="center"/>
          </w:tcPr>
          <w:p w14:paraId="344848C1"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3,0 ÷ 5,0</w:t>
            </w:r>
          </w:p>
        </w:tc>
      </w:tr>
      <w:tr w:rsidR="002C611A" w:rsidRPr="002C611A" w14:paraId="224F2494" w14:textId="77777777" w:rsidTr="00107429">
        <w:trPr>
          <w:jc w:val="center"/>
        </w:trPr>
        <w:tc>
          <w:tcPr>
            <w:tcW w:w="2434" w:type="dxa"/>
            <w:vAlign w:val="center"/>
          </w:tcPr>
          <w:p w14:paraId="4C9EB12B" w14:textId="77777777" w:rsidR="002C611A" w:rsidRPr="002C611A" w:rsidRDefault="002C611A" w:rsidP="00107429">
            <w:pPr>
              <w:spacing w:before="60" w:after="60"/>
              <w:jc w:val="center"/>
              <w:rPr>
                <w:rFonts w:ascii="Times New Roman" w:hAnsi="Times New Roman" w:cs="Times New Roman"/>
                <w:b/>
                <w:sz w:val="18"/>
                <w:szCs w:val="18"/>
              </w:rPr>
            </w:pPr>
            <w:r w:rsidRPr="002C611A">
              <w:rPr>
                <w:rFonts w:ascii="Times New Roman" w:hAnsi="Times New Roman" w:cs="Times New Roman"/>
                <w:b/>
                <w:sz w:val="18"/>
                <w:szCs w:val="18"/>
              </w:rPr>
              <w:t>AC 11 S, KR3-KR6</w:t>
            </w:r>
          </w:p>
        </w:tc>
        <w:tc>
          <w:tcPr>
            <w:tcW w:w="2097" w:type="dxa"/>
            <w:vAlign w:val="center"/>
          </w:tcPr>
          <w:p w14:paraId="7EFF9DED" w14:textId="77777777" w:rsidR="002C611A" w:rsidRPr="002C611A" w:rsidRDefault="002C611A" w:rsidP="00107429">
            <w:pPr>
              <w:spacing w:before="60" w:after="60"/>
              <w:jc w:val="center"/>
              <w:rPr>
                <w:rFonts w:ascii="Times New Roman" w:hAnsi="Times New Roman" w:cs="Times New Roman"/>
                <w:b/>
                <w:sz w:val="18"/>
                <w:szCs w:val="18"/>
              </w:rPr>
            </w:pPr>
            <w:r w:rsidRPr="002C611A">
              <w:rPr>
                <w:rFonts w:ascii="Times New Roman" w:hAnsi="Times New Roman" w:cs="Times New Roman"/>
                <w:b/>
                <w:sz w:val="18"/>
                <w:szCs w:val="18"/>
              </w:rPr>
              <w:t>3,0 ÷ 5,0</w:t>
            </w:r>
          </w:p>
        </w:tc>
        <w:tc>
          <w:tcPr>
            <w:tcW w:w="2268" w:type="dxa"/>
            <w:vAlign w:val="center"/>
          </w:tcPr>
          <w:p w14:paraId="2F5A8F19" w14:textId="77777777" w:rsidR="002C611A" w:rsidRPr="002C611A" w:rsidRDefault="002C611A" w:rsidP="00107429">
            <w:pPr>
              <w:spacing w:before="60" w:after="60"/>
              <w:jc w:val="center"/>
              <w:rPr>
                <w:rFonts w:ascii="Times New Roman" w:hAnsi="Times New Roman" w:cs="Times New Roman"/>
                <w:b/>
                <w:sz w:val="18"/>
                <w:szCs w:val="18"/>
              </w:rPr>
            </w:pPr>
            <w:r w:rsidRPr="002C611A">
              <w:rPr>
                <w:rFonts w:ascii="Times New Roman" w:hAnsi="Times New Roman" w:cs="Times New Roman"/>
                <w:b/>
                <w:sz w:val="18"/>
                <w:szCs w:val="18"/>
              </w:rPr>
              <w:t>≥ 98</w:t>
            </w:r>
          </w:p>
        </w:tc>
        <w:tc>
          <w:tcPr>
            <w:tcW w:w="1985" w:type="dxa"/>
            <w:vAlign w:val="center"/>
          </w:tcPr>
          <w:p w14:paraId="4030919E" w14:textId="77777777" w:rsidR="002C611A" w:rsidRPr="002C611A" w:rsidRDefault="002C611A" w:rsidP="00107429">
            <w:pPr>
              <w:spacing w:before="60" w:after="60"/>
              <w:jc w:val="center"/>
              <w:rPr>
                <w:rFonts w:ascii="Times New Roman" w:hAnsi="Times New Roman" w:cs="Times New Roman"/>
                <w:b/>
                <w:sz w:val="18"/>
                <w:szCs w:val="18"/>
              </w:rPr>
            </w:pPr>
            <w:r w:rsidRPr="002C611A">
              <w:rPr>
                <w:rFonts w:ascii="Times New Roman" w:hAnsi="Times New Roman" w:cs="Times New Roman"/>
                <w:b/>
                <w:sz w:val="18"/>
                <w:szCs w:val="18"/>
              </w:rPr>
              <w:t>3,0 ÷ 5,0</w:t>
            </w:r>
          </w:p>
        </w:tc>
      </w:tr>
    </w:tbl>
    <w:p w14:paraId="10A43005"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05D2E3BF"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Mieszanka mineralno-asfaltowa powinna być wbudowywana rozkładarką wyposażoną w układ automatycznego sterowania grubości warstwy i utrzymywania niwelety zgodnie z dokumentacją projektowa. W miejscach niedostępnych dla sprzętu dopuszcza się wbudowywanie ręczne.</w:t>
      </w:r>
    </w:p>
    <w:p w14:paraId="0677C525"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Grubość wykonywanej warstwy powinna być sprawdzana co 25 m, w co najmniej trzech miejscach (w osi i przy brzegach warstwy).</w:t>
      </w:r>
    </w:p>
    <w:p w14:paraId="3BD2DD1B"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Warstwy wałowane powinny być równomiernie zagęszczone ciężkimi walcami drogowymi. Do warstw z betonu asfaltowego należy stosować walce drogowe stalowe gładkie z możliwością wibracji, oscylacji lub walce ogumione.</w:t>
      </w:r>
    </w:p>
    <w:p w14:paraId="23792549"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79981824" w14:textId="77777777" w:rsidR="001C13C4" w:rsidRPr="002C611A" w:rsidRDefault="001C13C4" w:rsidP="00A4660C">
      <w:pPr>
        <w:pStyle w:val="Akapitzlist"/>
        <w:spacing w:before="60" w:after="60" w:line="240" w:lineRule="auto"/>
        <w:ind w:left="360" w:hanging="360"/>
        <w:contextualSpacing w:val="0"/>
        <w:jc w:val="both"/>
        <w:rPr>
          <w:rFonts w:ascii="Times New Roman" w:hAnsi="Times New Roman" w:cs="Times New Roman"/>
          <w:b/>
          <w:sz w:val="18"/>
          <w:szCs w:val="16"/>
        </w:rPr>
      </w:pPr>
      <w:r w:rsidRPr="002C611A">
        <w:rPr>
          <w:rFonts w:ascii="Times New Roman" w:hAnsi="Times New Roman" w:cs="Times New Roman"/>
          <w:b/>
          <w:sz w:val="18"/>
          <w:szCs w:val="16"/>
        </w:rPr>
        <w:t>6.</w:t>
      </w:r>
      <w:r w:rsidRPr="002C611A">
        <w:rPr>
          <w:rFonts w:ascii="Times New Roman" w:hAnsi="Times New Roman" w:cs="Times New Roman"/>
          <w:b/>
          <w:sz w:val="18"/>
          <w:szCs w:val="16"/>
        </w:rPr>
        <w:tab/>
        <w:t>KONTROLA JAKOSCI ROBOT</w:t>
      </w:r>
    </w:p>
    <w:p w14:paraId="5AE306E0"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6.1.</w:t>
      </w:r>
      <w:r w:rsidRPr="002C611A">
        <w:rPr>
          <w:rFonts w:ascii="Times New Roman" w:hAnsi="Times New Roman" w:cs="Times New Roman"/>
          <w:b/>
          <w:sz w:val="18"/>
          <w:szCs w:val="18"/>
        </w:rPr>
        <w:tab/>
        <w:t>Ogólne zasady kontroli jakości robót</w:t>
      </w:r>
    </w:p>
    <w:p w14:paraId="528BAB7F" w14:textId="6C3EDCE4"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Ogólne zasady kontroli jakości robót podano w </w:t>
      </w:r>
      <w:r w:rsidR="0088751F" w:rsidRPr="002C611A">
        <w:rPr>
          <w:rFonts w:ascii="Times New Roman" w:hAnsi="Times New Roman" w:cs="Times New Roman"/>
          <w:sz w:val="18"/>
          <w:szCs w:val="18"/>
        </w:rPr>
        <w:t>STWIORB D-M-00.00.00 „Wymagania ogólne”</w:t>
      </w:r>
      <w:r w:rsidRPr="002C611A">
        <w:rPr>
          <w:rFonts w:ascii="Times New Roman" w:hAnsi="Times New Roman" w:cs="Times New Roman"/>
          <w:sz w:val="18"/>
          <w:szCs w:val="18"/>
        </w:rPr>
        <w:t>.</w:t>
      </w:r>
    </w:p>
    <w:p w14:paraId="533F0519"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33B36161"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6.2.</w:t>
      </w:r>
      <w:r w:rsidRPr="002C611A">
        <w:rPr>
          <w:rFonts w:ascii="Times New Roman" w:hAnsi="Times New Roman" w:cs="Times New Roman"/>
          <w:b/>
          <w:sz w:val="18"/>
          <w:szCs w:val="18"/>
        </w:rPr>
        <w:tab/>
        <w:t>Badania przed przystąpieniem do robot</w:t>
      </w:r>
    </w:p>
    <w:p w14:paraId="03ABA327"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Przed przystąpieniem do robót Wykonawca powinien:</w:t>
      </w:r>
    </w:p>
    <w:p w14:paraId="6A9ECBA2" w14:textId="0BB80A01" w:rsidR="001C13C4" w:rsidRPr="002C611A" w:rsidRDefault="001C13C4" w:rsidP="002C611A">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uzyskać wymagane dokumenty, dopuszczające wyroby budowlane do obrotu i powszechnego stosowania (np. stwierdzenie o oznakowaniu materiału znakiem CE lub znakiem budowlanym B, certyfikat zgodności, deklaracje zgodności, aprobatę techniczna, ew. badania materiałów wykonane przez dostawców itp.),</w:t>
      </w:r>
    </w:p>
    <w:p w14:paraId="68F6F618" w14:textId="2AA15EA1" w:rsidR="001C13C4" w:rsidRPr="002C611A" w:rsidRDefault="001C13C4" w:rsidP="002C611A">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ew. wykonać własne badania właściwości materiałów przeznaczonych do wykonania robót, określone przez Inżyniera.</w:t>
      </w:r>
    </w:p>
    <w:p w14:paraId="654BD44D"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Wszystkie dokumenty oraz wyniki badan Wykonawca przedstawia Inżynierowi do akceptacji.</w:t>
      </w:r>
    </w:p>
    <w:p w14:paraId="291C8928"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46C68EAF"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6.3.</w:t>
      </w:r>
      <w:r w:rsidRPr="002C611A">
        <w:rPr>
          <w:rFonts w:ascii="Times New Roman" w:hAnsi="Times New Roman" w:cs="Times New Roman"/>
          <w:b/>
          <w:sz w:val="18"/>
          <w:szCs w:val="18"/>
        </w:rPr>
        <w:tab/>
        <w:t>Badania w czasie robot</w:t>
      </w:r>
    </w:p>
    <w:p w14:paraId="4A5CB088"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6.3.1.</w:t>
      </w:r>
      <w:r w:rsidRPr="002C611A">
        <w:rPr>
          <w:rFonts w:ascii="Times New Roman" w:hAnsi="Times New Roman" w:cs="Times New Roman"/>
          <w:sz w:val="18"/>
          <w:szCs w:val="18"/>
        </w:rPr>
        <w:tab/>
        <w:t>Uwagi ogólne</w:t>
      </w:r>
    </w:p>
    <w:p w14:paraId="60ED2CE4"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lastRenderedPageBreak/>
        <w:t>Badania dzielą się na:</w:t>
      </w:r>
    </w:p>
    <w:p w14:paraId="05E01EB8" w14:textId="002504FD"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badania wykonawcy (w ramach własnego nadzoru),</w:t>
      </w:r>
    </w:p>
    <w:p w14:paraId="02071DF0" w14:textId="6B32E742"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badania kontrolne (w ramach nadzoru zleceniodawcy- Inżyniera).</w:t>
      </w:r>
    </w:p>
    <w:p w14:paraId="6614304A"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2F8D7841"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6.3.2.</w:t>
      </w:r>
      <w:r w:rsidRPr="002C611A">
        <w:rPr>
          <w:rFonts w:ascii="Times New Roman" w:hAnsi="Times New Roman" w:cs="Times New Roman"/>
          <w:sz w:val="18"/>
          <w:szCs w:val="18"/>
        </w:rPr>
        <w:tab/>
        <w:t>Badania Wykonawcy</w:t>
      </w:r>
    </w:p>
    <w:p w14:paraId="614B1946"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14:paraId="19156D18"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66070350" w14:textId="23EDCB51"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Wyniki badań Wykonawcy należy przekazywać zleceniodawcy na jego żądanie. Inżynier może zdecydować o dokonaniu odbioru na podstawie badan Wykonawcy. W razie zastrzeżeń Inżynier może przeprowadzić badania kontrolne według pkt 6.3.3.</w:t>
      </w:r>
    </w:p>
    <w:p w14:paraId="36170CD9" w14:textId="77777777" w:rsidR="001C13C4" w:rsidRPr="002C611A" w:rsidRDefault="001C13C4" w:rsidP="002C611A">
      <w:pPr>
        <w:spacing w:before="60" w:after="60" w:line="240" w:lineRule="auto"/>
        <w:ind w:firstLine="360"/>
        <w:jc w:val="both"/>
        <w:rPr>
          <w:rFonts w:ascii="Times New Roman" w:hAnsi="Times New Roman" w:cs="Times New Roman"/>
          <w:sz w:val="18"/>
          <w:szCs w:val="18"/>
        </w:rPr>
      </w:pPr>
      <w:r w:rsidRPr="002C611A">
        <w:rPr>
          <w:rFonts w:ascii="Times New Roman" w:hAnsi="Times New Roman" w:cs="Times New Roman"/>
          <w:sz w:val="18"/>
          <w:szCs w:val="18"/>
        </w:rPr>
        <w:t>Zakres badan Wykonawcy związany z wykonywaniem nawierzchni:</w:t>
      </w:r>
    </w:p>
    <w:p w14:paraId="2D54B32E" w14:textId="2BED030D"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pomiar temperatury powietrza,</w:t>
      </w:r>
    </w:p>
    <w:p w14:paraId="256AB717" w14:textId="54DCD6B8"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pomiar temperatury mieszanki mineralno-asfaltowej podczas wykonywania nawierzchni (wg PN-EN 12697-13 [36]),</w:t>
      </w:r>
    </w:p>
    <w:p w14:paraId="09FEBCDC" w14:textId="5059D510"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ocena wizualna mieszanki mineralno-asfaltowej,</w:t>
      </w:r>
    </w:p>
    <w:p w14:paraId="0C9FECB0" w14:textId="06405EF0"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wykaz ilości materiałów lub grubości wykonanej warstwy,</w:t>
      </w:r>
    </w:p>
    <w:p w14:paraId="6E47C838" w14:textId="47AEDC85"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pomiar spadku poprzecznego warstwy asfaltowej,</w:t>
      </w:r>
    </w:p>
    <w:p w14:paraId="52D8F398" w14:textId="5A33DF40"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pomiar r6wnosci warstwy asfaltowej (wg pkt 6.4.2.5),</w:t>
      </w:r>
    </w:p>
    <w:p w14:paraId="6805F3BF" w14:textId="49B8C13B"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pomiar parametrów geometrycznych poboczy,</w:t>
      </w:r>
    </w:p>
    <w:p w14:paraId="4764C4F2" w14:textId="706C74E0"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ocena wizualna jednorodności powierzchni warstwy,</w:t>
      </w:r>
    </w:p>
    <w:p w14:paraId="7FE45A97" w14:textId="47E8BA4E"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ocena wizualna jakości wykonania połączeń technologicznych.</w:t>
      </w:r>
    </w:p>
    <w:p w14:paraId="76745B86"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68E80981"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6.3.3.</w:t>
      </w:r>
      <w:r w:rsidRPr="002C611A">
        <w:rPr>
          <w:rFonts w:ascii="Times New Roman" w:hAnsi="Times New Roman" w:cs="Times New Roman"/>
          <w:sz w:val="18"/>
          <w:szCs w:val="18"/>
        </w:rPr>
        <w:tab/>
        <w:t>Badania kontrolne</w:t>
      </w:r>
    </w:p>
    <w:p w14:paraId="28C1945F" w14:textId="0D519002"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badani są podstawa odbioru. Pobieraniem próbek i wykonaniem badan na miejscu budowy zajmuje się Inżynier w obecności Wykonawcy. Badania odbywają się również wtedy, gdy Wykonawca zostanie w porę powiadomiony o ich terminie, jednak nie będzie przy nich obecny.</w:t>
      </w:r>
    </w:p>
    <w:p w14:paraId="2565D9AE"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Rodzaj badań kontrolnych mieszanki mineralno-asfaltowej i wykonanej z niej warstwy podano tablicy 15.</w:t>
      </w:r>
    </w:p>
    <w:p w14:paraId="4F5CA188"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2FADB686"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Tablica 15. Rodzaj badan kontrolnych</w:t>
      </w:r>
    </w:p>
    <w:tbl>
      <w:tblPr>
        <w:tblStyle w:val="Tabela-Siatka"/>
        <w:tblW w:w="0" w:type="auto"/>
        <w:jc w:val="center"/>
        <w:tblLook w:val="04A0" w:firstRow="1" w:lastRow="0" w:firstColumn="1" w:lastColumn="0" w:noHBand="0" w:noVBand="1"/>
      </w:tblPr>
      <w:tblGrid>
        <w:gridCol w:w="1129"/>
        <w:gridCol w:w="4678"/>
      </w:tblGrid>
      <w:tr w:rsidR="002C611A" w:rsidRPr="002C611A" w14:paraId="6265A916" w14:textId="77777777" w:rsidTr="00107429">
        <w:trPr>
          <w:jc w:val="center"/>
        </w:trPr>
        <w:tc>
          <w:tcPr>
            <w:tcW w:w="1129" w:type="dxa"/>
            <w:vAlign w:val="center"/>
          </w:tcPr>
          <w:p w14:paraId="7AAFF159"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L. p.</w:t>
            </w:r>
          </w:p>
        </w:tc>
        <w:tc>
          <w:tcPr>
            <w:tcW w:w="4678" w:type="dxa"/>
            <w:vAlign w:val="center"/>
          </w:tcPr>
          <w:p w14:paraId="4ACAD54C"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Rodzaj badań</w:t>
            </w:r>
          </w:p>
        </w:tc>
      </w:tr>
      <w:tr w:rsidR="002C611A" w:rsidRPr="002C611A" w14:paraId="3C3177E4" w14:textId="77777777" w:rsidTr="00107429">
        <w:trPr>
          <w:jc w:val="center"/>
        </w:trPr>
        <w:tc>
          <w:tcPr>
            <w:tcW w:w="1129" w:type="dxa"/>
          </w:tcPr>
          <w:p w14:paraId="7114A115"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1</w:t>
            </w:r>
          </w:p>
          <w:p w14:paraId="3F7498A4"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1.1</w:t>
            </w:r>
          </w:p>
          <w:p w14:paraId="7710A8B6"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1.2</w:t>
            </w:r>
          </w:p>
          <w:p w14:paraId="552545DA"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1.3</w:t>
            </w:r>
          </w:p>
          <w:p w14:paraId="11F5A03A"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1.4</w:t>
            </w:r>
          </w:p>
          <w:p w14:paraId="1710975B"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2</w:t>
            </w:r>
          </w:p>
          <w:p w14:paraId="728B4011"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2.1</w:t>
            </w:r>
          </w:p>
          <w:p w14:paraId="6325CD5A"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2.2</w:t>
            </w:r>
          </w:p>
          <w:p w14:paraId="3C43D53B"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2.3</w:t>
            </w:r>
          </w:p>
          <w:p w14:paraId="1158029E"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2.4</w:t>
            </w:r>
          </w:p>
          <w:p w14:paraId="78691421"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2.5</w:t>
            </w:r>
          </w:p>
          <w:p w14:paraId="723620AF"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2.6</w:t>
            </w:r>
          </w:p>
        </w:tc>
        <w:tc>
          <w:tcPr>
            <w:tcW w:w="4678" w:type="dxa"/>
          </w:tcPr>
          <w:p w14:paraId="2190CC97"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 xml:space="preserve">Mieszanka mineralno-asfaltowa </w:t>
            </w:r>
            <w:r w:rsidRPr="002C611A">
              <w:rPr>
                <w:rFonts w:ascii="Times New Roman" w:hAnsi="Times New Roman" w:cs="Times New Roman"/>
                <w:sz w:val="18"/>
                <w:szCs w:val="18"/>
                <w:vertAlign w:val="superscript"/>
              </w:rPr>
              <w:t>a)</w:t>
            </w:r>
            <w:r w:rsidRPr="002C611A">
              <w:rPr>
                <w:rFonts w:ascii="Times New Roman" w:hAnsi="Times New Roman" w:cs="Times New Roman"/>
                <w:sz w:val="18"/>
                <w:szCs w:val="18"/>
              </w:rPr>
              <w:t xml:space="preserve"> </w:t>
            </w:r>
            <w:r w:rsidRPr="002C611A">
              <w:rPr>
                <w:rFonts w:ascii="Times New Roman" w:hAnsi="Times New Roman" w:cs="Times New Roman"/>
                <w:sz w:val="18"/>
                <w:szCs w:val="18"/>
                <w:vertAlign w:val="superscript"/>
              </w:rPr>
              <w:t>b)</w:t>
            </w:r>
          </w:p>
          <w:p w14:paraId="4B058FCD"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Uziarnienie</w:t>
            </w:r>
          </w:p>
          <w:p w14:paraId="2F6A883C"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Zawartość lepiszcza</w:t>
            </w:r>
          </w:p>
          <w:p w14:paraId="24F93AB1"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Temperatura mięknienia lepiszcza odzyskanego</w:t>
            </w:r>
          </w:p>
          <w:p w14:paraId="084D6A6D"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Gęstość i zawartość wolnych przestrzeni próbki</w:t>
            </w:r>
          </w:p>
          <w:p w14:paraId="1CF88E13"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Warstwa asfaltowa</w:t>
            </w:r>
          </w:p>
          <w:p w14:paraId="066F2468"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 xml:space="preserve">Wskaźnik zagęszczenia </w:t>
            </w:r>
            <w:r w:rsidRPr="002C611A">
              <w:rPr>
                <w:rFonts w:ascii="Times New Roman" w:hAnsi="Times New Roman" w:cs="Times New Roman"/>
                <w:sz w:val="18"/>
                <w:szCs w:val="18"/>
                <w:vertAlign w:val="superscript"/>
              </w:rPr>
              <w:t>a)</w:t>
            </w:r>
          </w:p>
          <w:p w14:paraId="70D4516A"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Spadki poprzeczne</w:t>
            </w:r>
          </w:p>
          <w:p w14:paraId="1C445316"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Równość</w:t>
            </w:r>
          </w:p>
          <w:p w14:paraId="043424F9"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Grubość lub ilość materiału</w:t>
            </w:r>
          </w:p>
          <w:p w14:paraId="5F7B1DDA"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 xml:space="preserve">Zawartość wolnych przestrzeni </w:t>
            </w:r>
            <w:r w:rsidRPr="002C611A">
              <w:rPr>
                <w:rFonts w:ascii="Times New Roman" w:hAnsi="Times New Roman" w:cs="Times New Roman"/>
                <w:sz w:val="18"/>
                <w:szCs w:val="18"/>
                <w:vertAlign w:val="superscript"/>
              </w:rPr>
              <w:t>a)</w:t>
            </w:r>
          </w:p>
          <w:p w14:paraId="11351348"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Właściwości przeciwpoślizgowe</w:t>
            </w:r>
          </w:p>
        </w:tc>
      </w:tr>
      <w:tr w:rsidR="002C611A" w:rsidRPr="002C611A" w14:paraId="72E546DF" w14:textId="77777777" w:rsidTr="00107429">
        <w:trPr>
          <w:jc w:val="center"/>
        </w:trPr>
        <w:tc>
          <w:tcPr>
            <w:tcW w:w="5807" w:type="dxa"/>
            <w:gridSpan w:val="2"/>
          </w:tcPr>
          <w:p w14:paraId="50D12B49"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vertAlign w:val="superscript"/>
              </w:rPr>
              <w:t>a)</w:t>
            </w:r>
            <w:r w:rsidRPr="002C611A">
              <w:rPr>
                <w:rFonts w:ascii="Times New Roman" w:hAnsi="Times New Roman" w:cs="Times New Roman"/>
                <w:sz w:val="18"/>
                <w:szCs w:val="18"/>
              </w:rPr>
              <w:t xml:space="preserve"> do każdej warstwy i na każde rozpoczęte 6 000 m</w:t>
            </w:r>
            <w:r w:rsidRPr="002C611A">
              <w:rPr>
                <w:rFonts w:ascii="Times New Roman" w:hAnsi="Times New Roman" w:cs="Times New Roman"/>
                <w:sz w:val="18"/>
                <w:szCs w:val="18"/>
                <w:vertAlign w:val="superscript"/>
              </w:rPr>
              <w:t>2</w:t>
            </w:r>
            <w:r w:rsidRPr="002C611A">
              <w:rPr>
                <w:rFonts w:ascii="Times New Roman" w:hAnsi="Times New Roman" w:cs="Times New Roman"/>
                <w:sz w:val="18"/>
                <w:szCs w:val="18"/>
              </w:rPr>
              <w:t xml:space="preserve"> nawierzchni jedna próbka; w razie potrzeby liczba próbek może zostać zwiększona (np. nawierzchnie dróg w terenie zabudowy)</w:t>
            </w:r>
          </w:p>
          <w:p w14:paraId="037677F9"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vertAlign w:val="superscript"/>
              </w:rPr>
              <w:t>b)</w:t>
            </w:r>
            <w:r w:rsidRPr="002C611A">
              <w:rPr>
                <w:rFonts w:ascii="Times New Roman" w:hAnsi="Times New Roman" w:cs="Times New Roman"/>
                <w:sz w:val="18"/>
                <w:szCs w:val="18"/>
              </w:rPr>
              <w:t xml:space="preserve"> w razie potrzeby specjalne kruszywa i dodatki</w:t>
            </w:r>
          </w:p>
        </w:tc>
      </w:tr>
    </w:tbl>
    <w:p w14:paraId="6701030A"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2CDE7738"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6.3.4.</w:t>
      </w:r>
      <w:r w:rsidRPr="002C611A">
        <w:rPr>
          <w:rFonts w:ascii="Times New Roman" w:hAnsi="Times New Roman" w:cs="Times New Roman"/>
          <w:sz w:val="18"/>
          <w:szCs w:val="18"/>
        </w:rPr>
        <w:tab/>
        <w:t>Badania kontrolne dodatkowe</w:t>
      </w:r>
    </w:p>
    <w:p w14:paraId="6D9057FD" w14:textId="441AEDF5"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 wypadku uznania, ze jeden z wyników badan kontrolnych nie jest reprezentatywny dla ocenianego odcinka budowy, Wykonawca ma prawo żądać przeprowadzenia badań kontrolnych dodatkowych.</w:t>
      </w:r>
    </w:p>
    <w:p w14:paraId="558C6B09" w14:textId="0598705A"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lastRenderedPageBreak/>
        <w:t>Inżynier i Wykonawca decydują wspólnie o miejscach pobierania próbek i wyznaczeniu odcinków częściowych ocenianego odcinka budowy. Jeżeli odcinek częściowy przyporządkowany do badan kontrolnych nie może być jednoznacznie i zgodnie wyznaczony, to odcinek ten nie powinien być mniejszy niż 20% ocenianego odcinka budowy.</w:t>
      </w:r>
    </w:p>
    <w:p w14:paraId="06F3284B" w14:textId="25C805EF"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Do odbioru uwzględniane są wyniki badań kontrolnych i badań kontrolnych dodatkowych do wyznaczonych odcinków </w:t>
      </w:r>
      <w:r w:rsidR="002C611A" w:rsidRPr="002C611A">
        <w:rPr>
          <w:rFonts w:ascii="Times New Roman" w:hAnsi="Times New Roman" w:cs="Times New Roman"/>
          <w:sz w:val="18"/>
          <w:szCs w:val="18"/>
        </w:rPr>
        <w:t>częściowych</w:t>
      </w:r>
      <w:r w:rsidRPr="002C611A">
        <w:rPr>
          <w:rFonts w:ascii="Times New Roman" w:hAnsi="Times New Roman" w:cs="Times New Roman"/>
          <w:sz w:val="18"/>
          <w:szCs w:val="18"/>
        </w:rPr>
        <w:t>.</w:t>
      </w:r>
    </w:p>
    <w:p w14:paraId="395D6790" w14:textId="0991D285"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Koszty bada</w:t>
      </w:r>
      <w:r w:rsidR="002C611A" w:rsidRPr="002C611A">
        <w:rPr>
          <w:rFonts w:ascii="Times New Roman" w:hAnsi="Times New Roman" w:cs="Times New Roman"/>
          <w:sz w:val="18"/>
          <w:szCs w:val="18"/>
        </w:rPr>
        <w:t>ń</w:t>
      </w:r>
      <w:r w:rsidRPr="002C611A">
        <w:rPr>
          <w:rFonts w:ascii="Times New Roman" w:hAnsi="Times New Roman" w:cs="Times New Roman"/>
          <w:sz w:val="18"/>
          <w:szCs w:val="18"/>
        </w:rPr>
        <w:t xml:space="preserve"> kontrolnych dodatkowych zażądanych przez Wykonawcę ponosi Wykonawca.</w:t>
      </w:r>
    </w:p>
    <w:p w14:paraId="4F5AE07E"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6C63322A"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6.3.5.</w:t>
      </w:r>
      <w:r w:rsidRPr="002C611A">
        <w:rPr>
          <w:rFonts w:ascii="Times New Roman" w:hAnsi="Times New Roman" w:cs="Times New Roman"/>
          <w:sz w:val="18"/>
          <w:szCs w:val="18"/>
        </w:rPr>
        <w:tab/>
        <w:t>Badania arbitrażowe</w:t>
      </w:r>
    </w:p>
    <w:p w14:paraId="348860C8"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Badania arbitrażowe są powtórzeniem badań kontrolnych, co do których istnieją uzasadnione wątpliwości ze strony Inżyniera lub Wykonawcy(np. na podstawie własnych badan).</w:t>
      </w:r>
    </w:p>
    <w:p w14:paraId="6EF5A54E" w14:textId="50966EDE"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Badania arbitrażowe wykonuje na wniosek strony kontraktu niezależne laboratorium, które nie wykonywało badan </w:t>
      </w:r>
      <w:r w:rsidR="002C611A" w:rsidRPr="002C611A">
        <w:rPr>
          <w:rFonts w:ascii="Times New Roman" w:hAnsi="Times New Roman" w:cs="Times New Roman"/>
          <w:sz w:val="18"/>
          <w:szCs w:val="18"/>
        </w:rPr>
        <w:t>kontrolnych</w:t>
      </w:r>
      <w:r w:rsidRPr="002C611A">
        <w:rPr>
          <w:rFonts w:ascii="Times New Roman" w:hAnsi="Times New Roman" w:cs="Times New Roman"/>
          <w:sz w:val="18"/>
          <w:szCs w:val="18"/>
        </w:rPr>
        <w:t>.</w:t>
      </w:r>
    </w:p>
    <w:p w14:paraId="60D39A91"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Koszty badan arbitrażowych wraz ze wszystkimi kosztami ubocznymi ponosi strona, na której niekorzyść przemawia wynik badania.</w:t>
      </w:r>
    </w:p>
    <w:p w14:paraId="30DDA8FC"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42A88C23"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6.4.</w:t>
      </w:r>
      <w:r w:rsidRPr="002C611A">
        <w:rPr>
          <w:rFonts w:ascii="Times New Roman" w:hAnsi="Times New Roman" w:cs="Times New Roman"/>
          <w:b/>
          <w:sz w:val="18"/>
          <w:szCs w:val="18"/>
        </w:rPr>
        <w:tab/>
        <w:t>Właściwości warstwy i nawierzchni oraz dopuszczalne odchyłki</w:t>
      </w:r>
    </w:p>
    <w:p w14:paraId="5714E438"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6.4.1.</w:t>
      </w:r>
      <w:r w:rsidRPr="002C611A">
        <w:rPr>
          <w:rFonts w:ascii="Times New Roman" w:hAnsi="Times New Roman" w:cs="Times New Roman"/>
          <w:sz w:val="18"/>
          <w:szCs w:val="18"/>
        </w:rPr>
        <w:tab/>
        <w:t>Mieszanka mineralno-asfaltowa</w:t>
      </w:r>
    </w:p>
    <w:p w14:paraId="57841973" w14:textId="097AFA04"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Właściwości materiałów należy oceniać na podstawie badan pobranych próbek mieszanki mineralno-asfaltowej przed </w:t>
      </w:r>
      <w:r w:rsidR="002C611A" w:rsidRPr="002C611A">
        <w:rPr>
          <w:rFonts w:ascii="Times New Roman" w:hAnsi="Times New Roman" w:cs="Times New Roman"/>
          <w:sz w:val="18"/>
          <w:szCs w:val="18"/>
        </w:rPr>
        <w:t>wbudowaniem</w:t>
      </w:r>
      <w:r w:rsidRPr="002C611A">
        <w:rPr>
          <w:rFonts w:ascii="Times New Roman" w:hAnsi="Times New Roman" w:cs="Times New Roman"/>
          <w:sz w:val="18"/>
          <w:szCs w:val="18"/>
        </w:rPr>
        <w:t xml:space="preserve"> (wbudowanie oznacza wykonanie warstwy asfaltowej). Wyjątkowo dopuszcza się badania próbek pobranych z wykonanej warstwy asfaltowej.</w:t>
      </w:r>
    </w:p>
    <w:p w14:paraId="01D13A35"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52B2A62B"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6.4.2.</w:t>
      </w:r>
      <w:r w:rsidRPr="002C611A">
        <w:rPr>
          <w:rFonts w:ascii="Times New Roman" w:hAnsi="Times New Roman" w:cs="Times New Roman"/>
          <w:sz w:val="18"/>
          <w:szCs w:val="18"/>
        </w:rPr>
        <w:tab/>
        <w:t>Warstwa asfaltowa</w:t>
      </w:r>
    </w:p>
    <w:p w14:paraId="2A9DB231"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6.4.2.1.</w:t>
      </w:r>
      <w:r w:rsidRPr="002C611A">
        <w:rPr>
          <w:rFonts w:ascii="Times New Roman" w:hAnsi="Times New Roman" w:cs="Times New Roman"/>
          <w:sz w:val="18"/>
          <w:szCs w:val="18"/>
        </w:rPr>
        <w:tab/>
        <w:t>Grubość warstwy oraz ilość materiału</w:t>
      </w:r>
    </w:p>
    <w:p w14:paraId="7EC9C1DC" w14:textId="628B38EA" w:rsidR="001C13C4" w:rsidRPr="002C611A" w:rsidRDefault="002C611A"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G</w:t>
      </w:r>
      <w:r w:rsidR="001C13C4" w:rsidRPr="002C611A">
        <w:rPr>
          <w:rFonts w:ascii="Times New Roman" w:hAnsi="Times New Roman" w:cs="Times New Roman"/>
          <w:sz w:val="18"/>
          <w:szCs w:val="18"/>
        </w:rPr>
        <w:t>rubość wykonanej warstwy oznaczana według PN-EN 12697-36 [40] oraz ilość wbudowanego materiału na określoną po-wierzchnie (dotyczy przede wszystkim cienkich warstw) mogą odbiegać od projektu o wartość podane w tablicy 16.</w:t>
      </w:r>
    </w:p>
    <w:p w14:paraId="1D1F20BE"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 wypadku określania ilości materiału na powierzchnie i średniej wartości grubości warstwy z reguły należy przyjąć za pod-stawę cały odcinek budowy. Inżynier ma prawo sprawdzać odcinki częściowe. Odcinek częściowy powinien zawierać co najmniej jedna dzienna działkę roboczą. Do odcinka częściowego obowiązują te same wymagania jak do odcinka budowy.</w:t>
      </w:r>
    </w:p>
    <w:p w14:paraId="4E37CA67"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Za grubość warstwy lub warstw przyjmuje się średnią arytmetyczną wszystkich pojedynczych oznaczeń grubości warstwy na całym odcinku budowy lub odcinku częściowym.</w:t>
      </w:r>
    </w:p>
    <w:p w14:paraId="4D5C9FCB"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756B086F"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Tablica 16. Dopuszczalne odchyłki grubości warstwy oraz ilości materiału na określonej powierzchni, [%]</w:t>
      </w:r>
    </w:p>
    <w:tbl>
      <w:tblPr>
        <w:tblStyle w:val="Tabela-Siatka"/>
        <w:tblW w:w="0" w:type="auto"/>
        <w:jc w:val="center"/>
        <w:tblLook w:val="04A0" w:firstRow="1" w:lastRow="0" w:firstColumn="1" w:lastColumn="0" w:noHBand="0" w:noVBand="1"/>
      </w:tblPr>
      <w:tblGrid>
        <w:gridCol w:w="5949"/>
        <w:gridCol w:w="2410"/>
      </w:tblGrid>
      <w:tr w:rsidR="002C611A" w:rsidRPr="002C611A" w14:paraId="411135E8" w14:textId="77777777" w:rsidTr="00107429">
        <w:trPr>
          <w:jc w:val="center"/>
        </w:trPr>
        <w:tc>
          <w:tcPr>
            <w:tcW w:w="5949" w:type="dxa"/>
            <w:vAlign w:val="center"/>
          </w:tcPr>
          <w:p w14:paraId="6715F236"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Warunki oceny</w:t>
            </w:r>
          </w:p>
        </w:tc>
        <w:tc>
          <w:tcPr>
            <w:tcW w:w="2410" w:type="dxa"/>
            <w:vAlign w:val="center"/>
          </w:tcPr>
          <w:p w14:paraId="4FF9E69F"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 xml:space="preserve">Warstwa asfaltowa AC </w:t>
            </w:r>
            <w:r w:rsidRPr="002C611A">
              <w:rPr>
                <w:rFonts w:ascii="Times New Roman" w:hAnsi="Times New Roman" w:cs="Times New Roman"/>
                <w:sz w:val="18"/>
                <w:szCs w:val="18"/>
                <w:vertAlign w:val="superscript"/>
              </w:rPr>
              <w:t>a)</w:t>
            </w:r>
          </w:p>
        </w:tc>
      </w:tr>
      <w:tr w:rsidR="002C611A" w:rsidRPr="002C611A" w14:paraId="5A88554A" w14:textId="77777777" w:rsidTr="00107429">
        <w:trPr>
          <w:jc w:val="center"/>
        </w:trPr>
        <w:tc>
          <w:tcPr>
            <w:tcW w:w="5949" w:type="dxa"/>
          </w:tcPr>
          <w:p w14:paraId="4C4DDE72"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A – Średnia z wielu oznaczeń grubości oraz ilości</w:t>
            </w:r>
          </w:p>
          <w:p w14:paraId="625B9B19"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1. – duży odcinek budowy, powierzchnia większa niż 6 000 m</w:t>
            </w:r>
            <w:r w:rsidRPr="002C611A">
              <w:rPr>
                <w:rFonts w:ascii="Times New Roman" w:hAnsi="Times New Roman" w:cs="Times New Roman"/>
                <w:sz w:val="18"/>
                <w:szCs w:val="18"/>
                <w:vertAlign w:val="superscript"/>
              </w:rPr>
              <w:t>2</w:t>
            </w:r>
            <w:r w:rsidRPr="002C611A">
              <w:rPr>
                <w:rFonts w:ascii="Times New Roman" w:hAnsi="Times New Roman" w:cs="Times New Roman"/>
                <w:sz w:val="18"/>
                <w:szCs w:val="18"/>
              </w:rPr>
              <w:t xml:space="preserve"> lub</w:t>
            </w:r>
          </w:p>
          <w:p w14:paraId="6F59E632"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 xml:space="preserve">   – droga ograniczona krawężnikami, powierzchnia większa niż 1 000 m</w:t>
            </w:r>
            <w:r w:rsidRPr="002C611A">
              <w:rPr>
                <w:rFonts w:ascii="Times New Roman" w:hAnsi="Times New Roman" w:cs="Times New Roman"/>
                <w:sz w:val="18"/>
                <w:szCs w:val="18"/>
                <w:vertAlign w:val="superscript"/>
              </w:rPr>
              <w:t>2</w:t>
            </w:r>
            <w:r w:rsidRPr="002C611A">
              <w:rPr>
                <w:rFonts w:ascii="Times New Roman" w:hAnsi="Times New Roman" w:cs="Times New Roman"/>
                <w:sz w:val="18"/>
                <w:szCs w:val="18"/>
              </w:rPr>
              <w:t xml:space="preserve"> lub</w:t>
            </w:r>
          </w:p>
          <w:p w14:paraId="66E0FD61"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 xml:space="preserve">   – warstwa ścieralna, ilość większa niż 50 kg/m</w:t>
            </w:r>
            <w:r w:rsidRPr="002C611A">
              <w:rPr>
                <w:rFonts w:ascii="Times New Roman" w:hAnsi="Times New Roman" w:cs="Times New Roman"/>
                <w:sz w:val="18"/>
                <w:szCs w:val="18"/>
                <w:vertAlign w:val="superscript"/>
              </w:rPr>
              <w:t>2</w:t>
            </w:r>
          </w:p>
          <w:p w14:paraId="60655DC2"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2. – mały odcinek budowy lub</w:t>
            </w:r>
          </w:p>
          <w:p w14:paraId="2BCACE6B"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 xml:space="preserve">   – warstwa ścieralna, ilość większa niż 50 kg/m</w:t>
            </w:r>
            <w:r w:rsidRPr="002C611A">
              <w:rPr>
                <w:rFonts w:ascii="Times New Roman" w:hAnsi="Times New Roman" w:cs="Times New Roman"/>
                <w:sz w:val="18"/>
                <w:szCs w:val="18"/>
                <w:vertAlign w:val="superscript"/>
              </w:rPr>
              <w:t>2</w:t>
            </w:r>
          </w:p>
        </w:tc>
        <w:tc>
          <w:tcPr>
            <w:tcW w:w="2410" w:type="dxa"/>
          </w:tcPr>
          <w:p w14:paraId="1E5DAAC7" w14:textId="77777777" w:rsidR="002C611A" w:rsidRPr="002C611A" w:rsidRDefault="002C611A" w:rsidP="00107429">
            <w:pPr>
              <w:spacing w:before="60" w:after="60"/>
              <w:jc w:val="both"/>
              <w:rPr>
                <w:rFonts w:ascii="Times New Roman" w:hAnsi="Times New Roman" w:cs="Times New Roman"/>
                <w:sz w:val="18"/>
                <w:szCs w:val="18"/>
              </w:rPr>
            </w:pPr>
          </w:p>
          <w:p w14:paraId="0A6D47D9"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 10</w:t>
            </w:r>
          </w:p>
          <w:p w14:paraId="1D6A021D" w14:textId="77777777" w:rsidR="002C611A" w:rsidRPr="002C611A" w:rsidRDefault="002C611A" w:rsidP="00107429">
            <w:pPr>
              <w:spacing w:before="60" w:after="60"/>
              <w:jc w:val="both"/>
              <w:rPr>
                <w:rFonts w:ascii="Times New Roman" w:hAnsi="Times New Roman" w:cs="Times New Roman"/>
                <w:sz w:val="18"/>
                <w:szCs w:val="18"/>
              </w:rPr>
            </w:pPr>
          </w:p>
          <w:p w14:paraId="06DFC172" w14:textId="77777777" w:rsidR="002C611A" w:rsidRPr="002C611A" w:rsidRDefault="002C611A" w:rsidP="00107429">
            <w:pPr>
              <w:spacing w:before="60" w:after="60"/>
              <w:jc w:val="both"/>
              <w:rPr>
                <w:rFonts w:ascii="Times New Roman" w:hAnsi="Times New Roman" w:cs="Times New Roman"/>
                <w:sz w:val="18"/>
                <w:szCs w:val="18"/>
              </w:rPr>
            </w:pPr>
          </w:p>
          <w:p w14:paraId="510CDAA6"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 15</w:t>
            </w:r>
          </w:p>
          <w:p w14:paraId="752D00E5" w14:textId="77777777" w:rsidR="002C611A" w:rsidRPr="002C611A" w:rsidRDefault="002C611A" w:rsidP="00107429">
            <w:pPr>
              <w:spacing w:before="60" w:after="60"/>
              <w:jc w:val="both"/>
              <w:rPr>
                <w:rFonts w:ascii="Times New Roman" w:hAnsi="Times New Roman" w:cs="Times New Roman"/>
                <w:sz w:val="18"/>
                <w:szCs w:val="18"/>
              </w:rPr>
            </w:pPr>
          </w:p>
        </w:tc>
      </w:tr>
      <w:tr w:rsidR="002C611A" w:rsidRPr="002C611A" w14:paraId="06736F03" w14:textId="77777777" w:rsidTr="00107429">
        <w:trPr>
          <w:jc w:val="center"/>
        </w:trPr>
        <w:tc>
          <w:tcPr>
            <w:tcW w:w="5949" w:type="dxa"/>
          </w:tcPr>
          <w:p w14:paraId="3B3CDAB7"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B – Pojedyncze oznaczenie grubości</w:t>
            </w:r>
          </w:p>
        </w:tc>
        <w:tc>
          <w:tcPr>
            <w:tcW w:w="2410" w:type="dxa"/>
          </w:tcPr>
          <w:p w14:paraId="289F685D"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rPr>
              <w:t>≤ 25</w:t>
            </w:r>
          </w:p>
        </w:tc>
      </w:tr>
      <w:tr w:rsidR="002C611A" w:rsidRPr="002C611A" w14:paraId="7C61EA02" w14:textId="77777777" w:rsidTr="00107429">
        <w:trPr>
          <w:jc w:val="center"/>
        </w:trPr>
        <w:tc>
          <w:tcPr>
            <w:tcW w:w="8359" w:type="dxa"/>
            <w:gridSpan w:val="2"/>
          </w:tcPr>
          <w:p w14:paraId="1576748C" w14:textId="77777777" w:rsidR="002C611A" w:rsidRPr="002C611A" w:rsidRDefault="002C611A" w:rsidP="00107429">
            <w:pPr>
              <w:spacing w:before="60" w:after="60"/>
              <w:jc w:val="both"/>
              <w:rPr>
                <w:rFonts w:ascii="Times New Roman" w:hAnsi="Times New Roman" w:cs="Times New Roman"/>
                <w:sz w:val="18"/>
                <w:szCs w:val="18"/>
              </w:rPr>
            </w:pPr>
            <w:r w:rsidRPr="002C611A">
              <w:rPr>
                <w:rFonts w:ascii="Times New Roman" w:hAnsi="Times New Roman" w:cs="Times New Roman"/>
                <w:sz w:val="18"/>
                <w:szCs w:val="18"/>
                <w:vertAlign w:val="superscript"/>
              </w:rPr>
              <w:t>a)</w:t>
            </w:r>
            <w:r w:rsidRPr="002C611A">
              <w:rPr>
                <w:rFonts w:ascii="Times New Roman" w:hAnsi="Times New Roman" w:cs="Times New Roman"/>
                <w:sz w:val="18"/>
                <w:szCs w:val="18"/>
              </w:rPr>
              <w:t xml:space="preserve"> w wypadku budowy dwuetapowej, tzn. gdy warstwa ścieralna jest układana z opóźnieniem, wartość z wiersza B odpowiednio obowiązuje; w pierwszym etapie budowy do górnej warstwy nawierzchni obowiązuje wartość 25%, a do łącznej grubości warstw etapu 1+ 15%</w:t>
            </w:r>
          </w:p>
        </w:tc>
      </w:tr>
    </w:tbl>
    <w:p w14:paraId="13F63419"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6739695D"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6.4.2.2.</w:t>
      </w:r>
      <w:r w:rsidRPr="002C611A">
        <w:rPr>
          <w:rFonts w:ascii="Times New Roman" w:hAnsi="Times New Roman" w:cs="Times New Roman"/>
          <w:sz w:val="18"/>
          <w:szCs w:val="18"/>
        </w:rPr>
        <w:tab/>
        <w:t>Wskaźnik zagęszczenia warstwy</w:t>
      </w:r>
    </w:p>
    <w:p w14:paraId="208BFD2A" w14:textId="4BBBC0B3"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Zagęszczenie wykonanej warstwy, wyrażone wskaźnikiem zagęszczenia oraz zawartością wolnych przestrzeni, nie może przekroczyć wartości dopuszczalnych podanych w tablicy 14. Dotyczy to każdego pojedynczego oznaczenia danej właściwości.</w:t>
      </w:r>
    </w:p>
    <w:p w14:paraId="357BE8B5"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Określenie gęstości objętościowej należy wykonywać według PN-EN 12697-6 [32].</w:t>
      </w:r>
    </w:p>
    <w:p w14:paraId="6D9B4749"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790AAC0F"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6.4.2.3.</w:t>
      </w:r>
      <w:r w:rsidRPr="002C611A">
        <w:rPr>
          <w:rFonts w:ascii="Times New Roman" w:hAnsi="Times New Roman" w:cs="Times New Roman"/>
          <w:sz w:val="18"/>
          <w:szCs w:val="18"/>
        </w:rPr>
        <w:tab/>
        <w:t>Zawartość wolnych przestrzeni w nawierzchni</w:t>
      </w:r>
    </w:p>
    <w:p w14:paraId="2977B50F"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Zawartość wolnych przestrzeni w warstwie nawierzchni, nie może wykroczyć poza wartości dopuszczalne określone w tablicy 14.</w:t>
      </w:r>
    </w:p>
    <w:p w14:paraId="7069D2CB"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26C8A77D"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6.4.2.4.</w:t>
      </w:r>
      <w:r w:rsidRPr="002C611A">
        <w:rPr>
          <w:rFonts w:ascii="Times New Roman" w:hAnsi="Times New Roman" w:cs="Times New Roman"/>
          <w:sz w:val="18"/>
          <w:szCs w:val="18"/>
        </w:rPr>
        <w:tab/>
        <w:t>Spadki poprzeczne</w:t>
      </w:r>
    </w:p>
    <w:p w14:paraId="7ACE360E"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lastRenderedPageBreak/>
        <w:t>Spadki poprzeczne nawierzchni należy badać nie rzadziej niż co 20 m oraz w punktach głównych łuków poziomych.</w:t>
      </w:r>
    </w:p>
    <w:p w14:paraId="53FCBA82"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Spadki poprzeczne powinny być zgodne z dokumentacją projektową z tolerancja + 0,5%.</w:t>
      </w:r>
    </w:p>
    <w:p w14:paraId="218BFE25"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12A1A105"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6.4.2.5.</w:t>
      </w:r>
      <w:r w:rsidRPr="002C611A">
        <w:rPr>
          <w:rFonts w:ascii="Times New Roman" w:hAnsi="Times New Roman" w:cs="Times New Roman"/>
          <w:sz w:val="18"/>
          <w:szCs w:val="18"/>
        </w:rPr>
        <w:tab/>
        <w:t>Równość podłużna i poprzeczna</w:t>
      </w:r>
    </w:p>
    <w:p w14:paraId="5DAAEC8B"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Pomiary równości podłużnej należy wykonywać w środku każdego ocenianego pasa ruchu.</w:t>
      </w:r>
    </w:p>
    <w:p w14:paraId="01418563" w14:textId="726025F8"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Do oceny równości podłużnej warstwy ścieralnej nawierzchni drogi klasy G i dróg wyższych klas należy stosować metodę pomiaru umożliwiająca obliczanie wskaźnika równości IRI. Wartość IRI oblicza się dla odcinków o długości 50 m. Dopuszczalne wartości wskaźnika IRI wymagane przy odbiorze nawierzchni określono w rozporządzeniu dotyczącym warunków technicznych, jakim po-winny odpowiadać drogi publiczne [67].</w:t>
      </w:r>
    </w:p>
    <w:p w14:paraId="49A6E83A" w14:textId="107DF8BA"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Do oceny równości podłużnej warstwy ścieralnej nawierzchni drogi klasy Z, Li D oraz placów i parkingów należy stosować metodę z wykorzystaniem łaty 4-metrowej i klina lub metody równoważnej, mierząc wysokość prześwitu w połowie drugości łaty. Pomiar wykonuje się nie rzadziej niż co 10 m. Wymagana równość podłużna jest określona przez wartość odchylenia równości (prześwitu), które nie mogą przekroczyć 6 mm. Przez odchylenie równości rozumie się największą odległość miedzy łatą a mierzona powierzchnią.</w:t>
      </w:r>
    </w:p>
    <w:p w14:paraId="2327DAEE"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Przed upływem okresu gwarancyjnego wartość odchylenia równości podłużnej warstwy ścieralnej nawierzchni dróg klasy Z i L nie powinna być większa niż 8 mm. Badanie wykonuje się według procedury jak podczas odbioru nawierzchni.</w:t>
      </w:r>
    </w:p>
    <w:p w14:paraId="4B06A3F1" w14:textId="7CDC77A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Do oceny równości poprzecznej warstw nawierzchni dróg wszystkich klas technicznych należy stosować metodę z wykorzystaniem łaty 4-metroweji klina lub metody równoważnej użyciu łaty i klina. Pomiar należy wykonywać w kierunku prostopadłym do osi jezdni, na każdym ocenianym pasie ruchu, nie rzadziej niż co 10 m.</w:t>
      </w:r>
    </w:p>
    <w:p w14:paraId="58CC3954" w14:textId="30E73FB3"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Wymagana równość poprzeczna jest określona w rozporządzeniu dotyczącym warunków technicznych, jakim powinny odpowiadać drogi publiczne [67].</w:t>
      </w:r>
    </w:p>
    <w:p w14:paraId="2DC0311F" w14:textId="32837D96"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Przed upływem okresu gwarancyjnego wartość odchylenia równości poprzecznej warstwy ścieralnej nawierzchni dróg wszystkich klas technicznych nie powinna być większa niż podana tablicy 18. Badanie wykonuje się według procedury jak podczas odbioru nawierzchni.</w:t>
      </w:r>
    </w:p>
    <w:p w14:paraId="4129316D"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645A0128"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Tablica 18. Dopuszczalne wartości odchyleń równości poprzecznej warstwy ścieralnej wymagane przed upływem okresu gwarancyjnego</w:t>
      </w:r>
    </w:p>
    <w:tbl>
      <w:tblPr>
        <w:tblStyle w:val="Tabela-Siatka"/>
        <w:tblW w:w="0" w:type="auto"/>
        <w:tblInd w:w="1555" w:type="dxa"/>
        <w:tblLook w:val="04A0" w:firstRow="1" w:lastRow="0" w:firstColumn="1" w:lastColumn="0" w:noHBand="0" w:noVBand="1"/>
      </w:tblPr>
      <w:tblGrid>
        <w:gridCol w:w="1690"/>
        <w:gridCol w:w="3245"/>
        <w:gridCol w:w="1869"/>
      </w:tblGrid>
      <w:tr w:rsidR="002C611A" w:rsidRPr="002C611A" w14:paraId="47235743" w14:textId="77777777" w:rsidTr="00107429">
        <w:tc>
          <w:tcPr>
            <w:tcW w:w="1690" w:type="dxa"/>
            <w:vAlign w:val="center"/>
          </w:tcPr>
          <w:p w14:paraId="092BEA2D"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Klasa drogi</w:t>
            </w:r>
          </w:p>
        </w:tc>
        <w:tc>
          <w:tcPr>
            <w:tcW w:w="3245" w:type="dxa"/>
            <w:vAlign w:val="center"/>
          </w:tcPr>
          <w:p w14:paraId="74C38282"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Element nawierzchni</w:t>
            </w:r>
          </w:p>
        </w:tc>
        <w:tc>
          <w:tcPr>
            <w:tcW w:w="1869" w:type="dxa"/>
            <w:vAlign w:val="center"/>
          </w:tcPr>
          <w:p w14:paraId="0B729DFB" w14:textId="77777777" w:rsidR="002C611A" w:rsidRPr="002C611A" w:rsidRDefault="002C611A" w:rsidP="00107429">
            <w:pPr>
              <w:spacing w:before="60" w:after="60"/>
              <w:jc w:val="center"/>
              <w:rPr>
                <w:rFonts w:ascii="Times New Roman" w:hAnsi="Times New Roman" w:cs="Times New Roman"/>
                <w:sz w:val="18"/>
                <w:szCs w:val="18"/>
              </w:rPr>
            </w:pPr>
            <w:r w:rsidRPr="002C611A">
              <w:rPr>
                <w:rFonts w:ascii="Times New Roman" w:hAnsi="Times New Roman" w:cs="Times New Roman"/>
                <w:sz w:val="18"/>
                <w:szCs w:val="18"/>
              </w:rPr>
              <w:t>Wartości odchyleń równości poprzecznej [mm]</w:t>
            </w:r>
          </w:p>
        </w:tc>
      </w:tr>
      <w:tr w:rsidR="002C611A" w:rsidRPr="002C611A" w14:paraId="7C03B574" w14:textId="77777777" w:rsidTr="00107429">
        <w:tc>
          <w:tcPr>
            <w:tcW w:w="1690" w:type="dxa"/>
            <w:vMerge w:val="restart"/>
            <w:vAlign w:val="center"/>
          </w:tcPr>
          <w:p w14:paraId="31D77E35" w14:textId="77777777" w:rsidR="002C611A" w:rsidRPr="002C611A" w:rsidRDefault="002C611A" w:rsidP="00107429">
            <w:pPr>
              <w:spacing w:before="60" w:after="60"/>
              <w:rPr>
                <w:rFonts w:ascii="Times New Roman" w:hAnsi="Times New Roman" w:cs="Times New Roman"/>
                <w:sz w:val="18"/>
                <w:szCs w:val="18"/>
              </w:rPr>
            </w:pPr>
            <w:r w:rsidRPr="002C611A">
              <w:rPr>
                <w:rFonts w:ascii="Times New Roman" w:hAnsi="Times New Roman" w:cs="Times New Roman"/>
                <w:sz w:val="18"/>
                <w:szCs w:val="18"/>
              </w:rPr>
              <w:t>A, S,</w:t>
            </w:r>
          </w:p>
          <w:p w14:paraId="33117B11" w14:textId="77777777" w:rsidR="002C611A" w:rsidRPr="002C611A" w:rsidRDefault="002C611A" w:rsidP="00107429">
            <w:pPr>
              <w:spacing w:before="60" w:after="60"/>
              <w:rPr>
                <w:rFonts w:ascii="Times New Roman" w:hAnsi="Times New Roman" w:cs="Times New Roman"/>
                <w:sz w:val="18"/>
                <w:szCs w:val="18"/>
              </w:rPr>
            </w:pPr>
            <w:r w:rsidRPr="002C611A">
              <w:rPr>
                <w:rFonts w:ascii="Times New Roman" w:hAnsi="Times New Roman" w:cs="Times New Roman"/>
                <w:sz w:val="18"/>
                <w:szCs w:val="18"/>
              </w:rPr>
              <w:t>GP</w:t>
            </w:r>
          </w:p>
        </w:tc>
        <w:tc>
          <w:tcPr>
            <w:tcW w:w="3245" w:type="dxa"/>
            <w:vAlign w:val="center"/>
          </w:tcPr>
          <w:p w14:paraId="40AAFD6A" w14:textId="77777777" w:rsidR="002C611A" w:rsidRPr="002C611A" w:rsidRDefault="002C611A" w:rsidP="00107429">
            <w:pPr>
              <w:spacing w:before="60" w:after="60"/>
              <w:rPr>
                <w:rFonts w:ascii="Times New Roman" w:hAnsi="Times New Roman" w:cs="Times New Roman"/>
                <w:sz w:val="18"/>
                <w:szCs w:val="18"/>
              </w:rPr>
            </w:pPr>
            <w:r w:rsidRPr="002C611A">
              <w:rPr>
                <w:rFonts w:ascii="Times New Roman" w:hAnsi="Times New Roman" w:cs="Times New Roman"/>
                <w:sz w:val="18"/>
                <w:szCs w:val="18"/>
              </w:rPr>
              <w:t>Pasy: ruchu, awaryjne, dodatkowe, włączania i wyłączania</w:t>
            </w:r>
          </w:p>
        </w:tc>
        <w:tc>
          <w:tcPr>
            <w:tcW w:w="1869" w:type="dxa"/>
            <w:vAlign w:val="center"/>
          </w:tcPr>
          <w:p w14:paraId="7AC894DC" w14:textId="77777777" w:rsidR="002C611A" w:rsidRPr="002C611A" w:rsidRDefault="002C611A" w:rsidP="00107429">
            <w:pPr>
              <w:spacing w:before="60" w:after="60"/>
              <w:rPr>
                <w:rFonts w:ascii="Times New Roman" w:hAnsi="Times New Roman" w:cs="Times New Roman"/>
                <w:sz w:val="18"/>
                <w:szCs w:val="18"/>
              </w:rPr>
            </w:pPr>
            <w:r w:rsidRPr="002C611A">
              <w:rPr>
                <w:rFonts w:ascii="Times New Roman" w:hAnsi="Times New Roman" w:cs="Times New Roman"/>
                <w:sz w:val="18"/>
                <w:szCs w:val="18"/>
              </w:rPr>
              <w:t>≤ 6</w:t>
            </w:r>
          </w:p>
        </w:tc>
      </w:tr>
      <w:tr w:rsidR="002C611A" w:rsidRPr="002C611A" w14:paraId="1B05EF48" w14:textId="77777777" w:rsidTr="00107429">
        <w:tc>
          <w:tcPr>
            <w:tcW w:w="1690" w:type="dxa"/>
            <w:vMerge/>
            <w:vAlign w:val="center"/>
          </w:tcPr>
          <w:p w14:paraId="355514F5" w14:textId="77777777" w:rsidR="002C611A" w:rsidRPr="002C611A" w:rsidRDefault="002C611A" w:rsidP="00107429">
            <w:pPr>
              <w:spacing w:before="60" w:after="60"/>
              <w:rPr>
                <w:rFonts w:ascii="Times New Roman" w:hAnsi="Times New Roman" w:cs="Times New Roman"/>
                <w:sz w:val="18"/>
                <w:szCs w:val="18"/>
              </w:rPr>
            </w:pPr>
          </w:p>
        </w:tc>
        <w:tc>
          <w:tcPr>
            <w:tcW w:w="3245" w:type="dxa"/>
            <w:vAlign w:val="center"/>
          </w:tcPr>
          <w:p w14:paraId="1C11D18C" w14:textId="77777777" w:rsidR="002C611A" w:rsidRPr="002C611A" w:rsidRDefault="002C611A" w:rsidP="00107429">
            <w:pPr>
              <w:spacing w:before="60" w:after="60"/>
              <w:rPr>
                <w:rFonts w:ascii="Times New Roman" w:hAnsi="Times New Roman" w:cs="Times New Roman"/>
                <w:sz w:val="18"/>
                <w:szCs w:val="18"/>
              </w:rPr>
            </w:pPr>
            <w:r w:rsidRPr="002C611A">
              <w:rPr>
                <w:rFonts w:ascii="Times New Roman" w:hAnsi="Times New Roman" w:cs="Times New Roman"/>
                <w:sz w:val="18"/>
                <w:szCs w:val="18"/>
              </w:rPr>
              <w:t>Jezdnie łącznic, utwardzone pobocza</w:t>
            </w:r>
          </w:p>
        </w:tc>
        <w:tc>
          <w:tcPr>
            <w:tcW w:w="1869" w:type="dxa"/>
            <w:vAlign w:val="center"/>
          </w:tcPr>
          <w:p w14:paraId="72A0B9D4" w14:textId="77777777" w:rsidR="002C611A" w:rsidRPr="002C611A" w:rsidRDefault="002C611A" w:rsidP="00107429">
            <w:pPr>
              <w:spacing w:before="60" w:after="60"/>
              <w:rPr>
                <w:rFonts w:ascii="Times New Roman" w:hAnsi="Times New Roman" w:cs="Times New Roman"/>
                <w:sz w:val="18"/>
                <w:szCs w:val="18"/>
              </w:rPr>
            </w:pPr>
            <w:r w:rsidRPr="002C611A">
              <w:rPr>
                <w:rFonts w:ascii="Times New Roman" w:hAnsi="Times New Roman" w:cs="Times New Roman"/>
                <w:sz w:val="18"/>
                <w:szCs w:val="18"/>
              </w:rPr>
              <w:t>≤ 8</w:t>
            </w:r>
          </w:p>
        </w:tc>
      </w:tr>
      <w:tr w:rsidR="002C611A" w:rsidRPr="002C611A" w14:paraId="76739ABE" w14:textId="77777777" w:rsidTr="00107429">
        <w:tc>
          <w:tcPr>
            <w:tcW w:w="1690" w:type="dxa"/>
            <w:vAlign w:val="center"/>
          </w:tcPr>
          <w:p w14:paraId="4DB95AF9" w14:textId="77777777" w:rsidR="002C611A" w:rsidRPr="002C611A" w:rsidRDefault="002C611A" w:rsidP="00107429">
            <w:pPr>
              <w:spacing w:before="60" w:after="60"/>
              <w:rPr>
                <w:rFonts w:ascii="Times New Roman" w:hAnsi="Times New Roman" w:cs="Times New Roman"/>
                <w:sz w:val="18"/>
                <w:szCs w:val="18"/>
              </w:rPr>
            </w:pPr>
            <w:r w:rsidRPr="002C611A">
              <w:rPr>
                <w:rFonts w:ascii="Times New Roman" w:hAnsi="Times New Roman" w:cs="Times New Roman"/>
                <w:sz w:val="18"/>
                <w:szCs w:val="18"/>
              </w:rPr>
              <w:t>G</w:t>
            </w:r>
          </w:p>
        </w:tc>
        <w:tc>
          <w:tcPr>
            <w:tcW w:w="3245" w:type="dxa"/>
            <w:vAlign w:val="center"/>
          </w:tcPr>
          <w:p w14:paraId="5AE3D6AD" w14:textId="77777777" w:rsidR="002C611A" w:rsidRPr="002C611A" w:rsidRDefault="002C611A" w:rsidP="00107429">
            <w:pPr>
              <w:spacing w:before="60" w:after="60"/>
              <w:rPr>
                <w:rFonts w:ascii="Times New Roman" w:hAnsi="Times New Roman" w:cs="Times New Roman"/>
                <w:sz w:val="18"/>
                <w:szCs w:val="18"/>
              </w:rPr>
            </w:pPr>
            <w:r w:rsidRPr="002C611A">
              <w:rPr>
                <w:rFonts w:ascii="Times New Roman" w:hAnsi="Times New Roman" w:cs="Times New Roman"/>
                <w:sz w:val="18"/>
                <w:szCs w:val="18"/>
              </w:rPr>
              <w:t>Pasy: ruchu, dodatkowe włączania i wyłączania, postojowe, jezdnie łącznic, utwardzone pobocza</w:t>
            </w:r>
          </w:p>
        </w:tc>
        <w:tc>
          <w:tcPr>
            <w:tcW w:w="1869" w:type="dxa"/>
            <w:vAlign w:val="center"/>
          </w:tcPr>
          <w:p w14:paraId="71AF8AFA" w14:textId="77777777" w:rsidR="002C611A" w:rsidRPr="002C611A" w:rsidRDefault="002C611A" w:rsidP="00107429">
            <w:pPr>
              <w:spacing w:before="60" w:after="60"/>
              <w:rPr>
                <w:rFonts w:ascii="Times New Roman" w:hAnsi="Times New Roman" w:cs="Times New Roman"/>
                <w:sz w:val="18"/>
                <w:szCs w:val="18"/>
              </w:rPr>
            </w:pPr>
            <w:r w:rsidRPr="002C611A">
              <w:rPr>
                <w:rFonts w:ascii="Times New Roman" w:hAnsi="Times New Roman" w:cs="Times New Roman"/>
                <w:sz w:val="18"/>
                <w:szCs w:val="18"/>
              </w:rPr>
              <w:t>≤ 8</w:t>
            </w:r>
          </w:p>
        </w:tc>
      </w:tr>
      <w:tr w:rsidR="002C611A" w:rsidRPr="002C611A" w14:paraId="18580A62" w14:textId="77777777" w:rsidTr="00107429">
        <w:tc>
          <w:tcPr>
            <w:tcW w:w="1690" w:type="dxa"/>
            <w:vAlign w:val="center"/>
          </w:tcPr>
          <w:p w14:paraId="4C046A07" w14:textId="77777777" w:rsidR="002C611A" w:rsidRPr="002C611A" w:rsidRDefault="002C611A" w:rsidP="00107429">
            <w:pPr>
              <w:spacing w:before="60" w:after="60"/>
              <w:rPr>
                <w:rFonts w:ascii="Times New Roman" w:hAnsi="Times New Roman" w:cs="Times New Roman"/>
                <w:sz w:val="18"/>
                <w:szCs w:val="18"/>
              </w:rPr>
            </w:pPr>
            <w:r w:rsidRPr="002C611A">
              <w:rPr>
                <w:rFonts w:ascii="Times New Roman" w:hAnsi="Times New Roman" w:cs="Times New Roman"/>
                <w:sz w:val="18"/>
                <w:szCs w:val="18"/>
              </w:rPr>
              <w:t>Z, L, D</w:t>
            </w:r>
          </w:p>
        </w:tc>
        <w:tc>
          <w:tcPr>
            <w:tcW w:w="3245" w:type="dxa"/>
            <w:vAlign w:val="center"/>
          </w:tcPr>
          <w:p w14:paraId="606463E2" w14:textId="77777777" w:rsidR="002C611A" w:rsidRPr="002C611A" w:rsidRDefault="002C611A" w:rsidP="00107429">
            <w:pPr>
              <w:spacing w:before="60" w:after="60"/>
              <w:rPr>
                <w:rFonts w:ascii="Times New Roman" w:hAnsi="Times New Roman" w:cs="Times New Roman"/>
                <w:sz w:val="18"/>
                <w:szCs w:val="18"/>
              </w:rPr>
            </w:pPr>
            <w:r w:rsidRPr="002C611A">
              <w:rPr>
                <w:rFonts w:ascii="Times New Roman" w:hAnsi="Times New Roman" w:cs="Times New Roman"/>
                <w:sz w:val="18"/>
                <w:szCs w:val="18"/>
              </w:rPr>
              <w:t>Pasy ruchu</w:t>
            </w:r>
          </w:p>
        </w:tc>
        <w:tc>
          <w:tcPr>
            <w:tcW w:w="1869" w:type="dxa"/>
            <w:vAlign w:val="center"/>
          </w:tcPr>
          <w:p w14:paraId="0658D109" w14:textId="77777777" w:rsidR="002C611A" w:rsidRPr="002C611A" w:rsidRDefault="002C611A" w:rsidP="00107429">
            <w:pPr>
              <w:spacing w:before="60" w:after="60"/>
              <w:rPr>
                <w:rFonts w:ascii="Times New Roman" w:hAnsi="Times New Roman" w:cs="Times New Roman"/>
                <w:sz w:val="18"/>
                <w:szCs w:val="18"/>
              </w:rPr>
            </w:pPr>
            <w:r w:rsidRPr="002C611A">
              <w:rPr>
                <w:rFonts w:ascii="Times New Roman" w:hAnsi="Times New Roman" w:cs="Times New Roman"/>
                <w:sz w:val="18"/>
                <w:szCs w:val="18"/>
              </w:rPr>
              <w:t>≤ 9</w:t>
            </w:r>
          </w:p>
        </w:tc>
      </w:tr>
    </w:tbl>
    <w:p w14:paraId="7B1400BF"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496D9420"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b/>
          <w:bCs/>
          <w:sz w:val="18"/>
          <w:szCs w:val="18"/>
        </w:rPr>
        <w:t>6.4.2.6.</w:t>
      </w:r>
      <w:r w:rsidRPr="002C611A">
        <w:rPr>
          <w:rFonts w:ascii="Times New Roman" w:hAnsi="Times New Roman" w:cs="Times New Roman"/>
          <w:sz w:val="18"/>
          <w:szCs w:val="18"/>
        </w:rPr>
        <w:tab/>
        <w:t>Pozostałe właściwości warstwy asfaltowej</w:t>
      </w:r>
    </w:p>
    <w:p w14:paraId="0BD86978"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Szerokość warstwy, mierzona 10 razy na 1 km każdej jezdni, nie może się różnić od szerokości projektowanej o więcej niż ± 5 cm.</w:t>
      </w:r>
    </w:p>
    <w:p w14:paraId="0852CBE8" w14:textId="339CE159"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Rzędne wysokościowe, mierzone co 10 m na prostych i co 10 m na osi podłużnej i krawędziach, powinny być zgodne z dokumentacją projektową z dopuszczalną tolerancją ± 1 cm, przy czym co najmniej 95% wykonanych pomiarów nie może przekraczać prze-działu dopuszczalnych odchyleń.</w:t>
      </w:r>
    </w:p>
    <w:p w14:paraId="6B65364E"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Uksztaltowanie osi w planie, mierzone co 100 m, nie powinno różnić się od dokumentacji projektowej o ± 5 cm.</w:t>
      </w:r>
    </w:p>
    <w:p w14:paraId="24E142ED" w14:textId="77777777" w:rsidR="001C13C4" w:rsidRPr="002C611A" w:rsidRDefault="001C13C4" w:rsidP="002C611A">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Złącza podłużne i poprzeczne, sprawdzone wizualnie, powinny być równe i związane, wykonane w linii prostej, równoległe lub prostopadle do osi drogi. Przylegające warstwy powinny być w jednym poziomie.</w:t>
      </w:r>
    </w:p>
    <w:p w14:paraId="70D149D9" w14:textId="77777777" w:rsidR="001C13C4" w:rsidRPr="002C611A" w:rsidRDefault="001C13C4" w:rsidP="002C611A">
      <w:pPr>
        <w:spacing w:before="60" w:after="60" w:line="240" w:lineRule="auto"/>
        <w:ind w:firstLine="360"/>
        <w:jc w:val="both"/>
        <w:rPr>
          <w:rFonts w:ascii="Times New Roman" w:hAnsi="Times New Roman" w:cs="Times New Roman"/>
          <w:sz w:val="18"/>
          <w:szCs w:val="18"/>
        </w:rPr>
      </w:pPr>
      <w:r w:rsidRPr="002C611A">
        <w:rPr>
          <w:rFonts w:ascii="Times New Roman" w:hAnsi="Times New Roman" w:cs="Times New Roman"/>
          <w:sz w:val="18"/>
          <w:szCs w:val="18"/>
        </w:rPr>
        <w:t xml:space="preserve">Wygląd zewnętrzny warstwy, sprawdzony wizualnie, powinien być jednorodny, bez spękań, deformacji, plam i </w:t>
      </w:r>
      <w:proofErr w:type="spellStart"/>
      <w:r w:rsidRPr="002C611A">
        <w:rPr>
          <w:rFonts w:ascii="Times New Roman" w:hAnsi="Times New Roman" w:cs="Times New Roman"/>
          <w:sz w:val="18"/>
          <w:szCs w:val="18"/>
        </w:rPr>
        <w:t>wykruszeń</w:t>
      </w:r>
      <w:proofErr w:type="spellEnd"/>
      <w:r w:rsidRPr="002C611A">
        <w:rPr>
          <w:rFonts w:ascii="Times New Roman" w:hAnsi="Times New Roman" w:cs="Times New Roman"/>
          <w:sz w:val="18"/>
          <w:szCs w:val="18"/>
        </w:rPr>
        <w:t>.</w:t>
      </w:r>
    </w:p>
    <w:p w14:paraId="280AFC2D"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48790504" w14:textId="77777777" w:rsidR="001C13C4" w:rsidRPr="002C611A" w:rsidRDefault="001C13C4" w:rsidP="00A4660C">
      <w:pPr>
        <w:pStyle w:val="Akapitzlist"/>
        <w:spacing w:before="60" w:after="60" w:line="240" w:lineRule="auto"/>
        <w:ind w:left="360" w:hanging="360"/>
        <w:contextualSpacing w:val="0"/>
        <w:jc w:val="both"/>
        <w:rPr>
          <w:rFonts w:ascii="Times New Roman" w:hAnsi="Times New Roman" w:cs="Times New Roman"/>
          <w:b/>
          <w:sz w:val="18"/>
          <w:szCs w:val="16"/>
        </w:rPr>
      </w:pPr>
      <w:r w:rsidRPr="002C611A">
        <w:rPr>
          <w:rFonts w:ascii="Times New Roman" w:hAnsi="Times New Roman" w:cs="Times New Roman"/>
          <w:b/>
          <w:sz w:val="18"/>
          <w:szCs w:val="16"/>
        </w:rPr>
        <w:t>7.</w:t>
      </w:r>
      <w:r w:rsidRPr="002C611A">
        <w:rPr>
          <w:rFonts w:ascii="Times New Roman" w:hAnsi="Times New Roman" w:cs="Times New Roman"/>
          <w:b/>
          <w:sz w:val="18"/>
          <w:szCs w:val="16"/>
        </w:rPr>
        <w:tab/>
        <w:t>OBMIAR ROBOT</w:t>
      </w:r>
    </w:p>
    <w:p w14:paraId="65C24CE8"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7.1.</w:t>
      </w:r>
      <w:r w:rsidRPr="002C611A">
        <w:rPr>
          <w:rFonts w:ascii="Times New Roman" w:hAnsi="Times New Roman" w:cs="Times New Roman"/>
          <w:b/>
          <w:sz w:val="18"/>
          <w:szCs w:val="18"/>
        </w:rPr>
        <w:tab/>
        <w:t>Ogólne zasady obmiaru robót</w:t>
      </w:r>
    </w:p>
    <w:p w14:paraId="6A0D540B" w14:textId="04E664D4"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Ogólne zasady obmiaru robót podano w </w:t>
      </w:r>
      <w:r w:rsidR="0088751F" w:rsidRPr="002C611A">
        <w:rPr>
          <w:rFonts w:ascii="Times New Roman" w:hAnsi="Times New Roman" w:cs="Times New Roman"/>
          <w:sz w:val="18"/>
          <w:szCs w:val="18"/>
        </w:rPr>
        <w:t>STWIORB D-M-00.00.00 „Wymagania ogólne”</w:t>
      </w:r>
      <w:r w:rsidRPr="002C611A">
        <w:rPr>
          <w:rFonts w:ascii="Times New Roman" w:hAnsi="Times New Roman" w:cs="Times New Roman"/>
          <w:sz w:val="18"/>
          <w:szCs w:val="18"/>
        </w:rPr>
        <w:t>.</w:t>
      </w:r>
    </w:p>
    <w:p w14:paraId="1C5E1C30"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616C3062"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7.2.</w:t>
      </w:r>
      <w:r w:rsidRPr="002C611A">
        <w:rPr>
          <w:rFonts w:ascii="Times New Roman" w:hAnsi="Times New Roman" w:cs="Times New Roman"/>
          <w:b/>
          <w:sz w:val="18"/>
          <w:szCs w:val="18"/>
        </w:rPr>
        <w:tab/>
        <w:t>Jednostka obmiarowa</w:t>
      </w:r>
    </w:p>
    <w:p w14:paraId="0E88FC5E" w14:textId="77777777"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Jednostką obmiarową jest m2 (metr kwadratowy) wykonanej warstwy ścieralnej z betonu asfaltowego(AC).</w:t>
      </w:r>
    </w:p>
    <w:p w14:paraId="384650AE"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7C91F554" w14:textId="77777777" w:rsidR="001C13C4" w:rsidRPr="002C611A" w:rsidRDefault="001C13C4" w:rsidP="00A4660C">
      <w:pPr>
        <w:pStyle w:val="Akapitzlist"/>
        <w:spacing w:before="60" w:after="60" w:line="240" w:lineRule="auto"/>
        <w:ind w:left="360" w:hanging="360"/>
        <w:contextualSpacing w:val="0"/>
        <w:jc w:val="both"/>
        <w:rPr>
          <w:rFonts w:ascii="Times New Roman" w:hAnsi="Times New Roman" w:cs="Times New Roman"/>
          <w:b/>
          <w:sz w:val="18"/>
          <w:szCs w:val="16"/>
        </w:rPr>
      </w:pPr>
      <w:r w:rsidRPr="002C611A">
        <w:rPr>
          <w:rFonts w:ascii="Times New Roman" w:hAnsi="Times New Roman" w:cs="Times New Roman"/>
          <w:b/>
          <w:sz w:val="18"/>
          <w:szCs w:val="16"/>
        </w:rPr>
        <w:lastRenderedPageBreak/>
        <w:t>8.</w:t>
      </w:r>
      <w:r w:rsidRPr="002C611A">
        <w:rPr>
          <w:rFonts w:ascii="Times New Roman" w:hAnsi="Times New Roman" w:cs="Times New Roman"/>
          <w:b/>
          <w:sz w:val="18"/>
          <w:szCs w:val="16"/>
        </w:rPr>
        <w:tab/>
        <w:t>ODBIOR ROBOT</w:t>
      </w:r>
    </w:p>
    <w:p w14:paraId="067D9AB8" w14:textId="237ED08A"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Ogólne zasady odbioru robót podano w </w:t>
      </w:r>
      <w:r w:rsidR="0088751F" w:rsidRPr="002C611A">
        <w:rPr>
          <w:rFonts w:ascii="Times New Roman" w:hAnsi="Times New Roman" w:cs="Times New Roman"/>
          <w:sz w:val="18"/>
          <w:szCs w:val="18"/>
        </w:rPr>
        <w:t>STWIORB D-M-00.00.00 „Wymagania ogólne”</w:t>
      </w:r>
      <w:r w:rsidRPr="002C611A">
        <w:rPr>
          <w:rFonts w:ascii="Times New Roman" w:hAnsi="Times New Roman" w:cs="Times New Roman"/>
          <w:sz w:val="18"/>
          <w:szCs w:val="18"/>
        </w:rPr>
        <w:t>.</w:t>
      </w:r>
    </w:p>
    <w:p w14:paraId="1BA53A6C" w14:textId="77777777"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Roboty uznaje się za wykonane zgodnie z dokumentacją projektowa, ST i wymaganiami Inżyniera, jeżeli wszystkie pomiary i badania z zachowaniem tolerancji według pkt 6 dały wyniki pozytywne.</w:t>
      </w:r>
    </w:p>
    <w:p w14:paraId="2CBEEFD7"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3403E432" w14:textId="77777777" w:rsidR="001C13C4" w:rsidRPr="002C611A" w:rsidRDefault="001C13C4" w:rsidP="00A4660C">
      <w:pPr>
        <w:pStyle w:val="Akapitzlist"/>
        <w:spacing w:before="60" w:after="60" w:line="240" w:lineRule="auto"/>
        <w:ind w:left="360" w:hanging="360"/>
        <w:contextualSpacing w:val="0"/>
        <w:jc w:val="both"/>
        <w:rPr>
          <w:rFonts w:ascii="Times New Roman" w:hAnsi="Times New Roman" w:cs="Times New Roman"/>
          <w:b/>
          <w:sz w:val="18"/>
          <w:szCs w:val="16"/>
        </w:rPr>
      </w:pPr>
      <w:r w:rsidRPr="002C611A">
        <w:rPr>
          <w:rFonts w:ascii="Times New Roman" w:hAnsi="Times New Roman" w:cs="Times New Roman"/>
          <w:b/>
          <w:sz w:val="18"/>
          <w:szCs w:val="16"/>
        </w:rPr>
        <w:t>9.</w:t>
      </w:r>
      <w:r w:rsidRPr="002C611A">
        <w:rPr>
          <w:rFonts w:ascii="Times New Roman" w:hAnsi="Times New Roman" w:cs="Times New Roman"/>
          <w:b/>
          <w:sz w:val="18"/>
          <w:szCs w:val="16"/>
        </w:rPr>
        <w:tab/>
        <w:t>PODSTAWA PEATNOSCI</w:t>
      </w:r>
    </w:p>
    <w:p w14:paraId="14562AE2"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9.1.</w:t>
      </w:r>
      <w:r w:rsidRPr="002C611A">
        <w:rPr>
          <w:rFonts w:ascii="Times New Roman" w:hAnsi="Times New Roman" w:cs="Times New Roman"/>
          <w:b/>
          <w:sz w:val="18"/>
          <w:szCs w:val="18"/>
        </w:rPr>
        <w:tab/>
        <w:t>Ogólne ustalenia dotyczące podstawy płatności</w:t>
      </w:r>
    </w:p>
    <w:p w14:paraId="48B7D5FA" w14:textId="1A9A8A86"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 xml:space="preserve">Ogólne ustalenia dotyczące podstawy płatności podano w </w:t>
      </w:r>
      <w:r w:rsidR="0088751F" w:rsidRPr="002C611A">
        <w:rPr>
          <w:rFonts w:ascii="Times New Roman" w:hAnsi="Times New Roman" w:cs="Times New Roman"/>
          <w:sz w:val="18"/>
          <w:szCs w:val="18"/>
        </w:rPr>
        <w:t>STWIORB D-M-00.00.00 „Wymagania ogólne”</w:t>
      </w:r>
      <w:r w:rsidRPr="002C611A">
        <w:rPr>
          <w:rFonts w:ascii="Times New Roman" w:hAnsi="Times New Roman" w:cs="Times New Roman"/>
          <w:sz w:val="18"/>
          <w:szCs w:val="18"/>
        </w:rPr>
        <w:t>.</w:t>
      </w:r>
    </w:p>
    <w:p w14:paraId="4F98A24C"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2D972C94"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9.2.</w:t>
      </w:r>
      <w:r w:rsidRPr="002C611A">
        <w:rPr>
          <w:rFonts w:ascii="Times New Roman" w:hAnsi="Times New Roman" w:cs="Times New Roman"/>
          <w:b/>
          <w:sz w:val="18"/>
          <w:szCs w:val="18"/>
        </w:rPr>
        <w:tab/>
        <w:t>Cena jednostki obmiarowej</w:t>
      </w:r>
    </w:p>
    <w:p w14:paraId="1B9603FB" w14:textId="77777777" w:rsidR="001C13C4" w:rsidRPr="002C611A" w:rsidRDefault="001C13C4" w:rsidP="0088751F">
      <w:pPr>
        <w:spacing w:before="60" w:after="60" w:line="240" w:lineRule="auto"/>
        <w:ind w:firstLine="708"/>
        <w:jc w:val="both"/>
        <w:rPr>
          <w:rFonts w:ascii="Times New Roman" w:hAnsi="Times New Roman" w:cs="Times New Roman"/>
          <w:sz w:val="18"/>
          <w:szCs w:val="18"/>
        </w:rPr>
      </w:pPr>
      <w:r w:rsidRPr="002C611A">
        <w:rPr>
          <w:rFonts w:ascii="Times New Roman" w:hAnsi="Times New Roman" w:cs="Times New Roman"/>
          <w:sz w:val="18"/>
          <w:szCs w:val="18"/>
        </w:rPr>
        <w:t>Cena wykonania 1 m</w:t>
      </w:r>
      <w:r w:rsidRPr="002C611A">
        <w:rPr>
          <w:rFonts w:ascii="Times New Roman" w:hAnsi="Times New Roman" w:cs="Times New Roman"/>
          <w:sz w:val="18"/>
          <w:szCs w:val="18"/>
          <w:vertAlign w:val="superscript"/>
        </w:rPr>
        <w:t>2</w:t>
      </w:r>
      <w:r w:rsidRPr="002C611A">
        <w:rPr>
          <w:rFonts w:ascii="Times New Roman" w:hAnsi="Times New Roman" w:cs="Times New Roman"/>
          <w:sz w:val="18"/>
          <w:szCs w:val="18"/>
        </w:rPr>
        <w:t xml:space="preserve"> warstwy ścieralnej z betonu asfaltowego (AC) obejmuje:</w:t>
      </w:r>
    </w:p>
    <w:p w14:paraId="65238255" w14:textId="63DB45D8"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prace pomiarowe i roboty przygotowawcze,</w:t>
      </w:r>
    </w:p>
    <w:p w14:paraId="1E4BE207" w14:textId="79B8B646"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oznakowanie robót,</w:t>
      </w:r>
    </w:p>
    <w:p w14:paraId="602AF6A4" w14:textId="2AEDD899"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oczyszczenie i skropienie podłoża,</w:t>
      </w:r>
    </w:p>
    <w:p w14:paraId="6B44D215" w14:textId="3A30972D"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dostarczenie materiałów i sprzętu,</w:t>
      </w:r>
    </w:p>
    <w:p w14:paraId="4A3C6E08" w14:textId="125B35F7"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opracowanie recepty laboratoryjnej,</w:t>
      </w:r>
    </w:p>
    <w:p w14:paraId="0B56133C" w14:textId="28A15434"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wykonanie próby technologicznej i odcinka próbnego,</w:t>
      </w:r>
    </w:p>
    <w:p w14:paraId="002C8E9C" w14:textId="2C3FC72E"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wyprodukowanie mieszanki betonu asfaltowego i jej transport na miejsce wbudowania,</w:t>
      </w:r>
    </w:p>
    <w:p w14:paraId="4867B7C9" w14:textId="2BB14135"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posmarowanie lepiszczem lub pokrycie taśma asfaltowa krawędzi urządzeń obcych i krawężników,</w:t>
      </w:r>
    </w:p>
    <w:p w14:paraId="4E026DF1" w14:textId="305104C2"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rozłożenie i zagęszczenie mieszanki betonu asfaltowego,</w:t>
      </w:r>
    </w:p>
    <w:p w14:paraId="4E408932" w14:textId="69908746"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obcięcie krawędzi i posmarowanie lepiszczem,</w:t>
      </w:r>
    </w:p>
    <w:p w14:paraId="1CDC2A6B" w14:textId="3C77D682"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przeprowadzenie pomiarów i badań wymaganych w specyfikacji technicznej,</w:t>
      </w:r>
    </w:p>
    <w:p w14:paraId="455409E3" w14:textId="60F1344B" w:rsidR="001C13C4" w:rsidRPr="002C611A" w:rsidRDefault="001C13C4" w:rsidP="0088751F">
      <w:pPr>
        <w:pStyle w:val="Akapitzlist"/>
        <w:numPr>
          <w:ilvl w:val="0"/>
          <w:numId w:val="55"/>
        </w:num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odwiezienie sprzętu.</w:t>
      </w:r>
    </w:p>
    <w:p w14:paraId="440C1A16"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1F51A8EB" w14:textId="77777777" w:rsidR="001C13C4" w:rsidRPr="002C611A" w:rsidRDefault="001C13C4" w:rsidP="00A4660C">
      <w:pPr>
        <w:pStyle w:val="Akapitzlist"/>
        <w:spacing w:before="60" w:after="60" w:line="240" w:lineRule="auto"/>
        <w:ind w:left="360" w:hanging="360"/>
        <w:contextualSpacing w:val="0"/>
        <w:jc w:val="both"/>
        <w:rPr>
          <w:rFonts w:ascii="Times New Roman" w:hAnsi="Times New Roman" w:cs="Times New Roman"/>
          <w:b/>
          <w:sz w:val="18"/>
          <w:szCs w:val="16"/>
        </w:rPr>
      </w:pPr>
      <w:r w:rsidRPr="002C611A">
        <w:rPr>
          <w:rFonts w:ascii="Times New Roman" w:hAnsi="Times New Roman" w:cs="Times New Roman"/>
          <w:b/>
          <w:sz w:val="18"/>
          <w:szCs w:val="16"/>
        </w:rPr>
        <w:t>10.</w:t>
      </w:r>
      <w:r w:rsidRPr="002C611A">
        <w:rPr>
          <w:rFonts w:ascii="Times New Roman" w:hAnsi="Times New Roman" w:cs="Times New Roman"/>
          <w:b/>
          <w:sz w:val="18"/>
          <w:szCs w:val="16"/>
        </w:rPr>
        <w:tab/>
        <w:t>PRZEPISY ZWIAZANE</w:t>
      </w:r>
    </w:p>
    <w:p w14:paraId="4A67C6B9"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Normy</w:t>
      </w:r>
    </w:p>
    <w:p w14:paraId="0A3F87DE" w14:textId="4905B814"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(Zestawienie zawiera dodatkowo normy PN-EN związane z badaniami materiałów występujących w niniejszej S</w:t>
      </w:r>
      <w:r w:rsidR="00A4660C" w:rsidRPr="002C611A">
        <w:rPr>
          <w:rFonts w:ascii="Times New Roman" w:hAnsi="Times New Roman" w:cs="Times New Roman"/>
          <w:sz w:val="18"/>
          <w:szCs w:val="18"/>
        </w:rPr>
        <w:t>TWIORB</w:t>
      </w:r>
      <w:r w:rsidRPr="002C611A">
        <w:rPr>
          <w:rFonts w:ascii="Times New Roman" w:hAnsi="Times New Roman" w:cs="Times New Roman"/>
          <w:sz w:val="18"/>
          <w:szCs w:val="18"/>
        </w:rPr>
        <w:t>)</w:t>
      </w:r>
    </w:p>
    <w:p w14:paraId="424C0F43"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2.</w:t>
      </w:r>
      <w:r w:rsidRPr="002C611A">
        <w:rPr>
          <w:rFonts w:ascii="Times New Roman" w:hAnsi="Times New Roman" w:cs="Times New Roman"/>
          <w:sz w:val="18"/>
          <w:szCs w:val="18"/>
        </w:rPr>
        <w:tab/>
        <w:t>PN-EN 196-21</w:t>
      </w:r>
      <w:r w:rsidRPr="002C611A">
        <w:rPr>
          <w:rFonts w:ascii="Times New Roman" w:hAnsi="Times New Roman" w:cs="Times New Roman"/>
          <w:sz w:val="18"/>
          <w:szCs w:val="18"/>
        </w:rPr>
        <w:tab/>
        <w:t>Metody badania cementu - Oznaczanie zawartości chlorków, dwutlenku węgla i alkaliów w cemencie</w:t>
      </w:r>
    </w:p>
    <w:p w14:paraId="7AF25F58"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3.</w:t>
      </w:r>
      <w:r w:rsidRPr="002C611A">
        <w:rPr>
          <w:rFonts w:ascii="Times New Roman" w:hAnsi="Times New Roman" w:cs="Times New Roman"/>
          <w:sz w:val="18"/>
          <w:szCs w:val="18"/>
        </w:rPr>
        <w:tab/>
        <w:t>PN-EN 459-2</w:t>
      </w:r>
      <w:r w:rsidRPr="002C611A">
        <w:rPr>
          <w:rFonts w:ascii="Times New Roman" w:hAnsi="Times New Roman" w:cs="Times New Roman"/>
          <w:sz w:val="18"/>
          <w:szCs w:val="18"/>
        </w:rPr>
        <w:tab/>
        <w:t>Wapno budowlane- Część 2: Metody badan</w:t>
      </w:r>
    </w:p>
    <w:p w14:paraId="3F40A349"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4.</w:t>
      </w:r>
      <w:r w:rsidRPr="002C611A">
        <w:rPr>
          <w:rFonts w:ascii="Times New Roman" w:hAnsi="Times New Roman" w:cs="Times New Roman"/>
          <w:sz w:val="18"/>
          <w:szCs w:val="18"/>
        </w:rPr>
        <w:tab/>
        <w:t>PN-EN 932-3</w:t>
      </w:r>
      <w:r w:rsidRPr="002C611A">
        <w:rPr>
          <w:rFonts w:ascii="Times New Roman" w:hAnsi="Times New Roman" w:cs="Times New Roman"/>
          <w:sz w:val="18"/>
          <w:szCs w:val="18"/>
        </w:rPr>
        <w:tab/>
        <w:t xml:space="preserve">Badania podstawowych właściwości kruszyw - Procedura i terminologia uproszczonego opisu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petrograficznego</w:t>
      </w:r>
    </w:p>
    <w:p w14:paraId="2DC50C26"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5.</w:t>
      </w:r>
      <w:r w:rsidRPr="002C611A">
        <w:rPr>
          <w:rFonts w:ascii="Times New Roman" w:hAnsi="Times New Roman" w:cs="Times New Roman"/>
          <w:sz w:val="18"/>
          <w:szCs w:val="18"/>
        </w:rPr>
        <w:tab/>
        <w:t>PN-EN 933-1</w:t>
      </w:r>
      <w:r w:rsidRPr="002C611A">
        <w:rPr>
          <w:rFonts w:ascii="Times New Roman" w:hAnsi="Times New Roman" w:cs="Times New Roman"/>
          <w:sz w:val="18"/>
          <w:szCs w:val="18"/>
        </w:rPr>
        <w:tab/>
        <w:t>Badania geometrycznych właściwości kruszyw - Oznaczanie składu ziarnowego — Metoda przesiewania</w:t>
      </w:r>
    </w:p>
    <w:p w14:paraId="7B6FE578" w14:textId="776D007A"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6.</w:t>
      </w:r>
      <w:r w:rsidRPr="002C611A">
        <w:rPr>
          <w:rFonts w:ascii="Times New Roman" w:hAnsi="Times New Roman" w:cs="Times New Roman"/>
          <w:sz w:val="18"/>
          <w:szCs w:val="18"/>
        </w:rPr>
        <w:tab/>
        <w:t>PN-EN 933-3</w:t>
      </w:r>
      <w:r w:rsidRPr="002C611A">
        <w:rPr>
          <w:rFonts w:ascii="Times New Roman" w:hAnsi="Times New Roman" w:cs="Times New Roman"/>
          <w:sz w:val="18"/>
          <w:szCs w:val="18"/>
        </w:rPr>
        <w:tab/>
        <w:t xml:space="preserve">Badania geometrycznych właściwości kruszyw - Oznaczanie kształtu ziaren za </w:t>
      </w:r>
      <w:r w:rsidR="002C611A" w:rsidRPr="002C611A">
        <w:rPr>
          <w:rFonts w:ascii="Times New Roman" w:hAnsi="Times New Roman" w:cs="Times New Roman"/>
          <w:sz w:val="18"/>
          <w:szCs w:val="18"/>
        </w:rPr>
        <w:t>pomocą</w:t>
      </w:r>
      <w:r w:rsidRPr="002C611A">
        <w:rPr>
          <w:rFonts w:ascii="Times New Roman" w:hAnsi="Times New Roman" w:cs="Times New Roman"/>
          <w:sz w:val="18"/>
          <w:szCs w:val="18"/>
        </w:rPr>
        <w:t xml:space="preserve"> wskaźnika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płaskości</w:t>
      </w:r>
    </w:p>
    <w:p w14:paraId="0EC31A5E"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7.</w:t>
      </w:r>
      <w:r w:rsidRPr="002C611A">
        <w:rPr>
          <w:rFonts w:ascii="Times New Roman" w:hAnsi="Times New Roman" w:cs="Times New Roman"/>
          <w:sz w:val="18"/>
          <w:szCs w:val="18"/>
        </w:rPr>
        <w:tab/>
        <w:t>PN-EN 933-4</w:t>
      </w:r>
      <w:r w:rsidRPr="002C611A">
        <w:rPr>
          <w:rFonts w:ascii="Times New Roman" w:hAnsi="Times New Roman" w:cs="Times New Roman"/>
          <w:sz w:val="18"/>
          <w:szCs w:val="18"/>
        </w:rPr>
        <w:tab/>
        <w:t>Badania geometrycznych właściwości kruszyw - Część 4: Oznaczanie kształtu ziaren - Wskaźnik kształtu</w:t>
      </w:r>
    </w:p>
    <w:p w14:paraId="6DD73FAB"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8.</w:t>
      </w:r>
      <w:r w:rsidRPr="002C611A">
        <w:rPr>
          <w:rFonts w:ascii="Times New Roman" w:hAnsi="Times New Roman" w:cs="Times New Roman"/>
          <w:sz w:val="18"/>
          <w:szCs w:val="18"/>
        </w:rPr>
        <w:tab/>
        <w:t>PN-EN 933-5</w:t>
      </w:r>
      <w:r w:rsidRPr="002C611A">
        <w:rPr>
          <w:rFonts w:ascii="Times New Roman" w:hAnsi="Times New Roman" w:cs="Times New Roman"/>
          <w:sz w:val="18"/>
          <w:szCs w:val="18"/>
        </w:rPr>
        <w:tab/>
        <w:t xml:space="preserve">Badania geometrycznych właściwości kruszyw – Oznaczanie procentowej zawartości ziaren o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 xml:space="preserve">powierzchniach powstałych w wyniku </w:t>
      </w:r>
      <w:proofErr w:type="spellStart"/>
      <w:r w:rsidRPr="002C611A">
        <w:rPr>
          <w:rFonts w:ascii="Times New Roman" w:hAnsi="Times New Roman" w:cs="Times New Roman"/>
          <w:sz w:val="18"/>
          <w:szCs w:val="18"/>
        </w:rPr>
        <w:t>przekruszenia</w:t>
      </w:r>
      <w:proofErr w:type="spellEnd"/>
      <w:r w:rsidRPr="002C611A">
        <w:rPr>
          <w:rFonts w:ascii="Times New Roman" w:hAnsi="Times New Roman" w:cs="Times New Roman"/>
          <w:sz w:val="18"/>
          <w:szCs w:val="18"/>
        </w:rPr>
        <w:t xml:space="preserve"> lub łamania kruszyw grubych</w:t>
      </w:r>
    </w:p>
    <w:p w14:paraId="75B273CF"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9.</w:t>
      </w:r>
      <w:r w:rsidRPr="002C611A">
        <w:rPr>
          <w:rFonts w:ascii="Times New Roman" w:hAnsi="Times New Roman" w:cs="Times New Roman"/>
          <w:sz w:val="18"/>
          <w:szCs w:val="18"/>
        </w:rPr>
        <w:tab/>
        <w:t>PN-EN 933-6</w:t>
      </w:r>
      <w:r w:rsidRPr="002C611A">
        <w:rPr>
          <w:rFonts w:ascii="Times New Roman" w:hAnsi="Times New Roman" w:cs="Times New Roman"/>
          <w:sz w:val="18"/>
          <w:szCs w:val="18"/>
        </w:rPr>
        <w:tab/>
        <w:t xml:space="preserve">Badania geometrycznych właściwości kruszyw - Część 6: Ocena właściwości powierzchni – Wskaźnik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przepływu kruszywa</w:t>
      </w:r>
    </w:p>
    <w:p w14:paraId="5A11D398"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10.</w:t>
      </w:r>
      <w:r w:rsidRPr="002C611A">
        <w:rPr>
          <w:rFonts w:ascii="Times New Roman" w:hAnsi="Times New Roman" w:cs="Times New Roman"/>
          <w:sz w:val="18"/>
          <w:szCs w:val="18"/>
        </w:rPr>
        <w:tab/>
        <w:t>PN-EN 933-9</w:t>
      </w:r>
      <w:r w:rsidRPr="002C611A">
        <w:rPr>
          <w:rFonts w:ascii="Times New Roman" w:hAnsi="Times New Roman" w:cs="Times New Roman"/>
          <w:sz w:val="18"/>
          <w:szCs w:val="18"/>
        </w:rPr>
        <w:tab/>
        <w:t xml:space="preserve">Badania geometrycznych właściwości kruszyw - Ocena zawartości drobnych cząstek - Badania błękitem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metylenowym</w:t>
      </w:r>
    </w:p>
    <w:p w14:paraId="78EF50BF"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11.</w:t>
      </w:r>
      <w:r w:rsidRPr="002C611A">
        <w:rPr>
          <w:rFonts w:ascii="Times New Roman" w:hAnsi="Times New Roman" w:cs="Times New Roman"/>
          <w:sz w:val="18"/>
          <w:szCs w:val="18"/>
        </w:rPr>
        <w:tab/>
        <w:t>PN-EN 933-10</w:t>
      </w:r>
      <w:r w:rsidRPr="002C611A">
        <w:rPr>
          <w:rFonts w:ascii="Times New Roman" w:hAnsi="Times New Roman" w:cs="Times New Roman"/>
          <w:sz w:val="18"/>
          <w:szCs w:val="18"/>
        </w:rPr>
        <w:tab/>
        <w:t>Badania geometrycznych właściwości kruszyw - Część 10: Ocena zawartości drobnych cząstek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Uziarnienie wypełniaczy (przesiewanie w strumieniu powietrza)</w:t>
      </w:r>
    </w:p>
    <w:p w14:paraId="0FF9AA1F"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12.</w:t>
      </w:r>
      <w:r w:rsidRPr="002C611A">
        <w:rPr>
          <w:rFonts w:ascii="Times New Roman" w:hAnsi="Times New Roman" w:cs="Times New Roman"/>
          <w:sz w:val="18"/>
          <w:szCs w:val="18"/>
        </w:rPr>
        <w:tab/>
        <w:t>PN-EN 1097-2</w:t>
      </w:r>
      <w:r w:rsidRPr="002C611A">
        <w:rPr>
          <w:rFonts w:ascii="Times New Roman" w:hAnsi="Times New Roman" w:cs="Times New Roman"/>
          <w:sz w:val="18"/>
          <w:szCs w:val="18"/>
        </w:rPr>
        <w:tab/>
        <w:t>Badania mechanicznych fizycznych właściwości kruszyw – Metody oznaczania odporności na rozdrabnia</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nie</w:t>
      </w:r>
    </w:p>
    <w:p w14:paraId="78002F1D"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13.</w:t>
      </w:r>
      <w:r w:rsidRPr="002C611A">
        <w:rPr>
          <w:rFonts w:ascii="Times New Roman" w:hAnsi="Times New Roman" w:cs="Times New Roman"/>
          <w:sz w:val="18"/>
          <w:szCs w:val="18"/>
        </w:rPr>
        <w:tab/>
        <w:t>PN-EN 1097-3</w:t>
      </w:r>
      <w:r w:rsidRPr="002C611A">
        <w:rPr>
          <w:rFonts w:ascii="Times New Roman" w:hAnsi="Times New Roman" w:cs="Times New Roman"/>
          <w:sz w:val="18"/>
          <w:szCs w:val="18"/>
        </w:rPr>
        <w:tab/>
        <w:t>Badania mechanicznych i fizycznych właściwości kruszyw - Oznaczanie gęstości nasypowej i jamistości</w:t>
      </w:r>
    </w:p>
    <w:p w14:paraId="3A1C7328"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14.</w:t>
      </w:r>
      <w:r w:rsidRPr="002C611A">
        <w:rPr>
          <w:rFonts w:ascii="Times New Roman" w:hAnsi="Times New Roman" w:cs="Times New Roman"/>
          <w:sz w:val="18"/>
          <w:szCs w:val="18"/>
        </w:rPr>
        <w:tab/>
        <w:t>PN-EN 1097-4</w:t>
      </w:r>
      <w:r w:rsidRPr="002C611A">
        <w:rPr>
          <w:rFonts w:ascii="Times New Roman" w:hAnsi="Times New Roman" w:cs="Times New Roman"/>
          <w:sz w:val="18"/>
          <w:szCs w:val="18"/>
        </w:rPr>
        <w:tab/>
        <w:t xml:space="preserve">Badania mechanicznych fizycznych właściwości kruszyw - Część 4: Oznaczanie pustych_ przestrzeni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suchego, zagęszczonego wypełniacza</w:t>
      </w:r>
    </w:p>
    <w:p w14:paraId="707A96AD"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15.</w:t>
      </w:r>
      <w:r w:rsidRPr="002C611A">
        <w:rPr>
          <w:rFonts w:ascii="Times New Roman" w:hAnsi="Times New Roman" w:cs="Times New Roman"/>
          <w:sz w:val="18"/>
          <w:szCs w:val="18"/>
        </w:rPr>
        <w:tab/>
        <w:t>PN-EN 1097-5</w:t>
      </w:r>
      <w:r w:rsidRPr="002C611A">
        <w:rPr>
          <w:rFonts w:ascii="Times New Roman" w:hAnsi="Times New Roman" w:cs="Times New Roman"/>
          <w:sz w:val="18"/>
          <w:szCs w:val="18"/>
        </w:rPr>
        <w:tab/>
        <w:t xml:space="preserve">Badania mechanicznych i fizycznych właściwości kruszyw - Cześć 5: Oznaczanie zawartości wody przez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suszenie w suszarce z wentylacja</w:t>
      </w:r>
    </w:p>
    <w:p w14:paraId="29F36030"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16.</w:t>
      </w:r>
      <w:r w:rsidRPr="002C611A">
        <w:rPr>
          <w:rFonts w:ascii="Times New Roman" w:hAnsi="Times New Roman" w:cs="Times New Roman"/>
          <w:sz w:val="18"/>
          <w:szCs w:val="18"/>
        </w:rPr>
        <w:tab/>
        <w:t>PN-EN 1097-6</w:t>
      </w:r>
      <w:r w:rsidRPr="002C611A">
        <w:rPr>
          <w:rFonts w:ascii="Times New Roman" w:hAnsi="Times New Roman" w:cs="Times New Roman"/>
          <w:sz w:val="18"/>
          <w:szCs w:val="18"/>
        </w:rPr>
        <w:tab/>
        <w:t>Badania mechanicznych i fizycznych właściwości kruszyw -Część 6: Oznaczanie gęstości ziaren i</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nasiąkliwości</w:t>
      </w:r>
    </w:p>
    <w:p w14:paraId="78BDD64B"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17.</w:t>
      </w:r>
      <w:r w:rsidRPr="002C611A">
        <w:rPr>
          <w:rFonts w:ascii="Times New Roman" w:hAnsi="Times New Roman" w:cs="Times New Roman"/>
          <w:sz w:val="18"/>
          <w:szCs w:val="18"/>
        </w:rPr>
        <w:tab/>
        <w:t>PN-EN 1097-7</w:t>
      </w:r>
      <w:r w:rsidRPr="002C611A">
        <w:rPr>
          <w:rFonts w:ascii="Times New Roman" w:hAnsi="Times New Roman" w:cs="Times New Roman"/>
          <w:sz w:val="18"/>
          <w:szCs w:val="18"/>
        </w:rPr>
        <w:tab/>
        <w:t xml:space="preserve">Badania mechanicznych i fizycznych właściwości kruszyw — Część 7: Oznaczanie gęstości wypełniacza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 Metoda piknometryczna</w:t>
      </w:r>
    </w:p>
    <w:p w14:paraId="25D2F8AE"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18.</w:t>
      </w:r>
      <w:r w:rsidRPr="002C611A">
        <w:rPr>
          <w:rFonts w:ascii="Times New Roman" w:hAnsi="Times New Roman" w:cs="Times New Roman"/>
          <w:sz w:val="18"/>
          <w:szCs w:val="18"/>
        </w:rPr>
        <w:tab/>
        <w:t>PN-EN 1097-8</w:t>
      </w:r>
      <w:r w:rsidRPr="002C611A">
        <w:rPr>
          <w:rFonts w:ascii="Times New Roman" w:hAnsi="Times New Roman" w:cs="Times New Roman"/>
          <w:sz w:val="18"/>
          <w:szCs w:val="18"/>
        </w:rPr>
        <w:tab/>
        <w:t xml:space="preserve">Badania mechanicznych i fizycznych właściwości kruszyw - Część 8: Oznaczanie </w:t>
      </w:r>
      <w:proofErr w:type="spellStart"/>
      <w:r w:rsidRPr="002C611A">
        <w:rPr>
          <w:rFonts w:ascii="Times New Roman" w:hAnsi="Times New Roman" w:cs="Times New Roman"/>
          <w:sz w:val="18"/>
          <w:szCs w:val="18"/>
        </w:rPr>
        <w:t>polerowalności</w:t>
      </w:r>
      <w:proofErr w:type="spellEnd"/>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kamienia</w:t>
      </w:r>
    </w:p>
    <w:p w14:paraId="299AE163"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lastRenderedPageBreak/>
        <w:t>19.</w:t>
      </w:r>
      <w:r w:rsidRPr="002C611A">
        <w:rPr>
          <w:rFonts w:ascii="Times New Roman" w:hAnsi="Times New Roman" w:cs="Times New Roman"/>
          <w:sz w:val="18"/>
          <w:szCs w:val="18"/>
        </w:rPr>
        <w:tab/>
        <w:t>PN-EN 1367-1</w:t>
      </w:r>
      <w:r w:rsidRPr="002C611A">
        <w:rPr>
          <w:rFonts w:ascii="Times New Roman" w:hAnsi="Times New Roman" w:cs="Times New Roman"/>
          <w:sz w:val="18"/>
          <w:szCs w:val="18"/>
        </w:rPr>
        <w:tab/>
        <w:t xml:space="preserve">Badania właściwości cieplnych i odporności kruszyw na działanie czynników atmosferycznych — Część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1: Oznaczanie mrozoodporności</w:t>
      </w:r>
    </w:p>
    <w:p w14:paraId="35C552F4"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20.</w:t>
      </w:r>
      <w:r w:rsidRPr="002C611A">
        <w:rPr>
          <w:rFonts w:ascii="Times New Roman" w:hAnsi="Times New Roman" w:cs="Times New Roman"/>
          <w:sz w:val="18"/>
          <w:szCs w:val="18"/>
        </w:rPr>
        <w:tab/>
        <w:t>PN-EN 1367-3</w:t>
      </w:r>
      <w:r w:rsidRPr="002C611A">
        <w:rPr>
          <w:rFonts w:ascii="Times New Roman" w:hAnsi="Times New Roman" w:cs="Times New Roman"/>
          <w:sz w:val="18"/>
          <w:szCs w:val="18"/>
        </w:rPr>
        <w:tab/>
        <w:t xml:space="preserve">Badania właściwości cieplnych i odporności kruszyw na działanie czynników atmosferycznych - Część 3: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Badanie bazaltowej zgorzeli stołecznej metoda gotowania</w:t>
      </w:r>
    </w:p>
    <w:p w14:paraId="6E0C391F"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21.</w:t>
      </w:r>
      <w:r w:rsidRPr="002C611A">
        <w:rPr>
          <w:rFonts w:ascii="Times New Roman" w:hAnsi="Times New Roman" w:cs="Times New Roman"/>
          <w:sz w:val="18"/>
          <w:szCs w:val="18"/>
        </w:rPr>
        <w:tab/>
        <w:t>PN-EN 1426</w:t>
      </w:r>
      <w:r w:rsidRPr="002C611A">
        <w:rPr>
          <w:rFonts w:ascii="Times New Roman" w:hAnsi="Times New Roman" w:cs="Times New Roman"/>
          <w:sz w:val="18"/>
          <w:szCs w:val="18"/>
        </w:rPr>
        <w:tab/>
        <w:t>Asfalty i produkty asfaltowe - Oznaczanie penetracji igłą</w:t>
      </w:r>
    </w:p>
    <w:p w14:paraId="65F85C56"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22.</w:t>
      </w:r>
      <w:r w:rsidRPr="002C611A">
        <w:rPr>
          <w:rFonts w:ascii="Times New Roman" w:hAnsi="Times New Roman" w:cs="Times New Roman"/>
          <w:sz w:val="18"/>
          <w:szCs w:val="18"/>
        </w:rPr>
        <w:tab/>
        <w:t>PN-EN 1427</w:t>
      </w:r>
      <w:r w:rsidRPr="002C611A">
        <w:rPr>
          <w:rFonts w:ascii="Times New Roman" w:hAnsi="Times New Roman" w:cs="Times New Roman"/>
          <w:sz w:val="18"/>
          <w:szCs w:val="18"/>
        </w:rPr>
        <w:tab/>
        <w:t>Asfalty i produkty asfaltowe - Oznaczanie temperatury mięknienia - Metoda Pierścień i Kula</w:t>
      </w:r>
    </w:p>
    <w:p w14:paraId="03FB35AC"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23.</w:t>
      </w:r>
      <w:r w:rsidRPr="002C611A">
        <w:rPr>
          <w:rFonts w:ascii="Times New Roman" w:hAnsi="Times New Roman" w:cs="Times New Roman"/>
          <w:sz w:val="18"/>
          <w:szCs w:val="18"/>
        </w:rPr>
        <w:tab/>
        <w:t>PN-EN 1428</w:t>
      </w:r>
      <w:r w:rsidRPr="002C611A">
        <w:rPr>
          <w:rFonts w:ascii="Times New Roman" w:hAnsi="Times New Roman" w:cs="Times New Roman"/>
          <w:sz w:val="18"/>
          <w:szCs w:val="18"/>
        </w:rPr>
        <w:tab/>
        <w:t xml:space="preserve">Asfalty i lepiszcza asfaltowe - Oznaczanie zawartości wody w emulsjach asfaltowych - Metoda destylacji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azeotropowej</w:t>
      </w:r>
    </w:p>
    <w:p w14:paraId="5746C693"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24.</w:t>
      </w:r>
      <w:r w:rsidRPr="002C611A">
        <w:rPr>
          <w:rFonts w:ascii="Times New Roman" w:hAnsi="Times New Roman" w:cs="Times New Roman"/>
          <w:sz w:val="18"/>
          <w:szCs w:val="18"/>
        </w:rPr>
        <w:tab/>
        <w:t>PN-EN 1429</w:t>
      </w:r>
      <w:r w:rsidRPr="002C611A">
        <w:rPr>
          <w:rFonts w:ascii="Times New Roman" w:hAnsi="Times New Roman" w:cs="Times New Roman"/>
          <w:sz w:val="18"/>
          <w:szCs w:val="18"/>
        </w:rPr>
        <w:tab/>
        <w:t xml:space="preserve">Asfalty i lepiszcza asfaltowe - Oznaczanie pozostałości na sicie emulsji asfaltowych oraz trwałości podczas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magazynowania metoda pozostałością sicie</w:t>
      </w:r>
    </w:p>
    <w:p w14:paraId="513CCCFE"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25.</w:t>
      </w:r>
      <w:r w:rsidRPr="002C611A">
        <w:rPr>
          <w:rFonts w:ascii="Times New Roman" w:hAnsi="Times New Roman" w:cs="Times New Roman"/>
          <w:sz w:val="18"/>
          <w:szCs w:val="18"/>
        </w:rPr>
        <w:tab/>
        <w:t>PN-EN 1744-1</w:t>
      </w:r>
      <w:r w:rsidRPr="002C611A">
        <w:rPr>
          <w:rFonts w:ascii="Times New Roman" w:hAnsi="Times New Roman" w:cs="Times New Roman"/>
          <w:sz w:val="18"/>
          <w:szCs w:val="18"/>
        </w:rPr>
        <w:tab/>
        <w:t>Badania chemicznych właściwości kruszyw - Analiza chemiczna</w:t>
      </w:r>
    </w:p>
    <w:p w14:paraId="24911314"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26.</w:t>
      </w:r>
      <w:r w:rsidRPr="002C611A">
        <w:rPr>
          <w:rFonts w:ascii="Times New Roman" w:hAnsi="Times New Roman" w:cs="Times New Roman"/>
          <w:sz w:val="18"/>
          <w:szCs w:val="18"/>
        </w:rPr>
        <w:tab/>
        <w:t>PN-EN 1744-4</w:t>
      </w:r>
      <w:r w:rsidRPr="002C611A">
        <w:rPr>
          <w:rFonts w:ascii="Times New Roman" w:hAnsi="Times New Roman" w:cs="Times New Roman"/>
          <w:sz w:val="18"/>
          <w:szCs w:val="18"/>
        </w:rPr>
        <w:tab/>
        <w:t xml:space="preserve">Badania chemicznych właściwości kruszyw - Część 4: Oznaczanie podatności wypełniaczy do mieszanek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mineralno-asfaltowych na działanie wody</w:t>
      </w:r>
    </w:p>
    <w:p w14:paraId="6C95A1D5"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27.</w:t>
      </w:r>
      <w:r w:rsidRPr="002C611A">
        <w:rPr>
          <w:rFonts w:ascii="Times New Roman" w:hAnsi="Times New Roman" w:cs="Times New Roman"/>
          <w:sz w:val="18"/>
          <w:szCs w:val="18"/>
        </w:rPr>
        <w:tab/>
        <w:t>PN-EN 12591</w:t>
      </w:r>
      <w:r w:rsidRPr="002C611A">
        <w:rPr>
          <w:rFonts w:ascii="Times New Roman" w:hAnsi="Times New Roman" w:cs="Times New Roman"/>
          <w:sz w:val="18"/>
          <w:szCs w:val="18"/>
        </w:rPr>
        <w:tab/>
        <w:t>Asfalty i produkty asfaltowe - Wymagania dla asfaltów drogowych</w:t>
      </w:r>
    </w:p>
    <w:p w14:paraId="436E51BA"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28.</w:t>
      </w:r>
      <w:r w:rsidRPr="002C611A">
        <w:rPr>
          <w:rFonts w:ascii="Times New Roman" w:hAnsi="Times New Roman" w:cs="Times New Roman"/>
          <w:sz w:val="18"/>
          <w:szCs w:val="18"/>
        </w:rPr>
        <w:tab/>
        <w:t>PN-EN 12592</w:t>
      </w:r>
      <w:r w:rsidRPr="002C611A">
        <w:rPr>
          <w:rFonts w:ascii="Times New Roman" w:hAnsi="Times New Roman" w:cs="Times New Roman"/>
          <w:sz w:val="18"/>
          <w:szCs w:val="18"/>
        </w:rPr>
        <w:tab/>
        <w:t>Asfalty i produkty asfaltowe - Oznaczanie rozpuszczalności</w:t>
      </w:r>
    </w:p>
    <w:p w14:paraId="7A423564"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29,</w:t>
      </w:r>
      <w:r w:rsidRPr="002C611A">
        <w:rPr>
          <w:rFonts w:ascii="Times New Roman" w:hAnsi="Times New Roman" w:cs="Times New Roman"/>
          <w:sz w:val="18"/>
          <w:szCs w:val="18"/>
        </w:rPr>
        <w:tab/>
        <w:t>PN-EN 12593</w:t>
      </w:r>
      <w:r w:rsidRPr="002C611A">
        <w:rPr>
          <w:rFonts w:ascii="Times New Roman" w:hAnsi="Times New Roman" w:cs="Times New Roman"/>
          <w:sz w:val="18"/>
          <w:szCs w:val="18"/>
        </w:rPr>
        <w:tab/>
        <w:t xml:space="preserve">Asfalty i produkty asfaltowe - Oznaczanie temperatury łamliwości </w:t>
      </w:r>
      <w:proofErr w:type="spellStart"/>
      <w:r w:rsidRPr="002C611A">
        <w:rPr>
          <w:rFonts w:ascii="Times New Roman" w:hAnsi="Times New Roman" w:cs="Times New Roman"/>
          <w:sz w:val="18"/>
          <w:szCs w:val="18"/>
        </w:rPr>
        <w:t>Fraassa</w:t>
      </w:r>
      <w:proofErr w:type="spellEnd"/>
    </w:p>
    <w:p w14:paraId="590741F3"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30.</w:t>
      </w:r>
      <w:r w:rsidRPr="002C611A">
        <w:rPr>
          <w:rFonts w:ascii="Times New Roman" w:hAnsi="Times New Roman" w:cs="Times New Roman"/>
          <w:sz w:val="18"/>
          <w:szCs w:val="18"/>
        </w:rPr>
        <w:tab/>
        <w:t>PN-EN 12606-1</w:t>
      </w:r>
      <w:r w:rsidRPr="002C611A">
        <w:rPr>
          <w:rFonts w:ascii="Times New Roman" w:hAnsi="Times New Roman" w:cs="Times New Roman"/>
          <w:sz w:val="18"/>
          <w:szCs w:val="18"/>
        </w:rPr>
        <w:tab/>
        <w:t>Asfalty i produkty asfaltowe - Oznaczanie zawartość parafiny — Część 1: Metoda destylacyjna</w:t>
      </w:r>
    </w:p>
    <w:p w14:paraId="0679F49A"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31.</w:t>
      </w:r>
      <w:r w:rsidRPr="002C611A">
        <w:rPr>
          <w:rFonts w:ascii="Times New Roman" w:hAnsi="Times New Roman" w:cs="Times New Roman"/>
          <w:sz w:val="18"/>
          <w:szCs w:val="18"/>
        </w:rPr>
        <w:tab/>
        <w:t>PN-EN 12607-1</w:t>
      </w:r>
      <w:r w:rsidRPr="002C611A">
        <w:rPr>
          <w:rFonts w:ascii="Times New Roman" w:hAnsi="Times New Roman" w:cs="Times New Roman"/>
          <w:sz w:val="18"/>
          <w:szCs w:val="18"/>
        </w:rPr>
        <w:tab/>
        <w:t xml:space="preserve">Asfalty i produkty asfaltowe - Oznaczanie odporności na twardnienie pod wpływem ciepła i powietrza -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Część 1: Metoda RTFOT</w:t>
      </w:r>
    </w:p>
    <w:p w14:paraId="0FA96BF3"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ab/>
        <w:t>i</w:t>
      </w:r>
    </w:p>
    <w:p w14:paraId="719EFF00"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ab/>
        <w:t>PN-EN 12607-3</w:t>
      </w:r>
      <w:r w:rsidRPr="002C611A">
        <w:rPr>
          <w:rFonts w:ascii="Times New Roman" w:hAnsi="Times New Roman" w:cs="Times New Roman"/>
          <w:sz w:val="18"/>
          <w:szCs w:val="18"/>
        </w:rPr>
        <w:tab/>
        <w:t>Jw. Część 3: Metoda RFT</w:t>
      </w:r>
    </w:p>
    <w:p w14:paraId="7BA985E7"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32.</w:t>
      </w:r>
      <w:r w:rsidRPr="002C611A">
        <w:rPr>
          <w:rFonts w:ascii="Times New Roman" w:hAnsi="Times New Roman" w:cs="Times New Roman"/>
          <w:sz w:val="18"/>
          <w:szCs w:val="18"/>
        </w:rPr>
        <w:tab/>
        <w:t>PN-EN 12697-6</w:t>
      </w:r>
      <w:r w:rsidRPr="002C611A">
        <w:rPr>
          <w:rFonts w:ascii="Times New Roman" w:hAnsi="Times New Roman" w:cs="Times New Roman"/>
          <w:sz w:val="18"/>
          <w:szCs w:val="18"/>
        </w:rPr>
        <w:tab/>
        <w:t xml:space="preserve">Mieszanki mineralno-asfaltowe - Metody badan mieszanek mineralno-asfaltowych na gorąco - Część 6: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Oznaczanie gęstości objętościowej metoda hydrostatyczna</w:t>
      </w:r>
    </w:p>
    <w:p w14:paraId="3182E621"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33.</w:t>
      </w:r>
      <w:r w:rsidRPr="002C611A">
        <w:rPr>
          <w:rFonts w:ascii="Times New Roman" w:hAnsi="Times New Roman" w:cs="Times New Roman"/>
          <w:sz w:val="18"/>
          <w:szCs w:val="18"/>
        </w:rPr>
        <w:tab/>
        <w:t>PN-EN 12697-8</w:t>
      </w:r>
      <w:r w:rsidRPr="002C611A">
        <w:rPr>
          <w:rFonts w:ascii="Times New Roman" w:hAnsi="Times New Roman" w:cs="Times New Roman"/>
          <w:sz w:val="18"/>
          <w:szCs w:val="18"/>
        </w:rPr>
        <w:tab/>
        <w:t xml:space="preserve">Mieszanki mineralno-asfaltowe - Metody badan mieszanek mineralno-asfaltowych na gorąco - Część 8: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Oznaczanie zawartości wolnej przestrzeni</w:t>
      </w:r>
    </w:p>
    <w:p w14:paraId="05C35988"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34.</w:t>
      </w:r>
      <w:r w:rsidRPr="002C611A">
        <w:rPr>
          <w:rFonts w:ascii="Times New Roman" w:hAnsi="Times New Roman" w:cs="Times New Roman"/>
          <w:sz w:val="18"/>
          <w:szCs w:val="18"/>
        </w:rPr>
        <w:tab/>
        <w:t>PN-EN 12697-11</w:t>
      </w:r>
      <w:r w:rsidRPr="002C611A">
        <w:rPr>
          <w:rFonts w:ascii="Times New Roman" w:hAnsi="Times New Roman" w:cs="Times New Roman"/>
          <w:sz w:val="18"/>
          <w:szCs w:val="18"/>
        </w:rPr>
        <w:tab/>
        <w:t xml:space="preserve">Mieszanki mineralno-asfaltowe - Metody badan mieszanek mineralno-asfaltowych na gorąco - Część 11: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Określenie powiązania pomiędzy kruszywem i asfaltem</w:t>
      </w:r>
    </w:p>
    <w:p w14:paraId="324E6C35"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35.</w:t>
      </w:r>
      <w:r w:rsidRPr="002C611A">
        <w:rPr>
          <w:rFonts w:ascii="Times New Roman" w:hAnsi="Times New Roman" w:cs="Times New Roman"/>
          <w:sz w:val="18"/>
          <w:szCs w:val="18"/>
        </w:rPr>
        <w:tab/>
        <w:t>PN-EN 12697-12</w:t>
      </w:r>
      <w:r w:rsidRPr="002C611A">
        <w:rPr>
          <w:rFonts w:ascii="Times New Roman" w:hAnsi="Times New Roman" w:cs="Times New Roman"/>
          <w:sz w:val="18"/>
          <w:szCs w:val="18"/>
        </w:rPr>
        <w:tab/>
        <w:t xml:space="preserve">Mieszanki mineralno-asfaltowe - Metody badań mieszanek mineralno-asfaltowych na gorąco - Część 12: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Określanie wrażliwości na wodę</w:t>
      </w:r>
    </w:p>
    <w:p w14:paraId="0599F0C5"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36.</w:t>
      </w:r>
      <w:r w:rsidRPr="002C611A">
        <w:rPr>
          <w:rFonts w:ascii="Times New Roman" w:hAnsi="Times New Roman" w:cs="Times New Roman"/>
          <w:sz w:val="18"/>
          <w:szCs w:val="18"/>
        </w:rPr>
        <w:tab/>
        <w:t>PN-EN 12697-13</w:t>
      </w:r>
      <w:r w:rsidRPr="002C611A">
        <w:rPr>
          <w:rFonts w:ascii="Times New Roman" w:hAnsi="Times New Roman" w:cs="Times New Roman"/>
          <w:sz w:val="18"/>
          <w:szCs w:val="18"/>
        </w:rPr>
        <w:tab/>
        <w:t xml:space="preserve">Mieszanki mineralno-asfaltowe - Metody badan mieszanek mineralno-asfaltowych na gorąco - Część 13: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Pomiar temperatury</w:t>
      </w:r>
    </w:p>
    <w:p w14:paraId="7DB65BED"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37.</w:t>
      </w:r>
      <w:r w:rsidRPr="002C611A">
        <w:rPr>
          <w:rFonts w:ascii="Times New Roman" w:hAnsi="Times New Roman" w:cs="Times New Roman"/>
          <w:sz w:val="18"/>
          <w:szCs w:val="18"/>
        </w:rPr>
        <w:tab/>
        <w:t>PN-EN 12697-18</w:t>
      </w:r>
      <w:r w:rsidRPr="002C611A">
        <w:rPr>
          <w:rFonts w:ascii="Times New Roman" w:hAnsi="Times New Roman" w:cs="Times New Roman"/>
          <w:sz w:val="18"/>
          <w:szCs w:val="18"/>
        </w:rPr>
        <w:tab/>
        <w:t>Mieszanki mineralno-asfaltowe - Metody badan mieszanek mineralno-asfaltowych na gorąco - Część 18: S</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pływanie lepiszcza</w:t>
      </w:r>
    </w:p>
    <w:p w14:paraId="57F1934D"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38.</w:t>
      </w:r>
      <w:r w:rsidRPr="002C611A">
        <w:rPr>
          <w:rFonts w:ascii="Times New Roman" w:hAnsi="Times New Roman" w:cs="Times New Roman"/>
          <w:sz w:val="18"/>
          <w:szCs w:val="18"/>
        </w:rPr>
        <w:tab/>
        <w:t>PN-EN 12697-22</w:t>
      </w:r>
      <w:r w:rsidRPr="002C611A">
        <w:rPr>
          <w:rFonts w:ascii="Times New Roman" w:hAnsi="Times New Roman" w:cs="Times New Roman"/>
          <w:sz w:val="18"/>
          <w:szCs w:val="18"/>
        </w:rPr>
        <w:tab/>
        <w:t xml:space="preserve">Mieszanki mineralno-asfaltowe - Metody badan mieszanek mineralno-asfaltowych na gorąco – Część 22: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Koleinowanie</w:t>
      </w:r>
    </w:p>
    <w:p w14:paraId="69ACC2B8"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39,</w:t>
      </w:r>
      <w:r w:rsidRPr="002C611A">
        <w:rPr>
          <w:rFonts w:ascii="Times New Roman" w:hAnsi="Times New Roman" w:cs="Times New Roman"/>
          <w:sz w:val="18"/>
          <w:szCs w:val="18"/>
        </w:rPr>
        <w:tab/>
        <w:t>PN-EN 12697-27</w:t>
      </w:r>
      <w:r w:rsidRPr="002C611A">
        <w:rPr>
          <w:rFonts w:ascii="Times New Roman" w:hAnsi="Times New Roman" w:cs="Times New Roman"/>
          <w:sz w:val="18"/>
          <w:szCs w:val="18"/>
        </w:rPr>
        <w:tab/>
        <w:t xml:space="preserve">Mieszanki mineralno-asfaltowe - Metody badan mieszanek mineralno-asfaltowych na gorąco - Część 27: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Pobieranie próbek</w:t>
      </w:r>
    </w:p>
    <w:p w14:paraId="23B6ED34"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40.</w:t>
      </w:r>
      <w:r w:rsidRPr="002C611A">
        <w:rPr>
          <w:rFonts w:ascii="Times New Roman" w:hAnsi="Times New Roman" w:cs="Times New Roman"/>
          <w:sz w:val="18"/>
          <w:szCs w:val="18"/>
        </w:rPr>
        <w:tab/>
        <w:t>PN-EN 12697-36</w:t>
      </w:r>
      <w:r w:rsidRPr="002C611A">
        <w:rPr>
          <w:rFonts w:ascii="Times New Roman" w:hAnsi="Times New Roman" w:cs="Times New Roman"/>
          <w:sz w:val="18"/>
          <w:szCs w:val="18"/>
        </w:rPr>
        <w:tab/>
        <w:t xml:space="preserve">Mieszanki mineralno-asfaltowe - Metody badan mieszanek mineralno-asfaltowych na gorąco - Część 36: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Oznaczanie grubości nawierzchni asfaltowych</w:t>
      </w:r>
    </w:p>
    <w:p w14:paraId="3BB6ADFF"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41.</w:t>
      </w:r>
      <w:r w:rsidRPr="002C611A">
        <w:rPr>
          <w:rFonts w:ascii="Times New Roman" w:hAnsi="Times New Roman" w:cs="Times New Roman"/>
          <w:sz w:val="18"/>
          <w:szCs w:val="18"/>
        </w:rPr>
        <w:tab/>
        <w:t>PN-EN 12846</w:t>
      </w:r>
      <w:r w:rsidRPr="002C611A">
        <w:rPr>
          <w:rFonts w:ascii="Times New Roman" w:hAnsi="Times New Roman" w:cs="Times New Roman"/>
          <w:sz w:val="18"/>
          <w:szCs w:val="18"/>
        </w:rPr>
        <w:tab/>
        <w:t>Asfalty i lepiszcza asfaltowe - Oznaczanie czasu wypływu emulsji asfaltowych lepkościomierzem</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wypływowym</w:t>
      </w:r>
    </w:p>
    <w:p w14:paraId="6A3DDBC3"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42.</w:t>
      </w:r>
      <w:r w:rsidRPr="002C611A">
        <w:rPr>
          <w:rFonts w:ascii="Times New Roman" w:hAnsi="Times New Roman" w:cs="Times New Roman"/>
          <w:sz w:val="18"/>
          <w:szCs w:val="18"/>
        </w:rPr>
        <w:tab/>
        <w:t>PN-EN 12847</w:t>
      </w:r>
      <w:r w:rsidRPr="002C611A">
        <w:rPr>
          <w:rFonts w:ascii="Times New Roman" w:hAnsi="Times New Roman" w:cs="Times New Roman"/>
          <w:sz w:val="18"/>
          <w:szCs w:val="18"/>
        </w:rPr>
        <w:tab/>
        <w:t>Asfalty i lepiszcza asfaltowe - Oznaczanie sedymentacji emulsji asfaltowych</w:t>
      </w:r>
    </w:p>
    <w:p w14:paraId="6224B6A8"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43.</w:t>
      </w:r>
      <w:r w:rsidRPr="002C611A">
        <w:rPr>
          <w:rFonts w:ascii="Times New Roman" w:hAnsi="Times New Roman" w:cs="Times New Roman"/>
          <w:sz w:val="18"/>
          <w:szCs w:val="18"/>
        </w:rPr>
        <w:tab/>
        <w:t>PN-EN 12850</w:t>
      </w:r>
      <w:r w:rsidRPr="002C611A">
        <w:rPr>
          <w:rFonts w:ascii="Times New Roman" w:hAnsi="Times New Roman" w:cs="Times New Roman"/>
          <w:sz w:val="18"/>
          <w:szCs w:val="18"/>
        </w:rPr>
        <w:tab/>
        <w:t xml:space="preserve">Asfalty i lepiszcza asfaltowe - Oznaczanie wartości </w:t>
      </w:r>
      <w:proofErr w:type="spellStart"/>
      <w:r w:rsidRPr="002C611A">
        <w:rPr>
          <w:rFonts w:ascii="Times New Roman" w:hAnsi="Times New Roman" w:cs="Times New Roman"/>
          <w:sz w:val="18"/>
          <w:szCs w:val="18"/>
        </w:rPr>
        <w:t>pH</w:t>
      </w:r>
      <w:proofErr w:type="spellEnd"/>
      <w:r w:rsidRPr="002C611A">
        <w:rPr>
          <w:rFonts w:ascii="Times New Roman" w:hAnsi="Times New Roman" w:cs="Times New Roman"/>
          <w:sz w:val="18"/>
          <w:szCs w:val="18"/>
        </w:rPr>
        <w:t xml:space="preserve"> emulsji asfaltowych</w:t>
      </w:r>
    </w:p>
    <w:p w14:paraId="35803DAC"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44,</w:t>
      </w:r>
      <w:r w:rsidRPr="002C611A">
        <w:rPr>
          <w:rFonts w:ascii="Times New Roman" w:hAnsi="Times New Roman" w:cs="Times New Roman"/>
          <w:sz w:val="18"/>
          <w:szCs w:val="18"/>
        </w:rPr>
        <w:tab/>
        <w:t>PN-EN 13043</w:t>
      </w:r>
      <w:r w:rsidRPr="002C611A">
        <w:rPr>
          <w:rFonts w:ascii="Times New Roman" w:hAnsi="Times New Roman" w:cs="Times New Roman"/>
          <w:sz w:val="18"/>
          <w:szCs w:val="18"/>
        </w:rPr>
        <w:tab/>
        <w:t xml:space="preserve">Kruszywa do mieszanek bitumicznych i powierzchniowych utrwaleń stosowanych na drogach, lotniskach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i innych powierzchniach przeznaczonych do ruchu</w:t>
      </w:r>
    </w:p>
    <w:p w14:paraId="13CAC5E1"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45.</w:t>
      </w:r>
      <w:r w:rsidRPr="002C611A">
        <w:rPr>
          <w:rFonts w:ascii="Times New Roman" w:hAnsi="Times New Roman" w:cs="Times New Roman"/>
          <w:sz w:val="18"/>
          <w:szCs w:val="18"/>
        </w:rPr>
        <w:tab/>
        <w:t>PN-EN 13074</w:t>
      </w:r>
      <w:r w:rsidRPr="002C611A">
        <w:rPr>
          <w:rFonts w:ascii="Times New Roman" w:hAnsi="Times New Roman" w:cs="Times New Roman"/>
          <w:sz w:val="18"/>
          <w:szCs w:val="18"/>
        </w:rPr>
        <w:tab/>
        <w:t>Asfalty i lepiszcza asfaltowe - Oznaczanie lepiszczy z emulsji asfaltowych przez odparowanie</w:t>
      </w:r>
    </w:p>
    <w:p w14:paraId="65160CC5"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46.</w:t>
      </w:r>
      <w:r w:rsidRPr="002C611A">
        <w:rPr>
          <w:rFonts w:ascii="Times New Roman" w:hAnsi="Times New Roman" w:cs="Times New Roman"/>
          <w:sz w:val="18"/>
          <w:szCs w:val="18"/>
        </w:rPr>
        <w:tab/>
        <w:t>PN-EN 13075-1</w:t>
      </w:r>
      <w:r w:rsidRPr="002C611A">
        <w:rPr>
          <w:rFonts w:ascii="Times New Roman" w:hAnsi="Times New Roman" w:cs="Times New Roman"/>
          <w:sz w:val="18"/>
          <w:szCs w:val="18"/>
        </w:rPr>
        <w:tab/>
        <w:t>Asfalty i lepiszcza asfaltowe - Badanie rozpadu - Część 1: Oznaczanie indeksu rozpadu kationowych</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emulsji asfaltowych, metoda z wypełniaczem mineralnym</w:t>
      </w:r>
    </w:p>
    <w:p w14:paraId="19F4DF13"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47.</w:t>
      </w:r>
      <w:r w:rsidRPr="002C611A">
        <w:rPr>
          <w:rFonts w:ascii="Times New Roman" w:hAnsi="Times New Roman" w:cs="Times New Roman"/>
          <w:sz w:val="18"/>
          <w:szCs w:val="18"/>
        </w:rPr>
        <w:tab/>
        <w:t>PN-EN 13108-1</w:t>
      </w:r>
      <w:r w:rsidRPr="002C611A">
        <w:rPr>
          <w:rFonts w:ascii="Times New Roman" w:hAnsi="Times New Roman" w:cs="Times New Roman"/>
          <w:sz w:val="18"/>
          <w:szCs w:val="18"/>
        </w:rPr>
        <w:tab/>
        <w:t>Mieszanki mineralno-asfaltowe - Wymagania - Część 1: Beton Asfaltowy</w:t>
      </w:r>
    </w:p>
    <w:p w14:paraId="621E98E4"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48.</w:t>
      </w:r>
      <w:r w:rsidRPr="002C611A">
        <w:rPr>
          <w:rFonts w:ascii="Times New Roman" w:hAnsi="Times New Roman" w:cs="Times New Roman"/>
          <w:sz w:val="18"/>
          <w:szCs w:val="18"/>
        </w:rPr>
        <w:tab/>
        <w:t>PN-EN 13108-20</w:t>
      </w:r>
      <w:r w:rsidRPr="002C611A">
        <w:rPr>
          <w:rFonts w:ascii="Times New Roman" w:hAnsi="Times New Roman" w:cs="Times New Roman"/>
          <w:sz w:val="18"/>
          <w:szCs w:val="18"/>
        </w:rPr>
        <w:tab/>
        <w:t>Mieszanki mineralno-asfaltowe - Wymagania - Część 20: Badanie typu</w:t>
      </w:r>
    </w:p>
    <w:p w14:paraId="4ADC5D7C"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49,</w:t>
      </w:r>
      <w:r w:rsidRPr="002C611A">
        <w:rPr>
          <w:rFonts w:ascii="Times New Roman" w:hAnsi="Times New Roman" w:cs="Times New Roman"/>
          <w:sz w:val="18"/>
          <w:szCs w:val="18"/>
        </w:rPr>
        <w:tab/>
        <w:t>PN-EN 13179-1</w:t>
      </w:r>
      <w:r w:rsidRPr="002C611A">
        <w:rPr>
          <w:rFonts w:ascii="Times New Roman" w:hAnsi="Times New Roman" w:cs="Times New Roman"/>
          <w:sz w:val="18"/>
          <w:szCs w:val="18"/>
        </w:rPr>
        <w:tab/>
        <w:t xml:space="preserve">Badania kruszyw wyletniających stosowanych do mieszanek bitumicznych - Część 1: Badanie metodą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Pierścienia i Kuli</w:t>
      </w:r>
    </w:p>
    <w:p w14:paraId="02FB4527"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50.</w:t>
      </w:r>
      <w:r w:rsidRPr="002C611A">
        <w:rPr>
          <w:rFonts w:ascii="Times New Roman" w:hAnsi="Times New Roman" w:cs="Times New Roman"/>
          <w:sz w:val="18"/>
          <w:szCs w:val="18"/>
        </w:rPr>
        <w:tab/>
        <w:t>PN-EN 13179-2</w:t>
      </w:r>
      <w:r w:rsidRPr="002C611A">
        <w:rPr>
          <w:rFonts w:ascii="Times New Roman" w:hAnsi="Times New Roman" w:cs="Times New Roman"/>
          <w:sz w:val="18"/>
          <w:szCs w:val="18"/>
        </w:rPr>
        <w:tab/>
        <w:t>Badania kruszyw wyletniających stosowanych do mieszanek bitumicznych - Część 2: Liczba bitumiczna</w:t>
      </w:r>
    </w:p>
    <w:p w14:paraId="7C989A3E"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51.</w:t>
      </w:r>
      <w:r w:rsidRPr="002C611A">
        <w:rPr>
          <w:rFonts w:ascii="Times New Roman" w:hAnsi="Times New Roman" w:cs="Times New Roman"/>
          <w:sz w:val="18"/>
          <w:szCs w:val="18"/>
        </w:rPr>
        <w:tab/>
        <w:t>PN-EN 13398</w:t>
      </w:r>
      <w:r w:rsidRPr="002C611A">
        <w:rPr>
          <w:rFonts w:ascii="Times New Roman" w:hAnsi="Times New Roman" w:cs="Times New Roman"/>
          <w:sz w:val="18"/>
          <w:szCs w:val="18"/>
        </w:rPr>
        <w:tab/>
        <w:t>Asfalty i lepiszcza asfaltowe - Oznaczanie nawrotu sprężystego asfaltów modyfikowanych</w:t>
      </w:r>
    </w:p>
    <w:p w14:paraId="05623BC2"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52.</w:t>
      </w:r>
      <w:r w:rsidRPr="002C611A">
        <w:rPr>
          <w:rFonts w:ascii="Times New Roman" w:hAnsi="Times New Roman" w:cs="Times New Roman"/>
          <w:sz w:val="18"/>
          <w:szCs w:val="18"/>
        </w:rPr>
        <w:tab/>
        <w:t>PN-EN 13399</w:t>
      </w:r>
      <w:r w:rsidRPr="002C611A">
        <w:rPr>
          <w:rFonts w:ascii="Times New Roman" w:hAnsi="Times New Roman" w:cs="Times New Roman"/>
          <w:sz w:val="18"/>
          <w:szCs w:val="18"/>
        </w:rPr>
        <w:tab/>
        <w:t>Asfalty i lepiszcza asfaltowe - Oznaczanie odporności na magazynowanie modyfikowanych asfaltów</w:t>
      </w:r>
    </w:p>
    <w:p w14:paraId="249B3601"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53.</w:t>
      </w:r>
      <w:r w:rsidRPr="002C611A">
        <w:rPr>
          <w:rFonts w:ascii="Times New Roman" w:hAnsi="Times New Roman" w:cs="Times New Roman"/>
          <w:sz w:val="18"/>
          <w:szCs w:val="18"/>
        </w:rPr>
        <w:tab/>
        <w:t>PN-EN 13587</w:t>
      </w:r>
      <w:r w:rsidRPr="002C611A">
        <w:rPr>
          <w:rFonts w:ascii="Times New Roman" w:hAnsi="Times New Roman" w:cs="Times New Roman"/>
          <w:sz w:val="18"/>
          <w:szCs w:val="18"/>
        </w:rPr>
        <w:tab/>
        <w:t>Asfalty i lepiszcza asfaltowe - Oznaczanie ciągliwości lepiszczy asfaltowych metoda pomiaru ciągliwości</w:t>
      </w:r>
    </w:p>
    <w:p w14:paraId="71738480"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lastRenderedPageBreak/>
        <w:t>54;</w:t>
      </w:r>
      <w:r w:rsidRPr="002C611A">
        <w:rPr>
          <w:rFonts w:ascii="Times New Roman" w:hAnsi="Times New Roman" w:cs="Times New Roman"/>
          <w:sz w:val="18"/>
          <w:szCs w:val="18"/>
        </w:rPr>
        <w:tab/>
        <w:t>PN-EN 13588</w:t>
      </w:r>
      <w:r w:rsidRPr="002C611A">
        <w:rPr>
          <w:rFonts w:ascii="Times New Roman" w:hAnsi="Times New Roman" w:cs="Times New Roman"/>
          <w:sz w:val="18"/>
          <w:szCs w:val="18"/>
        </w:rPr>
        <w:tab/>
        <w:t>Asfalty i lepiszcza asfaltowe - Oznaczanie kohezji lepiszczy asfaltowych metoda testu wahadłowego</w:t>
      </w:r>
    </w:p>
    <w:p w14:paraId="77AF0EEB"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55.</w:t>
      </w:r>
      <w:r w:rsidRPr="002C611A">
        <w:rPr>
          <w:rFonts w:ascii="Times New Roman" w:hAnsi="Times New Roman" w:cs="Times New Roman"/>
          <w:sz w:val="18"/>
          <w:szCs w:val="18"/>
        </w:rPr>
        <w:tab/>
        <w:t>PN-EN 13589</w:t>
      </w:r>
      <w:r w:rsidRPr="002C611A">
        <w:rPr>
          <w:rFonts w:ascii="Times New Roman" w:hAnsi="Times New Roman" w:cs="Times New Roman"/>
          <w:sz w:val="18"/>
          <w:szCs w:val="18"/>
        </w:rPr>
        <w:tab/>
        <w:t>Asfalty i lepiszcza asfaltowe - Oznaczanie ciągliwości modyfikowanychasfalt6w - Metoda z</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r>
      <w:proofErr w:type="spellStart"/>
      <w:r w:rsidRPr="002C611A">
        <w:rPr>
          <w:rFonts w:ascii="Times New Roman" w:hAnsi="Times New Roman" w:cs="Times New Roman"/>
          <w:sz w:val="18"/>
          <w:szCs w:val="18"/>
        </w:rPr>
        <w:t>duktylometrem</w:t>
      </w:r>
      <w:proofErr w:type="spellEnd"/>
    </w:p>
    <w:p w14:paraId="11DC4748"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56.</w:t>
      </w:r>
      <w:r w:rsidRPr="002C611A">
        <w:rPr>
          <w:rFonts w:ascii="Times New Roman" w:hAnsi="Times New Roman" w:cs="Times New Roman"/>
          <w:sz w:val="18"/>
          <w:szCs w:val="18"/>
        </w:rPr>
        <w:tab/>
        <w:t>PN-EN 13614</w:t>
      </w:r>
      <w:r w:rsidRPr="002C611A">
        <w:rPr>
          <w:rFonts w:ascii="Times New Roman" w:hAnsi="Times New Roman" w:cs="Times New Roman"/>
          <w:sz w:val="18"/>
          <w:szCs w:val="18"/>
        </w:rPr>
        <w:tab/>
        <w:t xml:space="preserve">Asfalty i lepiszcza asfaltowe - Oznaczanie przyczepności emulsji bitumicznych przez zanurzenie w wodzie </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 Metoda z kruszywem</w:t>
      </w:r>
    </w:p>
    <w:p w14:paraId="4AA75D03"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57.</w:t>
      </w:r>
      <w:r w:rsidRPr="002C611A">
        <w:rPr>
          <w:rFonts w:ascii="Times New Roman" w:hAnsi="Times New Roman" w:cs="Times New Roman"/>
          <w:sz w:val="18"/>
          <w:szCs w:val="18"/>
        </w:rPr>
        <w:tab/>
        <w:t>PN-EN 13703</w:t>
      </w:r>
      <w:r w:rsidRPr="002C611A">
        <w:rPr>
          <w:rFonts w:ascii="Times New Roman" w:hAnsi="Times New Roman" w:cs="Times New Roman"/>
          <w:sz w:val="18"/>
          <w:szCs w:val="18"/>
        </w:rPr>
        <w:tab/>
        <w:t>Asfalty i lepiszcza asfaltowe - Oznaczanie energii deformacji</w:t>
      </w:r>
    </w:p>
    <w:p w14:paraId="11A81D5A"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58.</w:t>
      </w:r>
      <w:r w:rsidRPr="002C611A">
        <w:rPr>
          <w:rFonts w:ascii="Times New Roman" w:hAnsi="Times New Roman" w:cs="Times New Roman"/>
          <w:sz w:val="18"/>
          <w:szCs w:val="18"/>
        </w:rPr>
        <w:tab/>
        <w:t>PN-EN 13808</w:t>
      </w:r>
      <w:r w:rsidRPr="002C611A">
        <w:rPr>
          <w:rFonts w:ascii="Times New Roman" w:hAnsi="Times New Roman" w:cs="Times New Roman"/>
          <w:sz w:val="18"/>
          <w:szCs w:val="18"/>
        </w:rPr>
        <w:tab/>
        <w:t>Asfalty i lepiszcza asfaltowe - Zasady specyfikacji kationowych emulsji asfaltowych</w:t>
      </w:r>
    </w:p>
    <w:p w14:paraId="797AB054"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59.</w:t>
      </w:r>
      <w:r w:rsidRPr="002C611A">
        <w:rPr>
          <w:rFonts w:ascii="Times New Roman" w:hAnsi="Times New Roman" w:cs="Times New Roman"/>
          <w:sz w:val="18"/>
          <w:szCs w:val="18"/>
        </w:rPr>
        <w:tab/>
        <w:t>PN-EN 14023</w:t>
      </w:r>
      <w:r w:rsidRPr="002C611A">
        <w:rPr>
          <w:rFonts w:ascii="Times New Roman" w:hAnsi="Times New Roman" w:cs="Times New Roman"/>
          <w:sz w:val="18"/>
          <w:szCs w:val="18"/>
        </w:rPr>
        <w:tab/>
        <w:t>Asfalty i lepiszcza asfaltowe - Zasady specyfikacji asfaltów modyfikowanych polimerami</w:t>
      </w:r>
    </w:p>
    <w:p w14:paraId="72CB6DEA"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60,</w:t>
      </w:r>
      <w:r w:rsidRPr="002C611A">
        <w:rPr>
          <w:rFonts w:ascii="Times New Roman" w:hAnsi="Times New Roman" w:cs="Times New Roman"/>
          <w:sz w:val="18"/>
          <w:szCs w:val="18"/>
        </w:rPr>
        <w:tab/>
        <w:t>PN-EN 14188-1</w:t>
      </w:r>
      <w:r w:rsidRPr="002C611A">
        <w:rPr>
          <w:rFonts w:ascii="Times New Roman" w:hAnsi="Times New Roman" w:cs="Times New Roman"/>
          <w:sz w:val="18"/>
          <w:szCs w:val="18"/>
        </w:rPr>
        <w:tab/>
        <w:t>Wypełniacze złączy i zalewy - Część 1: Specyfikacja zalew na gorąco</w:t>
      </w:r>
    </w:p>
    <w:p w14:paraId="01449D54"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61.</w:t>
      </w:r>
      <w:r w:rsidRPr="002C611A">
        <w:rPr>
          <w:rFonts w:ascii="Times New Roman" w:hAnsi="Times New Roman" w:cs="Times New Roman"/>
          <w:sz w:val="18"/>
          <w:szCs w:val="18"/>
        </w:rPr>
        <w:tab/>
        <w:t>PN-EN 14188-2</w:t>
      </w:r>
      <w:r w:rsidRPr="002C611A">
        <w:rPr>
          <w:rFonts w:ascii="Times New Roman" w:hAnsi="Times New Roman" w:cs="Times New Roman"/>
          <w:sz w:val="18"/>
          <w:szCs w:val="18"/>
        </w:rPr>
        <w:tab/>
        <w:t>Wypełniacze złączy i zalewy - Część 2: Specyfikacja zalew na zimno</w:t>
      </w:r>
    </w:p>
    <w:p w14:paraId="4054419C"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62.</w:t>
      </w:r>
      <w:r w:rsidRPr="002C611A">
        <w:rPr>
          <w:rFonts w:ascii="Times New Roman" w:hAnsi="Times New Roman" w:cs="Times New Roman"/>
          <w:sz w:val="18"/>
          <w:szCs w:val="18"/>
        </w:rPr>
        <w:tab/>
        <w:t>PN-EN 22592</w:t>
      </w:r>
      <w:r w:rsidRPr="002C611A">
        <w:rPr>
          <w:rFonts w:ascii="Times New Roman" w:hAnsi="Times New Roman" w:cs="Times New Roman"/>
          <w:sz w:val="18"/>
          <w:szCs w:val="18"/>
        </w:rPr>
        <w:tab/>
        <w:t>Przetwory naftowe - Oznaczanie temperatury zapłonu i palenia - Pomiar metoda otwartego tygla</w:t>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r>
      <w:r w:rsidRPr="002C611A">
        <w:rPr>
          <w:rFonts w:ascii="Times New Roman" w:hAnsi="Times New Roman" w:cs="Times New Roman"/>
          <w:sz w:val="18"/>
          <w:szCs w:val="18"/>
        </w:rPr>
        <w:tab/>
        <w:t>Clevelanda</w:t>
      </w:r>
    </w:p>
    <w:p w14:paraId="7B65C9F2"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63.</w:t>
      </w:r>
      <w:r w:rsidRPr="002C611A">
        <w:rPr>
          <w:rFonts w:ascii="Times New Roman" w:hAnsi="Times New Roman" w:cs="Times New Roman"/>
          <w:sz w:val="18"/>
          <w:szCs w:val="18"/>
        </w:rPr>
        <w:tab/>
        <w:t>PN-EN ISO 2592</w:t>
      </w:r>
      <w:r w:rsidRPr="002C611A">
        <w:rPr>
          <w:rFonts w:ascii="Times New Roman" w:hAnsi="Times New Roman" w:cs="Times New Roman"/>
          <w:sz w:val="18"/>
          <w:szCs w:val="18"/>
        </w:rPr>
        <w:tab/>
        <w:t>Oznaczanie temperatury zapłonu i palenia - Metoda otwartego tygla Clevelanda</w:t>
      </w:r>
    </w:p>
    <w:p w14:paraId="0B015123"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4C9267E2"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Wymagania techniczne</w:t>
      </w:r>
    </w:p>
    <w:p w14:paraId="27A81D79"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64.</w:t>
      </w:r>
      <w:r w:rsidRPr="002C611A">
        <w:rPr>
          <w:rFonts w:ascii="Times New Roman" w:hAnsi="Times New Roman" w:cs="Times New Roman"/>
          <w:sz w:val="18"/>
          <w:szCs w:val="18"/>
        </w:rPr>
        <w:tab/>
        <w:t>WT-1 Kruszywa 2010. Kruszywa do mieszanek mineralno-asfaltowych i powierzchniowych utrwaleń na drogach krajowych - Zarządzenie nr 102 Generalnego Dyrektora Dróg Krajowych i Autostrad z dnia 19 listopada 2010 r.</w:t>
      </w:r>
    </w:p>
    <w:p w14:paraId="777F72A9"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65.</w:t>
      </w:r>
      <w:r w:rsidRPr="002C611A">
        <w:rPr>
          <w:rFonts w:ascii="Times New Roman" w:hAnsi="Times New Roman" w:cs="Times New Roman"/>
          <w:sz w:val="18"/>
          <w:szCs w:val="18"/>
        </w:rPr>
        <w:tab/>
        <w:t xml:space="preserve">WT-2 Nawierzchnie asfaltowe 2010. Nawierzchnie asfaltowe na drogach krajowych - Zarządzenie nr 102 Generalnego </w:t>
      </w:r>
      <w:proofErr w:type="spellStart"/>
      <w:r w:rsidRPr="002C611A">
        <w:rPr>
          <w:rFonts w:ascii="Times New Roman" w:hAnsi="Times New Roman" w:cs="Times New Roman"/>
          <w:sz w:val="18"/>
          <w:szCs w:val="18"/>
        </w:rPr>
        <w:t>Dyrek-tora</w:t>
      </w:r>
      <w:proofErr w:type="spellEnd"/>
      <w:r w:rsidRPr="002C611A">
        <w:rPr>
          <w:rFonts w:ascii="Times New Roman" w:hAnsi="Times New Roman" w:cs="Times New Roman"/>
          <w:sz w:val="18"/>
          <w:szCs w:val="18"/>
        </w:rPr>
        <w:t xml:space="preserve"> Dróg Krajowych Autostrad z dnia 19 listopada 2011 r.</w:t>
      </w:r>
    </w:p>
    <w:p w14:paraId="6F5EB713"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66.</w:t>
      </w:r>
      <w:r w:rsidRPr="002C611A">
        <w:rPr>
          <w:rFonts w:ascii="Times New Roman" w:hAnsi="Times New Roman" w:cs="Times New Roman"/>
          <w:sz w:val="18"/>
          <w:szCs w:val="18"/>
        </w:rPr>
        <w:tab/>
        <w:t>WT-3 Emulsje asfaltowe 2009. Kationowe emulsje asfaltowe na drogach publicznych</w:t>
      </w:r>
    </w:p>
    <w:p w14:paraId="1FA25382" w14:textId="77777777" w:rsidR="001C13C4" w:rsidRPr="002C611A" w:rsidRDefault="001C13C4" w:rsidP="001C13C4">
      <w:pPr>
        <w:spacing w:before="60" w:after="60" w:line="240" w:lineRule="auto"/>
        <w:jc w:val="both"/>
        <w:rPr>
          <w:rFonts w:ascii="Times New Roman" w:hAnsi="Times New Roman" w:cs="Times New Roman"/>
          <w:sz w:val="18"/>
          <w:szCs w:val="18"/>
        </w:rPr>
      </w:pPr>
    </w:p>
    <w:p w14:paraId="316A6297" w14:textId="77777777" w:rsidR="001C13C4" w:rsidRPr="002C611A" w:rsidRDefault="001C13C4" w:rsidP="001C13C4">
      <w:pPr>
        <w:spacing w:before="60" w:after="60" w:line="240" w:lineRule="auto"/>
        <w:jc w:val="both"/>
        <w:rPr>
          <w:rFonts w:ascii="Times New Roman" w:hAnsi="Times New Roman" w:cs="Times New Roman"/>
          <w:b/>
          <w:sz w:val="18"/>
          <w:szCs w:val="18"/>
        </w:rPr>
      </w:pPr>
      <w:r w:rsidRPr="002C611A">
        <w:rPr>
          <w:rFonts w:ascii="Times New Roman" w:hAnsi="Times New Roman" w:cs="Times New Roman"/>
          <w:b/>
          <w:sz w:val="18"/>
          <w:szCs w:val="18"/>
        </w:rPr>
        <w:t>Inne dokumenty</w:t>
      </w:r>
    </w:p>
    <w:p w14:paraId="595515D1" w14:textId="77777777" w:rsidR="001C13C4" w:rsidRPr="002C611A"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67.</w:t>
      </w:r>
      <w:r w:rsidRPr="002C611A">
        <w:rPr>
          <w:rFonts w:ascii="Times New Roman" w:hAnsi="Times New Roman" w:cs="Times New Roman"/>
          <w:sz w:val="18"/>
          <w:szCs w:val="18"/>
        </w:rPr>
        <w:tab/>
        <w:t>Rozporządzenie Ministra Transportu i Gospodarki Morskiej z dnia 2 marca 1999 r. w sprawie warunków technicznych, jakim powinny odpowiadać drogi publiczne ich usytuowanie (Dz.U. nr 43, poz. 430)</w:t>
      </w:r>
    </w:p>
    <w:p w14:paraId="3032E066" w14:textId="77777777" w:rsidR="001C13C4" w:rsidRPr="001C13C4" w:rsidRDefault="001C13C4" w:rsidP="001C13C4">
      <w:pPr>
        <w:spacing w:before="60" w:after="60" w:line="240" w:lineRule="auto"/>
        <w:jc w:val="both"/>
        <w:rPr>
          <w:rFonts w:ascii="Times New Roman" w:hAnsi="Times New Roman" w:cs="Times New Roman"/>
          <w:sz w:val="18"/>
          <w:szCs w:val="18"/>
        </w:rPr>
      </w:pPr>
      <w:r w:rsidRPr="002C611A">
        <w:rPr>
          <w:rFonts w:ascii="Times New Roman" w:hAnsi="Times New Roman" w:cs="Times New Roman"/>
          <w:sz w:val="18"/>
          <w:szCs w:val="18"/>
        </w:rPr>
        <w:t>68.</w:t>
      </w:r>
      <w:r w:rsidRPr="002C611A">
        <w:rPr>
          <w:rFonts w:ascii="Times New Roman" w:hAnsi="Times New Roman" w:cs="Times New Roman"/>
          <w:sz w:val="18"/>
          <w:szCs w:val="18"/>
        </w:rPr>
        <w:tab/>
        <w:t>Katalog typowych konstrukcji nawierzchni podatnych i półsztywnych. Generalna Dyrekcja Dróg Publicznych - Instytut Ba-dawczy Dróg i Mostów, Warszawa 1997</w:t>
      </w:r>
    </w:p>
    <w:p w14:paraId="58036E38" w14:textId="4029B54B" w:rsidR="003E5CAF" w:rsidRDefault="003E5CAF" w:rsidP="00213199">
      <w:pPr>
        <w:spacing w:before="60" w:after="60" w:line="240" w:lineRule="auto"/>
        <w:jc w:val="both"/>
        <w:rPr>
          <w:rFonts w:ascii="Times New Roman" w:hAnsi="Times New Roman" w:cs="Times New Roman"/>
          <w:sz w:val="18"/>
          <w:szCs w:val="18"/>
        </w:rPr>
      </w:pPr>
    </w:p>
    <w:p w14:paraId="1B1CC3DB" w14:textId="0E340D49" w:rsidR="003E5CAF" w:rsidRDefault="003E5CAF" w:rsidP="00213199">
      <w:pPr>
        <w:spacing w:before="60" w:after="60" w:line="240" w:lineRule="auto"/>
        <w:jc w:val="both"/>
        <w:rPr>
          <w:rFonts w:ascii="Times New Roman" w:hAnsi="Times New Roman" w:cs="Times New Roman"/>
          <w:sz w:val="18"/>
          <w:szCs w:val="18"/>
        </w:rPr>
      </w:pPr>
    </w:p>
    <w:p w14:paraId="7DEE6D07" w14:textId="28C46AD7" w:rsidR="001C13C4" w:rsidRDefault="001C13C4">
      <w:pPr>
        <w:rPr>
          <w:rFonts w:ascii="Times New Roman" w:hAnsi="Times New Roman" w:cs="Times New Roman"/>
          <w:sz w:val="18"/>
          <w:szCs w:val="18"/>
        </w:rPr>
      </w:pPr>
      <w:r>
        <w:rPr>
          <w:rFonts w:ascii="Times New Roman" w:hAnsi="Times New Roman" w:cs="Times New Roman"/>
          <w:sz w:val="18"/>
          <w:szCs w:val="18"/>
        </w:rPr>
        <w:br w:type="page"/>
      </w:r>
    </w:p>
    <w:p w14:paraId="3C9BE536" w14:textId="172EFFBA" w:rsidR="001C13C4" w:rsidRPr="000505D8" w:rsidRDefault="001C13C4" w:rsidP="001C13C4">
      <w:pPr>
        <w:pStyle w:val="Nagwek2"/>
        <w:spacing w:before="60" w:after="60" w:line="240" w:lineRule="auto"/>
        <w:jc w:val="both"/>
        <w:rPr>
          <w:rFonts w:ascii="Times New Roman" w:hAnsi="Times New Roman" w:cs="Times New Roman"/>
          <w:b/>
          <w:color w:val="auto"/>
          <w:sz w:val="28"/>
          <w:szCs w:val="22"/>
        </w:rPr>
      </w:pPr>
      <w:bookmarkStart w:id="295" w:name="_Toc83237681"/>
      <w:r w:rsidRPr="000505D8">
        <w:rPr>
          <w:rFonts w:ascii="Times New Roman" w:hAnsi="Times New Roman" w:cs="Times New Roman"/>
          <w:b/>
          <w:color w:val="auto"/>
          <w:sz w:val="28"/>
          <w:szCs w:val="22"/>
        </w:rPr>
        <w:lastRenderedPageBreak/>
        <w:t>D-05.03.05B NAWIERZCHNIA Z BETONU ASFALTOWEGO – WARSTWA WIĄŻĄCA</w:t>
      </w:r>
      <w:bookmarkEnd w:id="295"/>
    </w:p>
    <w:p w14:paraId="43B510EC"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14571271" w14:textId="6A450E4A" w:rsidR="001C13C4" w:rsidRPr="000505D8" w:rsidRDefault="001C13C4" w:rsidP="001C13C4">
      <w:pPr>
        <w:spacing w:before="60" w:after="60" w:line="240" w:lineRule="auto"/>
        <w:jc w:val="center"/>
        <w:rPr>
          <w:rFonts w:ascii="Times New Roman" w:hAnsi="Times New Roman" w:cs="Times New Roman"/>
          <w:b/>
          <w:bCs/>
          <w:sz w:val="18"/>
          <w:szCs w:val="18"/>
        </w:rPr>
      </w:pPr>
      <w:r w:rsidRPr="000505D8">
        <w:rPr>
          <w:rFonts w:ascii="Times New Roman" w:hAnsi="Times New Roman" w:cs="Times New Roman"/>
          <w:b/>
          <w:bCs/>
          <w:sz w:val="18"/>
          <w:szCs w:val="18"/>
        </w:rPr>
        <w:t>wg WT-1 i WT-2 z 2014 r. dla mieszanki AC 16 W</w:t>
      </w:r>
    </w:p>
    <w:p w14:paraId="124370CE" w14:textId="77777777" w:rsidR="003E5CAF" w:rsidRPr="000505D8" w:rsidRDefault="003E5CAF" w:rsidP="00213199">
      <w:pPr>
        <w:spacing w:before="60" w:after="60" w:line="240" w:lineRule="auto"/>
        <w:jc w:val="both"/>
        <w:rPr>
          <w:rFonts w:ascii="Times New Roman" w:hAnsi="Times New Roman" w:cs="Times New Roman"/>
          <w:sz w:val="18"/>
          <w:szCs w:val="18"/>
        </w:rPr>
      </w:pPr>
    </w:p>
    <w:p w14:paraId="692CDCD8" w14:textId="52CB0CF1" w:rsidR="003E5CAF" w:rsidRPr="000505D8" w:rsidRDefault="003E5CAF" w:rsidP="00213199">
      <w:pPr>
        <w:spacing w:before="60" w:after="60" w:line="240" w:lineRule="auto"/>
        <w:jc w:val="both"/>
        <w:rPr>
          <w:rFonts w:ascii="Times New Roman" w:hAnsi="Times New Roman" w:cs="Times New Roman"/>
          <w:sz w:val="18"/>
          <w:szCs w:val="18"/>
        </w:rPr>
      </w:pPr>
    </w:p>
    <w:p w14:paraId="7534A35E" w14:textId="77777777" w:rsidR="001C13C4" w:rsidRPr="000505D8" w:rsidRDefault="001C13C4" w:rsidP="0037240F">
      <w:pPr>
        <w:pStyle w:val="Akapitzlist"/>
        <w:spacing w:before="60" w:after="60" w:line="240" w:lineRule="auto"/>
        <w:ind w:left="360" w:hanging="360"/>
        <w:contextualSpacing w:val="0"/>
        <w:jc w:val="both"/>
        <w:rPr>
          <w:rFonts w:ascii="Times New Roman" w:hAnsi="Times New Roman" w:cs="Times New Roman"/>
          <w:b/>
          <w:sz w:val="18"/>
          <w:szCs w:val="16"/>
        </w:rPr>
      </w:pPr>
      <w:r w:rsidRPr="000505D8">
        <w:rPr>
          <w:rFonts w:ascii="Times New Roman" w:hAnsi="Times New Roman" w:cs="Times New Roman"/>
          <w:b/>
          <w:sz w:val="18"/>
          <w:szCs w:val="16"/>
        </w:rPr>
        <w:t>1.</w:t>
      </w:r>
      <w:r w:rsidRPr="000505D8">
        <w:rPr>
          <w:rFonts w:ascii="Times New Roman" w:hAnsi="Times New Roman" w:cs="Times New Roman"/>
          <w:b/>
          <w:sz w:val="18"/>
          <w:szCs w:val="16"/>
        </w:rPr>
        <w:tab/>
        <w:t>WSTEP</w:t>
      </w:r>
    </w:p>
    <w:p w14:paraId="7F6C3CF0"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1.1.</w:t>
      </w:r>
      <w:r w:rsidRPr="000505D8">
        <w:rPr>
          <w:rFonts w:ascii="Times New Roman" w:hAnsi="Times New Roman" w:cs="Times New Roman"/>
          <w:b/>
          <w:sz w:val="18"/>
          <w:szCs w:val="18"/>
        </w:rPr>
        <w:tab/>
        <w:t>Przedmiot SST</w:t>
      </w:r>
    </w:p>
    <w:p w14:paraId="766AC3B0" w14:textId="4AA3EB5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Przedmiotem niniejszej specyfikacji technicznej</w:t>
      </w:r>
      <w:r w:rsidR="0037240F" w:rsidRPr="000505D8">
        <w:rPr>
          <w:rFonts w:ascii="Times New Roman" w:hAnsi="Times New Roman" w:cs="Times New Roman"/>
          <w:sz w:val="18"/>
          <w:szCs w:val="18"/>
        </w:rPr>
        <w:t xml:space="preserve"> wykonania i odbioru robót budowlanych (STWIORB</w:t>
      </w:r>
      <w:r w:rsidRPr="000505D8">
        <w:rPr>
          <w:rFonts w:ascii="Times New Roman" w:hAnsi="Times New Roman" w:cs="Times New Roman"/>
          <w:sz w:val="18"/>
          <w:szCs w:val="18"/>
        </w:rPr>
        <w:t>) są wymagania dotyczące wykonania i odbioru robót związanych z wy-konaniem warstwy wiążącej z betonu asfaltowego.</w:t>
      </w:r>
    </w:p>
    <w:p w14:paraId="78E2248E"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16A151E7"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1.2.</w:t>
      </w:r>
      <w:r w:rsidRPr="000505D8">
        <w:rPr>
          <w:rFonts w:ascii="Times New Roman" w:hAnsi="Times New Roman" w:cs="Times New Roman"/>
          <w:b/>
          <w:sz w:val="18"/>
          <w:szCs w:val="18"/>
        </w:rPr>
        <w:tab/>
        <w:t>Zakres stosowania SST</w:t>
      </w:r>
    </w:p>
    <w:p w14:paraId="45CFB733" w14:textId="64B9337F"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Specyfikacja techniczna jest stosowana jako dokument przetargowy i kontraktowy przy zlecaniu i realizacji robót.</w:t>
      </w:r>
    </w:p>
    <w:p w14:paraId="2FF97E8E" w14:textId="77777777" w:rsidR="0037240F" w:rsidRPr="000505D8" w:rsidRDefault="0037240F" w:rsidP="001C13C4">
      <w:pPr>
        <w:spacing w:before="60" w:after="60" w:line="240" w:lineRule="auto"/>
        <w:jc w:val="both"/>
        <w:rPr>
          <w:rFonts w:ascii="Times New Roman" w:hAnsi="Times New Roman" w:cs="Times New Roman"/>
          <w:sz w:val="18"/>
          <w:szCs w:val="18"/>
        </w:rPr>
      </w:pPr>
    </w:p>
    <w:p w14:paraId="4CB406C7"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1.3.</w:t>
      </w:r>
      <w:r w:rsidRPr="000505D8">
        <w:rPr>
          <w:rFonts w:ascii="Times New Roman" w:hAnsi="Times New Roman" w:cs="Times New Roman"/>
          <w:b/>
          <w:sz w:val="18"/>
          <w:szCs w:val="18"/>
        </w:rPr>
        <w:tab/>
        <w:t>Zakres robót objętych SST</w:t>
      </w:r>
    </w:p>
    <w:p w14:paraId="3174E5AC" w14:textId="558DF8D9"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Ustalenia zawarte w niniejszej szczegółowej specyfikacji technicznej dotyczą zasad prowadzenia robót związanych z wykonaniem i odbiorem warstwy widzącej z betonu asfaltowego wg PN-EN 13108-1 [47] i WT-2 Nawierzchnie asfaltowe 2014 [65] z mieszanki mineralno-asfaltowej dostarczonej od producenta dla KR 1-2 AC16 W gr. 8cm.</w:t>
      </w:r>
    </w:p>
    <w:p w14:paraId="6C9BC81B"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W przypadku produkcji mieszanki mineralno-asfaltowej przez Wykonawcę dla potrzeb budowy, Wykonawca zobowiązany jest prowadzić Zakładową kontrole produkcji (ZKP) zgodnie z WT-2 [65] punkt 8.4.1.5.</w:t>
      </w:r>
    </w:p>
    <w:p w14:paraId="2F589EBC"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75CE4D90"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1.4.</w:t>
      </w:r>
      <w:r w:rsidRPr="000505D8">
        <w:rPr>
          <w:rFonts w:ascii="Times New Roman" w:hAnsi="Times New Roman" w:cs="Times New Roman"/>
          <w:b/>
          <w:sz w:val="18"/>
          <w:szCs w:val="18"/>
        </w:rPr>
        <w:tab/>
        <w:t>Określenia podstawowe</w:t>
      </w:r>
    </w:p>
    <w:p w14:paraId="06828128" w14:textId="42908595"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1.4.1.</w:t>
      </w:r>
      <w:r w:rsidRPr="000505D8">
        <w:rPr>
          <w:rFonts w:ascii="Times New Roman" w:hAnsi="Times New Roman" w:cs="Times New Roman"/>
          <w:sz w:val="18"/>
          <w:szCs w:val="18"/>
        </w:rPr>
        <w:tab/>
        <w:t xml:space="preserve">Kategoria ruchu - obciążenie drogi ruchem samochodowym, wyrażone w osiach obliczeniowych (100 </w:t>
      </w:r>
      <w:proofErr w:type="spellStart"/>
      <w:r w:rsidRPr="000505D8">
        <w:rPr>
          <w:rFonts w:ascii="Times New Roman" w:hAnsi="Times New Roman" w:cs="Times New Roman"/>
          <w:sz w:val="18"/>
          <w:szCs w:val="18"/>
        </w:rPr>
        <w:t>kN</w:t>
      </w:r>
      <w:proofErr w:type="spellEnd"/>
      <w:r w:rsidRPr="000505D8">
        <w:rPr>
          <w:rFonts w:ascii="Times New Roman" w:hAnsi="Times New Roman" w:cs="Times New Roman"/>
          <w:sz w:val="18"/>
          <w:szCs w:val="18"/>
        </w:rPr>
        <w:t>) wg „Katalogu typowych konstrukcji nawierzchni podatnych i półsztywnych” GDDP-</w:t>
      </w:r>
      <w:proofErr w:type="spellStart"/>
      <w:r w:rsidRPr="000505D8">
        <w:rPr>
          <w:rFonts w:ascii="Times New Roman" w:hAnsi="Times New Roman" w:cs="Times New Roman"/>
          <w:sz w:val="18"/>
          <w:szCs w:val="18"/>
        </w:rPr>
        <w:t>IBDiM</w:t>
      </w:r>
      <w:proofErr w:type="spellEnd"/>
      <w:r w:rsidRPr="000505D8">
        <w:rPr>
          <w:rFonts w:ascii="Times New Roman" w:hAnsi="Times New Roman" w:cs="Times New Roman"/>
          <w:sz w:val="18"/>
          <w:szCs w:val="18"/>
        </w:rPr>
        <w:t xml:space="preserve"> [68].</w:t>
      </w:r>
    </w:p>
    <w:p w14:paraId="57A1881D"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1.4.2.</w:t>
      </w:r>
      <w:r w:rsidRPr="000505D8">
        <w:rPr>
          <w:rFonts w:ascii="Times New Roman" w:hAnsi="Times New Roman" w:cs="Times New Roman"/>
          <w:sz w:val="18"/>
          <w:szCs w:val="18"/>
        </w:rPr>
        <w:tab/>
        <w:t>Wymiar kruszywa- wielkość ziaren kruszywa, określona przez dolny (d) i górny (D) wymiar sita.</w:t>
      </w:r>
    </w:p>
    <w:p w14:paraId="6AEF9D4B"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1.4.3.</w:t>
      </w:r>
      <w:r w:rsidRPr="000505D8">
        <w:rPr>
          <w:rFonts w:ascii="Times New Roman" w:hAnsi="Times New Roman" w:cs="Times New Roman"/>
          <w:sz w:val="18"/>
          <w:szCs w:val="18"/>
        </w:rPr>
        <w:tab/>
        <w:t>Kruszywo grube - kruszywo z ziaren o wymiarze: D &lt; 45 mm oraz d &gt; 2 mm.</w:t>
      </w:r>
    </w:p>
    <w:p w14:paraId="05724182"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1.4.4.</w:t>
      </w:r>
      <w:r w:rsidRPr="000505D8">
        <w:rPr>
          <w:rFonts w:ascii="Times New Roman" w:hAnsi="Times New Roman" w:cs="Times New Roman"/>
          <w:sz w:val="18"/>
          <w:szCs w:val="18"/>
        </w:rPr>
        <w:tab/>
        <w:t>Kruszywo drobne - kruszywo z ziaren o wymiarze: D &lt; 2 mm, którego większa część pozostaje na sicie 0,063mm.</w:t>
      </w:r>
    </w:p>
    <w:p w14:paraId="0B47C410"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1.4.5.</w:t>
      </w:r>
      <w:r w:rsidRPr="000505D8">
        <w:rPr>
          <w:rFonts w:ascii="Times New Roman" w:hAnsi="Times New Roman" w:cs="Times New Roman"/>
          <w:sz w:val="18"/>
          <w:szCs w:val="18"/>
        </w:rPr>
        <w:tab/>
        <w:t>Pył - kruszywo z ziaren przechodzących przez sito 0,063 mm.</w:t>
      </w:r>
    </w:p>
    <w:p w14:paraId="5B395741"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1.4.6.</w:t>
      </w:r>
      <w:r w:rsidRPr="000505D8">
        <w:rPr>
          <w:rFonts w:ascii="Times New Roman" w:hAnsi="Times New Roman" w:cs="Times New Roman"/>
          <w:sz w:val="18"/>
          <w:szCs w:val="18"/>
        </w:rPr>
        <w:tab/>
        <w:t>Wypełniacz - kruszywo, którego większa część przechodzi przez sito 0,063 mm. (Wypełniacz mieszany - kruszywo, które składa się z wypełniacza pochodzenia mineralnego i wodorotlenku wapnia. Wypełniacz dodany - wypełniacz pochodzenia mineralnego, wyprodukowany oddzielnie).</w:t>
      </w:r>
    </w:p>
    <w:p w14:paraId="41D5305B"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1.4.7.</w:t>
      </w:r>
      <w:r w:rsidRPr="000505D8">
        <w:rPr>
          <w:rFonts w:ascii="Times New Roman" w:hAnsi="Times New Roman" w:cs="Times New Roman"/>
          <w:sz w:val="18"/>
          <w:szCs w:val="18"/>
        </w:rPr>
        <w:tab/>
        <w:t>Kationowa emulsja asfaltowa - emulsja, w której emulgator nadaje dodatnie ładunki cząstkom zdyspergowanego asfaltu.</w:t>
      </w:r>
    </w:p>
    <w:p w14:paraId="2AACE16F" w14:textId="0A8BCF8E"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1.4.8.</w:t>
      </w:r>
      <w:r w:rsidRPr="000505D8">
        <w:rPr>
          <w:rFonts w:ascii="Times New Roman" w:hAnsi="Times New Roman" w:cs="Times New Roman"/>
          <w:sz w:val="18"/>
          <w:szCs w:val="18"/>
        </w:rPr>
        <w:tab/>
        <w:t xml:space="preserve">Pozostałe odkreślenia podstawowe są zgodne z obowiązującymi, odpowiednimi polskimi normami i z definicjami podanymi w </w:t>
      </w:r>
      <w:r w:rsidR="00AD7F8E" w:rsidRPr="000505D8">
        <w:rPr>
          <w:rFonts w:ascii="Times New Roman" w:hAnsi="Times New Roman" w:cs="Times New Roman"/>
          <w:sz w:val="18"/>
          <w:szCs w:val="18"/>
        </w:rPr>
        <w:t>STWIORB D-M-00.00.00 „Wymagania ogólne”</w:t>
      </w:r>
      <w:r w:rsidRPr="000505D8">
        <w:rPr>
          <w:rFonts w:ascii="Times New Roman" w:hAnsi="Times New Roman" w:cs="Times New Roman"/>
          <w:sz w:val="18"/>
          <w:szCs w:val="18"/>
        </w:rPr>
        <w:t>.</w:t>
      </w:r>
    </w:p>
    <w:p w14:paraId="45513903"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1.4.9.</w:t>
      </w:r>
      <w:r w:rsidRPr="000505D8">
        <w:rPr>
          <w:rFonts w:ascii="Times New Roman" w:hAnsi="Times New Roman" w:cs="Times New Roman"/>
          <w:sz w:val="18"/>
          <w:szCs w:val="18"/>
        </w:rPr>
        <w:tab/>
        <w:t>Symbole i skróty dodatkowe</w:t>
      </w:r>
    </w:p>
    <w:p w14:paraId="58051230"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ACW</w:t>
      </w:r>
      <w:r w:rsidRPr="000505D8">
        <w:rPr>
          <w:rFonts w:ascii="Times New Roman" w:hAnsi="Times New Roman" w:cs="Times New Roman"/>
          <w:sz w:val="18"/>
          <w:szCs w:val="18"/>
        </w:rPr>
        <w:tab/>
        <w:t>- beton asfaltowy do warstwy wiążącej i wyrównawczej</w:t>
      </w:r>
    </w:p>
    <w:p w14:paraId="55979D11"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PMB</w:t>
      </w:r>
      <w:r w:rsidRPr="000505D8">
        <w:rPr>
          <w:rFonts w:ascii="Times New Roman" w:hAnsi="Times New Roman" w:cs="Times New Roman"/>
          <w:sz w:val="18"/>
          <w:szCs w:val="18"/>
        </w:rPr>
        <w:tab/>
        <w:t xml:space="preserve">- </w:t>
      </w:r>
      <w:proofErr w:type="spellStart"/>
      <w:r w:rsidRPr="000505D8">
        <w:rPr>
          <w:rFonts w:ascii="Times New Roman" w:hAnsi="Times New Roman" w:cs="Times New Roman"/>
          <w:sz w:val="18"/>
          <w:szCs w:val="18"/>
        </w:rPr>
        <w:t>polimeroasfalt</w:t>
      </w:r>
      <w:proofErr w:type="spellEnd"/>
      <w:r w:rsidRPr="000505D8">
        <w:rPr>
          <w:rFonts w:ascii="Times New Roman" w:hAnsi="Times New Roman" w:cs="Times New Roman"/>
          <w:sz w:val="18"/>
          <w:szCs w:val="18"/>
        </w:rPr>
        <w:t>,</w:t>
      </w:r>
    </w:p>
    <w:p w14:paraId="34718904"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D</w:t>
      </w:r>
      <w:r w:rsidRPr="000505D8">
        <w:rPr>
          <w:rFonts w:ascii="Times New Roman" w:hAnsi="Times New Roman" w:cs="Times New Roman"/>
          <w:sz w:val="18"/>
          <w:szCs w:val="18"/>
        </w:rPr>
        <w:tab/>
        <w:t>- górny wymiar sita (przy określaniu wielkości ziaren kruszywa),</w:t>
      </w:r>
    </w:p>
    <w:p w14:paraId="02A23141"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d</w:t>
      </w:r>
      <w:r w:rsidRPr="000505D8">
        <w:rPr>
          <w:rFonts w:ascii="Times New Roman" w:hAnsi="Times New Roman" w:cs="Times New Roman"/>
          <w:sz w:val="18"/>
          <w:szCs w:val="18"/>
        </w:rPr>
        <w:tab/>
        <w:t>- dolny wymiar sita (przy określaniu wielkości ziaren kruszywa),</w:t>
      </w:r>
    </w:p>
    <w:p w14:paraId="23483314"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C</w:t>
      </w:r>
      <w:r w:rsidRPr="000505D8">
        <w:rPr>
          <w:rFonts w:ascii="Times New Roman" w:hAnsi="Times New Roman" w:cs="Times New Roman"/>
          <w:sz w:val="18"/>
          <w:szCs w:val="18"/>
        </w:rPr>
        <w:tab/>
        <w:t>- kationowa emulsja asfaltowa,</w:t>
      </w:r>
    </w:p>
    <w:p w14:paraId="23DC3D0B"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NPD</w:t>
      </w:r>
      <w:r w:rsidRPr="000505D8">
        <w:rPr>
          <w:rFonts w:ascii="Times New Roman" w:hAnsi="Times New Roman" w:cs="Times New Roman"/>
          <w:sz w:val="18"/>
          <w:szCs w:val="18"/>
        </w:rPr>
        <w:tab/>
        <w:t xml:space="preserve">- właściwość użytkowa określana (ang. No Performance </w:t>
      </w:r>
      <w:proofErr w:type="spellStart"/>
      <w:r w:rsidRPr="000505D8">
        <w:rPr>
          <w:rFonts w:ascii="Times New Roman" w:hAnsi="Times New Roman" w:cs="Times New Roman"/>
          <w:sz w:val="18"/>
          <w:szCs w:val="18"/>
        </w:rPr>
        <w:t>Determined</w:t>
      </w:r>
      <w:proofErr w:type="spellEnd"/>
      <w:r w:rsidRPr="000505D8">
        <w:rPr>
          <w:rFonts w:ascii="Times New Roman" w:hAnsi="Times New Roman" w:cs="Times New Roman"/>
          <w:sz w:val="18"/>
          <w:szCs w:val="18"/>
        </w:rPr>
        <w:t>; producent może jej nie określać),</w:t>
      </w:r>
    </w:p>
    <w:p w14:paraId="531E9102"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TBR</w:t>
      </w:r>
      <w:r w:rsidRPr="000505D8">
        <w:rPr>
          <w:rFonts w:ascii="Times New Roman" w:hAnsi="Times New Roman" w:cs="Times New Roman"/>
          <w:sz w:val="18"/>
          <w:szCs w:val="18"/>
        </w:rPr>
        <w:tab/>
        <w:t xml:space="preserve">- do zadeklarowania (ang. To Be </w:t>
      </w:r>
      <w:proofErr w:type="spellStart"/>
      <w:r w:rsidRPr="000505D8">
        <w:rPr>
          <w:rFonts w:ascii="Times New Roman" w:hAnsi="Times New Roman" w:cs="Times New Roman"/>
          <w:sz w:val="18"/>
          <w:szCs w:val="18"/>
        </w:rPr>
        <w:t>Reported</w:t>
      </w:r>
      <w:proofErr w:type="spellEnd"/>
      <w:r w:rsidRPr="000505D8">
        <w:rPr>
          <w:rFonts w:ascii="Times New Roman" w:hAnsi="Times New Roman" w:cs="Times New Roman"/>
          <w:sz w:val="18"/>
          <w:szCs w:val="18"/>
        </w:rPr>
        <w:t xml:space="preserve">; producent może dostarczyć odpowiednie informacje, jednak nie jest do tego </w:t>
      </w:r>
      <w:proofErr w:type="spellStart"/>
      <w:r w:rsidRPr="000505D8">
        <w:rPr>
          <w:rFonts w:ascii="Times New Roman" w:hAnsi="Times New Roman" w:cs="Times New Roman"/>
          <w:sz w:val="18"/>
          <w:szCs w:val="18"/>
        </w:rPr>
        <w:t>zobo</w:t>
      </w:r>
      <w:proofErr w:type="spellEnd"/>
      <w:r w:rsidRPr="000505D8">
        <w:rPr>
          <w:rFonts w:ascii="Times New Roman" w:hAnsi="Times New Roman" w:cs="Times New Roman"/>
          <w:sz w:val="18"/>
          <w:szCs w:val="18"/>
        </w:rPr>
        <w:t>-wiązany),</w:t>
      </w:r>
    </w:p>
    <w:p w14:paraId="56ADD48A"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MOP</w:t>
      </w:r>
      <w:r w:rsidRPr="000505D8">
        <w:rPr>
          <w:rFonts w:ascii="Times New Roman" w:hAnsi="Times New Roman" w:cs="Times New Roman"/>
          <w:sz w:val="18"/>
          <w:szCs w:val="18"/>
        </w:rPr>
        <w:tab/>
        <w:t xml:space="preserve"> -miejsce obsługi podróżnych.</w:t>
      </w:r>
    </w:p>
    <w:p w14:paraId="65BF91AA"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0144174E"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1.5. Ogólne wymagania dotyczące robot</w:t>
      </w:r>
    </w:p>
    <w:p w14:paraId="2C3EB812" w14:textId="4246E01C"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 xml:space="preserve">Ogólne wymagania dotyczące robót podano </w:t>
      </w:r>
      <w:r w:rsidR="0037240F" w:rsidRPr="000505D8">
        <w:rPr>
          <w:rFonts w:ascii="Times New Roman" w:hAnsi="Times New Roman" w:cs="Times New Roman"/>
          <w:sz w:val="18"/>
          <w:szCs w:val="18"/>
        </w:rPr>
        <w:t>STWIORB D-M-00.00.00 „Wymagania ogólne”</w:t>
      </w:r>
      <w:r w:rsidRPr="000505D8">
        <w:rPr>
          <w:rFonts w:ascii="Times New Roman" w:hAnsi="Times New Roman" w:cs="Times New Roman"/>
          <w:sz w:val="18"/>
          <w:szCs w:val="18"/>
        </w:rPr>
        <w:t>.</w:t>
      </w:r>
    </w:p>
    <w:p w14:paraId="7D284EDF"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0E66BF88" w14:textId="77777777" w:rsidR="001C13C4" w:rsidRPr="000505D8" w:rsidRDefault="001C13C4" w:rsidP="0037240F">
      <w:pPr>
        <w:pStyle w:val="Akapitzlist"/>
        <w:spacing w:before="60" w:after="60" w:line="240" w:lineRule="auto"/>
        <w:ind w:left="360" w:hanging="360"/>
        <w:contextualSpacing w:val="0"/>
        <w:jc w:val="both"/>
        <w:rPr>
          <w:rFonts w:ascii="Times New Roman" w:hAnsi="Times New Roman" w:cs="Times New Roman"/>
          <w:b/>
          <w:sz w:val="18"/>
          <w:szCs w:val="16"/>
        </w:rPr>
      </w:pPr>
      <w:r w:rsidRPr="000505D8">
        <w:rPr>
          <w:rFonts w:ascii="Times New Roman" w:hAnsi="Times New Roman" w:cs="Times New Roman"/>
          <w:b/>
          <w:sz w:val="18"/>
          <w:szCs w:val="16"/>
        </w:rPr>
        <w:t>2.</w:t>
      </w:r>
      <w:r w:rsidRPr="000505D8">
        <w:rPr>
          <w:rFonts w:ascii="Times New Roman" w:hAnsi="Times New Roman" w:cs="Times New Roman"/>
          <w:b/>
          <w:sz w:val="18"/>
          <w:szCs w:val="16"/>
        </w:rPr>
        <w:tab/>
        <w:t>MATERIALY</w:t>
      </w:r>
    </w:p>
    <w:p w14:paraId="16CE7FAD"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2.1.</w:t>
      </w:r>
      <w:r w:rsidRPr="000505D8">
        <w:rPr>
          <w:rFonts w:ascii="Times New Roman" w:hAnsi="Times New Roman" w:cs="Times New Roman"/>
          <w:b/>
          <w:sz w:val="18"/>
          <w:szCs w:val="18"/>
        </w:rPr>
        <w:tab/>
        <w:t>Ogólne wymagania dotyczące materiałów</w:t>
      </w:r>
    </w:p>
    <w:p w14:paraId="0B04DD54" w14:textId="72B97B88"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 xml:space="preserve">Ogólne wymagania dotyczące materiałów, ich pozyskiwania i składowania, podano w </w:t>
      </w:r>
      <w:r w:rsidR="0037240F" w:rsidRPr="000505D8">
        <w:rPr>
          <w:rFonts w:ascii="Times New Roman" w:hAnsi="Times New Roman" w:cs="Times New Roman"/>
          <w:sz w:val="18"/>
          <w:szCs w:val="18"/>
        </w:rPr>
        <w:t>STWIORB D-M-00.00.00 „Wymagania ogólne”</w:t>
      </w:r>
      <w:r w:rsidRPr="000505D8">
        <w:rPr>
          <w:rFonts w:ascii="Times New Roman" w:hAnsi="Times New Roman" w:cs="Times New Roman"/>
          <w:sz w:val="18"/>
          <w:szCs w:val="18"/>
        </w:rPr>
        <w:t>.</w:t>
      </w:r>
    </w:p>
    <w:p w14:paraId="54AB8BF2" w14:textId="4CE465F2" w:rsidR="001C13C4" w:rsidRPr="000505D8" w:rsidRDefault="001C13C4" w:rsidP="001C13C4">
      <w:pPr>
        <w:spacing w:before="60" w:after="60" w:line="240" w:lineRule="auto"/>
        <w:jc w:val="both"/>
        <w:rPr>
          <w:rFonts w:ascii="Times New Roman" w:hAnsi="Times New Roman" w:cs="Times New Roman"/>
          <w:sz w:val="18"/>
          <w:szCs w:val="18"/>
        </w:rPr>
      </w:pPr>
    </w:p>
    <w:p w14:paraId="7127CCCD" w14:textId="77777777" w:rsidR="00AD7F8E" w:rsidRPr="000505D8" w:rsidRDefault="00AD7F8E" w:rsidP="001C13C4">
      <w:pPr>
        <w:spacing w:before="60" w:after="60" w:line="240" w:lineRule="auto"/>
        <w:jc w:val="both"/>
        <w:rPr>
          <w:rFonts w:ascii="Times New Roman" w:hAnsi="Times New Roman" w:cs="Times New Roman"/>
          <w:sz w:val="18"/>
          <w:szCs w:val="18"/>
        </w:rPr>
      </w:pPr>
    </w:p>
    <w:p w14:paraId="5424B81A"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lastRenderedPageBreak/>
        <w:t>2.2.</w:t>
      </w:r>
      <w:r w:rsidRPr="000505D8">
        <w:rPr>
          <w:rFonts w:ascii="Times New Roman" w:hAnsi="Times New Roman" w:cs="Times New Roman"/>
          <w:b/>
          <w:sz w:val="18"/>
          <w:szCs w:val="18"/>
        </w:rPr>
        <w:tab/>
        <w:t>Lepiszcza asfaltowe</w:t>
      </w:r>
    </w:p>
    <w:p w14:paraId="1FB79A95"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 xml:space="preserve">Należy stosować asfalty drogowe wg PN EN 12591 [27] lub </w:t>
      </w:r>
      <w:proofErr w:type="spellStart"/>
      <w:r w:rsidRPr="000505D8">
        <w:rPr>
          <w:rFonts w:ascii="Times New Roman" w:hAnsi="Times New Roman" w:cs="Times New Roman"/>
          <w:sz w:val="18"/>
          <w:szCs w:val="18"/>
        </w:rPr>
        <w:t>polimeroasfalty</w:t>
      </w:r>
      <w:proofErr w:type="spellEnd"/>
      <w:r w:rsidRPr="000505D8">
        <w:rPr>
          <w:rFonts w:ascii="Times New Roman" w:hAnsi="Times New Roman" w:cs="Times New Roman"/>
          <w:sz w:val="18"/>
          <w:szCs w:val="18"/>
        </w:rPr>
        <w:t xml:space="preserve"> wg PN-EN 14023 [59]. Rodzaje stosowanych lepiszczy asfaltowych podano w tablicy 2. Oprócz lepiszczy wymienionych w tablicy 2 można stosować inne lepiszcza nienormowe według aprobat technicznych.</w:t>
      </w:r>
    </w:p>
    <w:p w14:paraId="61B21780"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083C6D62"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Tablica 2. Materiały do betonu asfaltowego do warstw wiążącej i wyrównawczej</w:t>
      </w:r>
    </w:p>
    <w:tbl>
      <w:tblPr>
        <w:tblStyle w:val="Tabela-Siatka"/>
        <w:tblW w:w="0" w:type="auto"/>
        <w:tblLook w:val="04A0" w:firstRow="1" w:lastRow="0" w:firstColumn="1" w:lastColumn="0" w:noHBand="0" w:noVBand="1"/>
      </w:tblPr>
      <w:tblGrid>
        <w:gridCol w:w="2268"/>
        <w:gridCol w:w="1134"/>
        <w:gridCol w:w="1134"/>
        <w:gridCol w:w="1134"/>
        <w:gridCol w:w="1134"/>
        <w:gridCol w:w="1134"/>
        <w:gridCol w:w="1134"/>
      </w:tblGrid>
      <w:tr w:rsidR="00AD7F8E" w:rsidRPr="000505D8" w14:paraId="4658AB7A" w14:textId="77777777" w:rsidTr="00107429">
        <w:tc>
          <w:tcPr>
            <w:tcW w:w="2268" w:type="dxa"/>
            <w:vMerge w:val="restart"/>
            <w:vAlign w:val="center"/>
          </w:tcPr>
          <w:p w14:paraId="3D20994D"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Materiał</w:t>
            </w:r>
          </w:p>
        </w:tc>
        <w:tc>
          <w:tcPr>
            <w:tcW w:w="6804" w:type="dxa"/>
            <w:gridSpan w:val="6"/>
            <w:vAlign w:val="center"/>
          </w:tcPr>
          <w:p w14:paraId="26A5EBED"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Kategoria ruchu</w:t>
            </w:r>
          </w:p>
        </w:tc>
      </w:tr>
      <w:tr w:rsidR="00AD7F8E" w:rsidRPr="000505D8" w14:paraId="1E5039FF" w14:textId="77777777" w:rsidTr="00107429">
        <w:tc>
          <w:tcPr>
            <w:tcW w:w="2268" w:type="dxa"/>
            <w:vMerge/>
            <w:vAlign w:val="center"/>
          </w:tcPr>
          <w:p w14:paraId="52B752FE" w14:textId="77777777" w:rsidR="00AD7F8E" w:rsidRPr="000505D8" w:rsidRDefault="00AD7F8E" w:rsidP="00107429">
            <w:pPr>
              <w:spacing w:before="60" w:after="60"/>
              <w:jc w:val="center"/>
              <w:rPr>
                <w:rFonts w:ascii="Times New Roman" w:hAnsi="Times New Roman" w:cs="Times New Roman"/>
                <w:sz w:val="18"/>
                <w:szCs w:val="18"/>
              </w:rPr>
            </w:pPr>
          </w:p>
        </w:tc>
        <w:tc>
          <w:tcPr>
            <w:tcW w:w="2268" w:type="dxa"/>
            <w:gridSpan w:val="2"/>
            <w:vAlign w:val="center"/>
          </w:tcPr>
          <w:p w14:paraId="5DF7B4C9"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KR 1÷2</w:t>
            </w:r>
          </w:p>
        </w:tc>
        <w:tc>
          <w:tcPr>
            <w:tcW w:w="2268" w:type="dxa"/>
            <w:gridSpan w:val="2"/>
            <w:vAlign w:val="center"/>
          </w:tcPr>
          <w:p w14:paraId="02DF6D0C"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KR 3÷4</w:t>
            </w:r>
          </w:p>
        </w:tc>
        <w:tc>
          <w:tcPr>
            <w:tcW w:w="2268" w:type="dxa"/>
            <w:gridSpan w:val="2"/>
            <w:vAlign w:val="center"/>
          </w:tcPr>
          <w:p w14:paraId="506719A9"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KR 5÷7</w:t>
            </w:r>
          </w:p>
        </w:tc>
      </w:tr>
      <w:tr w:rsidR="00AD7F8E" w:rsidRPr="000505D8" w14:paraId="0D2A6D89" w14:textId="77777777" w:rsidTr="00107429">
        <w:tc>
          <w:tcPr>
            <w:tcW w:w="2268" w:type="dxa"/>
            <w:vAlign w:val="center"/>
          </w:tcPr>
          <w:p w14:paraId="06CDAEB4" w14:textId="77777777" w:rsidR="00AD7F8E" w:rsidRPr="000505D8" w:rsidRDefault="00AD7F8E" w:rsidP="00107429">
            <w:pPr>
              <w:spacing w:before="60" w:after="60"/>
              <w:rPr>
                <w:rFonts w:ascii="Times New Roman" w:hAnsi="Times New Roman" w:cs="Times New Roman"/>
                <w:sz w:val="18"/>
                <w:szCs w:val="18"/>
              </w:rPr>
            </w:pPr>
            <w:r w:rsidRPr="000505D8">
              <w:rPr>
                <w:rFonts w:ascii="Times New Roman" w:hAnsi="Times New Roman" w:cs="Times New Roman"/>
                <w:sz w:val="18"/>
                <w:szCs w:val="18"/>
              </w:rPr>
              <w:t>Mieszanka mineralno-asfaltowa o wymiarze D, [mm]</w:t>
            </w:r>
          </w:p>
        </w:tc>
        <w:tc>
          <w:tcPr>
            <w:tcW w:w="1134" w:type="dxa"/>
            <w:vAlign w:val="center"/>
          </w:tcPr>
          <w:p w14:paraId="1BB3D24F"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 xml:space="preserve">11 </w:t>
            </w:r>
            <w:r w:rsidRPr="000505D8">
              <w:rPr>
                <w:rFonts w:ascii="Times New Roman" w:hAnsi="Times New Roman" w:cs="Times New Roman"/>
                <w:sz w:val="18"/>
                <w:szCs w:val="18"/>
                <w:vertAlign w:val="superscript"/>
              </w:rPr>
              <w:t>a)</w:t>
            </w:r>
          </w:p>
        </w:tc>
        <w:tc>
          <w:tcPr>
            <w:tcW w:w="1134" w:type="dxa"/>
            <w:vAlign w:val="center"/>
          </w:tcPr>
          <w:p w14:paraId="5C97ECE6"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16</w:t>
            </w:r>
          </w:p>
        </w:tc>
        <w:tc>
          <w:tcPr>
            <w:tcW w:w="1134" w:type="dxa"/>
            <w:vAlign w:val="center"/>
          </w:tcPr>
          <w:p w14:paraId="4B682957"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16</w:t>
            </w:r>
          </w:p>
        </w:tc>
        <w:tc>
          <w:tcPr>
            <w:tcW w:w="1134" w:type="dxa"/>
            <w:vAlign w:val="center"/>
          </w:tcPr>
          <w:p w14:paraId="7606DD1F"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22</w:t>
            </w:r>
          </w:p>
        </w:tc>
        <w:tc>
          <w:tcPr>
            <w:tcW w:w="1134" w:type="dxa"/>
            <w:vAlign w:val="center"/>
          </w:tcPr>
          <w:p w14:paraId="005DEB65"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16</w:t>
            </w:r>
          </w:p>
        </w:tc>
        <w:tc>
          <w:tcPr>
            <w:tcW w:w="1134" w:type="dxa"/>
            <w:vAlign w:val="center"/>
          </w:tcPr>
          <w:p w14:paraId="2E1C425B"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22</w:t>
            </w:r>
          </w:p>
        </w:tc>
      </w:tr>
      <w:tr w:rsidR="00AD7F8E" w:rsidRPr="000505D8" w14:paraId="206D1795" w14:textId="77777777" w:rsidTr="00107429">
        <w:tc>
          <w:tcPr>
            <w:tcW w:w="2268" w:type="dxa"/>
            <w:vAlign w:val="center"/>
          </w:tcPr>
          <w:p w14:paraId="2FB8E5C8" w14:textId="77777777" w:rsidR="00AD7F8E" w:rsidRPr="000505D8" w:rsidRDefault="00AD7F8E" w:rsidP="00107429">
            <w:pPr>
              <w:spacing w:before="60" w:after="60"/>
              <w:rPr>
                <w:rFonts w:ascii="Times New Roman" w:hAnsi="Times New Roman" w:cs="Times New Roman"/>
                <w:sz w:val="18"/>
                <w:szCs w:val="18"/>
              </w:rPr>
            </w:pPr>
            <w:r w:rsidRPr="000505D8">
              <w:rPr>
                <w:rFonts w:ascii="Times New Roman" w:hAnsi="Times New Roman" w:cs="Times New Roman"/>
                <w:sz w:val="18"/>
                <w:szCs w:val="18"/>
              </w:rPr>
              <w:t>Granulat asfaltowy o wymiarze U, [mm]</w:t>
            </w:r>
          </w:p>
        </w:tc>
        <w:tc>
          <w:tcPr>
            <w:tcW w:w="1134" w:type="dxa"/>
            <w:vAlign w:val="center"/>
          </w:tcPr>
          <w:p w14:paraId="6353E84B"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 xml:space="preserve">16 </w:t>
            </w:r>
            <w:r w:rsidRPr="000505D8">
              <w:rPr>
                <w:rFonts w:ascii="Times New Roman" w:hAnsi="Times New Roman" w:cs="Times New Roman"/>
                <w:sz w:val="18"/>
                <w:szCs w:val="18"/>
                <w:vertAlign w:val="superscript"/>
              </w:rPr>
              <w:t>a)</w:t>
            </w:r>
          </w:p>
        </w:tc>
        <w:tc>
          <w:tcPr>
            <w:tcW w:w="1134" w:type="dxa"/>
            <w:vAlign w:val="center"/>
          </w:tcPr>
          <w:p w14:paraId="25037FC1"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22,4</w:t>
            </w:r>
          </w:p>
        </w:tc>
        <w:tc>
          <w:tcPr>
            <w:tcW w:w="1134" w:type="dxa"/>
            <w:vAlign w:val="center"/>
          </w:tcPr>
          <w:p w14:paraId="1248E848"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22,4</w:t>
            </w:r>
          </w:p>
        </w:tc>
        <w:tc>
          <w:tcPr>
            <w:tcW w:w="1134" w:type="dxa"/>
            <w:vAlign w:val="center"/>
          </w:tcPr>
          <w:p w14:paraId="1203CB7B"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31,5</w:t>
            </w:r>
          </w:p>
        </w:tc>
        <w:tc>
          <w:tcPr>
            <w:tcW w:w="1134" w:type="dxa"/>
            <w:vAlign w:val="center"/>
          </w:tcPr>
          <w:p w14:paraId="36A1DF70"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22,4</w:t>
            </w:r>
          </w:p>
        </w:tc>
        <w:tc>
          <w:tcPr>
            <w:tcW w:w="1134" w:type="dxa"/>
            <w:vAlign w:val="center"/>
          </w:tcPr>
          <w:p w14:paraId="7B05968A"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31,5</w:t>
            </w:r>
          </w:p>
        </w:tc>
      </w:tr>
      <w:tr w:rsidR="00AD7F8E" w:rsidRPr="000505D8" w14:paraId="50EC3D89" w14:textId="77777777" w:rsidTr="00107429">
        <w:tc>
          <w:tcPr>
            <w:tcW w:w="2268" w:type="dxa"/>
            <w:vAlign w:val="center"/>
          </w:tcPr>
          <w:p w14:paraId="142E74E4" w14:textId="77777777" w:rsidR="00AD7F8E" w:rsidRPr="000505D8" w:rsidRDefault="00AD7F8E" w:rsidP="00107429">
            <w:pPr>
              <w:spacing w:before="60" w:after="60"/>
              <w:rPr>
                <w:rFonts w:ascii="Times New Roman" w:hAnsi="Times New Roman" w:cs="Times New Roman"/>
                <w:sz w:val="18"/>
                <w:szCs w:val="18"/>
              </w:rPr>
            </w:pPr>
            <w:r w:rsidRPr="000505D8">
              <w:rPr>
                <w:rFonts w:ascii="Times New Roman" w:hAnsi="Times New Roman" w:cs="Times New Roman"/>
                <w:sz w:val="18"/>
                <w:szCs w:val="18"/>
              </w:rPr>
              <w:t>Lepiszcza asfaltowa</w:t>
            </w:r>
          </w:p>
        </w:tc>
        <w:tc>
          <w:tcPr>
            <w:tcW w:w="2268" w:type="dxa"/>
            <w:gridSpan w:val="2"/>
            <w:vAlign w:val="center"/>
          </w:tcPr>
          <w:p w14:paraId="5547066D"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50/70,</w:t>
            </w:r>
          </w:p>
          <w:p w14:paraId="20CE54E6"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MG 50/70-54/64</w:t>
            </w:r>
          </w:p>
        </w:tc>
        <w:tc>
          <w:tcPr>
            <w:tcW w:w="2268" w:type="dxa"/>
            <w:gridSpan w:val="2"/>
            <w:vAlign w:val="center"/>
          </w:tcPr>
          <w:p w14:paraId="269BB21B"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35/50, 50/70,</w:t>
            </w:r>
          </w:p>
          <w:p w14:paraId="3E0C7247"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PMB 25/55-60,</w:t>
            </w:r>
          </w:p>
          <w:p w14:paraId="7E88D7AB"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MG 50/70-54/64</w:t>
            </w:r>
          </w:p>
          <w:p w14:paraId="62C6BF11"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MG 35/50-57/69</w:t>
            </w:r>
          </w:p>
        </w:tc>
        <w:tc>
          <w:tcPr>
            <w:tcW w:w="2268" w:type="dxa"/>
            <w:gridSpan w:val="2"/>
            <w:vAlign w:val="center"/>
          </w:tcPr>
          <w:p w14:paraId="7D9CEA6E"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35/50</w:t>
            </w:r>
          </w:p>
          <w:p w14:paraId="07DA7673"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PMB 25/55-60,</w:t>
            </w:r>
          </w:p>
          <w:p w14:paraId="62FED040"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PMB 25/55-80,</w:t>
            </w:r>
          </w:p>
          <w:p w14:paraId="6488031C"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MG 35/50-57/69</w:t>
            </w:r>
          </w:p>
        </w:tc>
      </w:tr>
      <w:tr w:rsidR="00AD7F8E" w:rsidRPr="000505D8" w14:paraId="75242A6F" w14:textId="77777777" w:rsidTr="00107429">
        <w:tc>
          <w:tcPr>
            <w:tcW w:w="2268" w:type="dxa"/>
            <w:vAlign w:val="center"/>
          </w:tcPr>
          <w:p w14:paraId="12018DFC" w14:textId="77777777" w:rsidR="00AD7F8E" w:rsidRPr="000505D8" w:rsidRDefault="00AD7F8E" w:rsidP="00107429">
            <w:pPr>
              <w:spacing w:before="60" w:after="60"/>
              <w:rPr>
                <w:rFonts w:ascii="Times New Roman" w:hAnsi="Times New Roman" w:cs="Times New Roman"/>
                <w:sz w:val="18"/>
                <w:szCs w:val="18"/>
              </w:rPr>
            </w:pPr>
            <w:r w:rsidRPr="000505D8">
              <w:rPr>
                <w:rFonts w:ascii="Times New Roman" w:hAnsi="Times New Roman" w:cs="Times New Roman"/>
                <w:sz w:val="18"/>
                <w:szCs w:val="18"/>
              </w:rPr>
              <w:t>Kruszywa mineralne</w:t>
            </w:r>
          </w:p>
        </w:tc>
        <w:tc>
          <w:tcPr>
            <w:tcW w:w="6804" w:type="dxa"/>
            <w:gridSpan w:val="6"/>
            <w:vAlign w:val="center"/>
          </w:tcPr>
          <w:p w14:paraId="60B0AE86"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Tabele 8, 9, 10, 11 WT-1 2014</w:t>
            </w:r>
          </w:p>
        </w:tc>
      </w:tr>
      <w:tr w:rsidR="00AD7F8E" w:rsidRPr="000505D8" w14:paraId="5E2117BC" w14:textId="77777777" w:rsidTr="00107429">
        <w:tc>
          <w:tcPr>
            <w:tcW w:w="9072" w:type="dxa"/>
            <w:gridSpan w:val="7"/>
            <w:vAlign w:val="center"/>
          </w:tcPr>
          <w:p w14:paraId="077CE9C6"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vertAlign w:val="superscript"/>
              </w:rPr>
              <w:t>a)</w:t>
            </w:r>
            <w:r w:rsidRPr="000505D8">
              <w:rPr>
                <w:rFonts w:ascii="Times New Roman" w:hAnsi="Times New Roman" w:cs="Times New Roman"/>
                <w:sz w:val="18"/>
                <w:szCs w:val="18"/>
              </w:rPr>
              <w:t xml:space="preserve"> dopuszcza się AC 11 do warstwy wyrównawczej dróg KR1 do KR4 przy spełnieniu wymagań z tabeli 13</w:t>
            </w:r>
          </w:p>
        </w:tc>
      </w:tr>
    </w:tbl>
    <w:p w14:paraId="7CB1D0C6"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Należy zastosować asfalt 50/70.</w:t>
      </w:r>
    </w:p>
    <w:p w14:paraId="4CA335B0"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2C4F8139" w14:textId="1EE8D726"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w:t>
      </w:r>
    </w:p>
    <w:p w14:paraId="011D2AD9" w14:textId="44CDE819" w:rsidR="001C13C4" w:rsidRPr="000505D8" w:rsidRDefault="001C13C4" w:rsidP="00AD7F8E">
      <w:pPr>
        <w:spacing w:before="60" w:after="60" w:line="240" w:lineRule="auto"/>
        <w:ind w:firstLine="708"/>
        <w:jc w:val="both"/>
        <w:rPr>
          <w:rFonts w:ascii="Times New Roman" w:hAnsi="Times New Roman" w:cs="Times New Roman"/>
          <w:sz w:val="18"/>
          <w:szCs w:val="18"/>
        </w:rPr>
      </w:pPr>
      <w:proofErr w:type="spellStart"/>
      <w:r w:rsidRPr="000505D8">
        <w:rPr>
          <w:rFonts w:ascii="Times New Roman" w:hAnsi="Times New Roman" w:cs="Times New Roman"/>
          <w:sz w:val="18"/>
          <w:szCs w:val="18"/>
        </w:rPr>
        <w:t>Polimeroasfalt</w:t>
      </w:r>
      <w:proofErr w:type="spellEnd"/>
      <w:r w:rsidRPr="000505D8">
        <w:rPr>
          <w:rFonts w:ascii="Times New Roman" w:hAnsi="Times New Roman" w:cs="Times New Roman"/>
          <w:sz w:val="18"/>
          <w:szCs w:val="18"/>
        </w:rPr>
        <w:t xml:space="preserve"> powinien być magazynowany w zbiorniku wyposażonym w system grzewczy pośredni z termostatem kontrolującym temperaturę z dokładnością ± 5°C. Zaleca się wyposażenie zbiornika w mieszadło. Zaleca się bezpośrednie zużycie </w:t>
      </w:r>
      <w:proofErr w:type="spellStart"/>
      <w:r w:rsidRPr="000505D8">
        <w:rPr>
          <w:rFonts w:ascii="Times New Roman" w:hAnsi="Times New Roman" w:cs="Times New Roman"/>
          <w:sz w:val="18"/>
          <w:szCs w:val="18"/>
        </w:rPr>
        <w:t>polimeroasfaltu</w:t>
      </w:r>
      <w:proofErr w:type="spellEnd"/>
      <w:r w:rsidRPr="000505D8">
        <w:rPr>
          <w:rFonts w:ascii="Times New Roman" w:hAnsi="Times New Roman" w:cs="Times New Roman"/>
          <w:sz w:val="18"/>
          <w:szCs w:val="18"/>
        </w:rPr>
        <w:t xml:space="preserve"> po dostarczeniu. Należy unikać wielokrotnego rozgrzewania i chłodzenia </w:t>
      </w:r>
      <w:proofErr w:type="spellStart"/>
      <w:r w:rsidRPr="000505D8">
        <w:rPr>
          <w:rFonts w:ascii="Times New Roman" w:hAnsi="Times New Roman" w:cs="Times New Roman"/>
          <w:sz w:val="18"/>
          <w:szCs w:val="18"/>
        </w:rPr>
        <w:t>polimeroasfaltu</w:t>
      </w:r>
      <w:proofErr w:type="spellEnd"/>
      <w:r w:rsidRPr="000505D8">
        <w:rPr>
          <w:rFonts w:ascii="Times New Roman" w:hAnsi="Times New Roman" w:cs="Times New Roman"/>
          <w:sz w:val="18"/>
          <w:szCs w:val="18"/>
        </w:rPr>
        <w:t xml:space="preserve"> w okresie jego stosowania oraz unikać niekontrolowanego mieszania </w:t>
      </w:r>
      <w:proofErr w:type="spellStart"/>
      <w:r w:rsidRPr="000505D8">
        <w:rPr>
          <w:rFonts w:ascii="Times New Roman" w:hAnsi="Times New Roman" w:cs="Times New Roman"/>
          <w:sz w:val="18"/>
          <w:szCs w:val="18"/>
        </w:rPr>
        <w:t>polimeroasfaltów</w:t>
      </w:r>
      <w:proofErr w:type="spellEnd"/>
      <w:r w:rsidRPr="000505D8">
        <w:rPr>
          <w:rFonts w:ascii="Times New Roman" w:hAnsi="Times New Roman" w:cs="Times New Roman"/>
          <w:sz w:val="18"/>
          <w:szCs w:val="18"/>
        </w:rPr>
        <w:t xml:space="preserve"> rożnego rodzaju i klasy oraz z asfaltem zwykłym.</w:t>
      </w:r>
    </w:p>
    <w:p w14:paraId="570170B7"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6D4E0AEC"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2.3.</w:t>
      </w:r>
      <w:r w:rsidRPr="000505D8">
        <w:rPr>
          <w:rFonts w:ascii="Times New Roman" w:hAnsi="Times New Roman" w:cs="Times New Roman"/>
          <w:b/>
          <w:sz w:val="18"/>
          <w:szCs w:val="18"/>
        </w:rPr>
        <w:tab/>
        <w:t>Kruszywo</w:t>
      </w:r>
    </w:p>
    <w:p w14:paraId="6606015C"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Do warstwy wiążącej i wyrównawczej z betonu asfaltowego należy stosować kruszywo według PN-EN 13043 [44] i WT-1 Kruszywa 2010 [64], obejmujące kruszywo grube, kruszywo drobne i wypełniacz. Kruszywa powinny spełniać wymagania podane w WT-1 Kruszywa2010 - tablica 8, 9,10,11.</w:t>
      </w:r>
    </w:p>
    <w:p w14:paraId="0F6F098E" w14:textId="2A4DE1AC"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urządzenia do aeracji.</w:t>
      </w:r>
    </w:p>
    <w:p w14:paraId="31CE4BFA"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524582EC"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2.4.</w:t>
      </w:r>
      <w:r w:rsidRPr="000505D8">
        <w:rPr>
          <w:rFonts w:ascii="Times New Roman" w:hAnsi="Times New Roman" w:cs="Times New Roman"/>
          <w:b/>
          <w:sz w:val="18"/>
          <w:szCs w:val="18"/>
        </w:rPr>
        <w:tab/>
        <w:t>Środek adhezyjny</w:t>
      </w:r>
    </w:p>
    <w:p w14:paraId="4FBC6E0D" w14:textId="08D74E1E"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W celu poprawy powinowactwa fizykochemicznego lepiszcza asfaltowego i kruszywa, gwarantującego odpowiednia przyczepność (adhezje) lepiszcza do kruszywa i odporność mieszanki mineralno-asfaltowej na działanie wody, należy dobrać i zastosować środek adhezyjny, tak aby dla konkretnej pary kruszywo-lepiszcze wartość przyczepności określona według PN-EN 12697-11, metoda C [34] wynosiła co najmniej 80%.</w:t>
      </w:r>
    </w:p>
    <w:p w14:paraId="0AD6CC28"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Składowanie środka adhezyjnego jest dozwolone tylko w oryginalnych opakowaniach producenta.</w:t>
      </w:r>
    </w:p>
    <w:p w14:paraId="6D62CF6E"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02BC91F2"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2.5.</w:t>
      </w:r>
      <w:r w:rsidRPr="000505D8">
        <w:rPr>
          <w:rFonts w:ascii="Times New Roman" w:hAnsi="Times New Roman" w:cs="Times New Roman"/>
          <w:b/>
          <w:sz w:val="18"/>
          <w:szCs w:val="18"/>
        </w:rPr>
        <w:tab/>
        <w:t>Materiały do uszczelnienia potoczeń i krawędzi</w:t>
      </w:r>
    </w:p>
    <w:p w14:paraId="1737A272" w14:textId="14EA223D"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Do uszczelnienia potoczeń technologicznych (tj. złączy podłużnych i poprzecznych z tego samego materiału wykonywanego w rożnym czasie oraz spoin stanowiących połączenia różnych materiałów lub połączenie warstwy asfaltowej z urządzeniami obcymi w nawierzchni lub ją ograniczającymi, należy stosować:</w:t>
      </w:r>
    </w:p>
    <w:p w14:paraId="4C5FA55D" w14:textId="4B80E867" w:rsidR="001C13C4" w:rsidRPr="000505D8" w:rsidRDefault="001C13C4" w:rsidP="00AD7F8E">
      <w:pPr>
        <w:pStyle w:val="Akapitzlist"/>
        <w:numPr>
          <w:ilvl w:val="0"/>
          <w:numId w:val="221"/>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materiały termoplastyczne, jak taśmy asfaltowe, pasty itp. według norm lub aprobat technicznych,</w:t>
      </w:r>
    </w:p>
    <w:p w14:paraId="0C57C93D" w14:textId="3C5D1AD8" w:rsidR="001C13C4" w:rsidRPr="000505D8" w:rsidRDefault="001C13C4" w:rsidP="00AD7F8E">
      <w:pPr>
        <w:pStyle w:val="Akapitzlist"/>
        <w:numPr>
          <w:ilvl w:val="0"/>
          <w:numId w:val="221"/>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emulsje asfaltowa według PN-EN 13808 [58]lub inne lepiszcza według norm lub aprobat technicznych</w:t>
      </w:r>
    </w:p>
    <w:p w14:paraId="1ECFE495"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Grubość materiału termoplastycznego do spoiny powinna wynosić:</w:t>
      </w:r>
    </w:p>
    <w:p w14:paraId="2880DD2E" w14:textId="05783AC1"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nie mniej niż 10 mm przy grubości warstwy technologicznej do 2,5 cm,</w:t>
      </w:r>
    </w:p>
    <w:p w14:paraId="72B1F843" w14:textId="7D022948"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nie mniej niż 15 mm przy grubości warstwy technologicznej większej niż 2,5 cm.</w:t>
      </w:r>
    </w:p>
    <w:p w14:paraId="308E1847"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Składowanie materiałów termoplastycznych jest dozwolone tylko w oryginalnych opakowaniach producenta, w warunkach określonych w aprobacie technicznej.</w:t>
      </w:r>
    </w:p>
    <w:p w14:paraId="56463209"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lastRenderedPageBreak/>
        <w:t>Do uszczelnienia krawędzi należy stosować asfalt drogowy wg PN-EN 12591 [27], asfalt modyfikowany polimerami wg PN-EN 14023 [59] ,metoda na gorąco". Dopuszcza się inne rodzaje lepiszcza wg norm lub aprobat technicznych.</w:t>
      </w:r>
    </w:p>
    <w:p w14:paraId="5DFA5FBB"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69376851"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2.6.</w:t>
      </w:r>
      <w:r w:rsidRPr="000505D8">
        <w:rPr>
          <w:rFonts w:ascii="Times New Roman" w:hAnsi="Times New Roman" w:cs="Times New Roman"/>
          <w:b/>
          <w:sz w:val="18"/>
          <w:szCs w:val="18"/>
        </w:rPr>
        <w:tab/>
        <w:t>Materiały do złączenia warstw konstrukcji</w:t>
      </w:r>
    </w:p>
    <w:p w14:paraId="0DA9CE09" w14:textId="0803E2A8"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Do złączania warstw konstrukcji nawierzchni (warstwa widząca z warstwą ścieralną) należy stosować kationowe emulsje asfaltowe lub kationowe emulsje modyfikowane polimerami według PN-EN 13808 [58] i WT-3 Emulsje asfaltowe 2009 punkt 5.1 tablica 2 i tablica 3 [66],</w:t>
      </w:r>
    </w:p>
    <w:p w14:paraId="4651E43E" w14:textId="181B05F9"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Emulsje asfaltowa można składować w opakowaniach transportowych lub w stacjonarnych zbiornikach pionowych z nalewaniem od dna. Nie należy nalewać emulsji do opakowań i zbiorników zanieczyszczonych materiałami mineralnymi.</w:t>
      </w:r>
    </w:p>
    <w:p w14:paraId="4EAE0879"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0587DDA8" w14:textId="77777777" w:rsidR="001C13C4" w:rsidRPr="000505D8" w:rsidRDefault="001C13C4" w:rsidP="0037240F">
      <w:pPr>
        <w:pStyle w:val="Akapitzlist"/>
        <w:spacing w:before="60" w:after="60" w:line="240" w:lineRule="auto"/>
        <w:ind w:left="360" w:hanging="360"/>
        <w:contextualSpacing w:val="0"/>
        <w:jc w:val="both"/>
        <w:rPr>
          <w:rFonts w:ascii="Times New Roman" w:hAnsi="Times New Roman" w:cs="Times New Roman"/>
          <w:b/>
          <w:sz w:val="18"/>
          <w:szCs w:val="16"/>
        </w:rPr>
      </w:pPr>
      <w:r w:rsidRPr="000505D8">
        <w:rPr>
          <w:rFonts w:ascii="Times New Roman" w:hAnsi="Times New Roman" w:cs="Times New Roman"/>
          <w:b/>
          <w:sz w:val="18"/>
          <w:szCs w:val="16"/>
        </w:rPr>
        <w:t>3.</w:t>
      </w:r>
      <w:r w:rsidRPr="000505D8">
        <w:rPr>
          <w:rFonts w:ascii="Times New Roman" w:hAnsi="Times New Roman" w:cs="Times New Roman"/>
          <w:b/>
          <w:sz w:val="18"/>
          <w:szCs w:val="16"/>
        </w:rPr>
        <w:tab/>
        <w:t>SPRZET</w:t>
      </w:r>
    </w:p>
    <w:p w14:paraId="484F2563"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3.1.</w:t>
      </w:r>
      <w:r w:rsidRPr="000505D8">
        <w:rPr>
          <w:rFonts w:ascii="Times New Roman" w:hAnsi="Times New Roman" w:cs="Times New Roman"/>
          <w:b/>
          <w:sz w:val="18"/>
          <w:szCs w:val="18"/>
        </w:rPr>
        <w:tab/>
        <w:t>Ogólne wymagania dotyczące sprzętu</w:t>
      </w:r>
    </w:p>
    <w:p w14:paraId="1F5A1903" w14:textId="2EA5D5D6"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 xml:space="preserve">Ogólne wymagania dotyczące sprzętu podano w </w:t>
      </w:r>
      <w:r w:rsidR="0037240F" w:rsidRPr="000505D8">
        <w:rPr>
          <w:rFonts w:ascii="Times New Roman" w:hAnsi="Times New Roman" w:cs="Times New Roman"/>
          <w:sz w:val="18"/>
          <w:szCs w:val="18"/>
        </w:rPr>
        <w:t>STWIORB D-M-00.00.00 „Wymagania ogólne”</w:t>
      </w:r>
      <w:r w:rsidRPr="000505D8">
        <w:rPr>
          <w:rFonts w:ascii="Times New Roman" w:hAnsi="Times New Roman" w:cs="Times New Roman"/>
          <w:sz w:val="18"/>
          <w:szCs w:val="18"/>
        </w:rPr>
        <w:t>.</w:t>
      </w:r>
    </w:p>
    <w:p w14:paraId="5E7E5DF5"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30E75FFD"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3.2.</w:t>
      </w:r>
      <w:r w:rsidRPr="000505D8">
        <w:rPr>
          <w:rFonts w:ascii="Times New Roman" w:hAnsi="Times New Roman" w:cs="Times New Roman"/>
          <w:b/>
          <w:sz w:val="18"/>
          <w:szCs w:val="18"/>
        </w:rPr>
        <w:tab/>
        <w:t>Sprzęt stosowany do wykonania robot</w:t>
      </w:r>
    </w:p>
    <w:p w14:paraId="375A3A89" w14:textId="36C393A5"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Przy wykonywaniu robót Wykonawca w zależności od potrzeb, powinien wykazać się możliwością korzystania ze sprzętu d</w:t>
      </w:r>
      <w:r w:rsidR="00AD7F8E" w:rsidRPr="000505D8">
        <w:rPr>
          <w:rFonts w:ascii="Times New Roman" w:hAnsi="Times New Roman" w:cs="Times New Roman"/>
          <w:sz w:val="18"/>
          <w:szCs w:val="18"/>
        </w:rPr>
        <w:t>o</w:t>
      </w:r>
      <w:r w:rsidRPr="000505D8">
        <w:rPr>
          <w:rFonts w:ascii="Times New Roman" w:hAnsi="Times New Roman" w:cs="Times New Roman"/>
          <w:sz w:val="18"/>
          <w:szCs w:val="18"/>
        </w:rPr>
        <w:t>stosowanego do przyjętej metody robot, jak:</w:t>
      </w:r>
    </w:p>
    <w:p w14:paraId="1B847A81" w14:textId="59091C8D"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wytwórnia (otaczarka) o mieszaniu cyklicznym lub ciągłym, z automatycznym komputerowym sterowaniem produkcji, do wytwarzania mieszanek mineralno-asfaltowych,</w:t>
      </w:r>
    </w:p>
    <w:p w14:paraId="445C6D72" w14:textId="0B593600"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układarka gąsienicowa z elektronicznym sterowaniem równości układanej warstwy,</w:t>
      </w:r>
    </w:p>
    <w:p w14:paraId="28DF8C4D" w14:textId="616B44AA"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skrapiarka,</w:t>
      </w:r>
    </w:p>
    <w:p w14:paraId="2316304E" w14:textId="131EC6A3"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walce stalowe gładkie,</w:t>
      </w:r>
    </w:p>
    <w:p w14:paraId="2547DB02" w14:textId="6FA46F01"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walce ogumione</w:t>
      </w:r>
    </w:p>
    <w:p w14:paraId="50A997D2" w14:textId="40BB4B83"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szczotki mechaniczne i/lub inne urządzenia czyszczące,</w:t>
      </w:r>
    </w:p>
    <w:p w14:paraId="153220B1" w14:textId="5400DD82"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samochody samowyładowcze z przykryciem brezentowym lub termosami,</w:t>
      </w:r>
    </w:p>
    <w:p w14:paraId="3F1CF221" w14:textId="3C2350C8"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sprzęt drobny.</w:t>
      </w:r>
    </w:p>
    <w:p w14:paraId="5481AEEF"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0E20E397" w14:textId="77777777" w:rsidR="001C13C4" w:rsidRPr="000505D8" w:rsidRDefault="001C13C4" w:rsidP="0037240F">
      <w:pPr>
        <w:pStyle w:val="Akapitzlist"/>
        <w:spacing w:before="60" w:after="60" w:line="240" w:lineRule="auto"/>
        <w:ind w:left="360" w:hanging="360"/>
        <w:contextualSpacing w:val="0"/>
        <w:jc w:val="both"/>
        <w:rPr>
          <w:rFonts w:ascii="Times New Roman" w:hAnsi="Times New Roman" w:cs="Times New Roman"/>
          <w:b/>
          <w:sz w:val="18"/>
          <w:szCs w:val="16"/>
        </w:rPr>
      </w:pPr>
      <w:r w:rsidRPr="000505D8">
        <w:rPr>
          <w:rFonts w:ascii="Times New Roman" w:hAnsi="Times New Roman" w:cs="Times New Roman"/>
          <w:b/>
          <w:sz w:val="18"/>
          <w:szCs w:val="16"/>
        </w:rPr>
        <w:t>4.</w:t>
      </w:r>
      <w:r w:rsidRPr="000505D8">
        <w:rPr>
          <w:rFonts w:ascii="Times New Roman" w:hAnsi="Times New Roman" w:cs="Times New Roman"/>
          <w:b/>
          <w:sz w:val="18"/>
          <w:szCs w:val="16"/>
        </w:rPr>
        <w:tab/>
        <w:t>TRANSPORT</w:t>
      </w:r>
    </w:p>
    <w:p w14:paraId="1EC7C663"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4.1.</w:t>
      </w:r>
      <w:r w:rsidRPr="000505D8">
        <w:rPr>
          <w:rFonts w:ascii="Times New Roman" w:hAnsi="Times New Roman" w:cs="Times New Roman"/>
          <w:b/>
          <w:sz w:val="18"/>
          <w:szCs w:val="18"/>
        </w:rPr>
        <w:tab/>
        <w:t>Ogólne wymagania dotyczące transportu</w:t>
      </w:r>
    </w:p>
    <w:p w14:paraId="71129615" w14:textId="1EC8E1EF"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 xml:space="preserve">Ogólne wymagania dotyczące transportu podano w </w:t>
      </w:r>
      <w:r w:rsidR="0037240F" w:rsidRPr="000505D8">
        <w:rPr>
          <w:rFonts w:ascii="Times New Roman" w:hAnsi="Times New Roman" w:cs="Times New Roman"/>
          <w:sz w:val="18"/>
          <w:szCs w:val="18"/>
        </w:rPr>
        <w:t>STWIORB D-M-00.00.00 „Wymagania ogólne”</w:t>
      </w:r>
      <w:r w:rsidRPr="000505D8">
        <w:rPr>
          <w:rFonts w:ascii="Times New Roman" w:hAnsi="Times New Roman" w:cs="Times New Roman"/>
          <w:sz w:val="18"/>
          <w:szCs w:val="18"/>
        </w:rPr>
        <w:t>.</w:t>
      </w:r>
    </w:p>
    <w:p w14:paraId="7114A6D3"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4050EEF4"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4.2.</w:t>
      </w:r>
      <w:r w:rsidRPr="000505D8">
        <w:rPr>
          <w:rFonts w:ascii="Times New Roman" w:hAnsi="Times New Roman" w:cs="Times New Roman"/>
          <w:b/>
          <w:sz w:val="18"/>
          <w:szCs w:val="18"/>
        </w:rPr>
        <w:tab/>
        <w:t>Transport materiałów</w:t>
      </w:r>
    </w:p>
    <w:p w14:paraId="7BEBDBAE"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 xml:space="preserve">Asfalt i </w:t>
      </w:r>
      <w:proofErr w:type="spellStart"/>
      <w:r w:rsidRPr="000505D8">
        <w:rPr>
          <w:rFonts w:ascii="Times New Roman" w:hAnsi="Times New Roman" w:cs="Times New Roman"/>
          <w:sz w:val="18"/>
          <w:szCs w:val="18"/>
        </w:rPr>
        <w:t>polimeroasfalt</w:t>
      </w:r>
      <w:proofErr w:type="spellEnd"/>
      <w:r w:rsidRPr="000505D8">
        <w:rPr>
          <w:rFonts w:ascii="Times New Roman" w:hAnsi="Times New Roman" w:cs="Times New Roman"/>
          <w:sz w:val="18"/>
          <w:szCs w:val="18"/>
        </w:rPr>
        <w:t xml:space="preserve"> należy przewozić w cysternach kolejowych lub samochodach izolowanych i zaopatrzonych w urządzenia umożliwiające pośrednie ogrzewanie oraz w zawory spustowe.</w:t>
      </w:r>
    </w:p>
    <w:p w14:paraId="2257A8A2"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Kruszywa można przewozić dowolnymi środkami transportu, w warunkach zabezpieczających je przed zanieczyszczeniem, zmieszaniem z innymi materiałami i nadmiernym zawilgoceniem.</w:t>
      </w:r>
    </w:p>
    <w:p w14:paraId="17ED2399"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7F7B68C3"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 xml:space="preserve">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zachodzie wydzielanie wodoru i groźba wybuchu przy emulsjach o </w:t>
      </w:r>
      <w:proofErr w:type="spellStart"/>
      <w:r w:rsidRPr="000505D8">
        <w:rPr>
          <w:rFonts w:ascii="Times New Roman" w:hAnsi="Times New Roman" w:cs="Times New Roman"/>
          <w:sz w:val="18"/>
          <w:szCs w:val="18"/>
        </w:rPr>
        <w:t>pH</w:t>
      </w:r>
      <w:proofErr w:type="spellEnd"/>
      <w:r w:rsidRPr="000505D8">
        <w:rPr>
          <w:rFonts w:ascii="Times New Roman" w:hAnsi="Times New Roman" w:cs="Times New Roman"/>
          <w:sz w:val="18"/>
          <w:szCs w:val="18"/>
        </w:rPr>
        <w:t xml:space="preserve"> &gt; 4).</w:t>
      </w:r>
    </w:p>
    <w:p w14:paraId="3C6F0C48"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Mieszankę mineralno-asfaltowa należy dowozić na budowę pojazdami samowyładowczymi w zależności od postępu robot.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w:t>
      </w:r>
    </w:p>
    <w:p w14:paraId="0B370159"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Powierzchnie pojemników używanych do transportu mieszanki powinny być czyste, a do zwilżania tych powierzchni można używać tylko środki antyadhezyjne niewpływające szkodliwie na mieszankę.</w:t>
      </w:r>
    </w:p>
    <w:p w14:paraId="583B68FB"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7A37411E" w14:textId="77777777" w:rsidR="001C13C4" w:rsidRPr="000505D8" w:rsidRDefault="001C13C4" w:rsidP="0037240F">
      <w:pPr>
        <w:pStyle w:val="Akapitzlist"/>
        <w:spacing w:before="60" w:after="60" w:line="240" w:lineRule="auto"/>
        <w:ind w:left="360" w:hanging="360"/>
        <w:contextualSpacing w:val="0"/>
        <w:jc w:val="both"/>
        <w:rPr>
          <w:rFonts w:ascii="Times New Roman" w:hAnsi="Times New Roman" w:cs="Times New Roman"/>
          <w:b/>
          <w:sz w:val="18"/>
          <w:szCs w:val="16"/>
        </w:rPr>
      </w:pPr>
      <w:r w:rsidRPr="000505D8">
        <w:rPr>
          <w:rFonts w:ascii="Times New Roman" w:hAnsi="Times New Roman" w:cs="Times New Roman"/>
          <w:b/>
          <w:sz w:val="18"/>
          <w:szCs w:val="16"/>
        </w:rPr>
        <w:t>5.</w:t>
      </w:r>
      <w:r w:rsidRPr="000505D8">
        <w:rPr>
          <w:rFonts w:ascii="Times New Roman" w:hAnsi="Times New Roman" w:cs="Times New Roman"/>
          <w:b/>
          <w:sz w:val="18"/>
          <w:szCs w:val="16"/>
        </w:rPr>
        <w:tab/>
        <w:t>WYKONANIE ROBÓT</w:t>
      </w:r>
    </w:p>
    <w:p w14:paraId="34CA173B"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5.1.</w:t>
      </w:r>
      <w:r w:rsidRPr="000505D8">
        <w:rPr>
          <w:rFonts w:ascii="Times New Roman" w:hAnsi="Times New Roman" w:cs="Times New Roman"/>
          <w:b/>
          <w:sz w:val="18"/>
          <w:szCs w:val="18"/>
        </w:rPr>
        <w:tab/>
        <w:t>Ogólne zasady wykonania robot</w:t>
      </w:r>
    </w:p>
    <w:p w14:paraId="47EA0BAC" w14:textId="08B2D250"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 xml:space="preserve">Ogólne zasady wykonania robót podano w </w:t>
      </w:r>
      <w:r w:rsidR="0037240F" w:rsidRPr="000505D8">
        <w:rPr>
          <w:rFonts w:ascii="Times New Roman" w:hAnsi="Times New Roman" w:cs="Times New Roman"/>
          <w:sz w:val="18"/>
          <w:szCs w:val="18"/>
        </w:rPr>
        <w:t>STWIORB D-M-00.00.00 „Wymagania ogólne”</w:t>
      </w:r>
      <w:r w:rsidRPr="000505D8">
        <w:rPr>
          <w:rFonts w:ascii="Times New Roman" w:hAnsi="Times New Roman" w:cs="Times New Roman"/>
          <w:sz w:val="18"/>
          <w:szCs w:val="18"/>
        </w:rPr>
        <w:t>.</w:t>
      </w:r>
    </w:p>
    <w:p w14:paraId="78CEAC22"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2BAE8EB6"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5.2.</w:t>
      </w:r>
      <w:r w:rsidRPr="000505D8">
        <w:rPr>
          <w:rFonts w:ascii="Times New Roman" w:hAnsi="Times New Roman" w:cs="Times New Roman"/>
          <w:b/>
          <w:sz w:val="18"/>
          <w:szCs w:val="18"/>
        </w:rPr>
        <w:tab/>
        <w:t>Projektowanie mieszanki mineralno-asfaltowej</w:t>
      </w:r>
    </w:p>
    <w:p w14:paraId="62A5A76B"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Przed przystąpieniem do robót Wykonawca dostarczy Inżynierowi do akceptacji projekt składu mieszanki mineralno-asfaltowej (AC16W).</w:t>
      </w:r>
    </w:p>
    <w:p w14:paraId="0814A2C5"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lastRenderedPageBreak/>
        <w:t>Uziarnienie mieszanki mineralnej oraz minimalna zawartość lepiszcza podane są w tablicach 11.</w:t>
      </w:r>
    </w:p>
    <w:p w14:paraId="1AB50C73"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Jeżeli stosowana jest mieszanka kruszywa drobnego niełamanego i łamanego, to należy przyjąć proporcje kruszywa łamanego do niełamanego co najmniej 50/50.</w:t>
      </w:r>
    </w:p>
    <w:p w14:paraId="2EAB6A0D"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Wymagane właściwości mieszanki mineralno-asfaltowej podane są tablicach 12.</w:t>
      </w:r>
    </w:p>
    <w:p w14:paraId="01103923"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666CA0F8"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Tabela 11. Uziarnienie mieszanki mineralnej oraz zawartość lepiszcza do betonu asfaltowego do warstw wiążącej i wyrównawczej</w:t>
      </w:r>
    </w:p>
    <w:tbl>
      <w:tblPr>
        <w:tblStyle w:val="Tabela-Siatka"/>
        <w:tblW w:w="0" w:type="auto"/>
        <w:jc w:val="center"/>
        <w:tblLook w:val="04A0" w:firstRow="1" w:lastRow="0" w:firstColumn="1" w:lastColumn="0" w:noHBand="0" w:noVBand="1"/>
      </w:tblPr>
      <w:tblGrid>
        <w:gridCol w:w="2098"/>
        <w:gridCol w:w="850"/>
        <w:gridCol w:w="850"/>
        <w:gridCol w:w="850"/>
        <w:gridCol w:w="850"/>
        <w:gridCol w:w="850"/>
        <w:gridCol w:w="850"/>
        <w:gridCol w:w="850"/>
        <w:gridCol w:w="850"/>
      </w:tblGrid>
      <w:tr w:rsidR="00AD7F8E" w:rsidRPr="000505D8" w14:paraId="24826DF3" w14:textId="77777777" w:rsidTr="00AD7F8E">
        <w:trPr>
          <w:jc w:val="center"/>
        </w:trPr>
        <w:tc>
          <w:tcPr>
            <w:tcW w:w="2098" w:type="dxa"/>
            <w:vMerge w:val="restart"/>
            <w:vAlign w:val="center"/>
          </w:tcPr>
          <w:p w14:paraId="5F0CE6E0"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Właściwości</w:t>
            </w:r>
          </w:p>
        </w:tc>
        <w:tc>
          <w:tcPr>
            <w:tcW w:w="6800" w:type="dxa"/>
            <w:gridSpan w:val="8"/>
            <w:vAlign w:val="center"/>
          </w:tcPr>
          <w:p w14:paraId="0D0218EA"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Przesiew, [%(m/m)]</w:t>
            </w:r>
          </w:p>
        </w:tc>
      </w:tr>
      <w:tr w:rsidR="00AD7F8E" w:rsidRPr="000505D8" w14:paraId="67956E49" w14:textId="77777777" w:rsidTr="00AD7F8E">
        <w:trPr>
          <w:jc w:val="center"/>
        </w:trPr>
        <w:tc>
          <w:tcPr>
            <w:tcW w:w="2098" w:type="dxa"/>
            <w:vMerge/>
            <w:vAlign w:val="center"/>
          </w:tcPr>
          <w:p w14:paraId="3AC0CBCF" w14:textId="77777777" w:rsidR="00AD7F8E" w:rsidRPr="000505D8" w:rsidRDefault="00AD7F8E" w:rsidP="00107429">
            <w:pPr>
              <w:spacing w:before="60" w:after="60"/>
              <w:jc w:val="center"/>
              <w:rPr>
                <w:rFonts w:ascii="Times New Roman" w:hAnsi="Times New Roman" w:cs="Times New Roman"/>
                <w:sz w:val="18"/>
                <w:szCs w:val="18"/>
              </w:rPr>
            </w:pPr>
          </w:p>
        </w:tc>
        <w:tc>
          <w:tcPr>
            <w:tcW w:w="1700" w:type="dxa"/>
            <w:gridSpan w:val="2"/>
            <w:vAlign w:val="center"/>
          </w:tcPr>
          <w:p w14:paraId="11579773"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AC 11 W</w:t>
            </w:r>
          </w:p>
          <w:p w14:paraId="6859C2AF"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KR 1÷2</w:t>
            </w:r>
          </w:p>
        </w:tc>
        <w:tc>
          <w:tcPr>
            <w:tcW w:w="1700" w:type="dxa"/>
            <w:gridSpan w:val="2"/>
            <w:vAlign w:val="center"/>
          </w:tcPr>
          <w:p w14:paraId="568E9E59"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AC 16 W</w:t>
            </w:r>
          </w:p>
          <w:p w14:paraId="385D8FF4"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KR 1÷2</w:t>
            </w:r>
          </w:p>
        </w:tc>
        <w:tc>
          <w:tcPr>
            <w:tcW w:w="1700" w:type="dxa"/>
            <w:gridSpan w:val="2"/>
            <w:vAlign w:val="center"/>
          </w:tcPr>
          <w:p w14:paraId="78685263"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AC 16 W</w:t>
            </w:r>
          </w:p>
          <w:p w14:paraId="552D9C7F"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KR 3÷7</w:t>
            </w:r>
          </w:p>
        </w:tc>
        <w:tc>
          <w:tcPr>
            <w:tcW w:w="1700" w:type="dxa"/>
            <w:gridSpan w:val="2"/>
            <w:vAlign w:val="center"/>
          </w:tcPr>
          <w:p w14:paraId="51D989C7"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AC 22 W</w:t>
            </w:r>
          </w:p>
          <w:p w14:paraId="218788BD"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KR 3÷7</w:t>
            </w:r>
          </w:p>
        </w:tc>
      </w:tr>
      <w:tr w:rsidR="00AD7F8E" w:rsidRPr="000505D8" w14:paraId="68A76234" w14:textId="77777777" w:rsidTr="00AD7F8E">
        <w:trPr>
          <w:jc w:val="center"/>
        </w:trPr>
        <w:tc>
          <w:tcPr>
            <w:tcW w:w="2098" w:type="dxa"/>
            <w:vAlign w:val="center"/>
          </w:tcPr>
          <w:p w14:paraId="6AB4C620" w14:textId="77777777" w:rsidR="00AD7F8E" w:rsidRPr="000505D8" w:rsidRDefault="00AD7F8E" w:rsidP="00107429">
            <w:pPr>
              <w:spacing w:before="60" w:after="60"/>
              <w:rPr>
                <w:rFonts w:ascii="Times New Roman" w:hAnsi="Times New Roman" w:cs="Times New Roman"/>
                <w:sz w:val="18"/>
                <w:szCs w:val="18"/>
              </w:rPr>
            </w:pPr>
            <w:r w:rsidRPr="000505D8">
              <w:rPr>
                <w:rFonts w:ascii="Times New Roman" w:hAnsi="Times New Roman" w:cs="Times New Roman"/>
                <w:sz w:val="18"/>
                <w:szCs w:val="18"/>
              </w:rPr>
              <w:t>Wymiar sita #, [mm]</w:t>
            </w:r>
          </w:p>
        </w:tc>
        <w:tc>
          <w:tcPr>
            <w:tcW w:w="850" w:type="dxa"/>
            <w:vAlign w:val="center"/>
          </w:tcPr>
          <w:p w14:paraId="3421B123"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od</w:t>
            </w:r>
          </w:p>
        </w:tc>
        <w:tc>
          <w:tcPr>
            <w:tcW w:w="850" w:type="dxa"/>
            <w:vAlign w:val="center"/>
          </w:tcPr>
          <w:p w14:paraId="0B955AB1"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do</w:t>
            </w:r>
          </w:p>
        </w:tc>
        <w:tc>
          <w:tcPr>
            <w:tcW w:w="850" w:type="dxa"/>
            <w:vAlign w:val="center"/>
          </w:tcPr>
          <w:p w14:paraId="7BC4FD02"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od</w:t>
            </w:r>
          </w:p>
        </w:tc>
        <w:tc>
          <w:tcPr>
            <w:tcW w:w="850" w:type="dxa"/>
            <w:vAlign w:val="center"/>
          </w:tcPr>
          <w:p w14:paraId="4F2B2538"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do</w:t>
            </w:r>
          </w:p>
        </w:tc>
        <w:tc>
          <w:tcPr>
            <w:tcW w:w="850" w:type="dxa"/>
            <w:vAlign w:val="center"/>
          </w:tcPr>
          <w:p w14:paraId="453FB9F9"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od</w:t>
            </w:r>
          </w:p>
        </w:tc>
        <w:tc>
          <w:tcPr>
            <w:tcW w:w="850" w:type="dxa"/>
            <w:vAlign w:val="center"/>
          </w:tcPr>
          <w:p w14:paraId="38CE5D20"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do</w:t>
            </w:r>
          </w:p>
        </w:tc>
        <w:tc>
          <w:tcPr>
            <w:tcW w:w="850" w:type="dxa"/>
            <w:vAlign w:val="center"/>
          </w:tcPr>
          <w:p w14:paraId="5FD75C08"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od</w:t>
            </w:r>
          </w:p>
        </w:tc>
        <w:tc>
          <w:tcPr>
            <w:tcW w:w="850" w:type="dxa"/>
            <w:vAlign w:val="center"/>
          </w:tcPr>
          <w:p w14:paraId="63F27CB7"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do</w:t>
            </w:r>
          </w:p>
        </w:tc>
      </w:tr>
      <w:tr w:rsidR="00AD7F8E" w:rsidRPr="000505D8" w14:paraId="5CAD46C5" w14:textId="77777777" w:rsidTr="00AD7F8E">
        <w:trPr>
          <w:jc w:val="center"/>
        </w:trPr>
        <w:tc>
          <w:tcPr>
            <w:tcW w:w="2098" w:type="dxa"/>
            <w:vAlign w:val="center"/>
          </w:tcPr>
          <w:p w14:paraId="786F4A0A" w14:textId="77777777" w:rsidR="00AD7F8E" w:rsidRPr="000505D8" w:rsidRDefault="00AD7F8E" w:rsidP="00107429">
            <w:pPr>
              <w:spacing w:before="60" w:after="60"/>
              <w:rPr>
                <w:rFonts w:ascii="Times New Roman" w:hAnsi="Times New Roman" w:cs="Times New Roman"/>
                <w:sz w:val="18"/>
                <w:szCs w:val="18"/>
              </w:rPr>
            </w:pPr>
            <w:r w:rsidRPr="000505D8">
              <w:rPr>
                <w:rFonts w:ascii="Times New Roman" w:hAnsi="Times New Roman" w:cs="Times New Roman"/>
                <w:sz w:val="18"/>
                <w:szCs w:val="18"/>
              </w:rPr>
              <w:t>31,5</w:t>
            </w:r>
          </w:p>
        </w:tc>
        <w:tc>
          <w:tcPr>
            <w:tcW w:w="850" w:type="dxa"/>
            <w:vAlign w:val="center"/>
          </w:tcPr>
          <w:p w14:paraId="60786A13"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t>
            </w:r>
          </w:p>
        </w:tc>
        <w:tc>
          <w:tcPr>
            <w:tcW w:w="850" w:type="dxa"/>
            <w:vAlign w:val="center"/>
          </w:tcPr>
          <w:p w14:paraId="068A5244"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t>
            </w:r>
          </w:p>
        </w:tc>
        <w:tc>
          <w:tcPr>
            <w:tcW w:w="850" w:type="dxa"/>
            <w:vAlign w:val="center"/>
          </w:tcPr>
          <w:p w14:paraId="0382BBBF"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t>
            </w:r>
          </w:p>
        </w:tc>
        <w:tc>
          <w:tcPr>
            <w:tcW w:w="850" w:type="dxa"/>
            <w:vAlign w:val="center"/>
          </w:tcPr>
          <w:p w14:paraId="496934F9"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t>
            </w:r>
          </w:p>
        </w:tc>
        <w:tc>
          <w:tcPr>
            <w:tcW w:w="850" w:type="dxa"/>
            <w:vAlign w:val="center"/>
          </w:tcPr>
          <w:p w14:paraId="64222333"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t>
            </w:r>
          </w:p>
        </w:tc>
        <w:tc>
          <w:tcPr>
            <w:tcW w:w="850" w:type="dxa"/>
            <w:vAlign w:val="center"/>
          </w:tcPr>
          <w:p w14:paraId="0CAD4734"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t>
            </w:r>
          </w:p>
        </w:tc>
        <w:tc>
          <w:tcPr>
            <w:tcW w:w="850" w:type="dxa"/>
            <w:vAlign w:val="center"/>
          </w:tcPr>
          <w:p w14:paraId="6E914A0A"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100</w:t>
            </w:r>
          </w:p>
        </w:tc>
        <w:tc>
          <w:tcPr>
            <w:tcW w:w="850" w:type="dxa"/>
            <w:vAlign w:val="center"/>
          </w:tcPr>
          <w:p w14:paraId="56D24BA8"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t>
            </w:r>
          </w:p>
        </w:tc>
      </w:tr>
      <w:tr w:rsidR="00AD7F8E" w:rsidRPr="000505D8" w14:paraId="5FE7794C" w14:textId="77777777" w:rsidTr="00AD7F8E">
        <w:trPr>
          <w:jc w:val="center"/>
        </w:trPr>
        <w:tc>
          <w:tcPr>
            <w:tcW w:w="2098" w:type="dxa"/>
            <w:vAlign w:val="center"/>
          </w:tcPr>
          <w:p w14:paraId="7E80CC21" w14:textId="77777777" w:rsidR="00AD7F8E" w:rsidRPr="000505D8" w:rsidRDefault="00AD7F8E" w:rsidP="00107429">
            <w:pPr>
              <w:spacing w:before="60" w:after="60"/>
              <w:rPr>
                <w:rFonts w:ascii="Times New Roman" w:hAnsi="Times New Roman" w:cs="Times New Roman"/>
                <w:sz w:val="18"/>
                <w:szCs w:val="18"/>
              </w:rPr>
            </w:pPr>
            <w:r w:rsidRPr="000505D8">
              <w:rPr>
                <w:rFonts w:ascii="Times New Roman" w:hAnsi="Times New Roman" w:cs="Times New Roman"/>
                <w:sz w:val="18"/>
                <w:szCs w:val="18"/>
              </w:rPr>
              <w:t>22,4</w:t>
            </w:r>
          </w:p>
        </w:tc>
        <w:tc>
          <w:tcPr>
            <w:tcW w:w="850" w:type="dxa"/>
            <w:vAlign w:val="center"/>
          </w:tcPr>
          <w:p w14:paraId="2E2402A7"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t>
            </w:r>
          </w:p>
        </w:tc>
        <w:tc>
          <w:tcPr>
            <w:tcW w:w="850" w:type="dxa"/>
            <w:vAlign w:val="center"/>
          </w:tcPr>
          <w:p w14:paraId="36869377"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t>
            </w:r>
          </w:p>
        </w:tc>
        <w:tc>
          <w:tcPr>
            <w:tcW w:w="850" w:type="dxa"/>
            <w:vAlign w:val="center"/>
          </w:tcPr>
          <w:p w14:paraId="63D40B0E"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100</w:t>
            </w:r>
          </w:p>
        </w:tc>
        <w:tc>
          <w:tcPr>
            <w:tcW w:w="850" w:type="dxa"/>
            <w:vAlign w:val="center"/>
          </w:tcPr>
          <w:p w14:paraId="58B8F538"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t>
            </w:r>
          </w:p>
        </w:tc>
        <w:tc>
          <w:tcPr>
            <w:tcW w:w="850" w:type="dxa"/>
            <w:vAlign w:val="center"/>
          </w:tcPr>
          <w:p w14:paraId="4AA45D14"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100</w:t>
            </w:r>
          </w:p>
        </w:tc>
        <w:tc>
          <w:tcPr>
            <w:tcW w:w="850" w:type="dxa"/>
            <w:vAlign w:val="center"/>
          </w:tcPr>
          <w:p w14:paraId="1E93AC26"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t>
            </w:r>
          </w:p>
        </w:tc>
        <w:tc>
          <w:tcPr>
            <w:tcW w:w="850" w:type="dxa"/>
            <w:vAlign w:val="center"/>
          </w:tcPr>
          <w:p w14:paraId="223FE627"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90</w:t>
            </w:r>
          </w:p>
        </w:tc>
        <w:tc>
          <w:tcPr>
            <w:tcW w:w="850" w:type="dxa"/>
            <w:vAlign w:val="center"/>
          </w:tcPr>
          <w:p w14:paraId="086D306D"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100</w:t>
            </w:r>
          </w:p>
        </w:tc>
      </w:tr>
      <w:tr w:rsidR="00AD7F8E" w:rsidRPr="000505D8" w14:paraId="586307A6" w14:textId="77777777" w:rsidTr="00AD7F8E">
        <w:trPr>
          <w:jc w:val="center"/>
        </w:trPr>
        <w:tc>
          <w:tcPr>
            <w:tcW w:w="2098" w:type="dxa"/>
            <w:vAlign w:val="center"/>
          </w:tcPr>
          <w:p w14:paraId="4E253F30" w14:textId="77777777" w:rsidR="00AD7F8E" w:rsidRPr="000505D8" w:rsidRDefault="00AD7F8E" w:rsidP="00107429">
            <w:pPr>
              <w:spacing w:before="60" w:after="60"/>
              <w:rPr>
                <w:rFonts w:ascii="Times New Roman" w:hAnsi="Times New Roman" w:cs="Times New Roman"/>
                <w:sz w:val="18"/>
                <w:szCs w:val="18"/>
              </w:rPr>
            </w:pPr>
            <w:r w:rsidRPr="000505D8">
              <w:rPr>
                <w:rFonts w:ascii="Times New Roman" w:hAnsi="Times New Roman" w:cs="Times New Roman"/>
                <w:sz w:val="18"/>
                <w:szCs w:val="18"/>
              </w:rPr>
              <w:t>16</w:t>
            </w:r>
          </w:p>
        </w:tc>
        <w:tc>
          <w:tcPr>
            <w:tcW w:w="850" w:type="dxa"/>
            <w:vAlign w:val="center"/>
          </w:tcPr>
          <w:p w14:paraId="05F5E178"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100</w:t>
            </w:r>
          </w:p>
        </w:tc>
        <w:tc>
          <w:tcPr>
            <w:tcW w:w="850" w:type="dxa"/>
            <w:vAlign w:val="center"/>
          </w:tcPr>
          <w:p w14:paraId="44D76194"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t>
            </w:r>
          </w:p>
        </w:tc>
        <w:tc>
          <w:tcPr>
            <w:tcW w:w="850" w:type="dxa"/>
            <w:vAlign w:val="center"/>
          </w:tcPr>
          <w:p w14:paraId="15C75252"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90</w:t>
            </w:r>
          </w:p>
        </w:tc>
        <w:tc>
          <w:tcPr>
            <w:tcW w:w="850" w:type="dxa"/>
            <w:vAlign w:val="center"/>
          </w:tcPr>
          <w:p w14:paraId="1AADC851"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100</w:t>
            </w:r>
          </w:p>
        </w:tc>
        <w:tc>
          <w:tcPr>
            <w:tcW w:w="850" w:type="dxa"/>
            <w:vAlign w:val="center"/>
          </w:tcPr>
          <w:p w14:paraId="17EA8B91"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90</w:t>
            </w:r>
          </w:p>
        </w:tc>
        <w:tc>
          <w:tcPr>
            <w:tcW w:w="850" w:type="dxa"/>
            <w:vAlign w:val="center"/>
          </w:tcPr>
          <w:p w14:paraId="1BF8FFBC"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100</w:t>
            </w:r>
          </w:p>
        </w:tc>
        <w:tc>
          <w:tcPr>
            <w:tcW w:w="850" w:type="dxa"/>
            <w:vAlign w:val="center"/>
          </w:tcPr>
          <w:p w14:paraId="3A77A2C5"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65</w:t>
            </w:r>
          </w:p>
        </w:tc>
        <w:tc>
          <w:tcPr>
            <w:tcW w:w="850" w:type="dxa"/>
            <w:vAlign w:val="center"/>
          </w:tcPr>
          <w:p w14:paraId="1AAC2062"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90</w:t>
            </w:r>
          </w:p>
        </w:tc>
      </w:tr>
      <w:tr w:rsidR="00AD7F8E" w:rsidRPr="000505D8" w14:paraId="0983E659" w14:textId="77777777" w:rsidTr="00AD7F8E">
        <w:trPr>
          <w:jc w:val="center"/>
        </w:trPr>
        <w:tc>
          <w:tcPr>
            <w:tcW w:w="2098" w:type="dxa"/>
            <w:vAlign w:val="center"/>
          </w:tcPr>
          <w:p w14:paraId="6A29400C" w14:textId="77777777" w:rsidR="00AD7F8E" w:rsidRPr="000505D8" w:rsidRDefault="00AD7F8E" w:rsidP="00107429">
            <w:pPr>
              <w:spacing w:before="60" w:after="60"/>
              <w:rPr>
                <w:rFonts w:ascii="Times New Roman" w:hAnsi="Times New Roman" w:cs="Times New Roman"/>
                <w:sz w:val="18"/>
                <w:szCs w:val="18"/>
              </w:rPr>
            </w:pPr>
            <w:r w:rsidRPr="000505D8">
              <w:rPr>
                <w:rFonts w:ascii="Times New Roman" w:hAnsi="Times New Roman" w:cs="Times New Roman"/>
                <w:sz w:val="18"/>
                <w:szCs w:val="18"/>
              </w:rPr>
              <w:t>12,2</w:t>
            </w:r>
          </w:p>
        </w:tc>
        <w:tc>
          <w:tcPr>
            <w:tcW w:w="850" w:type="dxa"/>
            <w:vAlign w:val="center"/>
          </w:tcPr>
          <w:p w14:paraId="4B8AF6E8"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90</w:t>
            </w:r>
          </w:p>
        </w:tc>
        <w:tc>
          <w:tcPr>
            <w:tcW w:w="850" w:type="dxa"/>
            <w:vAlign w:val="center"/>
          </w:tcPr>
          <w:p w14:paraId="2D2F075C"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100</w:t>
            </w:r>
          </w:p>
        </w:tc>
        <w:tc>
          <w:tcPr>
            <w:tcW w:w="850" w:type="dxa"/>
            <w:vAlign w:val="center"/>
          </w:tcPr>
          <w:p w14:paraId="003A2F8A"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65</w:t>
            </w:r>
          </w:p>
        </w:tc>
        <w:tc>
          <w:tcPr>
            <w:tcW w:w="850" w:type="dxa"/>
            <w:vAlign w:val="center"/>
          </w:tcPr>
          <w:p w14:paraId="533E6FD0"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80</w:t>
            </w:r>
          </w:p>
        </w:tc>
        <w:tc>
          <w:tcPr>
            <w:tcW w:w="850" w:type="dxa"/>
            <w:vAlign w:val="center"/>
          </w:tcPr>
          <w:p w14:paraId="1D545EA0"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70</w:t>
            </w:r>
          </w:p>
        </w:tc>
        <w:tc>
          <w:tcPr>
            <w:tcW w:w="850" w:type="dxa"/>
            <w:vAlign w:val="center"/>
          </w:tcPr>
          <w:p w14:paraId="48BEDCBE"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90</w:t>
            </w:r>
          </w:p>
        </w:tc>
        <w:tc>
          <w:tcPr>
            <w:tcW w:w="850" w:type="dxa"/>
            <w:vAlign w:val="center"/>
          </w:tcPr>
          <w:p w14:paraId="5D273CD7"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t>
            </w:r>
          </w:p>
        </w:tc>
        <w:tc>
          <w:tcPr>
            <w:tcW w:w="850" w:type="dxa"/>
            <w:vAlign w:val="center"/>
          </w:tcPr>
          <w:p w14:paraId="4555D973"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t>
            </w:r>
          </w:p>
        </w:tc>
      </w:tr>
      <w:tr w:rsidR="00AD7F8E" w:rsidRPr="000505D8" w14:paraId="077485D0" w14:textId="77777777" w:rsidTr="00AD7F8E">
        <w:trPr>
          <w:jc w:val="center"/>
        </w:trPr>
        <w:tc>
          <w:tcPr>
            <w:tcW w:w="2098" w:type="dxa"/>
            <w:vAlign w:val="center"/>
          </w:tcPr>
          <w:p w14:paraId="2428A872" w14:textId="77777777" w:rsidR="00AD7F8E" w:rsidRPr="000505D8" w:rsidRDefault="00AD7F8E" w:rsidP="00107429">
            <w:pPr>
              <w:spacing w:before="60" w:after="60"/>
              <w:rPr>
                <w:rFonts w:ascii="Times New Roman" w:hAnsi="Times New Roman" w:cs="Times New Roman"/>
                <w:sz w:val="18"/>
                <w:szCs w:val="18"/>
              </w:rPr>
            </w:pPr>
            <w:r w:rsidRPr="000505D8">
              <w:rPr>
                <w:rFonts w:ascii="Times New Roman" w:hAnsi="Times New Roman" w:cs="Times New Roman"/>
                <w:sz w:val="18"/>
                <w:szCs w:val="18"/>
              </w:rPr>
              <w:t>8</w:t>
            </w:r>
          </w:p>
        </w:tc>
        <w:tc>
          <w:tcPr>
            <w:tcW w:w="850" w:type="dxa"/>
            <w:vAlign w:val="center"/>
          </w:tcPr>
          <w:p w14:paraId="46D2D529"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60</w:t>
            </w:r>
          </w:p>
        </w:tc>
        <w:tc>
          <w:tcPr>
            <w:tcW w:w="850" w:type="dxa"/>
            <w:vAlign w:val="center"/>
          </w:tcPr>
          <w:p w14:paraId="21486521"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85</w:t>
            </w:r>
          </w:p>
        </w:tc>
        <w:tc>
          <w:tcPr>
            <w:tcW w:w="850" w:type="dxa"/>
            <w:vAlign w:val="center"/>
          </w:tcPr>
          <w:p w14:paraId="715C77A8"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t>
            </w:r>
          </w:p>
        </w:tc>
        <w:tc>
          <w:tcPr>
            <w:tcW w:w="850" w:type="dxa"/>
            <w:vAlign w:val="center"/>
          </w:tcPr>
          <w:p w14:paraId="03674B9D"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t>
            </w:r>
          </w:p>
        </w:tc>
        <w:tc>
          <w:tcPr>
            <w:tcW w:w="850" w:type="dxa"/>
            <w:vAlign w:val="center"/>
          </w:tcPr>
          <w:p w14:paraId="2CCC88F3"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55</w:t>
            </w:r>
          </w:p>
        </w:tc>
        <w:tc>
          <w:tcPr>
            <w:tcW w:w="850" w:type="dxa"/>
            <w:vAlign w:val="center"/>
          </w:tcPr>
          <w:p w14:paraId="3DAE8D9F"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80</w:t>
            </w:r>
          </w:p>
        </w:tc>
        <w:tc>
          <w:tcPr>
            <w:tcW w:w="850" w:type="dxa"/>
            <w:vAlign w:val="center"/>
          </w:tcPr>
          <w:p w14:paraId="6C7BE134"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45</w:t>
            </w:r>
          </w:p>
        </w:tc>
        <w:tc>
          <w:tcPr>
            <w:tcW w:w="850" w:type="dxa"/>
            <w:vAlign w:val="center"/>
          </w:tcPr>
          <w:p w14:paraId="677B7CED"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70</w:t>
            </w:r>
          </w:p>
        </w:tc>
      </w:tr>
      <w:tr w:rsidR="00AD7F8E" w:rsidRPr="000505D8" w14:paraId="590EE48F" w14:textId="77777777" w:rsidTr="00AD7F8E">
        <w:trPr>
          <w:jc w:val="center"/>
        </w:trPr>
        <w:tc>
          <w:tcPr>
            <w:tcW w:w="2098" w:type="dxa"/>
            <w:vAlign w:val="center"/>
          </w:tcPr>
          <w:p w14:paraId="1C3E3DC1" w14:textId="77777777" w:rsidR="00AD7F8E" w:rsidRPr="000505D8" w:rsidRDefault="00AD7F8E" w:rsidP="00107429">
            <w:pPr>
              <w:spacing w:before="60" w:after="60"/>
              <w:rPr>
                <w:rFonts w:ascii="Times New Roman" w:hAnsi="Times New Roman" w:cs="Times New Roman"/>
                <w:sz w:val="18"/>
                <w:szCs w:val="18"/>
              </w:rPr>
            </w:pPr>
            <w:r w:rsidRPr="000505D8">
              <w:rPr>
                <w:rFonts w:ascii="Times New Roman" w:hAnsi="Times New Roman" w:cs="Times New Roman"/>
                <w:sz w:val="18"/>
                <w:szCs w:val="18"/>
              </w:rPr>
              <w:t>2</w:t>
            </w:r>
          </w:p>
        </w:tc>
        <w:tc>
          <w:tcPr>
            <w:tcW w:w="850" w:type="dxa"/>
            <w:vAlign w:val="center"/>
          </w:tcPr>
          <w:p w14:paraId="1AD3C9A4"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30</w:t>
            </w:r>
          </w:p>
        </w:tc>
        <w:tc>
          <w:tcPr>
            <w:tcW w:w="850" w:type="dxa"/>
            <w:vAlign w:val="center"/>
          </w:tcPr>
          <w:p w14:paraId="49EB58B7"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55</w:t>
            </w:r>
          </w:p>
        </w:tc>
        <w:tc>
          <w:tcPr>
            <w:tcW w:w="850" w:type="dxa"/>
            <w:vAlign w:val="center"/>
          </w:tcPr>
          <w:p w14:paraId="64B750E6"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25</w:t>
            </w:r>
          </w:p>
        </w:tc>
        <w:tc>
          <w:tcPr>
            <w:tcW w:w="850" w:type="dxa"/>
            <w:vAlign w:val="center"/>
          </w:tcPr>
          <w:p w14:paraId="67A78163"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55</w:t>
            </w:r>
          </w:p>
        </w:tc>
        <w:tc>
          <w:tcPr>
            <w:tcW w:w="850" w:type="dxa"/>
            <w:vAlign w:val="center"/>
          </w:tcPr>
          <w:p w14:paraId="201B9A25"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25</w:t>
            </w:r>
          </w:p>
        </w:tc>
        <w:tc>
          <w:tcPr>
            <w:tcW w:w="850" w:type="dxa"/>
            <w:vAlign w:val="center"/>
          </w:tcPr>
          <w:p w14:paraId="5DF5357C"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50</w:t>
            </w:r>
          </w:p>
        </w:tc>
        <w:tc>
          <w:tcPr>
            <w:tcW w:w="850" w:type="dxa"/>
            <w:vAlign w:val="center"/>
          </w:tcPr>
          <w:p w14:paraId="2311D128"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20</w:t>
            </w:r>
          </w:p>
        </w:tc>
        <w:tc>
          <w:tcPr>
            <w:tcW w:w="850" w:type="dxa"/>
            <w:vAlign w:val="center"/>
          </w:tcPr>
          <w:p w14:paraId="7D91AFB6"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45</w:t>
            </w:r>
          </w:p>
        </w:tc>
      </w:tr>
      <w:tr w:rsidR="00AD7F8E" w:rsidRPr="000505D8" w14:paraId="34C5FCB6" w14:textId="77777777" w:rsidTr="00AD7F8E">
        <w:trPr>
          <w:jc w:val="center"/>
        </w:trPr>
        <w:tc>
          <w:tcPr>
            <w:tcW w:w="2098" w:type="dxa"/>
            <w:vAlign w:val="center"/>
          </w:tcPr>
          <w:p w14:paraId="2B631D23" w14:textId="77777777" w:rsidR="00AD7F8E" w:rsidRPr="000505D8" w:rsidRDefault="00AD7F8E" w:rsidP="00107429">
            <w:pPr>
              <w:spacing w:before="60" w:after="60"/>
              <w:rPr>
                <w:rFonts w:ascii="Times New Roman" w:hAnsi="Times New Roman" w:cs="Times New Roman"/>
                <w:sz w:val="18"/>
                <w:szCs w:val="18"/>
              </w:rPr>
            </w:pPr>
            <w:r w:rsidRPr="000505D8">
              <w:rPr>
                <w:rFonts w:ascii="Times New Roman" w:hAnsi="Times New Roman" w:cs="Times New Roman"/>
                <w:sz w:val="18"/>
                <w:szCs w:val="18"/>
              </w:rPr>
              <w:t>0,125</w:t>
            </w:r>
          </w:p>
        </w:tc>
        <w:tc>
          <w:tcPr>
            <w:tcW w:w="850" w:type="dxa"/>
            <w:vAlign w:val="center"/>
          </w:tcPr>
          <w:p w14:paraId="1461A3BB"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6</w:t>
            </w:r>
          </w:p>
        </w:tc>
        <w:tc>
          <w:tcPr>
            <w:tcW w:w="850" w:type="dxa"/>
            <w:vAlign w:val="center"/>
          </w:tcPr>
          <w:p w14:paraId="00D2F283"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24</w:t>
            </w:r>
          </w:p>
        </w:tc>
        <w:tc>
          <w:tcPr>
            <w:tcW w:w="850" w:type="dxa"/>
            <w:vAlign w:val="center"/>
          </w:tcPr>
          <w:p w14:paraId="37AE3A32"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5</w:t>
            </w:r>
          </w:p>
        </w:tc>
        <w:tc>
          <w:tcPr>
            <w:tcW w:w="850" w:type="dxa"/>
            <w:vAlign w:val="center"/>
          </w:tcPr>
          <w:p w14:paraId="31FB6942"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15</w:t>
            </w:r>
          </w:p>
        </w:tc>
        <w:tc>
          <w:tcPr>
            <w:tcW w:w="850" w:type="dxa"/>
            <w:vAlign w:val="center"/>
          </w:tcPr>
          <w:p w14:paraId="1501C6CC"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4</w:t>
            </w:r>
          </w:p>
        </w:tc>
        <w:tc>
          <w:tcPr>
            <w:tcW w:w="850" w:type="dxa"/>
            <w:vAlign w:val="center"/>
          </w:tcPr>
          <w:p w14:paraId="00342DF8"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12</w:t>
            </w:r>
          </w:p>
        </w:tc>
        <w:tc>
          <w:tcPr>
            <w:tcW w:w="850" w:type="dxa"/>
            <w:vAlign w:val="center"/>
          </w:tcPr>
          <w:p w14:paraId="6CD43CDC"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4</w:t>
            </w:r>
          </w:p>
        </w:tc>
        <w:tc>
          <w:tcPr>
            <w:tcW w:w="850" w:type="dxa"/>
            <w:vAlign w:val="center"/>
          </w:tcPr>
          <w:p w14:paraId="252FC5DA"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12</w:t>
            </w:r>
          </w:p>
        </w:tc>
      </w:tr>
      <w:tr w:rsidR="00AD7F8E" w:rsidRPr="000505D8" w14:paraId="4B595B74" w14:textId="77777777" w:rsidTr="00AD7F8E">
        <w:trPr>
          <w:jc w:val="center"/>
        </w:trPr>
        <w:tc>
          <w:tcPr>
            <w:tcW w:w="2098" w:type="dxa"/>
            <w:vAlign w:val="center"/>
          </w:tcPr>
          <w:p w14:paraId="2A7C94A8" w14:textId="77777777" w:rsidR="00AD7F8E" w:rsidRPr="000505D8" w:rsidRDefault="00AD7F8E" w:rsidP="00107429">
            <w:pPr>
              <w:spacing w:before="60" w:after="60"/>
              <w:rPr>
                <w:rFonts w:ascii="Times New Roman" w:hAnsi="Times New Roman" w:cs="Times New Roman"/>
                <w:sz w:val="18"/>
                <w:szCs w:val="18"/>
              </w:rPr>
            </w:pPr>
            <w:r w:rsidRPr="000505D8">
              <w:rPr>
                <w:rFonts w:ascii="Times New Roman" w:hAnsi="Times New Roman" w:cs="Times New Roman"/>
                <w:sz w:val="18"/>
                <w:szCs w:val="18"/>
              </w:rPr>
              <w:t>0,063</w:t>
            </w:r>
          </w:p>
        </w:tc>
        <w:tc>
          <w:tcPr>
            <w:tcW w:w="850" w:type="dxa"/>
            <w:vAlign w:val="center"/>
          </w:tcPr>
          <w:p w14:paraId="085FAFE6"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3,0</w:t>
            </w:r>
          </w:p>
        </w:tc>
        <w:tc>
          <w:tcPr>
            <w:tcW w:w="850" w:type="dxa"/>
            <w:vAlign w:val="center"/>
          </w:tcPr>
          <w:p w14:paraId="59EBCD3D"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8,0</w:t>
            </w:r>
          </w:p>
        </w:tc>
        <w:tc>
          <w:tcPr>
            <w:tcW w:w="850" w:type="dxa"/>
            <w:vAlign w:val="center"/>
          </w:tcPr>
          <w:p w14:paraId="462D9053"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3,0</w:t>
            </w:r>
          </w:p>
        </w:tc>
        <w:tc>
          <w:tcPr>
            <w:tcW w:w="850" w:type="dxa"/>
            <w:vAlign w:val="center"/>
          </w:tcPr>
          <w:p w14:paraId="5D06A0F5"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8,0</w:t>
            </w:r>
          </w:p>
        </w:tc>
        <w:tc>
          <w:tcPr>
            <w:tcW w:w="850" w:type="dxa"/>
            <w:vAlign w:val="center"/>
          </w:tcPr>
          <w:p w14:paraId="6259CAEB"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4,0</w:t>
            </w:r>
          </w:p>
        </w:tc>
        <w:tc>
          <w:tcPr>
            <w:tcW w:w="850" w:type="dxa"/>
            <w:vAlign w:val="center"/>
          </w:tcPr>
          <w:p w14:paraId="29CA7323"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10,0</w:t>
            </w:r>
          </w:p>
        </w:tc>
        <w:tc>
          <w:tcPr>
            <w:tcW w:w="850" w:type="dxa"/>
            <w:vAlign w:val="center"/>
          </w:tcPr>
          <w:p w14:paraId="56AFD06B"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4,0</w:t>
            </w:r>
          </w:p>
        </w:tc>
        <w:tc>
          <w:tcPr>
            <w:tcW w:w="850" w:type="dxa"/>
            <w:vAlign w:val="center"/>
          </w:tcPr>
          <w:p w14:paraId="31DB7662"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10,0</w:t>
            </w:r>
          </w:p>
        </w:tc>
      </w:tr>
      <w:tr w:rsidR="00AD7F8E" w:rsidRPr="000505D8" w14:paraId="0856D992" w14:textId="77777777" w:rsidTr="00AD7F8E">
        <w:trPr>
          <w:jc w:val="center"/>
        </w:trPr>
        <w:tc>
          <w:tcPr>
            <w:tcW w:w="2098" w:type="dxa"/>
            <w:vAlign w:val="center"/>
          </w:tcPr>
          <w:p w14:paraId="3E16406A" w14:textId="77777777" w:rsidR="00AD7F8E" w:rsidRPr="000505D8" w:rsidRDefault="00AD7F8E" w:rsidP="00107429">
            <w:pPr>
              <w:spacing w:before="60" w:after="60"/>
              <w:rPr>
                <w:rFonts w:ascii="Times New Roman" w:hAnsi="Times New Roman" w:cs="Times New Roman"/>
                <w:sz w:val="18"/>
                <w:szCs w:val="18"/>
              </w:rPr>
            </w:pPr>
            <w:r w:rsidRPr="000505D8">
              <w:rPr>
                <w:rFonts w:ascii="Times New Roman" w:hAnsi="Times New Roman" w:cs="Times New Roman"/>
                <w:sz w:val="18"/>
                <w:szCs w:val="18"/>
              </w:rPr>
              <w:t>Zawartość lepiszcza</w:t>
            </w:r>
          </w:p>
        </w:tc>
        <w:tc>
          <w:tcPr>
            <w:tcW w:w="1700" w:type="dxa"/>
            <w:gridSpan w:val="2"/>
            <w:vAlign w:val="center"/>
          </w:tcPr>
          <w:p w14:paraId="76B20316"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B</w:t>
            </w:r>
            <w:r w:rsidRPr="000505D8">
              <w:rPr>
                <w:rFonts w:ascii="Times New Roman" w:hAnsi="Times New Roman" w:cs="Times New Roman"/>
                <w:sz w:val="18"/>
                <w:szCs w:val="18"/>
                <w:vertAlign w:val="subscript"/>
              </w:rPr>
              <w:t>min4,8</w:t>
            </w:r>
          </w:p>
        </w:tc>
        <w:tc>
          <w:tcPr>
            <w:tcW w:w="1700" w:type="dxa"/>
            <w:gridSpan w:val="2"/>
            <w:vAlign w:val="center"/>
          </w:tcPr>
          <w:p w14:paraId="262D685E"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B</w:t>
            </w:r>
            <w:r w:rsidRPr="000505D8">
              <w:rPr>
                <w:rFonts w:ascii="Times New Roman" w:hAnsi="Times New Roman" w:cs="Times New Roman"/>
                <w:sz w:val="18"/>
                <w:szCs w:val="18"/>
                <w:vertAlign w:val="subscript"/>
              </w:rPr>
              <w:t>min4,6</w:t>
            </w:r>
          </w:p>
        </w:tc>
        <w:tc>
          <w:tcPr>
            <w:tcW w:w="1700" w:type="dxa"/>
            <w:gridSpan w:val="2"/>
            <w:vAlign w:val="center"/>
          </w:tcPr>
          <w:p w14:paraId="37099DEA"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B</w:t>
            </w:r>
            <w:r w:rsidRPr="000505D8">
              <w:rPr>
                <w:rFonts w:ascii="Times New Roman" w:hAnsi="Times New Roman" w:cs="Times New Roman"/>
                <w:sz w:val="18"/>
                <w:szCs w:val="18"/>
                <w:vertAlign w:val="subscript"/>
              </w:rPr>
              <w:t>min4,6</w:t>
            </w:r>
          </w:p>
        </w:tc>
        <w:tc>
          <w:tcPr>
            <w:tcW w:w="1700" w:type="dxa"/>
            <w:gridSpan w:val="2"/>
            <w:vAlign w:val="center"/>
          </w:tcPr>
          <w:p w14:paraId="06FBE397"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B</w:t>
            </w:r>
            <w:r w:rsidRPr="000505D8">
              <w:rPr>
                <w:rFonts w:ascii="Times New Roman" w:hAnsi="Times New Roman" w:cs="Times New Roman"/>
                <w:sz w:val="18"/>
                <w:szCs w:val="18"/>
                <w:vertAlign w:val="subscript"/>
              </w:rPr>
              <w:t>min4,4</w:t>
            </w:r>
          </w:p>
        </w:tc>
      </w:tr>
    </w:tbl>
    <w:p w14:paraId="77E5DFBE"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48C5611A"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Tabela 12. Wymagane właściwości betonu asfaltowego do warstw wiążącej i wyrównawczej</w:t>
      </w:r>
    </w:p>
    <w:tbl>
      <w:tblPr>
        <w:tblStyle w:val="Tabela-Siatka"/>
        <w:tblW w:w="0" w:type="auto"/>
        <w:jc w:val="center"/>
        <w:tblLook w:val="04A0" w:firstRow="1" w:lastRow="0" w:firstColumn="1" w:lastColumn="0" w:noHBand="0" w:noVBand="1"/>
      </w:tblPr>
      <w:tblGrid>
        <w:gridCol w:w="1622"/>
        <w:gridCol w:w="1622"/>
        <w:gridCol w:w="2841"/>
        <w:gridCol w:w="1565"/>
        <w:gridCol w:w="1559"/>
      </w:tblGrid>
      <w:tr w:rsidR="00AD7F8E" w:rsidRPr="000505D8" w14:paraId="2CE74FA5" w14:textId="77777777" w:rsidTr="00107429">
        <w:trPr>
          <w:jc w:val="center"/>
        </w:trPr>
        <w:tc>
          <w:tcPr>
            <w:tcW w:w="1622" w:type="dxa"/>
            <w:vMerge w:val="restart"/>
            <w:vAlign w:val="center"/>
          </w:tcPr>
          <w:p w14:paraId="7717592F"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Właściwość</w:t>
            </w:r>
          </w:p>
        </w:tc>
        <w:tc>
          <w:tcPr>
            <w:tcW w:w="1622" w:type="dxa"/>
            <w:vMerge w:val="restart"/>
            <w:vAlign w:val="center"/>
          </w:tcPr>
          <w:p w14:paraId="55C55CE7"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Warunki zagęszczenia wg PN-EN 13108-20</w:t>
            </w:r>
          </w:p>
        </w:tc>
        <w:tc>
          <w:tcPr>
            <w:tcW w:w="2841" w:type="dxa"/>
            <w:vMerge w:val="restart"/>
            <w:vAlign w:val="center"/>
          </w:tcPr>
          <w:p w14:paraId="0F89FB70"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Metoda i warunki badania</w:t>
            </w:r>
          </w:p>
        </w:tc>
        <w:tc>
          <w:tcPr>
            <w:tcW w:w="3124" w:type="dxa"/>
            <w:gridSpan w:val="2"/>
            <w:vAlign w:val="center"/>
          </w:tcPr>
          <w:p w14:paraId="3B7FB248"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Wymiar mieszanki</w:t>
            </w:r>
          </w:p>
        </w:tc>
      </w:tr>
      <w:tr w:rsidR="00AD7F8E" w:rsidRPr="000505D8" w14:paraId="4E7ED1D8" w14:textId="77777777" w:rsidTr="00107429">
        <w:trPr>
          <w:jc w:val="center"/>
        </w:trPr>
        <w:tc>
          <w:tcPr>
            <w:tcW w:w="1622" w:type="dxa"/>
            <w:vMerge/>
            <w:vAlign w:val="center"/>
          </w:tcPr>
          <w:p w14:paraId="40E73E77" w14:textId="77777777" w:rsidR="00AD7F8E" w:rsidRPr="000505D8" w:rsidRDefault="00AD7F8E" w:rsidP="00107429">
            <w:pPr>
              <w:spacing w:before="60" w:after="60"/>
              <w:jc w:val="center"/>
              <w:rPr>
                <w:rFonts w:ascii="Times New Roman" w:hAnsi="Times New Roman" w:cs="Times New Roman"/>
                <w:sz w:val="18"/>
                <w:szCs w:val="18"/>
              </w:rPr>
            </w:pPr>
          </w:p>
        </w:tc>
        <w:tc>
          <w:tcPr>
            <w:tcW w:w="1622" w:type="dxa"/>
            <w:vMerge/>
            <w:vAlign w:val="center"/>
          </w:tcPr>
          <w:p w14:paraId="025426B0" w14:textId="77777777" w:rsidR="00AD7F8E" w:rsidRPr="000505D8" w:rsidRDefault="00AD7F8E" w:rsidP="00107429">
            <w:pPr>
              <w:spacing w:before="60" w:after="60"/>
              <w:jc w:val="center"/>
              <w:rPr>
                <w:rFonts w:ascii="Times New Roman" w:hAnsi="Times New Roman" w:cs="Times New Roman"/>
                <w:sz w:val="18"/>
                <w:szCs w:val="18"/>
              </w:rPr>
            </w:pPr>
          </w:p>
        </w:tc>
        <w:tc>
          <w:tcPr>
            <w:tcW w:w="2841" w:type="dxa"/>
            <w:vMerge/>
            <w:vAlign w:val="center"/>
          </w:tcPr>
          <w:p w14:paraId="715CDE0A" w14:textId="77777777" w:rsidR="00AD7F8E" w:rsidRPr="000505D8" w:rsidRDefault="00AD7F8E" w:rsidP="00107429">
            <w:pPr>
              <w:spacing w:before="60" w:after="60"/>
              <w:jc w:val="center"/>
              <w:rPr>
                <w:rFonts w:ascii="Times New Roman" w:hAnsi="Times New Roman" w:cs="Times New Roman"/>
                <w:sz w:val="18"/>
                <w:szCs w:val="18"/>
              </w:rPr>
            </w:pPr>
          </w:p>
        </w:tc>
        <w:tc>
          <w:tcPr>
            <w:tcW w:w="1565" w:type="dxa"/>
            <w:vAlign w:val="center"/>
          </w:tcPr>
          <w:p w14:paraId="12BF1701"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AC 11W</w:t>
            </w:r>
          </w:p>
        </w:tc>
        <w:tc>
          <w:tcPr>
            <w:tcW w:w="1559" w:type="dxa"/>
            <w:vAlign w:val="center"/>
          </w:tcPr>
          <w:p w14:paraId="47E24506"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AC 16 W</w:t>
            </w:r>
          </w:p>
        </w:tc>
      </w:tr>
      <w:tr w:rsidR="00AD7F8E" w:rsidRPr="000505D8" w14:paraId="348E257F" w14:textId="77777777" w:rsidTr="00107429">
        <w:trPr>
          <w:jc w:val="center"/>
        </w:trPr>
        <w:tc>
          <w:tcPr>
            <w:tcW w:w="1622" w:type="dxa"/>
            <w:vAlign w:val="center"/>
          </w:tcPr>
          <w:p w14:paraId="72451D10"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Zawartość wolnych przestrzeni</w:t>
            </w:r>
          </w:p>
        </w:tc>
        <w:tc>
          <w:tcPr>
            <w:tcW w:w="1622" w:type="dxa"/>
            <w:vAlign w:val="center"/>
          </w:tcPr>
          <w:p w14:paraId="6078E798"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C.1.2, ubijanie,</w:t>
            </w:r>
          </w:p>
          <w:p w14:paraId="1959AAEE"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2 x 50 uderzeń</w:t>
            </w:r>
          </w:p>
        </w:tc>
        <w:tc>
          <w:tcPr>
            <w:tcW w:w="2841" w:type="dxa"/>
            <w:vAlign w:val="center"/>
          </w:tcPr>
          <w:p w14:paraId="1FFF37D7"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PN-EN 12697-8, pkt. 4</w:t>
            </w:r>
          </w:p>
        </w:tc>
        <w:tc>
          <w:tcPr>
            <w:tcW w:w="1565" w:type="dxa"/>
            <w:vAlign w:val="center"/>
          </w:tcPr>
          <w:p w14:paraId="1D0E029B" w14:textId="77777777" w:rsidR="00AD7F8E" w:rsidRPr="000505D8" w:rsidRDefault="00AD7F8E" w:rsidP="00107429">
            <w:pPr>
              <w:spacing w:before="60" w:after="60"/>
              <w:jc w:val="center"/>
              <w:rPr>
                <w:rFonts w:ascii="Times New Roman" w:hAnsi="Times New Roman" w:cs="Times New Roman"/>
                <w:sz w:val="18"/>
                <w:szCs w:val="18"/>
                <w:vertAlign w:val="subscript"/>
              </w:rPr>
            </w:pPr>
            <w:r w:rsidRPr="000505D8">
              <w:rPr>
                <w:rFonts w:ascii="Times New Roman" w:hAnsi="Times New Roman" w:cs="Times New Roman"/>
                <w:i/>
                <w:sz w:val="18"/>
                <w:szCs w:val="18"/>
              </w:rPr>
              <w:t>V</w:t>
            </w:r>
            <w:r w:rsidRPr="000505D8">
              <w:rPr>
                <w:rFonts w:ascii="Times New Roman" w:hAnsi="Times New Roman" w:cs="Times New Roman"/>
                <w:sz w:val="18"/>
                <w:szCs w:val="18"/>
                <w:vertAlign w:val="subscript"/>
              </w:rPr>
              <w:t>min3,0</w:t>
            </w:r>
          </w:p>
          <w:p w14:paraId="3D86C36F" w14:textId="77777777" w:rsidR="00AD7F8E" w:rsidRPr="000505D8" w:rsidRDefault="00AD7F8E" w:rsidP="00107429">
            <w:pPr>
              <w:spacing w:before="60" w:after="60"/>
              <w:jc w:val="center"/>
              <w:rPr>
                <w:rFonts w:ascii="Times New Roman" w:hAnsi="Times New Roman" w:cs="Times New Roman"/>
                <w:sz w:val="18"/>
                <w:szCs w:val="18"/>
                <w:vertAlign w:val="subscript"/>
              </w:rPr>
            </w:pPr>
            <w:r w:rsidRPr="000505D8">
              <w:rPr>
                <w:rFonts w:ascii="Times New Roman" w:hAnsi="Times New Roman" w:cs="Times New Roman"/>
                <w:i/>
                <w:sz w:val="18"/>
                <w:szCs w:val="18"/>
              </w:rPr>
              <w:t>V</w:t>
            </w:r>
            <w:r w:rsidRPr="000505D8">
              <w:rPr>
                <w:rFonts w:ascii="Times New Roman" w:hAnsi="Times New Roman" w:cs="Times New Roman"/>
                <w:sz w:val="18"/>
                <w:szCs w:val="18"/>
                <w:vertAlign w:val="subscript"/>
              </w:rPr>
              <w:t>max6,0</w:t>
            </w:r>
          </w:p>
        </w:tc>
        <w:tc>
          <w:tcPr>
            <w:tcW w:w="1559" w:type="dxa"/>
            <w:vAlign w:val="center"/>
          </w:tcPr>
          <w:p w14:paraId="76044BF8" w14:textId="77777777" w:rsidR="00AD7F8E" w:rsidRPr="000505D8" w:rsidRDefault="00AD7F8E" w:rsidP="00107429">
            <w:pPr>
              <w:spacing w:before="60" w:after="60"/>
              <w:jc w:val="center"/>
              <w:rPr>
                <w:rFonts w:ascii="Times New Roman" w:hAnsi="Times New Roman" w:cs="Times New Roman"/>
                <w:sz w:val="18"/>
                <w:szCs w:val="18"/>
                <w:vertAlign w:val="subscript"/>
              </w:rPr>
            </w:pPr>
            <w:r w:rsidRPr="000505D8">
              <w:rPr>
                <w:rFonts w:ascii="Times New Roman" w:hAnsi="Times New Roman" w:cs="Times New Roman"/>
                <w:i/>
                <w:sz w:val="18"/>
                <w:szCs w:val="18"/>
              </w:rPr>
              <w:t>V</w:t>
            </w:r>
            <w:r w:rsidRPr="000505D8">
              <w:rPr>
                <w:rFonts w:ascii="Times New Roman" w:hAnsi="Times New Roman" w:cs="Times New Roman"/>
                <w:sz w:val="18"/>
                <w:szCs w:val="18"/>
                <w:vertAlign w:val="subscript"/>
              </w:rPr>
              <w:t>min3,0</w:t>
            </w:r>
          </w:p>
          <w:p w14:paraId="1DE35059"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i/>
                <w:sz w:val="18"/>
                <w:szCs w:val="18"/>
              </w:rPr>
              <w:t>V</w:t>
            </w:r>
            <w:r w:rsidRPr="000505D8">
              <w:rPr>
                <w:rFonts w:ascii="Times New Roman" w:hAnsi="Times New Roman" w:cs="Times New Roman"/>
                <w:sz w:val="18"/>
                <w:szCs w:val="18"/>
                <w:vertAlign w:val="subscript"/>
              </w:rPr>
              <w:t>max6,0</w:t>
            </w:r>
          </w:p>
        </w:tc>
      </w:tr>
      <w:tr w:rsidR="00AD7F8E" w:rsidRPr="000505D8" w14:paraId="11CBB733" w14:textId="77777777" w:rsidTr="00107429">
        <w:trPr>
          <w:jc w:val="center"/>
        </w:trPr>
        <w:tc>
          <w:tcPr>
            <w:tcW w:w="1622" w:type="dxa"/>
            <w:vAlign w:val="center"/>
          </w:tcPr>
          <w:p w14:paraId="4C4157B2"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Wolne przestrzenie wypełnione lepiszczem</w:t>
            </w:r>
          </w:p>
        </w:tc>
        <w:tc>
          <w:tcPr>
            <w:tcW w:w="1622" w:type="dxa"/>
            <w:vAlign w:val="center"/>
          </w:tcPr>
          <w:p w14:paraId="01CE2A59"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C.1.2, ubijanie,</w:t>
            </w:r>
          </w:p>
          <w:p w14:paraId="5D3B5446"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2 x 50 uderzeń</w:t>
            </w:r>
          </w:p>
        </w:tc>
        <w:tc>
          <w:tcPr>
            <w:tcW w:w="2841" w:type="dxa"/>
            <w:vAlign w:val="center"/>
          </w:tcPr>
          <w:p w14:paraId="481CE742"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PN-EN 12697-8, pkt. 5</w:t>
            </w:r>
          </w:p>
        </w:tc>
        <w:tc>
          <w:tcPr>
            <w:tcW w:w="1565" w:type="dxa"/>
            <w:vAlign w:val="center"/>
          </w:tcPr>
          <w:p w14:paraId="17E0BA0D" w14:textId="77777777" w:rsidR="00AD7F8E" w:rsidRPr="000505D8" w:rsidRDefault="00AD7F8E" w:rsidP="00107429">
            <w:pPr>
              <w:spacing w:before="60" w:after="60"/>
              <w:jc w:val="center"/>
              <w:rPr>
                <w:rFonts w:ascii="Times New Roman" w:hAnsi="Times New Roman" w:cs="Times New Roman"/>
                <w:sz w:val="18"/>
                <w:szCs w:val="18"/>
                <w:vertAlign w:val="subscript"/>
              </w:rPr>
            </w:pPr>
            <w:r w:rsidRPr="000505D8">
              <w:rPr>
                <w:rFonts w:ascii="Times New Roman" w:hAnsi="Times New Roman" w:cs="Times New Roman"/>
                <w:i/>
                <w:sz w:val="18"/>
                <w:szCs w:val="18"/>
              </w:rPr>
              <w:t>VFB</w:t>
            </w:r>
            <w:r w:rsidRPr="000505D8">
              <w:rPr>
                <w:rFonts w:ascii="Times New Roman" w:hAnsi="Times New Roman" w:cs="Times New Roman"/>
                <w:sz w:val="18"/>
                <w:szCs w:val="18"/>
                <w:vertAlign w:val="subscript"/>
              </w:rPr>
              <w:t>min65</w:t>
            </w:r>
          </w:p>
          <w:p w14:paraId="234E4DDB"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i/>
                <w:sz w:val="18"/>
                <w:szCs w:val="18"/>
              </w:rPr>
              <w:t>VFB</w:t>
            </w:r>
            <w:r w:rsidRPr="000505D8">
              <w:rPr>
                <w:rFonts w:ascii="Times New Roman" w:hAnsi="Times New Roman" w:cs="Times New Roman"/>
                <w:sz w:val="18"/>
                <w:szCs w:val="18"/>
                <w:vertAlign w:val="subscript"/>
              </w:rPr>
              <w:t>max80</w:t>
            </w:r>
          </w:p>
        </w:tc>
        <w:tc>
          <w:tcPr>
            <w:tcW w:w="1559" w:type="dxa"/>
            <w:vAlign w:val="center"/>
          </w:tcPr>
          <w:p w14:paraId="0E0D88D4" w14:textId="77777777" w:rsidR="00AD7F8E" w:rsidRPr="000505D8" w:rsidRDefault="00AD7F8E" w:rsidP="00107429">
            <w:pPr>
              <w:spacing w:before="60" w:after="60"/>
              <w:jc w:val="center"/>
              <w:rPr>
                <w:rFonts w:ascii="Times New Roman" w:hAnsi="Times New Roman" w:cs="Times New Roman"/>
                <w:sz w:val="18"/>
                <w:szCs w:val="18"/>
                <w:vertAlign w:val="subscript"/>
              </w:rPr>
            </w:pPr>
            <w:r w:rsidRPr="000505D8">
              <w:rPr>
                <w:rFonts w:ascii="Times New Roman" w:hAnsi="Times New Roman" w:cs="Times New Roman"/>
                <w:i/>
                <w:sz w:val="18"/>
                <w:szCs w:val="18"/>
              </w:rPr>
              <w:t>VFB</w:t>
            </w:r>
            <w:r w:rsidRPr="000505D8">
              <w:rPr>
                <w:rFonts w:ascii="Times New Roman" w:hAnsi="Times New Roman" w:cs="Times New Roman"/>
                <w:sz w:val="18"/>
                <w:szCs w:val="18"/>
                <w:vertAlign w:val="subscript"/>
              </w:rPr>
              <w:t>min60</w:t>
            </w:r>
          </w:p>
          <w:p w14:paraId="3846DE52"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i/>
                <w:sz w:val="18"/>
                <w:szCs w:val="18"/>
              </w:rPr>
              <w:t>VFB</w:t>
            </w:r>
            <w:r w:rsidRPr="000505D8">
              <w:rPr>
                <w:rFonts w:ascii="Times New Roman" w:hAnsi="Times New Roman" w:cs="Times New Roman"/>
                <w:sz w:val="18"/>
                <w:szCs w:val="18"/>
                <w:vertAlign w:val="subscript"/>
              </w:rPr>
              <w:t>max80</w:t>
            </w:r>
          </w:p>
        </w:tc>
      </w:tr>
      <w:tr w:rsidR="00AD7F8E" w:rsidRPr="000505D8" w14:paraId="1996A56C" w14:textId="77777777" w:rsidTr="00107429">
        <w:trPr>
          <w:jc w:val="center"/>
        </w:trPr>
        <w:tc>
          <w:tcPr>
            <w:tcW w:w="1622" w:type="dxa"/>
            <w:vAlign w:val="center"/>
          </w:tcPr>
          <w:p w14:paraId="4F3FD6F9"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Zawartość wolnych przestrzeni w mieszance mineralnej</w:t>
            </w:r>
          </w:p>
        </w:tc>
        <w:tc>
          <w:tcPr>
            <w:tcW w:w="1622" w:type="dxa"/>
            <w:vAlign w:val="center"/>
          </w:tcPr>
          <w:p w14:paraId="5F26F82E"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C.1.2, ubijanie,</w:t>
            </w:r>
          </w:p>
          <w:p w14:paraId="750BE1DC" w14:textId="77777777" w:rsidR="00AD7F8E" w:rsidRPr="000505D8" w:rsidRDefault="00AD7F8E" w:rsidP="00107429">
            <w:pPr>
              <w:jc w:val="center"/>
            </w:pPr>
            <w:r w:rsidRPr="000505D8">
              <w:rPr>
                <w:rFonts w:ascii="Times New Roman" w:hAnsi="Times New Roman" w:cs="Times New Roman"/>
                <w:sz w:val="18"/>
                <w:szCs w:val="18"/>
              </w:rPr>
              <w:t>2 x 50 uderzeń</w:t>
            </w:r>
          </w:p>
        </w:tc>
        <w:tc>
          <w:tcPr>
            <w:tcW w:w="2841" w:type="dxa"/>
            <w:vAlign w:val="center"/>
          </w:tcPr>
          <w:p w14:paraId="63E4BD5D"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PN-EN 12697-8, pkt. 5</w:t>
            </w:r>
          </w:p>
        </w:tc>
        <w:tc>
          <w:tcPr>
            <w:tcW w:w="1565" w:type="dxa"/>
            <w:vAlign w:val="center"/>
          </w:tcPr>
          <w:p w14:paraId="59419025" w14:textId="77777777" w:rsidR="00AD7F8E" w:rsidRPr="000505D8" w:rsidRDefault="00AD7F8E" w:rsidP="00107429">
            <w:pPr>
              <w:jc w:val="center"/>
            </w:pPr>
            <w:r w:rsidRPr="000505D8">
              <w:rPr>
                <w:rFonts w:ascii="Times New Roman" w:hAnsi="Times New Roman" w:cs="Times New Roman"/>
                <w:i/>
                <w:sz w:val="18"/>
                <w:szCs w:val="18"/>
              </w:rPr>
              <w:t>VMA</w:t>
            </w:r>
            <w:r w:rsidRPr="000505D8">
              <w:rPr>
                <w:rFonts w:ascii="Times New Roman" w:hAnsi="Times New Roman" w:cs="Times New Roman"/>
                <w:sz w:val="18"/>
                <w:szCs w:val="18"/>
                <w:vertAlign w:val="subscript"/>
              </w:rPr>
              <w:t>min14</w:t>
            </w:r>
          </w:p>
        </w:tc>
        <w:tc>
          <w:tcPr>
            <w:tcW w:w="1559" w:type="dxa"/>
            <w:vAlign w:val="center"/>
          </w:tcPr>
          <w:p w14:paraId="4343C2D8" w14:textId="77777777" w:rsidR="00AD7F8E" w:rsidRPr="000505D8" w:rsidRDefault="00AD7F8E" w:rsidP="00107429">
            <w:pPr>
              <w:jc w:val="center"/>
            </w:pPr>
            <w:r w:rsidRPr="000505D8">
              <w:rPr>
                <w:rFonts w:ascii="Times New Roman" w:hAnsi="Times New Roman" w:cs="Times New Roman"/>
                <w:i/>
                <w:sz w:val="18"/>
                <w:szCs w:val="18"/>
              </w:rPr>
              <w:t>VMA</w:t>
            </w:r>
            <w:r w:rsidRPr="000505D8">
              <w:rPr>
                <w:rFonts w:ascii="Times New Roman" w:hAnsi="Times New Roman" w:cs="Times New Roman"/>
                <w:sz w:val="18"/>
                <w:szCs w:val="18"/>
                <w:vertAlign w:val="subscript"/>
              </w:rPr>
              <w:t>min14</w:t>
            </w:r>
          </w:p>
        </w:tc>
      </w:tr>
      <w:tr w:rsidR="00AD7F8E" w:rsidRPr="000505D8" w14:paraId="0A89F6F2" w14:textId="77777777" w:rsidTr="00107429">
        <w:trPr>
          <w:jc w:val="center"/>
        </w:trPr>
        <w:tc>
          <w:tcPr>
            <w:tcW w:w="1622" w:type="dxa"/>
            <w:vAlign w:val="center"/>
          </w:tcPr>
          <w:p w14:paraId="4354E89D"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Wrażliwość na działanie wody</w:t>
            </w:r>
          </w:p>
        </w:tc>
        <w:tc>
          <w:tcPr>
            <w:tcW w:w="1622" w:type="dxa"/>
            <w:vAlign w:val="center"/>
          </w:tcPr>
          <w:p w14:paraId="2B6CBAB5"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C.1.1, ubijanie,</w:t>
            </w:r>
          </w:p>
          <w:p w14:paraId="05438C45"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2 x 35 uderzeń</w:t>
            </w:r>
          </w:p>
        </w:tc>
        <w:tc>
          <w:tcPr>
            <w:tcW w:w="2841" w:type="dxa"/>
            <w:vAlign w:val="center"/>
          </w:tcPr>
          <w:p w14:paraId="0B68F6BB"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PN-EN 12697-12,</w:t>
            </w:r>
          </w:p>
          <w:p w14:paraId="54CE183C"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Przechowywanie w 40</w:t>
            </w:r>
            <w:r w:rsidRPr="000505D8">
              <w:rPr>
                <w:rFonts w:ascii="Times New Roman" w:hAnsi="Times New Roman" w:cs="Times New Roman"/>
                <w:sz w:val="18"/>
                <w:szCs w:val="18"/>
                <w:vertAlign w:val="superscript"/>
              </w:rPr>
              <w:t>0</w:t>
            </w:r>
            <w:r w:rsidRPr="000505D8">
              <w:rPr>
                <w:rFonts w:ascii="Times New Roman" w:hAnsi="Times New Roman" w:cs="Times New Roman"/>
                <w:sz w:val="18"/>
                <w:szCs w:val="18"/>
              </w:rPr>
              <w:t xml:space="preserve">C z jednym cyklem zamrażania </w:t>
            </w:r>
            <w:r w:rsidRPr="000505D8">
              <w:rPr>
                <w:rFonts w:ascii="Times New Roman" w:hAnsi="Times New Roman" w:cs="Times New Roman"/>
                <w:sz w:val="18"/>
                <w:szCs w:val="18"/>
                <w:vertAlign w:val="superscript"/>
              </w:rPr>
              <w:t>a)</w:t>
            </w:r>
            <w:r w:rsidRPr="000505D8">
              <w:rPr>
                <w:rFonts w:ascii="Times New Roman" w:hAnsi="Times New Roman" w:cs="Times New Roman"/>
                <w:sz w:val="18"/>
                <w:szCs w:val="18"/>
              </w:rPr>
              <w:t>,</w:t>
            </w:r>
          </w:p>
          <w:p w14:paraId="01848766"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badanie w 25</w:t>
            </w:r>
            <w:r w:rsidRPr="000505D8">
              <w:rPr>
                <w:rFonts w:ascii="Times New Roman" w:hAnsi="Times New Roman" w:cs="Times New Roman"/>
                <w:sz w:val="18"/>
                <w:szCs w:val="18"/>
                <w:vertAlign w:val="superscript"/>
              </w:rPr>
              <w:t>0</w:t>
            </w:r>
            <w:r w:rsidRPr="000505D8">
              <w:rPr>
                <w:rFonts w:ascii="Times New Roman" w:hAnsi="Times New Roman" w:cs="Times New Roman"/>
                <w:sz w:val="18"/>
                <w:szCs w:val="18"/>
              </w:rPr>
              <w:t>C</w:t>
            </w:r>
          </w:p>
        </w:tc>
        <w:tc>
          <w:tcPr>
            <w:tcW w:w="1565" w:type="dxa"/>
            <w:vAlign w:val="center"/>
          </w:tcPr>
          <w:p w14:paraId="544B001D" w14:textId="77777777" w:rsidR="00AD7F8E" w:rsidRPr="000505D8" w:rsidRDefault="00AD7F8E" w:rsidP="00107429">
            <w:pPr>
              <w:jc w:val="center"/>
            </w:pPr>
            <w:r w:rsidRPr="000505D8">
              <w:rPr>
                <w:rFonts w:ascii="Times New Roman" w:hAnsi="Times New Roman" w:cs="Times New Roman"/>
                <w:i/>
                <w:sz w:val="18"/>
                <w:szCs w:val="18"/>
              </w:rPr>
              <w:t>ITSR</w:t>
            </w:r>
            <w:r w:rsidRPr="000505D8">
              <w:rPr>
                <w:rFonts w:ascii="Times New Roman" w:hAnsi="Times New Roman" w:cs="Times New Roman"/>
                <w:sz w:val="18"/>
                <w:szCs w:val="18"/>
                <w:vertAlign w:val="subscript"/>
              </w:rPr>
              <w:t>80</w:t>
            </w:r>
          </w:p>
        </w:tc>
        <w:tc>
          <w:tcPr>
            <w:tcW w:w="1559" w:type="dxa"/>
            <w:vAlign w:val="center"/>
          </w:tcPr>
          <w:p w14:paraId="5C502AE2" w14:textId="77777777" w:rsidR="00AD7F8E" w:rsidRPr="000505D8" w:rsidRDefault="00AD7F8E" w:rsidP="00107429">
            <w:pPr>
              <w:jc w:val="center"/>
            </w:pPr>
            <w:r w:rsidRPr="000505D8">
              <w:rPr>
                <w:rFonts w:ascii="Times New Roman" w:hAnsi="Times New Roman" w:cs="Times New Roman"/>
                <w:i/>
                <w:sz w:val="18"/>
                <w:szCs w:val="18"/>
              </w:rPr>
              <w:t>ITSR</w:t>
            </w:r>
            <w:r w:rsidRPr="000505D8">
              <w:rPr>
                <w:rFonts w:ascii="Times New Roman" w:hAnsi="Times New Roman" w:cs="Times New Roman"/>
                <w:sz w:val="18"/>
                <w:szCs w:val="18"/>
                <w:vertAlign w:val="subscript"/>
              </w:rPr>
              <w:t>80</w:t>
            </w:r>
          </w:p>
        </w:tc>
      </w:tr>
      <w:tr w:rsidR="00AD7F8E" w:rsidRPr="000505D8" w14:paraId="6E7F2C78" w14:textId="77777777" w:rsidTr="00107429">
        <w:trPr>
          <w:jc w:val="center"/>
        </w:trPr>
        <w:tc>
          <w:tcPr>
            <w:tcW w:w="9209" w:type="dxa"/>
            <w:gridSpan w:val="5"/>
            <w:vAlign w:val="center"/>
          </w:tcPr>
          <w:p w14:paraId="69D36965"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vertAlign w:val="superscript"/>
              </w:rPr>
              <w:t>a)</w:t>
            </w:r>
            <w:r w:rsidRPr="000505D8">
              <w:rPr>
                <w:rFonts w:ascii="Times New Roman" w:hAnsi="Times New Roman" w:cs="Times New Roman"/>
                <w:sz w:val="18"/>
                <w:szCs w:val="18"/>
              </w:rPr>
              <w:t xml:space="preserve"> ujednoliconą procedurę badania wrażliwości na działanie wody z jednym cyklem zamrażania podano w załączniku 1 [65]</w:t>
            </w:r>
          </w:p>
        </w:tc>
      </w:tr>
    </w:tbl>
    <w:p w14:paraId="51CC9496"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306D0E5E"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5.3.</w:t>
      </w:r>
      <w:r w:rsidRPr="000505D8">
        <w:rPr>
          <w:rFonts w:ascii="Times New Roman" w:hAnsi="Times New Roman" w:cs="Times New Roman"/>
          <w:b/>
          <w:sz w:val="18"/>
          <w:szCs w:val="18"/>
        </w:rPr>
        <w:tab/>
        <w:t>Wytwarzanie mieszanki mineralno-asfaltowej</w:t>
      </w:r>
    </w:p>
    <w:p w14:paraId="62CCF7C0"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Mieszankę mineralno-asfaltowa nalży wytwarzać na gorąco w otaczarce (zespole maszyn i urządzeń dozowania, podgrzewania i mieszania składników oraz przechowywania gotowej mieszanki). Dozowanie składników mieszanki mineralno-asfaltowej w otaczarkach, w tym także wstępne, powinno być zautomatyzowane i zgodne z recepta roboczą a urządzenia do dozowania składników oraz pomiaru temperatury powinny być okresowo sprawdzane. Kruszywo o różnym uziemieniu lub pochodzeniu należy dodawać odmierzone oddziel-nie.</w:t>
      </w:r>
    </w:p>
    <w:p w14:paraId="6C496527" w14:textId="3578E0DC"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 xml:space="preserve">Lepiszcze asfaltowe należy przechowywać w zbiorniku z pośrednim systemem ogrzewania, z układem termostatowania zapewniającym utrzymanie zadanej temperatury z dokładnością 5°C. Temperatura lepiszcza asfaltowego w zbiorniku magazynowym (robo-czym) nie może przekraczać 180°C dla asfaltu drogowego 50/70 i </w:t>
      </w:r>
      <w:proofErr w:type="spellStart"/>
      <w:r w:rsidRPr="000505D8">
        <w:rPr>
          <w:rFonts w:ascii="Times New Roman" w:hAnsi="Times New Roman" w:cs="Times New Roman"/>
          <w:sz w:val="18"/>
          <w:szCs w:val="18"/>
        </w:rPr>
        <w:t>polimeroasfaltu</w:t>
      </w:r>
      <w:proofErr w:type="spellEnd"/>
      <w:r w:rsidRPr="000505D8">
        <w:rPr>
          <w:rFonts w:ascii="Times New Roman" w:hAnsi="Times New Roman" w:cs="Times New Roman"/>
          <w:sz w:val="18"/>
          <w:szCs w:val="18"/>
        </w:rPr>
        <w:t xml:space="preserve"> drogowego PMB25/55-60 oraz 190°C dla asfaltu drogowego 35/50.</w:t>
      </w:r>
    </w:p>
    <w:p w14:paraId="56BA724B" w14:textId="22700841"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lastRenderedPageBreak/>
        <w:t>Kruszywo powinno być wysuszone i podgrzane tak, aby mieszanka mineralna uzyskała temperaturę właściwą do otoczenia lepiszczem asfaltowym. Temperatura mieszanki mineralnej nie powinna być wyższa o więcej niż 300C od najwyższej temperatury mieszanki mineralno-asfaltowej podanej w tablicy 9. W tej tablicy najniższa temperatura dotyczy mieszanki mineralno-asfaltowej dostarczonej na miejsce wbudowania, a najwyższa temperatura dotyczy mieszanki mineralno-asfaltowej bezpośrednio po wytworzeniu w wytworni.</w:t>
      </w:r>
    </w:p>
    <w:p w14:paraId="49BF7B17"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51E20502"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Tablica 9. Najwyższa najniższa temperatura mieszanki AC [65]</w:t>
      </w:r>
    </w:p>
    <w:tbl>
      <w:tblPr>
        <w:tblStyle w:val="Tabela-Siatka"/>
        <w:tblW w:w="0" w:type="auto"/>
        <w:jc w:val="center"/>
        <w:tblLook w:val="04A0" w:firstRow="1" w:lastRow="0" w:firstColumn="1" w:lastColumn="0" w:noHBand="0" w:noVBand="1"/>
      </w:tblPr>
      <w:tblGrid>
        <w:gridCol w:w="2547"/>
        <w:gridCol w:w="2693"/>
      </w:tblGrid>
      <w:tr w:rsidR="00AD7F8E" w:rsidRPr="000505D8" w14:paraId="34577CAE" w14:textId="77777777" w:rsidTr="00107429">
        <w:trPr>
          <w:jc w:val="center"/>
        </w:trPr>
        <w:tc>
          <w:tcPr>
            <w:tcW w:w="2547" w:type="dxa"/>
            <w:vAlign w:val="center"/>
          </w:tcPr>
          <w:p w14:paraId="6A7D89D8"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Lepiszcze asfaltowe</w:t>
            </w:r>
          </w:p>
        </w:tc>
        <w:tc>
          <w:tcPr>
            <w:tcW w:w="2693" w:type="dxa"/>
            <w:vAlign w:val="center"/>
          </w:tcPr>
          <w:p w14:paraId="6D1E094B"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Temperatura mieszanki [°C]</w:t>
            </w:r>
          </w:p>
        </w:tc>
      </w:tr>
      <w:tr w:rsidR="00AD7F8E" w:rsidRPr="000505D8" w14:paraId="0C8DAD2B" w14:textId="77777777" w:rsidTr="00107429">
        <w:trPr>
          <w:jc w:val="center"/>
        </w:trPr>
        <w:tc>
          <w:tcPr>
            <w:tcW w:w="2547" w:type="dxa"/>
          </w:tcPr>
          <w:p w14:paraId="1B56F18F"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Asfalt 35/50</w:t>
            </w:r>
          </w:p>
          <w:p w14:paraId="717DC653" w14:textId="77777777" w:rsidR="00AD7F8E" w:rsidRPr="000505D8" w:rsidRDefault="00AD7F8E" w:rsidP="00107429">
            <w:pPr>
              <w:spacing w:before="60" w:after="60"/>
              <w:jc w:val="both"/>
              <w:rPr>
                <w:rFonts w:ascii="Times New Roman" w:hAnsi="Times New Roman" w:cs="Times New Roman"/>
                <w:b/>
                <w:sz w:val="18"/>
                <w:szCs w:val="18"/>
              </w:rPr>
            </w:pPr>
            <w:r w:rsidRPr="000505D8">
              <w:rPr>
                <w:rFonts w:ascii="Times New Roman" w:hAnsi="Times New Roman" w:cs="Times New Roman"/>
                <w:b/>
                <w:sz w:val="18"/>
                <w:szCs w:val="18"/>
              </w:rPr>
              <w:t>Asfalt 50/70</w:t>
            </w:r>
          </w:p>
          <w:p w14:paraId="012E5405"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Wielorodzajowy 35/50</w:t>
            </w:r>
          </w:p>
          <w:p w14:paraId="6959ECA6"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Wielorodzajowy 50/70</w:t>
            </w:r>
          </w:p>
          <w:p w14:paraId="39D89C49"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PMB 25/55-60</w:t>
            </w:r>
          </w:p>
        </w:tc>
        <w:tc>
          <w:tcPr>
            <w:tcW w:w="2693" w:type="dxa"/>
          </w:tcPr>
          <w:p w14:paraId="45F064C0"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od 155 do 195</w:t>
            </w:r>
          </w:p>
          <w:p w14:paraId="3255F77D" w14:textId="77777777" w:rsidR="00AD7F8E" w:rsidRPr="000505D8" w:rsidRDefault="00AD7F8E" w:rsidP="00107429">
            <w:pPr>
              <w:spacing w:before="60" w:after="60"/>
              <w:jc w:val="both"/>
              <w:rPr>
                <w:rFonts w:ascii="Times New Roman" w:hAnsi="Times New Roman" w:cs="Times New Roman"/>
                <w:b/>
                <w:sz w:val="18"/>
                <w:szCs w:val="18"/>
              </w:rPr>
            </w:pPr>
            <w:r w:rsidRPr="000505D8">
              <w:rPr>
                <w:rFonts w:ascii="Times New Roman" w:hAnsi="Times New Roman" w:cs="Times New Roman"/>
                <w:b/>
                <w:sz w:val="18"/>
                <w:szCs w:val="18"/>
              </w:rPr>
              <w:t>od 140 do 180</w:t>
            </w:r>
          </w:p>
          <w:p w14:paraId="270432CE"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|od 155 do 195</w:t>
            </w:r>
          </w:p>
          <w:p w14:paraId="671DCBBF"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|od 140 do 180</w:t>
            </w:r>
          </w:p>
          <w:p w14:paraId="7D1E4017"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od 140 do 180</w:t>
            </w:r>
          </w:p>
        </w:tc>
      </w:tr>
    </w:tbl>
    <w:p w14:paraId="5DA1570B"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11953703" w14:textId="291E4BB0"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Sposób i czas mieszania składników mieszanki mineralno-asfaltowej powinny zapewnić równomierne otoczenie kruszywa lepiszczem asfaltowym.</w:t>
      </w:r>
    </w:p>
    <w:p w14:paraId="246C24CA"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Dopuszcza się dostawy mieszanek mineralno-asfaltowych z kilku wytwórni, pod warunkiem skoordynowania miedzy sobą de-klarowanych przydatności mieszanek (m.in.: typ, rodzaj składników, właściwości objętościowe) z zachowaniem braku różnic w ich właściwościach.</w:t>
      </w:r>
    </w:p>
    <w:p w14:paraId="63CC23C9"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2985BE06"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5.4.</w:t>
      </w:r>
      <w:r w:rsidRPr="000505D8">
        <w:rPr>
          <w:rFonts w:ascii="Times New Roman" w:hAnsi="Times New Roman" w:cs="Times New Roman"/>
          <w:b/>
          <w:sz w:val="18"/>
          <w:szCs w:val="18"/>
        </w:rPr>
        <w:tab/>
        <w:t>Przygotowanie podłoża</w:t>
      </w:r>
    </w:p>
    <w:p w14:paraId="0AD7A428"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Podłoże (podbudowa lub stara warstwa ścieralna) pod warstwę wiążąca lub wyrównawczą z betonu asfaltowego powinno być na całej powierzchni: ustabilizowane i nośne, czyste, bez zanieczyszczenia lub pozostałości luźnego kruszywa, wyprofilowane, równe i bez kolein, suche.</w:t>
      </w:r>
    </w:p>
    <w:p w14:paraId="0DC139F2" w14:textId="61BB4D7F"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Wymagana rzewność podłużna jest określona w rozporządzeniu dotyczącym warunków technicznych, jakim powinny odpowiadać drogi publiczne [67]. W wypadku podłoża z warstwy starej nawierzchni, nierówności nie powinny przekraczać wartości podanych tablicy 10.</w:t>
      </w:r>
    </w:p>
    <w:p w14:paraId="48D8C138"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3E79660C"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Tablica 10. Maksymalne nierówności podłoża z warstwy starej nawierzchni pod warstwy asfaltowe (pomiar łatą 4-metrową lub równo-ważna metoda)</w:t>
      </w:r>
    </w:p>
    <w:tbl>
      <w:tblPr>
        <w:tblStyle w:val="Tabela-Siatka"/>
        <w:tblW w:w="0" w:type="auto"/>
        <w:jc w:val="center"/>
        <w:tblLook w:val="04A0" w:firstRow="1" w:lastRow="0" w:firstColumn="1" w:lastColumn="0" w:noHBand="0" w:noVBand="1"/>
      </w:tblPr>
      <w:tblGrid>
        <w:gridCol w:w="1413"/>
        <w:gridCol w:w="3798"/>
        <w:gridCol w:w="2693"/>
      </w:tblGrid>
      <w:tr w:rsidR="00AD7F8E" w:rsidRPr="000505D8" w14:paraId="594D501D" w14:textId="77777777" w:rsidTr="00107429">
        <w:trPr>
          <w:jc w:val="center"/>
        </w:trPr>
        <w:tc>
          <w:tcPr>
            <w:tcW w:w="1413" w:type="dxa"/>
            <w:vAlign w:val="center"/>
          </w:tcPr>
          <w:p w14:paraId="49F9592D"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Klasa drogi</w:t>
            </w:r>
          </w:p>
        </w:tc>
        <w:tc>
          <w:tcPr>
            <w:tcW w:w="3798" w:type="dxa"/>
            <w:vAlign w:val="center"/>
          </w:tcPr>
          <w:p w14:paraId="7DDEE085"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Element nawierzchni</w:t>
            </w:r>
          </w:p>
        </w:tc>
        <w:tc>
          <w:tcPr>
            <w:tcW w:w="2693" w:type="dxa"/>
            <w:vAlign w:val="center"/>
          </w:tcPr>
          <w:p w14:paraId="6A5851F7"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Maksymalna nierówność podłoża pod warstwę ścieralną, [mm]</w:t>
            </w:r>
          </w:p>
        </w:tc>
      </w:tr>
      <w:tr w:rsidR="00AD7F8E" w:rsidRPr="000505D8" w14:paraId="572D2F33" w14:textId="77777777" w:rsidTr="00107429">
        <w:trPr>
          <w:jc w:val="center"/>
        </w:trPr>
        <w:tc>
          <w:tcPr>
            <w:tcW w:w="1413" w:type="dxa"/>
            <w:vAlign w:val="center"/>
          </w:tcPr>
          <w:p w14:paraId="06074B25"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A, S, GP</w:t>
            </w:r>
          </w:p>
        </w:tc>
        <w:tc>
          <w:tcPr>
            <w:tcW w:w="3798" w:type="dxa"/>
            <w:vAlign w:val="center"/>
          </w:tcPr>
          <w:p w14:paraId="60DA7F6A" w14:textId="77777777" w:rsidR="00AD7F8E" w:rsidRPr="000505D8" w:rsidRDefault="00AD7F8E" w:rsidP="00107429">
            <w:pPr>
              <w:spacing w:before="60" w:after="60"/>
              <w:rPr>
                <w:rFonts w:ascii="Times New Roman" w:hAnsi="Times New Roman" w:cs="Times New Roman"/>
                <w:sz w:val="18"/>
                <w:szCs w:val="18"/>
              </w:rPr>
            </w:pPr>
            <w:r w:rsidRPr="000505D8">
              <w:rPr>
                <w:rFonts w:ascii="Times New Roman" w:hAnsi="Times New Roman" w:cs="Times New Roman"/>
                <w:sz w:val="18"/>
                <w:szCs w:val="18"/>
              </w:rPr>
              <w:t>Pasy: ruchu, awaryjne, dodatkowe, włączania i wyłączania</w:t>
            </w:r>
          </w:p>
        </w:tc>
        <w:tc>
          <w:tcPr>
            <w:tcW w:w="2693" w:type="dxa"/>
            <w:vAlign w:val="center"/>
          </w:tcPr>
          <w:p w14:paraId="3956EF75"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9</w:t>
            </w:r>
          </w:p>
        </w:tc>
      </w:tr>
      <w:tr w:rsidR="00AD7F8E" w:rsidRPr="000505D8" w14:paraId="74312727" w14:textId="77777777" w:rsidTr="00107429">
        <w:trPr>
          <w:jc w:val="center"/>
        </w:trPr>
        <w:tc>
          <w:tcPr>
            <w:tcW w:w="1413" w:type="dxa"/>
            <w:vAlign w:val="center"/>
          </w:tcPr>
          <w:p w14:paraId="7B788D3E"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G</w:t>
            </w:r>
          </w:p>
        </w:tc>
        <w:tc>
          <w:tcPr>
            <w:tcW w:w="3798" w:type="dxa"/>
            <w:vAlign w:val="center"/>
          </w:tcPr>
          <w:p w14:paraId="5ACF7BEF" w14:textId="77777777" w:rsidR="00AD7F8E" w:rsidRPr="000505D8" w:rsidRDefault="00AD7F8E" w:rsidP="00107429">
            <w:pPr>
              <w:spacing w:before="60" w:after="60"/>
              <w:rPr>
                <w:rFonts w:ascii="Times New Roman" w:hAnsi="Times New Roman" w:cs="Times New Roman"/>
                <w:sz w:val="18"/>
                <w:szCs w:val="18"/>
              </w:rPr>
            </w:pPr>
            <w:r w:rsidRPr="000505D8">
              <w:rPr>
                <w:rFonts w:ascii="Times New Roman" w:hAnsi="Times New Roman" w:cs="Times New Roman"/>
                <w:sz w:val="18"/>
                <w:szCs w:val="18"/>
              </w:rPr>
              <w:t>Pasy, ruchu, dodatkowe, włączania i wyłączania, postojowe, jezdnie łącznic, utwardzone pobocza</w:t>
            </w:r>
          </w:p>
        </w:tc>
        <w:tc>
          <w:tcPr>
            <w:tcW w:w="2693" w:type="dxa"/>
            <w:vAlign w:val="center"/>
          </w:tcPr>
          <w:p w14:paraId="64D255C4"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10</w:t>
            </w:r>
          </w:p>
        </w:tc>
      </w:tr>
      <w:tr w:rsidR="00AD7F8E" w:rsidRPr="000505D8" w14:paraId="02FEA226" w14:textId="77777777" w:rsidTr="00107429">
        <w:trPr>
          <w:jc w:val="center"/>
        </w:trPr>
        <w:tc>
          <w:tcPr>
            <w:tcW w:w="1413" w:type="dxa"/>
            <w:vAlign w:val="center"/>
          </w:tcPr>
          <w:p w14:paraId="1CB7F30A" w14:textId="77777777" w:rsidR="00AD7F8E" w:rsidRPr="000505D8" w:rsidRDefault="00AD7F8E" w:rsidP="00107429">
            <w:pPr>
              <w:spacing w:before="60" w:after="60"/>
              <w:jc w:val="center"/>
              <w:rPr>
                <w:rFonts w:ascii="Times New Roman" w:hAnsi="Times New Roman" w:cs="Times New Roman"/>
                <w:b/>
                <w:sz w:val="18"/>
                <w:szCs w:val="18"/>
              </w:rPr>
            </w:pPr>
            <w:r w:rsidRPr="000505D8">
              <w:rPr>
                <w:rFonts w:ascii="Times New Roman" w:hAnsi="Times New Roman" w:cs="Times New Roman"/>
                <w:b/>
                <w:sz w:val="18"/>
                <w:szCs w:val="18"/>
              </w:rPr>
              <w:t>Z, L, D</w:t>
            </w:r>
          </w:p>
        </w:tc>
        <w:tc>
          <w:tcPr>
            <w:tcW w:w="3798" w:type="dxa"/>
            <w:vAlign w:val="center"/>
          </w:tcPr>
          <w:p w14:paraId="57F38173" w14:textId="77777777" w:rsidR="00AD7F8E" w:rsidRPr="000505D8" w:rsidRDefault="00AD7F8E" w:rsidP="00107429">
            <w:pPr>
              <w:spacing w:before="60" w:after="60"/>
              <w:rPr>
                <w:rFonts w:ascii="Times New Roman" w:hAnsi="Times New Roman" w:cs="Times New Roman"/>
                <w:b/>
                <w:sz w:val="18"/>
                <w:szCs w:val="18"/>
              </w:rPr>
            </w:pPr>
            <w:r w:rsidRPr="000505D8">
              <w:rPr>
                <w:rFonts w:ascii="Times New Roman" w:hAnsi="Times New Roman" w:cs="Times New Roman"/>
                <w:b/>
                <w:sz w:val="18"/>
                <w:szCs w:val="18"/>
              </w:rPr>
              <w:t>Pasy ruchu</w:t>
            </w:r>
          </w:p>
        </w:tc>
        <w:tc>
          <w:tcPr>
            <w:tcW w:w="2693" w:type="dxa"/>
            <w:vAlign w:val="center"/>
          </w:tcPr>
          <w:p w14:paraId="33BA092C" w14:textId="77777777" w:rsidR="00AD7F8E" w:rsidRPr="000505D8" w:rsidRDefault="00AD7F8E" w:rsidP="00107429">
            <w:pPr>
              <w:spacing w:before="60" w:after="60"/>
              <w:jc w:val="center"/>
              <w:rPr>
                <w:rFonts w:ascii="Times New Roman" w:hAnsi="Times New Roman" w:cs="Times New Roman"/>
                <w:b/>
                <w:sz w:val="18"/>
                <w:szCs w:val="18"/>
              </w:rPr>
            </w:pPr>
            <w:r w:rsidRPr="000505D8">
              <w:rPr>
                <w:rFonts w:ascii="Times New Roman" w:hAnsi="Times New Roman" w:cs="Times New Roman"/>
                <w:b/>
                <w:sz w:val="18"/>
                <w:szCs w:val="18"/>
              </w:rPr>
              <w:t>12</w:t>
            </w:r>
          </w:p>
        </w:tc>
      </w:tr>
    </w:tbl>
    <w:p w14:paraId="69EEF63B"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0F691B1D" w14:textId="699E44C2"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Jeżeli nierówności są większe niż dopuszczalne, to należy wyrównać podłoże. Rzędne wysokościowe podłoża oraz urządzeń usytuowanych w nawierzchni lub ją ograniczających powinny być zgodne z dokumentacją projektową. Z podłoża powinien być zapewniony odpływ wody. Nierówności podłoża (w tym powierzchnie istniejącej warstwy ścieralnej) należy wyrównać poprzez frezowanie lub wykonanie warstwy wyrównawczej.</w:t>
      </w:r>
    </w:p>
    <w:p w14:paraId="4E41EDAB"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Wykonane w podłożu łaty z materiału o mniejszej sztywności(np. łaty z asfaltu lanego w betonie asfaltowym) należy usunąć, a powstałe w ten sposób ubytki wypełnić materiałem o właściwościach zbliżonych do materiału podstawowego (np. wypełnić betonem asfaltowym),</w:t>
      </w:r>
    </w:p>
    <w:p w14:paraId="5247938F"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W celu polepszenia połączenia miedzy warstwami technologicznymi nawierzchni powierzchnia podłoża powinna być w ocenie wizualnej chropowata.</w:t>
      </w:r>
    </w:p>
    <w:p w14:paraId="1EF4B802"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Szerokie szczeliny w podłożu należy wypełnić odpowiednim materiałem, np. zalewami drogowymi według PN-EN 14188-1 [60] lub PN-EN 14188-2 [61] albo innymi materiałami według norm lub aprobat technicznych.</w:t>
      </w:r>
    </w:p>
    <w:p w14:paraId="2D43DD26"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 xml:space="preserve">Na podłożu wykazującym zniszczenia w postaci siatki spękań i zmęczeniowych lub spękań poprzecznych zaleca się stosowanie membrany </w:t>
      </w:r>
      <w:proofErr w:type="spellStart"/>
      <w:r w:rsidRPr="000505D8">
        <w:rPr>
          <w:rFonts w:ascii="Times New Roman" w:hAnsi="Times New Roman" w:cs="Times New Roman"/>
          <w:sz w:val="18"/>
          <w:szCs w:val="18"/>
        </w:rPr>
        <w:t>przeciwspękaniowej</w:t>
      </w:r>
      <w:proofErr w:type="spellEnd"/>
      <w:r w:rsidRPr="000505D8">
        <w:rPr>
          <w:rFonts w:ascii="Times New Roman" w:hAnsi="Times New Roman" w:cs="Times New Roman"/>
          <w:sz w:val="18"/>
          <w:szCs w:val="18"/>
        </w:rPr>
        <w:t xml:space="preserve">, np. mieszanki mineralno-asfaltowej, warstwy SAMI lub z </w:t>
      </w:r>
      <w:proofErr w:type="spellStart"/>
      <w:r w:rsidRPr="000505D8">
        <w:rPr>
          <w:rFonts w:ascii="Times New Roman" w:hAnsi="Times New Roman" w:cs="Times New Roman"/>
          <w:sz w:val="18"/>
          <w:szCs w:val="18"/>
        </w:rPr>
        <w:t>geosyntetyków</w:t>
      </w:r>
      <w:proofErr w:type="spellEnd"/>
      <w:r w:rsidRPr="000505D8">
        <w:rPr>
          <w:rFonts w:ascii="Times New Roman" w:hAnsi="Times New Roman" w:cs="Times New Roman"/>
          <w:sz w:val="18"/>
          <w:szCs w:val="18"/>
        </w:rPr>
        <w:t xml:space="preserve"> według norm lub aprobat technicznych.</w:t>
      </w:r>
    </w:p>
    <w:p w14:paraId="1F87CC07" w14:textId="77C0BC69" w:rsidR="001C13C4" w:rsidRPr="000505D8" w:rsidRDefault="001C13C4" w:rsidP="001C13C4">
      <w:pPr>
        <w:spacing w:before="60" w:after="60" w:line="240" w:lineRule="auto"/>
        <w:jc w:val="both"/>
        <w:rPr>
          <w:rFonts w:ascii="Times New Roman" w:hAnsi="Times New Roman" w:cs="Times New Roman"/>
          <w:sz w:val="18"/>
          <w:szCs w:val="18"/>
        </w:rPr>
      </w:pPr>
    </w:p>
    <w:p w14:paraId="3809049A" w14:textId="4D02568B" w:rsidR="00AD7F8E" w:rsidRPr="000505D8" w:rsidRDefault="00AD7F8E" w:rsidP="001C13C4">
      <w:pPr>
        <w:spacing w:before="60" w:after="60" w:line="240" w:lineRule="auto"/>
        <w:jc w:val="both"/>
        <w:rPr>
          <w:rFonts w:ascii="Times New Roman" w:hAnsi="Times New Roman" w:cs="Times New Roman"/>
          <w:sz w:val="18"/>
          <w:szCs w:val="18"/>
        </w:rPr>
      </w:pPr>
    </w:p>
    <w:p w14:paraId="6DBF0116" w14:textId="77777777" w:rsidR="00AD7F8E" w:rsidRPr="000505D8" w:rsidRDefault="00AD7F8E" w:rsidP="001C13C4">
      <w:pPr>
        <w:spacing w:before="60" w:after="60" w:line="240" w:lineRule="auto"/>
        <w:jc w:val="both"/>
        <w:rPr>
          <w:rFonts w:ascii="Times New Roman" w:hAnsi="Times New Roman" w:cs="Times New Roman"/>
          <w:sz w:val="18"/>
          <w:szCs w:val="18"/>
        </w:rPr>
      </w:pPr>
    </w:p>
    <w:p w14:paraId="37AAFE7D"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lastRenderedPageBreak/>
        <w:t>5.5.</w:t>
      </w:r>
      <w:r w:rsidRPr="000505D8">
        <w:rPr>
          <w:rFonts w:ascii="Times New Roman" w:hAnsi="Times New Roman" w:cs="Times New Roman"/>
          <w:b/>
          <w:sz w:val="18"/>
          <w:szCs w:val="18"/>
        </w:rPr>
        <w:tab/>
        <w:t>Próba technologiczna</w:t>
      </w:r>
    </w:p>
    <w:p w14:paraId="35F1C200" w14:textId="5399AD1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Wykonawca przed przystąpieniem do produkcji mieszanki jest zobowiązany do przeprowadzenia w obecności Inżyniera próby technologicznej, która ma na celu sprawdzenie zgodności właściwości wyprodukowanej mieszanki z recepta. W tym celu należy zaprogramować otaczarkę zgodnie z recepta roboczą i w cyklu automatycznym produkować mieszankę. Do badan należy pobrać mieszankę wyprodukowaną po ustabilizowaniu się pracy otaczarki.</w:t>
      </w:r>
    </w:p>
    <w:p w14:paraId="16AC4382"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 xml:space="preserve">Nie dopuszcza się oceniania dokładności pracy otaczarki oraz prawidłowości składu mieszanki mineralnej na podstawie tzw. suchego </w:t>
      </w:r>
      <w:proofErr w:type="spellStart"/>
      <w:r w:rsidRPr="000505D8">
        <w:rPr>
          <w:rFonts w:ascii="Times New Roman" w:hAnsi="Times New Roman" w:cs="Times New Roman"/>
          <w:sz w:val="18"/>
          <w:szCs w:val="18"/>
        </w:rPr>
        <w:t>zarobu</w:t>
      </w:r>
      <w:proofErr w:type="spellEnd"/>
      <w:r w:rsidRPr="000505D8">
        <w:rPr>
          <w:rFonts w:ascii="Times New Roman" w:hAnsi="Times New Roman" w:cs="Times New Roman"/>
          <w:sz w:val="18"/>
          <w:szCs w:val="18"/>
        </w:rPr>
        <w:t>, z uwagi na możliwą segregacje kruszywa.</w:t>
      </w:r>
    </w:p>
    <w:p w14:paraId="69A68CF8"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Mieszankę wyprodukowaną po ustabilizowaniu się pracy otaczarki należy zgromadzić w silosie lub załadować na samochód. Próbki do badani należy pobierać ze skrzyni samochodu zgodnie z metodą określona w PN-EN 12697-27 [39],</w:t>
      </w:r>
    </w:p>
    <w:p w14:paraId="357AEF85"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Na podstawie uzyskanych wyników Inżynier podejmuje decyzje o wykonaniu odcinka próbnego.</w:t>
      </w:r>
    </w:p>
    <w:p w14:paraId="48438A99"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6228DBC8"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5.6.</w:t>
      </w:r>
      <w:r w:rsidRPr="000505D8">
        <w:rPr>
          <w:rFonts w:ascii="Times New Roman" w:hAnsi="Times New Roman" w:cs="Times New Roman"/>
          <w:b/>
          <w:sz w:val="18"/>
          <w:szCs w:val="18"/>
        </w:rPr>
        <w:tab/>
        <w:t>Odcinek próbny</w:t>
      </w:r>
    </w:p>
    <w:p w14:paraId="54847D71" w14:textId="36E47924"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Przed przystąpieniem do wykonania warstwy wiążącej z betonu asfaltowego Wykonawca wykona odcinek próbny celem uściślenia organizacji wytwarzania i układania oraz ustalenia warunków zagęszczania.</w:t>
      </w:r>
    </w:p>
    <w:p w14:paraId="79CD4691"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Odcinek próbny powinien być zlokalizowany w miejscu uzgodnionym z Inżynierem. Powierzchnia odcinka próbnego powinna wynosić co najmniej 500 m2, a drugość co najmniej 50 m. Na odcinku próbnym Wykonawca powinien użyć takich materiałów oraz sprzętu jakie zamierza stosować do wykonania warstwy.</w:t>
      </w:r>
    </w:p>
    <w:p w14:paraId="531925CE"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Wykonawca może przystąpić do realizacji robót po zaakceptowaniu przez Inżyniera technologii wbudowania i zagęszczania oraz wyników odcinka próbnego.</w:t>
      </w:r>
    </w:p>
    <w:p w14:paraId="06CC36DE"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63618CC2"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5.7.</w:t>
      </w:r>
      <w:r w:rsidRPr="000505D8">
        <w:rPr>
          <w:rFonts w:ascii="Times New Roman" w:hAnsi="Times New Roman" w:cs="Times New Roman"/>
          <w:b/>
          <w:sz w:val="18"/>
          <w:szCs w:val="18"/>
        </w:rPr>
        <w:tab/>
        <w:t xml:space="preserve">Polaczenie </w:t>
      </w:r>
      <w:proofErr w:type="spellStart"/>
      <w:r w:rsidRPr="000505D8">
        <w:rPr>
          <w:rFonts w:ascii="Times New Roman" w:hAnsi="Times New Roman" w:cs="Times New Roman"/>
          <w:b/>
          <w:sz w:val="18"/>
          <w:szCs w:val="18"/>
        </w:rPr>
        <w:t>międzywarstwowe</w:t>
      </w:r>
      <w:proofErr w:type="spellEnd"/>
    </w:p>
    <w:p w14:paraId="3061CB77"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Uzyskanie wymaganej trwałości nawierzchni jest uzależnione od zapewnienia połączenia miedzy warstwami ich współpracy w przenoszeniu obciążenia nawierzchni ruchem.</w:t>
      </w:r>
    </w:p>
    <w:p w14:paraId="32C757AB"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Podłoże powinno być skropione lepiszczem. Ma to na celu zwiększenie połączenia miedzy warstwami konstrukcyjnymi oraz zabezpieczenie przed wnikaniem i zaleganiem wody miedzy warstwami.</w:t>
      </w:r>
    </w:p>
    <w:p w14:paraId="247B00E2" w14:textId="3507212C"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Skropienie lepiszczem podłoża (np. podbudowa asfaltowa), przed ułożeniem warstwy widzącej z betonu asfaltowego powinno być wykonane w ilości podanej w przeliczeniu na pozostałe lepiszcze, tj. 0,3 - 0,5 kg/m2, przy czym: zaleca się stosować emulsję modyfikowaną polimerem, ilość emulsji należy dobrać z uwzględnieniem stanu podłoża oraz porowatości mieszanki; jeśli mieszanka ma większą zawartość wolnych przestrzeni, to należy użyć większą ilość lepiszcza do skropienia, które po ułożeniu warstwy ścieralnej uszczelni ją.</w:t>
      </w:r>
    </w:p>
    <w:p w14:paraId="1DDD95B3"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Skrapianie podłoża należy wykonywać równomiernie stosując rampy do skrapiania, np. skrapiarki do lepiszczy asfaltowych. Dopuszcza się skrapianie ręczne lancą w miejscach trudno dostępnych (np. ścieki uliczne) oraz przy urządzeniach usytuowanych w na-wierzchni lub ja ograniczających. W razie potrzeby urządzenia te należy zabezpieczyć przed zabrudzeniem. Skropione podłoże należy wyłączyć z ruchu publicznego przez zmianę organizacji ruchu.</w:t>
      </w:r>
    </w:p>
    <w:p w14:paraId="58C4C553"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W wypadku stosowania emulsji asfaltowej podłoże powinno być skropione 0,5 h przed układaniem warstwy asfaltowej w celu odparowania wody.</w:t>
      </w:r>
    </w:p>
    <w:p w14:paraId="0FD2DE11"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Czas ten nie dotyczy skrapiania rampa zamontowaną na rozkładarce.</w:t>
      </w:r>
    </w:p>
    <w:p w14:paraId="279DEEA5"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70D8F9D1"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5.8.</w:t>
      </w:r>
      <w:r w:rsidRPr="000505D8">
        <w:rPr>
          <w:rFonts w:ascii="Times New Roman" w:hAnsi="Times New Roman" w:cs="Times New Roman"/>
          <w:b/>
          <w:sz w:val="18"/>
          <w:szCs w:val="18"/>
        </w:rPr>
        <w:tab/>
        <w:t>Wbudowanie mieszanki mineralno-asfaltowej</w:t>
      </w:r>
    </w:p>
    <w:p w14:paraId="4EF4CAE0"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Mieszankę mineralno-asfaltową można wbudowywać na podłożu przygotowanym zgodnie z zapisami w punktach 5.4 i 5.7. Temperatura podłoża pod rozkradaną warstwę nie może być niższa niż +5°C.</w:t>
      </w:r>
    </w:p>
    <w:p w14:paraId="2017C845"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Transport mieszanki mineralno-asfaltowej asfaltowej powinien być zgodny z zaleceniami podanymi w punkcie 4.2.</w:t>
      </w:r>
    </w:p>
    <w:p w14:paraId="4B6AD130"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Mieszankę mineralno-asfaltową należy wbudowywać w odpowiednich warunkach atmosferycznych.</w:t>
      </w:r>
    </w:p>
    <w:p w14:paraId="5BE7FB46"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Temperatura otoczenia w ciągu doby nie powinna być niższa od temperatury podanej w tablicy 11. Temperatura otoczenia może być niższa w wypadku stosowania ogrzewania podłoża. Nie dopuszcza się układania mieszanki mineralno-asfaltowej podczas silnego wiatru (V &gt; 18 m/s).</w:t>
      </w:r>
    </w:p>
    <w:p w14:paraId="6D9F884A"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 xml:space="preserve">W wypadku stosowania mieszanek mineralno-asfaltowych z dodatkiem obniżającym temperaturę mieszania i wbudowania </w:t>
      </w:r>
      <w:proofErr w:type="spellStart"/>
      <w:r w:rsidRPr="000505D8">
        <w:rPr>
          <w:rFonts w:ascii="Times New Roman" w:hAnsi="Times New Roman" w:cs="Times New Roman"/>
          <w:sz w:val="18"/>
          <w:szCs w:val="18"/>
        </w:rPr>
        <w:t>nale-ży</w:t>
      </w:r>
      <w:proofErr w:type="spellEnd"/>
      <w:r w:rsidRPr="000505D8">
        <w:rPr>
          <w:rFonts w:ascii="Times New Roman" w:hAnsi="Times New Roman" w:cs="Times New Roman"/>
          <w:sz w:val="18"/>
          <w:szCs w:val="18"/>
        </w:rPr>
        <w:t xml:space="preserve"> indywidualnie określić wymagane warunki otoczenia.</w:t>
      </w:r>
    </w:p>
    <w:p w14:paraId="1C3C7340"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561E152C"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Tablica 11. Minimalna temperatura otoczenia na wysokości 2m podczas wykonywania warstwy widzącej lub wyrównawczej z betonu asfaltowego</w:t>
      </w:r>
    </w:p>
    <w:tbl>
      <w:tblPr>
        <w:tblStyle w:val="Tabela-Siatka"/>
        <w:tblW w:w="0" w:type="auto"/>
        <w:jc w:val="center"/>
        <w:tblLook w:val="04A0" w:firstRow="1" w:lastRow="0" w:firstColumn="1" w:lastColumn="0" w:noHBand="0" w:noVBand="1"/>
      </w:tblPr>
      <w:tblGrid>
        <w:gridCol w:w="3245"/>
        <w:gridCol w:w="2420"/>
        <w:gridCol w:w="1985"/>
      </w:tblGrid>
      <w:tr w:rsidR="00AD7F8E" w:rsidRPr="000505D8" w14:paraId="64FBA03B" w14:textId="77777777" w:rsidTr="00107429">
        <w:trPr>
          <w:jc w:val="center"/>
        </w:trPr>
        <w:tc>
          <w:tcPr>
            <w:tcW w:w="3245" w:type="dxa"/>
            <w:vMerge w:val="restart"/>
            <w:vAlign w:val="center"/>
          </w:tcPr>
          <w:p w14:paraId="599B6BB7"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Rodzaj robót</w:t>
            </w:r>
          </w:p>
        </w:tc>
        <w:tc>
          <w:tcPr>
            <w:tcW w:w="4405" w:type="dxa"/>
            <w:gridSpan w:val="2"/>
            <w:vAlign w:val="center"/>
          </w:tcPr>
          <w:p w14:paraId="3A803EF2"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Minimalna temperatura otoczenia [</w:t>
            </w:r>
            <w:r w:rsidRPr="000505D8">
              <w:rPr>
                <w:rFonts w:ascii="Times New Roman" w:hAnsi="Times New Roman" w:cs="Times New Roman"/>
                <w:sz w:val="18"/>
                <w:szCs w:val="18"/>
                <w:vertAlign w:val="superscript"/>
              </w:rPr>
              <w:t>0</w:t>
            </w:r>
            <w:r w:rsidRPr="000505D8">
              <w:rPr>
                <w:rFonts w:ascii="Times New Roman" w:hAnsi="Times New Roman" w:cs="Times New Roman"/>
                <w:sz w:val="18"/>
                <w:szCs w:val="18"/>
              </w:rPr>
              <w:t>C]</w:t>
            </w:r>
          </w:p>
        </w:tc>
      </w:tr>
      <w:tr w:rsidR="00AD7F8E" w:rsidRPr="000505D8" w14:paraId="09C01BED" w14:textId="77777777" w:rsidTr="00107429">
        <w:trPr>
          <w:jc w:val="center"/>
        </w:trPr>
        <w:tc>
          <w:tcPr>
            <w:tcW w:w="3245" w:type="dxa"/>
            <w:vMerge/>
            <w:vAlign w:val="center"/>
          </w:tcPr>
          <w:p w14:paraId="243EDADE" w14:textId="77777777" w:rsidR="00AD7F8E" w:rsidRPr="000505D8" w:rsidRDefault="00AD7F8E" w:rsidP="00107429">
            <w:pPr>
              <w:spacing w:before="60" w:after="60"/>
              <w:jc w:val="center"/>
              <w:rPr>
                <w:rFonts w:ascii="Times New Roman" w:hAnsi="Times New Roman" w:cs="Times New Roman"/>
                <w:sz w:val="18"/>
                <w:szCs w:val="18"/>
              </w:rPr>
            </w:pPr>
          </w:p>
        </w:tc>
        <w:tc>
          <w:tcPr>
            <w:tcW w:w="2420" w:type="dxa"/>
            <w:vAlign w:val="center"/>
          </w:tcPr>
          <w:p w14:paraId="1A5F2B8D"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przed przystąpieniem do robót</w:t>
            </w:r>
          </w:p>
        </w:tc>
        <w:tc>
          <w:tcPr>
            <w:tcW w:w="1985" w:type="dxa"/>
            <w:vAlign w:val="center"/>
          </w:tcPr>
          <w:p w14:paraId="50167CD7"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 czasie robót</w:t>
            </w:r>
          </w:p>
        </w:tc>
      </w:tr>
      <w:tr w:rsidR="00AD7F8E" w:rsidRPr="000505D8" w14:paraId="1682684F" w14:textId="77777777" w:rsidTr="00107429">
        <w:trPr>
          <w:jc w:val="center"/>
        </w:trPr>
        <w:tc>
          <w:tcPr>
            <w:tcW w:w="3245" w:type="dxa"/>
            <w:vAlign w:val="center"/>
          </w:tcPr>
          <w:p w14:paraId="29FC0214"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Warstwa wiążąca</w:t>
            </w:r>
          </w:p>
        </w:tc>
        <w:tc>
          <w:tcPr>
            <w:tcW w:w="2420" w:type="dxa"/>
            <w:vAlign w:val="center"/>
          </w:tcPr>
          <w:p w14:paraId="43E88ED5"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0</w:t>
            </w:r>
          </w:p>
        </w:tc>
        <w:tc>
          <w:tcPr>
            <w:tcW w:w="1985" w:type="dxa"/>
            <w:vAlign w:val="center"/>
          </w:tcPr>
          <w:p w14:paraId="4BBC6BDA"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+5</w:t>
            </w:r>
          </w:p>
        </w:tc>
      </w:tr>
      <w:tr w:rsidR="00AD7F8E" w:rsidRPr="000505D8" w14:paraId="4E778D14" w14:textId="77777777" w:rsidTr="00107429">
        <w:trPr>
          <w:jc w:val="center"/>
        </w:trPr>
        <w:tc>
          <w:tcPr>
            <w:tcW w:w="3245" w:type="dxa"/>
            <w:vAlign w:val="center"/>
          </w:tcPr>
          <w:p w14:paraId="23E85792"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Warstwa wyrównawcza</w:t>
            </w:r>
          </w:p>
        </w:tc>
        <w:tc>
          <w:tcPr>
            <w:tcW w:w="2420" w:type="dxa"/>
            <w:vAlign w:val="center"/>
          </w:tcPr>
          <w:p w14:paraId="237450B6"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0</w:t>
            </w:r>
          </w:p>
        </w:tc>
        <w:tc>
          <w:tcPr>
            <w:tcW w:w="1985" w:type="dxa"/>
            <w:vAlign w:val="center"/>
          </w:tcPr>
          <w:p w14:paraId="40491355"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+5</w:t>
            </w:r>
          </w:p>
        </w:tc>
      </w:tr>
    </w:tbl>
    <w:p w14:paraId="7502FBF8"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0E894A63"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lastRenderedPageBreak/>
        <w:t>Właściwości wykonanej warstwy powinny spełniać warunki podane w tablicy 15.</w:t>
      </w:r>
    </w:p>
    <w:p w14:paraId="43F78404"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0990754F"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Tablica 15. Właściwości warstwy AC</w:t>
      </w:r>
    </w:p>
    <w:tbl>
      <w:tblPr>
        <w:tblStyle w:val="Tabela-Siatka"/>
        <w:tblW w:w="0" w:type="auto"/>
        <w:jc w:val="center"/>
        <w:tblLook w:val="04A0" w:firstRow="1" w:lastRow="0" w:firstColumn="1" w:lastColumn="0" w:noHBand="0" w:noVBand="1"/>
      </w:tblPr>
      <w:tblGrid>
        <w:gridCol w:w="2434"/>
        <w:gridCol w:w="2097"/>
        <w:gridCol w:w="2268"/>
        <w:gridCol w:w="1985"/>
      </w:tblGrid>
      <w:tr w:rsidR="00AD7F8E" w:rsidRPr="000505D8" w14:paraId="4EED0364" w14:textId="77777777" w:rsidTr="00107429">
        <w:trPr>
          <w:jc w:val="center"/>
        </w:trPr>
        <w:tc>
          <w:tcPr>
            <w:tcW w:w="2434" w:type="dxa"/>
            <w:vAlign w:val="center"/>
          </w:tcPr>
          <w:p w14:paraId="07D13900"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Typ i wymiar mieszanki</w:t>
            </w:r>
          </w:p>
        </w:tc>
        <w:tc>
          <w:tcPr>
            <w:tcW w:w="2097" w:type="dxa"/>
            <w:vAlign w:val="center"/>
          </w:tcPr>
          <w:p w14:paraId="00847BE3"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Projektowana grubość warstwy technologicznej</w:t>
            </w:r>
          </w:p>
          <w:p w14:paraId="7591607E"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[cm]</w:t>
            </w:r>
          </w:p>
        </w:tc>
        <w:tc>
          <w:tcPr>
            <w:tcW w:w="2268" w:type="dxa"/>
            <w:vAlign w:val="center"/>
          </w:tcPr>
          <w:p w14:paraId="652FC858"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Wskaźnik zagęszczenia</w:t>
            </w:r>
          </w:p>
          <w:p w14:paraId="7525C609"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t>
            </w:r>
          </w:p>
        </w:tc>
        <w:tc>
          <w:tcPr>
            <w:tcW w:w="1985" w:type="dxa"/>
            <w:vAlign w:val="center"/>
          </w:tcPr>
          <w:p w14:paraId="452B40F4"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Zawartość wolnych przestrzeni w warstwie</w:t>
            </w:r>
          </w:p>
          <w:p w14:paraId="2767A9E2"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 (v/v)]</w:t>
            </w:r>
          </w:p>
        </w:tc>
      </w:tr>
      <w:tr w:rsidR="00AD7F8E" w:rsidRPr="000505D8" w14:paraId="7CB79D05" w14:textId="77777777" w:rsidTr="00107429">
        <w:trPr>
          <w:jc w:val="center"/>
        </w:trPr>
        <w:tc>
          <w:tcPr>
            <w:tcW w:w="2434" w:type="dxa"/>
            <w:vAlign w:val="center"/>
          </w:tcPr>
          <w:p w14:paraId="75A7E752"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AC 11 W, KR1-KR2</w:t>
            </w:r>
          </w:p>
        </w:tc>
        <w:tc>
          <w:tcPr>
            <w:tcW w:w="2097" w:type="dxa"/>
            <w:vAlign w:val="center"/>
          </w:tcPr>
          <w:p w14:paraId="45622661"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4,0 ÷ 10,0</w:t>
            </w:r>
          </w:p>
        </w:tc>
        <w:tc>
          <w:tcPr>
            <w:tcW w:w="2268" w:type="dxa"/>
            <w:vAlign w:val="center"/>
          </w:tcPr>
          <w:p w14:paraId="61673F29"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 98</w:t>
            </w:r>
          </w:p>
        </w:tc>
        <w:tc>
          <w:tcPr>
            <w:tcW w:w="1985" w:type="dxa"/>
            <w:vAlign w:val="center"/>
          </w:tcPr>
          <w:p w14:paraId="50EF05A0"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3,5 ÷ 7,0</w:t>
            </w:r>
          </w:p>
        </w:tc>
      </w:tr>
      <w:tr w:rsidR="00AD7F8E" w:rsidRPr="000505D8" w14:paraId="0D0F5DAB" w14:textId="77777777" w:rsidTr="00107429">
        <w:trPr>
          <w:jc w:val="center"/>
        </w:trPr>
        <w:tc>
          <w:tcPr>
            <w:tcW w:w="2434" w:type="dxa"/>
            <w:vAlign w:val="center"/>
          </w:tcPr>
          <w:p w14:paraId="2B0FB71D"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AC 16 W, KR1-KR2</w:t>
            </w:r>
          </w:p>
        </w:tc>
        <w:tc>
          <w:tcPr>
            <w:tcW w:w="2097" w:type="dxa"/>
            <w:vAlign w:val="center"/>
          </w:tcPr>
          <w:p w14:paraId="14F09566"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5,0 ÷ 10,0</w:t>
            </w:r>
          </w:p>
        </w:tc>
        <w:tc>
          <w:tcPr>
            <w:tcW w:w="2268" w:type="dxa"/>
            <w:vAlign w:val="center"/>
          </w:tcPr>
          <w:p w14:paraId="6CA036EE"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 98</w:t>
            </w:r>
          </w:p>
        </w:tc>
        <w:tc>
          <w:tcPr>
            <w:tcW w:w="1985" w:type="dxa"/>
            <w:vAlign w:val="center"/>
          </w:tcPr>
          <w:p w14:paraId="5968303C"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3,5 ÷ 7,0</w:t>
            </w:r>
          </w:p>
        </w:tc>
      </w:tr>
      <w:tr w:rsidR="00AD7F8E" w:rsidRPr="000505D8" w14:paraId="6657D166" w14:textId="77777777" w:rsidTr="00107429">
        <w:trPr>
          <w:jc w:val="center"/>
        </w:trPr>
        <w:tc>
          <w:tcPr>
            <w:tcW w:w="2434" w:type="dxa"/>
            <w:vAlign w:val="center"/>
          </w:tcPr>
          <w:p w14:paraId="218923DE" w14:textId="77777777" w:rsidR="00AD7F8E" w:rsidRPr="000505D8" w:rsidRDefault="00AD7F8E" w:rsidP="00107429">
            <w:pPr>
              <w:spacing w:before="60" w:after="60"/>
              <w:jc w:val="center"/>
              <w:rPr>
                <w:rFonts w:ascii="Times New Roman" w:hAnsi="Times New Roman" w:cs="Times New Roman"/>
                <w:b/>
                <w:sz w:val="18"/>
                <w:szCs w:val="18"/>
              </w:rPr>
            </w:pPr>
            <w:r w:rsidRPr="000505D8">
              <w:rPr>
                <w:rFonts w:ascii="Times New Roman" w:hAnsi="Times New Roman" w:cs="Times New Roman"/>
                <w:b/>
                <w:sz w:val="18"/>
                <w:szCs w:val="18"/>
              </w:rPr>
              <w:t>AC 16 W, KR3-KR6</w:t>
            </w:r>
          </w:p>
        </w:tc>
        <w:tc>
          <w:tcPr>
            <w:tcW w:w="2097" w:type="dxa"/>
            <w:vAlign w:val="center"/>
          </w:tcPr>
          <w:p w14:paraId="2531BEB6" w14:textId="77777777" w:rsidR="00AD7F8E" w:rsidRPr="000505D8" w:rsidRDefault="00AD7F8E" w:rsidP="00107429">
            <w:pPr>
              <w:spacing w:before="60" w:after="60"/>
              <w:jc w:val="center"/>
              <w:rPr>
                <w:rFonts w:ascii="Times New Roman" w:hAnsi="Times New Roman" w:cs="Times New Roman"/>
                <w:b/>
                <w:sz w:val="18"/>
                <w:szCs w:val="18"/>
              </w:rPr>
            </w:pPr>
            <w:r w:rsidRPr="000505D8">
              <w:rPr>
                <w:rFonts w:ascii="Times New Roman" w:hAnsi="Times New Roman" w:cs="Times New Roman"/>
                <w:b/>
                <w:sz w:val="18"/>
                <w:szCs w:val="18"/>
              </w:rPr>
              <w:t>5,0 ÷ 10,0</w:t>
            </w:r>
          </w:p>
        </w:tc>
        <w:tc>
          <w:tcPr>
            <w:tcW w:w="2268" w:type="dxa"/>
            <w:vAlign w:val="center"/>
          </w:tcPr>
          <w:p w14:paraId="006E1567" w14:textId="77777777" w:rsidR="00AD7F8E" w:rsidRPr="000505D8" w:rsidRDefault="00AD7F8E" w:rsidP="00107429">
            <w:pPr>
              <w:spacing w:before="60" w:after="60"/>
              <w:jc w:val="center"/>
              <w:rPr>
                <w:rFonts w:ascii="Times New Roman" w:hAnsi="Times New Roman" w:cs="Times New Roman"/>
                <w:b/>
                <w:sz w:val="18"/>
                <w:szCs w:val="18"/>
              </w:rPr>
            </w:pPr>
            <w:r w:rsidRPr="000505D8">
              <w:rPr>
                <w:rFonts w:ascii="Times New Roman" w:hAnsi="Times New Roman" w:cs="Times New Roman"/>
                <w:b/>
                <w:sz w:val="18"/>
                <w:szCs w:val="18"/>
              </w:rPr>
              <w:t>≥ 98</w:t>
            </w:r>
          </w:p>
        </w:tc>
        <w:tc>
          <w:tcPr>
            <w:tcW w:w="1985" w:type="dxa"/>
            <w:vAlign w:val="center"/>
          </w:tcPr>
          <w:p w14:paraId="1A37B642" w14:textId="77777777" w:rsidR="00AD7F8E" w:rsidRPr="000505D8" w:rsidRDefault="00AD7F8E" w:rsidP="00107429">
            <w:pPr>
              <w:spacing w:before="60" w:after="60"/>
              <w:jc w:val="center"/>
              <w:rPr>
                <w:rFonts w:ascii="Times New Roman" w:hAnsi="Times New Roman" w:cs="Times New Roman"/>
                <w:b/>
                <w:sz w:val="18"/>
                <w:szCs w:val="18"/>
              </w:rPr>
            </w:pPr>
            <w:r w:rsidRPr="000505D8">
              <w:rPr>
                <w:rFonts w:ascii="Times New Roman" w:hAnsi="Times New Roman" w:cs="Times New Roman"/>
                <w:b/>
                <w:sz w:val="18"/>
                <w:szCs w:val="18"/>
              </w:rPr>
              <w:t>4,5 ÷ 8,0</w:t>
            </w:r>
          </w:p>
        </w:tc>
      </w:tr>
      <w:tr w:rsidR="00AD7F8E" w:rsidRPr="000505D8" w14:paraId="06BEE8BE" w14:textId="77777777" w:rsidTr="00107429">
        <w:trPr>
          <w:jc w:val="center"/>
        </w:trPr>
        <w:tc>
          <w:tcPr>
            <w:tcW w:w="2434" w:type="dxa"/>
            <w:vAlign w:val="center"/>
          </w:tcPr>
          <w:p w14:paraId="52093013"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AC 22 W, KR3-KR6</w:t>
            </w:r>
          </w:p>
        </w:tc>
        <w:tc>
          <w:tcPr>
            <w:tcW w:w="2097" w:type="dxa"/>
            <w:vAlign w:val="center"/>
          </w:tcPr>
          <w:p w14:paraId="45862E5B"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7,0 ÷ 10,0</w:t>
            </w:r>
          </w:p>
        </w:tc>
        <w:tc>
          <w:tcPr>
            <w:tcW w:w="2268" w:type="dxa"/>
            <w:vAlign w:val="center"/>
          </w:tcPr>
          <w:p w14:paraId="47AD30A6"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 98</w:t>
            </w:r>
          </w:p>
        </w:tc>
        <w:tc>
          <w:tcPr>
            <w:tcW w:w="1985" w:type="dxa"/>
            <w:vAlign w:val="center"/>
          </w:tcPr>
          <w:p w14:paraId="5A30371B"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4,5 ÷ 8,0</w:t>
            </w:r>
          </w:p>
        </w:tc>
      </w:tr>
    </w:tbl>
    <w:p w14:paraId="6748F966"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7594B51D"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Mieszanka mineralno-asfaltowa powinna być wbudowywana rozkładarką wyposażoną w układ automatycznego sterowania grubości warstwy i utrzymywania niwelety zgodnie z dokumentacja projektową. W miejscach niedostępnych dla sprzętu dopuszcza się wbudowywanie ręczne.</w:t>
      </w:r>
    </w:p>
    <w:p w14:paraId="64F516E3"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Grubość wykonywanej warstwy powinna być sprawdzana co 25 m, w co najmniej trzech miejscach (w osi i przy brzegach warstwy).</w:t>
      </w:r>
    </w:p>
    <w:p w14:paraId="297BFE53" w14:textId="77777777" w:rsidR="001C13C4" w:rsidRPr="000505D8" w:rsidRDefault="001C13C4" w:rsidP="00AD7F8E">
      <w:pPr>
        <w:spacing w:before="60" w:after="60" w:line="240" w:lineRule="auto"/>
        <w:ind w:firstLine="360"/>
        <w:jc w:val="both"/>
        <w:rPr>
          <w:rFonts w:ascii="Times New Roman" w:hAnsi="Times New Roman" w:cs="Times New Roman"/>
          <w:sz w:val="18"/>
          <w:szCs w:val="18"/>
        </w:rPr>
      </w:pPr>
      <w:r w:rsidRPr="000505D8">
        <w:rPr>
          <w:rFonts w:ascii="Times New Roman" w:hAnsi="Times New Roman" w:cs="Times New Roman"/>
          <w:sz w:val="18"/>
          <w:szCs w:val="18"/>
        </w:rPr>
        <w:t>Warstwy watowane powinny być równomiernie zagęszczone ciężkimi walcami drogowymi. Do warstw z betonu asfaltowego należy stosować walce drogowe stalowe gładkie z możliwością wibracji, oscylacji lub walce ogumione.</w:t>
      </w:r>
    </w:p>
    <w:p w14:paraId="14D8734C"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4ECBE67A" w14:textId="77777777" w:rsidR="001C13C4" w:rsidRPr="000505D8" w:rsidRDefault="001C13C4" w:rsidP="0037240F">
      <w:pPr>
        <w:pStyle w:val="Akapitzlist"/>
        <w:spacing w:before="60" w:after="60" w:line="240" w:lineRule="auto"/>
        <w:ind w:left="360" w:hanging="360"/>
        <w:contextualSpacing w:val="0"/>
        <w:jc w:val="both"/>
        <w:rPr>
          <w:rFonts w:ascii="Times New Roman" w:hAnsi="Times New Roman" w:cs="Times New Roman"/>
          <w:b/>
          <w:sz w:val="18"/>
          <w:szCs w:val="16"/>
        </w:rPr>
      </w:pPr>
      <w:r w:rsidRPr="000505D8">
        <w:rPr>
          <w:rFonts w:ascii="Times New Roman" w:hAnsi="Times New Roman" w:cs="Times New Roman"/>
          <w:b/>
          <w:sz w:val="18"/>
          <w:szCs w:val="16"/>
        </w:rPr>
        <w:t>6.</w:t>
      </w:r>
      <w:r w:rsidRPr="000505D8">
        <w:rPr>
          <w:rFonts w:ascii="Times New Roman" w:hAnsi="Times New Roman" w:cs="Times New Roman"/>
          <w:b/>
          <w:sz w:val="18"/>
          <w:szCs w:val="16"/>
        </w:rPr>
        <w:tab/>
        <w:t>KONTROLA JAKOŚCI ROBÓT</w:t>
      </w:r>
    </w:p>
    <w:p w14:paraId="7F55B52D"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6.1.</w:t>
      </w:r>
      <w:r w:rsidRPr="000505D8">
        <w:rPr>
          <w:rFonts w:ascii="Times New Roman" w:hAnsi="Times New Roman" w:cs="Times New Roman"/>
          <w:b/>
          <w:sz w:val="18"/>
          <w:szCs w:val="18"/>
        </w:rPr>
        <w:tab/>
        <w:t>Ogólne zasady kontroli jakości robót</w:t>
      </w:r>
    </w:p>
    <w:p w14:paraId="16147DE8" w14:textId="2315040B"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 xml:space="preserve">Ogólne zasady kontroli jakości robót podano w </w:t>
      </w:r>
      <w:r w:rsidR="0037240F" w:rsidRPr="000505D8">
        <w:rPr>
          <w:rFonts w:ascii="Times New Roman" w:hAnsi="Times New Roman" w:cs="Times New Roman"/>
          <w:sz w:val="18"/>
          <w:szCs w:val="18"/>
        </w:rPr>
        <w:t>STWIORB D-M-00.00.00 „Wymagania ogólne”</w:t>
      </w:r>
      <w:r w:rsidRPr="000505D8">
        <w:rPr>
          <w:rFonts w:ascii="Times New Roman" w:hAnsi="Times New Roman" w:cs="Times New Roman"/>
          <w:sz w:val="18"/>
          <w:szCs w:val="18"/>
        </w:rPr>
        <w:t>.</w:t>
      </w:r>
    </w:p>
    <w:p w14:paraId="2B2ED8D1"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3F4091DB"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6.2.</w:t>
      </w:r>
      <w:r w:rsidRPr="000505D8">
        <w:rPr>
          <w:rFonts w:ascii="Times New Roman" w:hAnsi="Times New Roman" w:cs="Times New Roman"/>
          <w:b/>
          <w:sz w:val="18"/>
          <w:szCs w:val="18"/>
        </w:rPr>
        <w:tab/>
        <w:t>Badania przed przystąpieniem do robot</w:t>
      </w:r>
    </w:p>
    <w:p w14:paraId="2B2866C9"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Przed przystąpieniem do robót Wykonawca powinien:</w:t>
      </w:r>
    </w:p>
    <w:p w14:paraId="47FBF9E5" w14:textId="472067D5"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28AEADF8" w14:textId="3C88AC39"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ew. wykonać własne badania właściwości materiałów przeznaczonych do wykonania robót, określone przez Inżyniera.</w:t>
      </w:r>
    </w:p>
    <w:p w14:paraId="5054CC86"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Wszystkie dokumenty oraz wyniki badan Wykonawca przedstawia Inżynierowi do akceptacji.</w:t>
      </w:r>
    </w:p>
    <w:p w14:paraId="60370AD1"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3AA6E179"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6.3.</w:t>
      </w:r>
      <w:r w:rsidRPr="000505D8">
        <w:rPr>
          <w:rFonts w:ascii="Times New Roman" w:hAnsi="Times New Roman" w:cs="Times New Roman"/>
          <w:b/>
          <w:sz w:val="18"/>
          <w:szCs w:val="18"/>
        </w:rPr>
        <w:tab/>
        <w:t>Badania w czasie robót</w:t>
      </w:r>
    </w:p>
    <w:p w14:paraId="2F24A7DD"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6.3.1.</w:t>
      </w:r>
      <w:r w:rsidRPr="000505D8">
        <w:rPr>
          <w:rFonts w:ascii="Times New Roman" w:hAnsi="Times New Roman" w:cs="Times New Roman"/>
          <w:sz w:val="18"/>
          <w:szCs w:val="18"/>
        </w:rPr>
        <w:tab/>
        <w:t>Uwagi ogólne</w:t>
      </w:r>
    </w:p>
    <w:p w14:paraId="2C489903" w14:textId="6243E61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Badania dzielą się na: badania Wykonawcy (w ramach własnego nadzoru), badania kontrolne (w ramach nadzoru zleceniodawcy- Inżyniera).</w:t>
      </w:r>
    </w:p>
    <w:p w14:paraId="7822C5C1"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6.3.2.</w:t>
      </w:r>
      <w:r w:rsidRPr="000505D8">
        <w:rPr>
          <w:rFonts w:ascii="Times New Roman" w:hAnsi="Times New Roman" w:cs="Times New Roman"/>
          <w:sz w:val="18"/>
          <w:szCs w:val="18"/>
        </w:rPr>
        <w:tab/>
        <w:t>Badania Wykonawcy</w:t>
      </w:r>
    </w:p>
    <w:p w14:paraId="690969C2"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14:paraId="292B2001"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Wykonawca powinien wykonywać te badania podczas realizacji kontraktu, z niezbędna starannością i w wymaganym zakresie. Wyniki należy zapisywać w protokołach. W razie stwierdzenia uchybień w stosunku do wymagań kontraktu, ich przyczyny należy nie-zwłocznie usunąć.</w:t>
      </w:r>
    </w:p>
    <w:p w14:paraId="767788BF"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Wyniki badan Wykonawcy należy przekazywać Inżynierowi na jego żądanie. Inżynier może zdecydować o dokonaniu odbioru na podstawie badań Wykonawcy. W razie zastrzeżeń Inżynier może przeprowadzić badania kontrolne według pkt 6.3.3.</w:t>
      </w:r>
    </w:p>
    <w:p w14:paraId="62C6050A" w14:textId="2B0410A8"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Zakres badan Wykonawcy związany z wykonywaniem nawierzchni: pomiar temperatury powietrza, pomiar temperatury mieszanki mineralno-asfaltowej podczas wykonywania nawierzchni (wg PN-EN 12697-13 [36]), ocena wizualna mieszanki mineralno-asfaltowej, wykaz ilości materiałów lub grubości wykonanej warstwy, pomiar spadku poprzecznego warstwy asfaltowej, pomiar równości warstwy asfaltowej (wg pkt 6.4.2.5), pomiar parametrów geometrycznych poboczy, ocena wizualna jednorodności powierzchni warstwy, ocena wizualna jakości wykonania połączeń technologicznych.</w:t>
      </w:r>
    </w:p>
    <w:p w14:paraId="61BC41FF"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0E3CCD06"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6.3.3.</w:t>
      </w:r>
      <w:r w:rsidRPr="000505D8">
        <w:rPr>
          <w:rFonts w:ascii="Times New Roman" w:hAnsi="Times New Roman" w:cs="Times New Roman"/>
          <w:sz w:val="18"/>
          <w:szCs w:val="18"/>
        </w:rPr>
        <w:tab/>
        <w:t>Badania kontrolne</w:t>
      </w:r>
    </w:p>
    <w:p w14:paraId="4D921C8C" w14:textId="50CF329C"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 xml:space="preserve">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podstawa odbioru. Pobieraniem próbek </w:t>
      </w:r>
      <w:r w:rsidRPr="000505D8">
        <w:rPr>
          <w:rFonts w:ascii="Times New Roman" w:hAnsi="Times New Roman" w:cs="Times New Roman"/>
          <w:sz w:val="18"/>
          <w:szCs w:val="18"/>
        </w:rPr>
        <w:lastRenderedPageBreak/>
        <w:t>i wy-konaniem badan na miejscu budowy zajmuje się Inżynier w obecności Wykonawcy. Badania odbywają się również wtedy, gdy Wykonawca zostanie w porę powiadomiony o ich terminie, jednak nie będzie przy nich obecny.</w:t>
      </w:r>
    </w:p>
    <w:p w14:paraId="795DF7A1"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Rodzaj badań kontrolnych mieszanki mineralno-asfaltowej i wykonanej z niej warstwy podano w tablicy 13.</w:t>
      </w:r>
    </w:p>
    <w:p w14:paraId="24F1D459"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6C6C33B8"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Tablica 13. Rodzaj badan kontrolnych</w:t>
      </w:r>
    </w:p>
    <w:tbl>
      <w:tblPr>
        <w:tblStyle w:val="Tabela-Siatka"/>
        <w:tblW w:w="0" w:type="auto"/>
        <w:jc w:val="center"/>
        <w:tblLook w:val="04A0" w:firstRow="1" w:lastRow="0" w:firstColumn="1" w:lastColumn="0" w:noHBand="0" w:noVBand="1"/>
      </w:tblPr>
      <w:tblGrid>
        <w:gridCol w:w="1129"/>
        <w:gridCol w:w="4678"/>
      </w:tblGrid>
      <w:tr w:rsidR="00AD7F8E" w:rsidRPr="000505D8" w14:paraId="19622CD2" w14:textId="77777777" w:rsidTr="00107429">
        <w:trPr>
          <w:jc w:val="center"/>
        </w:trPr>
        <w:tc>
          <w:tcPr>
            <w:tcW w:w="1129" w:type="dxa"/>
            <w:vAlign w:val="center"/>
          </w:tcPr>
          <w:p w14:paraId="1A950C98"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L. p.</w:t>
            </w:r>
          </w:p>
        </w:tc>
        <w:tc>
          <w:tcPr>
            <w:tcW w:w="4678" w:type="dxa"/>
            <w:vAlign w:val="center"/>
          </w:tcPr>
          <w:p w14:paraId="6310DFAF"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Rodzaj badań</w:t>
            </w:r>
          </w:p>
        </w:tc>
      </w:tr>
      <w:tr w:rsidR="00AD7F8E" w:rsidRPr="000505D8" w14:paraId="1F4EDDF8" w14:textId="77777777" w:rsidTr="00107429">
        <w:trPr>
          <w:jc w:val="center"/>
        </w:trPr>
        <w:tc>
          <w:tcPr>
            <w:tcW w:w="1129" w:type="dxa"/>
          </w:tcPr>
          <w:p w14:paraId="665E2B82"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1</w:t>
            </w:r>
          </w:p>
          <w:p w14:paraId="45B81569"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1.1</w:t>
            </w:r>
          </w:p>
          <w:p w14:paraId="421A284C"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1.2</w:t>
            </w:r>
          </w:p>
          <w:p w14:paraId="0088CC92"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1.3</w:t>
            </w:r>
          </w:p>
          <w:p w14:paraId="1B1CB22A"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1.4</w:t>
            </w:r>
          </w:p>
          <w:p w14:paraId="36EBC6C8"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2</w:t>
            </w:r>
          </w:p>
          <w:p w14:paraId="0E35BD9D"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2.1</w:t>
            </w:r>
          </w:p>
          <w:p w14:paraId="3EB7EED3"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2.2</w:t>
            </w:r>
          </w:p>
          <w:p w14:paraId="3151F6BC"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2.3</w:t>
            </w:r>
          </w:p>
          <w:p w14:paraId="30735B39"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2.4</w:t>
            </w:r>
          </w:p>
          <w:p w14:paraId="547F53C7"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2.5</w:t>
            </w:r>
          </w:p>
          <w:p w14:paraId="33BDCA5E"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2.6</w:t>
            </w:r>
          </w:p>
        </w:tc>
        <w:tc>
          <w:tcPr>
            <w:tcW w:w="4678" w:type="dxa"/>
          </w:tcPr>
          <w:p w14:paraId="13094028"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 xml:space="preserve">Mieszanka mineralno-asfaltowa </w:t>
            </w:r>
            <w:r w:rsidRPr="000505D8">
              <w:rPr>
                <w:rFonts w:ascii="Times New Roman" w:hAnsi="Times New Roman" w:cs="Times New Roman"/>
                <w:sz w:val="18"/>
                <w:szCs w:val="18"/>
                <w:vertAlign w:val="superscript"/>
              </w:rPr>
              <w:t>a)</w:t>
            </w:r>
            <w:r w:rsidRPr="000505D8">
              <w:rPr>
                <w:rFonts w:ascii="Times New Roman" w:hAnsi="Times New Roman" w:cs="Times New Roman"/>
                <w:sz w:val="18"/>
                <w:szCs w:val="18"/>
              </w:rPr>
              <w:t xml:space="preserve"> </w:t>
            </w:r>
            <w:r w:rsidRPr="000505D8">
              <w:rPr>
                <w:rFonts w:ascii="Times New Roman" w:hAnsi="Times New Roman" w:cs="Times New Roman"/>
                <w:sz w:val="18"/>
                <w:szCs w:val="18"/>
                <w:vertAlign w:val="superscript"/>
              </w:rPr>
              <w:t>b)</w:t>
            </w:r>
          </w:p>
          <w:p w14:paraId="64EF075C"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Uziarnienie</w:t>
            </w:r>
          </w:p>
          <w:p w14:paraId="40FA438A"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Zawartość lepiszcza</w:t>
            </w:r>
          </w:p>
          <w:p w14:paraId="5BFDED48"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Temperatura mięknienia lepiszcza odzyskanego</w:t>
            </w:r>
          </w:p>
          <w:p w14:paraId="3784CF6E"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Gęstość i zawartość wolnych przestrzeni próbki</w:t>
            </w:r>
          </w:p>
          <w:p w14:paraId="7D16747E"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Warstwa asfaltowa</w:t>
            </w:r>
          </w:p>
          <w:p w14:paraId="617FF531"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 xml:space="preserve">Wskaźnik zagęszczenia </w:t>
            </w:r>
            <w:r w:rsidRPr="000505D8">
              <w:rPr>
                <w:rFonts w:ascii="Times New Roman" w:hAnsi="Times New Roman" w:cs="Times New Roman"/>
                <w:sz w:val="18"/>
                <w:szCs w:val="18"/>
                <w:vertAlign w:val="superscript"/>
              </w:rPr>
              <w:t>a)</w:t>
            </w:r>
          </w:p>
          <w:p w14:paraId="04EE368A"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Spadki poprzeczne</w:t>
            </w:r>
          </w:p>
          <w:p w14:paraId="41AF0886"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Równość</w:t>
            </w:r>
          </w:p>
          <w:p w14:paraId="72E6E5F3"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Grubość lub ilość materiału</w:t>
            </w:r>
          </w:p>
          <w:p w14:paraId="1F10A359"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 xml:space="preserve">Zawartość wolnych przestrzeni </w:t>
            </w:r>
            <w:r w:rsidRPr="000505D8">
              <w:rPr>
                <w:rFonts w:ascii="Times New Roman" w:hAnsi="Times New Roman" w:cs="Times New Roman"/>
                <w:sz w:val="18"/>
                <w:szCs w:val="18"/>
                <w:vertAlign w:val="superscript"/>
              </w:rPr>
              <w:t>a)</w:t>
            </w:r>
          </w:p>
          <w:p w14:paraId="5C5761C6"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Właściwości przeciwpoślizgowe</w:t>
            </w:r>
          </w:p>
        </w:tc>
      </w:tr>
      <w:tr w:rsidR="00AD7F8E" w:rsidRPr="000505D8" w14:paraId="6C75AB0D" w14:textId="77777777" w:rsidTr="00107429">
        <w:trPr>
          <w:jc w:val="center"/>
        </w:trPr>
        <w:tc>
          <w:tcPr>
            <w:tcW w:w="5807" w:type="dxa"/>
            <w:gridSpan w:val="2"/>
          </w:tcPr>
          <w:p w14:paraId="2FA6424B"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vertAlign w:val="superscript"/>
              </w:rPr>
              <w:t>a)</w:t>
            </w:r>
            <w:r w:rsidRPr="000505D8">
              <w:rPr>
                <w:rFonts w:ascii="Times New Roman" w:hAnsi="Times New Roman" w:cs="Times New Roman"/>
                <w:sz w:val="18"/>
                <w:szCs w:val="18"/>
              </w:rPr>
              <w:t xml:space="preserve"> do każdej warstwy i na każde rozpoczęte 6 000 m</w:t>
            </w:r>
            <w:r w:rsidRPr="000505D8">
              <w:rPr>
                <w:rFonts w:ascii="Times New Roman" w:hAnsi="Times New Roman" w:cs="Times New Roman"/>
                <w:sz w:val="18"/>
                <w:szCs w:val="18"/>
                <w:vertAlign w:val="superscript"/>
              </w:rPr>
              <w:t>2</w:t>
            </w:r>
            <w:r w:rsidRPr="000505D8">
              <w:rPr>
                <w:rFonts w:ascii="Times New Roman" w:hAnsi="Times New Roman" w:cs="Times New Roman"/>
                <w:sz w:val="18"/>
                <w:szCs w:val="18"/>
              </w:rPr>
              <w:t xml:space="preserve"> nawierzchni jedna próbka; w razie potrzeby liczba próbek może zostać zwiększona (np. nawierzchnie dróg w terenie zabudowy)</w:t>
            </w:r>
          </w:p>
          <w:p w14:paraId="184A10DD"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vertAlign w:val="superscript"/>
              </w:rPr>
              <w:t>b)</w:t>
            </w:r>
            <w:r w:rsidRPr="000505D8">
              <w:rPr>
                <w:rFonts w:ascii="Times New Roman" w:hAnsi="Times New Roman" w:cs="Times New Roman"/>
                <w:sz w:val="18"/>
                <w:szCs w:val="18"/>
              </w:rPr>
              <w:t xml:space="preserve"> w razie potrzeby specjalne kruszywa i dodatki</w:t>
            </w:r>
          </w:p>
        </w:tc>
      </w:tr>
    </w:tbl>
    <w:p w14:paraId="48E3BE58"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640A23BD"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6.3.4.</w:t>
      </w:r>
      <w:r w:rsidRPr="000505D8">
        <w:rPr>
          <w:rFonts w:ascii="Times New Roman" w:hAnsi="Times New Roman" w:cs="Times New Roman"/>
          <w:sz w:val="18"/>
          <w:szCs w:val="18"/>
        </w:rPr>
        <w:tab/>
        <w:t>Badania kontrolne dodatkowe</w:t>
      </w:r>
    </w:p>
    <w:p w14:paraId="7409E778" w14:textId="73AE1632"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W wypadku uznania, że jeden z wyników badań kontrolnych nie jest reprezentatywny dla ocenianego odcinka budowy, Wykonawca ma prawo żądać przeprowadzenia badan kontrolnych dodatkowych.</w:t>
      </w:r>
    </w:p>
    <w:p w14:paraId="3B01D051" w14:textId="24FF5D61"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4FA198A7" w14:textId="74CAD94D"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Do odbioru uwzględniane są wyniki badan kontrolnych i badani kontrolnych dodatkowych do wyznaczonych odcinków częściowych.</w:t>
      </w:r>
    </w:p>
    <w:p w14:paraId="056A27B9"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Koszty badan kontrolnych dodatkowych zażądanych przez Wykonawcę ponosi Wykonawca.</w:t>
      </w:r>
    </w:p>
    <w:p w14:paraId="54828AA5"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6.3.5.</w:t>
      </w:r>
      <w:r w:rsidRPr="000505D8">
        <w:rPr>
          <w:rFonts w:ascii="Times New Roman" w:hAnsi="Times New Roman" w:cs="Times New Roman"/>
          <w:sz w:val="18"/>
          <w:szCs w:val="18"/>
        </w:rPr>
        <w:tab/>
        <w:t>Badania arbitrażowe</w:t>
      </w:r>
    </w:p>
    <w:p w14:paraId="2F0DBCC0"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Badania arbitrażowe są powtórzeniem badań kontrolnych, co do których istnieją uzasadnione wątpliwości ze strony Inżyniera lub Wykonawcy(np. na podstawie własnych badan).</w:t>
      </w:r>
    </w:p>
    <w:p w14:paraId="3D0EDF4D" w14:textId="6B8F555E"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Badania arbitrażowe wykonuje na wniosek strony kontraktu niezależne laboratorium, które nie wykonywało badań kontrolnych.</w:t>
      </w:r>
    </w:p>
    <w:p w14:paraId="7E9966BC"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Koszty badan arbitrażowych wraz ze wszystkimi kosztami ubocznymi ponosi strona, na której niekorzyść przemawia wynik badania.</w:t>
      </w:r>
    </w:p>
    <w:p w14:paraId="5E072B5D"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54176C5F"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6.4.</w:t>
      </w:r>
      <w:r w:rsidRPr="000505D8">
        <w:rPr>
          <w:rFonts w:ascii="Times New Roman" w:hAnsi="Times New Roman" w:cs="Times New Roman"/>
          <w:b/>
          <w:sz w:val="18"/>
          <w:szCs w:val="18"/>
        </w:rPr>
        <w:tab/>
        <w:t>Właściwości warstwy i nawierzchni oraz dopuszczalne odchyłki</w:t>
      </w:r>
    </w:p>
    <w:p w14:paraId="21A54D55"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6.4.1.</w:t>
      </w:r>
      <w:r w:rsidRPr="000505D8">
        <w:rPr>
          <w:rFonts w:ascii="Times New Roman" w:hAnsi="Times New Roman" w:cs="Times New Roman"/>
          <w:sz w:val="18"/>
          <w:szCs w:val="18"/>
        </w:rPr>
        <w:tab/>
        <w:t>Mieszanka mineralno-asfaltowa</w:t>
      </w:r>
    </w:p>
    <w:p w14:paraId="5D948108" w14:textId="3EBB24A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2526F0DE"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6.4.2.</w:t>
      </w:r>
      <w:r w:rsidRPr="000505D8">
        <w:rPr>
          <w:rFonts w:ascii="Times New Roman" w:hAnsi="Times New Roman" w:cs="Times New Roman"/>
          <w:sz w:val="18"/>
          <w:szCs w:val="18"/>
        </w:rPr>
        <w:tab/>
        <w:t>Warstwa asfaltowa</w:t>
      </w:r>
    </w:p>
    <w:p w14:paraId="61F329C5"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6.4.2.1.</w:t>
      </w:r>
      <w:r w:rsidRPr="000505D8">
        <w:rPr>
          <w:rFonts w:ascii="Times New Roman" w:hAnsi="Times New Roman" w:cs="Times New Roman"/>
          <w:sz w:val="18"/>
          <w:szCs w:val="18"/>
        </w:rPr>
        <w:tab/>
        <w:t>Grubość warstwy oraz ilość materiału</w:t>
      </w:r>
    </w:p>
    <w:p w14:paraId="48966274"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Grubość wykonanej warstwy oznaczana według PN-EN 12697-36 [40] oraz ilość wbudowanego materiału na określoną po-wierzchnie (dotyczy przede wszystkim cienkich warstw) mogą odbiegać od projektu o wartości podane tablicy 14.</w:t>
      </w:r>
    </w:p>
    <w:p w14:paraId="4C4BC798"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W wypadku określania ilości materiału na powierzchnię i średniej wartości grubości warstwy z reguły należy przyjąć za pod-stawę cały odcinek budowy. Inżynier ma prawo sprawdzać odcinki częściowe. Odcinek częściowy powinien zawierać co najmniej jedną dzienna działkę roboczą. Do odcinka częściowego obowiązują te same wymagania jak do odcinka budowy.</w:t>
      </w:r>
    </w:p>
    <w:p w14:paraId="1234E8B0"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Za grubość warstwy lub warstw przyjmuje się średnią arytmetyczna wszystkich pojedynczych oznaczeń grubości warstwy na całym odcinku budowy lub odcinku częściowym.</w:t>
      </w:r>
    </w:p>
    <w:p w14:paraId="12CF72F2"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3B795A92"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lastRenderedPageBreak/>
        <w:t>Tablica 14. Dopuszczalne odchyłki grubości warstwy oraz ilości materiału na określonej powierzchni, [%]</w:t>
      </w:r>
    </w:p>
    <w:tbl>
      <w:tblPr>
        <w:tblStyle w:val="Tabela-Siatka"/>
        <w:tblW w:w="0" w:type="auto"/>
        <w:jc w:val="center"/>
        <w:tblLook w:val="04A0" w:firstRow="1" w:lastRow="0" w:firstColumn="1" w:lastColumn="0" w:noHBand="0" w:noVBand="1"/>
      </w:tblPr>
      <w:tblGrid>
        <w:gridCol w:w="5949"/>
        <w:gridCol w:w="2410"/>
      </w:tblGrid>
      <w:tr w:rsidR="00AD7F8E" w:rsidRPr="000505D8" w14:paraId="2AD196CB" w14:textId="77777777" w:rsidTr="00107429">
        <w:trPr>
          <w:jc w:val="center"/>
        </w:trPr>
        <w:tc>
          <w:tcPr>
            <w:tcW w:w="5949" w:type="dxa"/>
            <w:vAlign w:val="center"/>
          </w:tcPr>
          <w:p w14:paraId="51B84497"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Warunki oceny</w:t>
            </w:r>
          </w:p>
        </w:tc>
        <w:tc>
          <w:tcPr>
            <w:tcW w:w="2410" w:type="dxa"/>
            <w:vAlign w:val="center"/>
          </w:tcPr>
          <w:p w14:paraId="252C2D46" w14:textId="77777777" w:rsidR="00AD7F8E" w:rsidRPr="000505D8" w:rsidRDefault="00AD7F8E" w:rsidP="00107429">
            <w:pPr>
              <w:spacing w:before="60" w:after="60"/>
              <w:jc w:val="center"/>
              <w:rPr>
                <w:rFonts w:ascii="Times New Roman" w:hAnsi="Times New Roman" w:cs="Times New Roman"/>
                <w:sz w:val="18"/>
                <w:szCs w:val="18"/>
              </w:rPr>
            </w:pPr>
            <w:r w:rsidRPr="000505D8">
              <w:rPr>
                <w:rFonts w:ascii="Times New Roman" w:hAnsi="Times New Roman" w:cs="Times New Roman"/>
                <w:sz w:val="18"/>
                <w:szCs w:val="18"/>
              </w:rPr>
              <w:t xml:space="preserve">Warstwa asfaltowa AC </w:t>
            </w:r>
            <w:r w:rsidRPr="000505D8">
              <w:rPr>
                <w:rFonts w:ascii="Times New Roman" w:hAnsi="Times New Roman" w:cs="Times New Roman"/>
                <w:sz w:val="18"/>
                <w:szCs w:val="18"/>
                <w:vertAlign w:val="superscript"/>
              </w:rPr>
              <w:t>a)</w:t>
            </w:r>
          </w:p>
        </w:tc>
      </w:tr>
      <w:tr w:rsidR="00AD7F8E" w:rsidRPr="000505D8" w14:paraId="1AF5CCBB" w14:textId="77777777" w:rsidTr="00107429">
        <w:trPr>
          <w:jc w:val="center"/>
        </w:trPr>
        <w:tc>
          <w:tcPr>
            <w:tcW w:w="5949" w:type="dxa"/>
          </w:tcPr>
          <w:p w14:paraId="4592C4B6"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A – Średnia z wielu oznaczeń grubości oraz ilości</w:t>
            </w:r>
          </w:p>
          <w:p w14:paraId="2A91413A"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1. – duży odcinek budowy, powierzchnia większa niż 6 000 m</w:t>
            </w:r>
            <w:r w:rsidRPr="000505D8">
              <w:rPr>
                <w:rFonts w:ascii="Times New Roman" w:hAnsi="Times New Roman" w:cs="Times New Roman"/>
                <w:sz w:val="18"/>
                <w:szCs w:val="18"/>
                <w:vertAlign w:val="superscript"/>
              </w:rPr>
              <w:t>2</w:t>
            </w:r>
            <w:r w:rsidRPr="000505D8">
              <w:rPr>
                <w:rFonts w:ascii="Times New Roman" w:hAnsi="Times New Roman" w:cs="Times New Roman"/>
                <w:sz w:val="18"/>
                <w:szCs w:val="18"/>
              </w:rPr>
              <w:t xml:space="preserve"> lub</w:t>
            </w:r>
          </w:p>
          <w:p w14:paraId="21801002"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 xml:space="preserve">   – droga ograniczona krawężnikami, powierzchnia większa niż 1 000 m</w:t>
            </w:r>
            <w:r w:rsidRPr="000505D8">
              <w:rPr>
                <w:rFonts w:ascii="Times New Roman" w:hAnsi="Times New Roman" w:cs="Times New Roman"/>
                <w:sz w:val="18"/>
                <w:szCs w:val="18"/>
                <w:vertAlign w:val="superscript"/>
              </w:rPr>
              <w:t>2</w:t>
            </w:r>
            <w:r w:rsidRPr="000505D8">
              <w:rPr>
                <w:rFonts w:ascii="Times New Roman" w:hAnsi="Times New Roman" w:cs="Times New Roman"/>
                <w:sz w:val="18"/>
                <w:szCs w:val="18"/>
              </w:rPr>
              <w:t xml:space="preserve"> lub</w:t>
            </w:r>
          </w:p>
          <w:p w14:paraId="48F2F092"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2. – mały odcinek budowy lub</w:t>
            </w:r>
          </w:p>
        </w:tc>
        <w:tc>
          <w:tcPr>
            <w:tcW w:w="2410" w:type="dxa"/>
          </w:tcPr>
          <w:p w14:paraId="2B03F4B2" w14:textId="77777777" w:rsidR="00AD7F8E" w:rsidRPr="000505D8" w:rsidRDefault="00AD7F8E" w:rsidP="00107429">
            <w:pPr>
              <w:spacing w:before="60" w:after="60"/>
              <w:jc w:val="both"/>
              <w:rPr>
                <w:rFonts w:ascii="Times New Roman" w:hAnsi="Times New Roman" w:cs="Times New Roman"/>
                <w:sz w:val="18"/>
                <w:szCs w:val="18"/>
              </w:rPr>
            </w:pPr>
          </w:p>
          <w:p w14:paraId="51CF1A78"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 10</w:t>
            </w:r>
          </w:p>
          <w:p w14:paraId="11374437" w14:textId="77777777" w:rsidR="00AD7F8E" w:rsidRPr="000505D8" w:rsidRDefault="00AD7F8E" w:rsidP="00107429">
            <w:pPr>
              <w:spacing w:before="60" w:after="60"/>
              <w:jc w:val="both"/>
              <w:rPr>
                <w:rFonts w:ascii="Times New Roman" w:hAnsi="Times New Roman" w:cs="Times New Roman"/>
                <w:sz w:val="18"/>
                <w:szCs w:val="18"/>
              </w:rPr>
            </w:pPr>
          </w:p>
          <w:p w14:paraId="1040A48F"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 15</w:t>
            </w:r>
          </w:p>
        </w:tc>
      </w:tr>
      <w:tr w:rsidR="00AD7F8E" w:rsidRPr="000505D8" w14:paraId="79435DC9" w14:textId="77777777" w:rsidTr="00107429">
        <w:trPr>
          <w:jc w:val="center"/>
        </w:trPr>
        <w:tc>
          <w:tcPr>
            <w:tcW w:w="5949" w:type="dxa"/>
          </w:tcPr>
          <w:p w14:paraId="62BBE00C"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B – Pojedyncze oznaczenie grubości</w:t>
            </w:r>
          </w:p>
        </w:tc>
        <w:tc>
          <w:tcPr>
            <w:tcW w:w="2410" w:type="dxa"/>
          </w:tcPr>
          <w:p w14:paraId="5C8F1C73"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rPr>
              <w:t>≤ 15</w:t>
            </w:r>
          </w:p>
        </w:tc>
      </w:tr>
      <w:tr w:rsidR="00AD7F8E" w:rsidRPr="000505D8" w14:paraId="35623EF8" w14:textId="77777777" w:rsidTr="00107429">
        <w:trPr>
          <w:jc w:val="center"/>
        </w:trPr>
        <w:tc>
          <w:tcPr>
            <w:tcW w:w="8359" w:type="dxa"/>
            <w:gridSpan w:val="2"/>
          </w:tcPr>
          <w:p w14:paraId="2871EB72" w14:textId="77777777" w:rsidR="00AD7F8E" w:rsidRPr="000505D8" w:rsidRDefault="00AD7F8E" w:rsidP="00107429">
            <w:pPr>
              <w:spacing w:before="60" w:after="60"/>
              <w:jc w:val="both"/>
              <w:rPr>
                <w:rFonts w:ascii="Times New Roman" w:hAnsi="Times New Roman" w:cs="Times New Roman"/>
                <w:sz w:val="18"/>
                <w:szCs w:val="18"/>
              </w:rPr>
            </w:pPr>
            <w:r w:rsidRPr="000505D8">
              <w:rPr>
                <w:rFonts w:ascii="Times New Roman" w:hAnsi="Times New Roman" w:cs="Times New Roman"/>
                <w:sz w:val="18"/>
                <w:szCs w:val="18"/>
                <w:vertAlign w:val="superscript"/>
              </w:rPr>
              <w:t>a)</w:t>
            </w:r>
            <w:r w:rsidRPr="000505D8">
              <w:rPr>
                <w:rFonts w:ascii="Times New Roman" w:hAnsi="Times New Roman" w:cs="Times New Roman"/>
                <w:sz w:val="18"/>
                <w:szCs w:val="18"/>
              </w:rPr>
              <w:t xml:space="preserve"> w wypadku budowy dwuetapowej, tzn. gdy warstwa wiążąca lub wyrównawcza jest układana z opóźnieniem, wartość z wiersza B odpowiednio obowiązuje; w pierwszym etapie budowy do górnej warstwy nawierzchni obowiązuje wartość 25%, a do łącznej grubości warstw etapu 1+ 15%</w:t>
            </w:r>
          </w:p>
        </w:tc>
      </w:tr>
    </w:tbl>
    <w:p w14:paraId="4BE620C0"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56833BFE"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6.4.2.2.</w:t>
      </w:r>
      <w:r w:rsidRPr="000505D8">
        <w:rPr>
          <w:rFonts w:ascii="Times New Roman" w:hAnsi="Times New Roman" w:cs="Times New Roman"/>
          <w:sz w:val="18"/>
          <w:szCs w:val="18"/>
        </w:rPr>
        <w:tab/>
        <w:t>Wskaźnik zagęszczenia warstwy</w:t>
      </w:r>
    </w:p>
    <w:p w14:paraId="03A15BBD" w14:textId="77777777" w:rsidR="001C13C4" w:rsidRPr="000505D8" w:rsidRDefault="001C13C4" w:rsidP="00AD7F8E">
      <w:pPr>
        <w:spacing w:before="60" w:after="60" w:line="240" w:lineRule="auto"/>
        <w:ind w:left="708"/>
        <w:jc w:val="both"/>
        <w:rPr>
          <w:rFonts w:ascii="Times New Roman" w:hAnsi="Times New Roman" w:cs="Times New Roman"/>
          <w:sz w:val="18"/>
          <w:szCs w:val="18"/>
        </w:rPr>
      </w:pPr>
      <w:r w:rsidRPr="000505D8">
        <w:rPr>
          <w:rFonts w:ascii="Times New Roman" w:hAnsi="Times New Roman" w:cs="Times New Roman"/>
          <w:sz w:val="18"/>
          <w:szCs w:val="18"/>
        </w:rPr>
        <w:t>Zagęszczenie wykonanej warstwy, wyrażone wskaźnikiem zagęszczenia oraz zawartością wolnych przestrzeni, nie może prze-kroczyć wartości dopuszczalnych podanych w tablicy 15. Dotyczy to każdego pojedynczego oznaczenia danej właściwości.</w:t>
      </w:r>
    </w:p>
    <w:p w14:paraId="60491AAE"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Określenie gęstości objętościowej należy wykonywać według PN-EN 12697-6 [32].</w:t>
      </w:r>
    </w:p>
    <w:p w14:paraId="6F9167D0"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6.4.2.3.</w:t>
      </w:r>
      <w:r w:rsidRPr="000505D8">
        <w:rPr>
          <w:rFonts w:ascii="Times New Roman" w:hAnsi="Times New Roman" w:cs="Times New Roman"/>
          <w:sz w:val="18"/>
          <w:szCs w:val="18"/>
        </w:rPr>
        <w:tab/>
        <w:t>Zawartość wolnych przestrzeni w nawierzchni</w:t>
      </w:r>
    </w:p>
    <w:p w14:paraId="38489844"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Zawartość wolnych przestrzeni w warstwie nawierzchni, nie może wykroczyć poza wartości dopuszczalne określone w tablicy 15.</w:t>
      </w:r>
    </w:p>
    <w:p w14:paraId="54062C5D"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6.4.2.4.</w:t>
      </w:r>
      <w:r w:rsidRPr="000505D8">
        <w:rPr>
          <w:rFonts w:ascii="Times New Roman" w:hAnsi="Times New Roman" w:cs="Times New Roman"/>
          <w:sz w:val="18"/>
          <w:szCs w:val="18"/>
        </w:rPr>
        <w:tab/>
        <w:t>Spadki poprzeczne</w:t>
      </w:r>
    </w:p>
    <w:p w14:paraId="0BE0C674"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Spadki poprzeczne nawierzchni należy badać nie rzadziej niż co 20 m oraz w punktach głównych łuków poziomych.</w:t>
      </w:r>
    </w:p>
    <w:p w14:paraId="4929FB60"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Spadki poprzeczne powinny być zgodne z dokumentacją projektową z tolerancja + 0,5%.</w:t>
      </w:r>
    </w:p>
    <w:p w14:paraId="6A9D644B"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6.4.2.5.</w:t>
      </w:r>
      <w:r w:rsidRPr="000505D8">
        <w:rPr>
          <w:rFonts w:ascii="Times New Roman" w:hAnsi="Times New Roman" w:cs="Times New Roman"/>
          <w:sz w:val="18"/>
          <w:szCs w:val="18"/>
        </w:rPr>
        <w:tab/>
        <w:t>Równość podłużna i poprzeczna</w:t>
      </w:r>
    </w:p>
    <w:p w14:paraId="331D89F5" w14:textId="18FEA182"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Do oceny równości podłużnej warstwy wiążącej i warstwy wyrównawczej nawierzchni dróg wszystkich klas technicznych na-leży stosować metodę z wykorzystaniem łaty 4-metrowej i klina lub metody równoważnej, mierząc wysokość prześwitu w połowie drugości łaty. Pomiar wykonuje się nie rzadziej niż co 10 m. Wymagana równość podłużna jest określona w rozporządzeniu dotyczącym warunków technicznych, jakim powinny odpowiadać drogi publiczne [67].</w:t>
      </w:r>
    </w:p>
    <w:p w14:paraId="0F424763" w14:textId="43AD5613"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Do oceny równości poprzecznej warstwy wiążącej i warstwy wyrównawczej nawierzchni dróg wszystkich klas technicznych należy stosować metodę z wykorzystaniem łaty 4-metroweji klina lub metody równoważnej użyciu łaty i klina. Pomiar należy wykonywać w kierunku prostopadłym do osi jezdni, na każdym ocenianym pasie ruchu, nie rzadziej niż co 10 m. Wymagana równość poprzeczna jest określona w rozporządzeniu dotyczącym warunków technicznych, jakim powinny odpowiadać drogi publiczne [67].</w:t>
      </w:r>
    </w:p>
    <w:p w14:paraId="7CB94A19"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b/>
          <w:bCs/>
          <w:sz w:val="18"/>
          <w:szCs w:val="18"/>
        </w:rPr>
        <w:t>6.4.2.6.</w:t>
      </w:r>
      <w:r w:rsidRPr="000505D8">
        <w:rPr>
          <w:rFonts w:ascii="Times New Roman" w:hAnsi="Times New Roman" w:cs="Times New Roman"/>
          <w:sz w:val="18"/>
          <w:szCs w:val="18"/>
        </w:rPr>
        <w:tab/>
        <w:t>Pozostałe właściwości warstwy asfaltowej</w:t>
      </w:r>
    </w:p>
    <w:p w14:paraId="6B5C9691" w14:textId="77777777" w:rsidR="001C13C4" w:rsidRPr="000505D8" w:rsidRDefault="001C13C4" w:rsidP="000505D8">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Szerokość warstwy, mierzona 10 razy na 1 km każdej jezdni, nie może się różnić od szerokości projektowanej o więcej niż ± 5 cm.</w:t>
      </w:r>
    </w:p>
    <w:p w14:paraId="5A0931AF" w14:textId="6BCBF888" w:rsidR="001C13C4" w:rsidRPr="000505D8" w:rsidRDefault="001C13C4" w:rsidP="000505D8">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Rzędne wysokościowe, mierzone co 10 m na prostych i co 10 m na osi podłużnej i krawędziach, powinny być zgodne z dokumentacją projektową z dopuszczalną tolerancją ± 1 cm, przy czym co najmniej 95% wykonanych pomiarów nie może przekraczać prze-działu dopuszczalnych odchyleń.</w:t>
      </w:r>
    </w:p>
    <w:p w14:paraId="2DC3EDE7" w14:textId="77777777" w:rsidR="001C13C4" w:rsidRPr="000505D8" w:rsidRDefault="001C13C4" w:rsidP="000505D8">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Uksztaltowanie osi w planie, mierzone co 100 m, nie powinno różnić się od dokumentacji projektowej o ± 5 cm.</w:t>
      </w:r>
    </w:p>
    <w:p w14:paraId="508A7CE6" w14:textId="77777777" w:rsidR="001C13C4" w:rsidRPr="000505D8" w:rsidRDefault="001C13C4" w:rsidP="000505D8">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Złącza podłużne i poprzeczne, sprawdzone wizualnie, powinny być równe i związane, wykonane w linii prostej, równoległe lub prostopadle do osi drogi. Przylegające warstwy powinny być w jednym poziomie.</w:t>
      </w:r>
    </w:p>
    <w:p w14:paraId="6BE6766B" w14:textId="77777777" w:rsidR="001C13C4" w:rsidRPr="000505D8" w:rsidRDefault="001C13C4" w:rsidP="000505D8">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 xml:space="preserve">Wygląd zewnętrzny warstwy, sprawdzony wizualnie, powinien być jednorodny, bez spękań, deformacji, plam i </w:t>
      </w:r>
      <w:proofErr w:type="spellStart"/>
      <w:r w:rsidRPr="000505D8">
        <w:rPr>
          <w:rFonts w:ascii="Times New Roman" w:hAnsi="Times New Roman" w:cs="Times New Roman"/>
          <w:sz w:val="18"/>
          <w:szCs w:val="18"/>
        </w:rPr>
        <w:t>wykruszeń</w:t>
      </w:r>
      <w:proofErr w:type="spellEnd"/>
      <w:r w:rsidRPr="000505D8">
        <w:rPr>
          <w:rFonts w:ascii="Times New Roman" w:hAnsi="Times New Roman" w:cs="Times New Roman"/>
          <w:sz w:val="18"/>
          <w:szCs w:val="18"/>
        </w:rPr>
        <w:t>.</w:t>
      </w:r>
    </w:p>
    <w:p w14:paraId="0359D22C"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27E099A8" w14:textId="77777777" w:rsidR="001C13C4" w:rsidRPr="000505D8" w:rsidRDefault="001C13C4" w:rsidP="0037240F">
      <w:pPr>
        <w:pStyle w:val="Akapitzlist"/>
        <w:spacing w:before="60" w:after="60" w:line="240" w:lineRule="auto"/>
        <w:ind w:left="360" w:hanging="360"/>
        <w:contextualSpacing w:val="0"/>
        <w:jc w:val="both"/>
        <w:rPr>
          <w:rFonts w:ascii="Times New Roman" w:hAnsi="Times New Roman" w:cs="Times New Roman"/>
          <w:b/>
          <w:sz w:val="18"/>
          <w:szCs w:val="16"/>
        </w:rPr>
      </w:pPr>
      <w:r w:rsidRPr="000505D8">
        <w:rPr>
          <w:rFonts w:ascii="Times New Roman" w:hAnsi="Times New Roman" w:cs="Times New Roman"/>
          <w:b/>
          <w:sz w:val="18"/>
          <w:szCs w:val="16"/>
        </w:rPr>
        <w:t>7.</w:t>
      </w:r>
      <w:r w:rsidRPr="000505D8">
        <w:rPr>
          <w:rFonts w:ascii="Times New Roman" w:hAnsi="Times New Roman" w:cs="Times New Roman"/>
          <w:b/>
          <w:sz w:val="18"/>
          <w:szCs w:val="16"/>
        </w:rPr>
        <w:tab/>
        <w:t>OBMIAR ROBÓT</w:t>
      </w:r>
    </w:p>
    <w:p w14:paraId="6E739A4B"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7.1.</w:t>
      </w:r>
      <w:r w:rsidRPr="000505D8">
        <w:rPr>
          <w:rFonts w:ascii="Times New Roman" w:hAnsi="Times New Roman" w:cs="Times New Roman"/>
          <w:b/>
          <w:sz w:val="18"/>
          <w:szCs w:val="18"/>
        </w:rPr>
        <w:tab/>
        <w:t>Ogólne zasady obmiaru robót</w:t>
      </w:r>
    </w:p>
    <w:p w14:paraId="63F32E66" w14:textId="1CC5C3B5"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 xml:space="preserve">Ogólne zasady obmiaru robot podano w </w:t>
      </w:r>
      <w:r w:rsidR="0037240F" w:rsidRPr="000505D8">
        <w:rPr>
          <w:rFonts w:ascii="Times New Roman" w:hAnsi="Times New Roman" w:cs="Times New Roman"/>
          <w:sz w:val="18"/>
          <w:szCs w:val="18"/>
        </w:rPr>
        <w:t>STWIORB D-M-00.00.00 „Wymagania ogólne”</w:t>
      </w:r>
      <w:r w:rsidRPr="000505D8">
        <w:rPr>
          <w:rFonts w:ascii="Times New Roman" w:hAnsi="Times New Roman" w:cs="Times New Roman"/>
          <w:sz w:val="18"/>
          <w:szCs w:val="18"/>
        </w:rPr>
        <w:t>.</w:t>
      </w:r>
    </w:p>
    <w:p w14:paraId="0347E257"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77C2CA91"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7.2.</w:t>
      </w:r>
      <w:r w:rsidRPr="000505D8">
        <w:rPr>
          <w:rFonts w:ascii="Times New Roman" w:hAnsi="Times New Roman" w:cs="Times New Roman"/>
          <w:b/>
          <w:sz w:val="18"/>
          <w:szCs w:val="18"/>
        </w:rPr>
        <w:tab/>
        <w:t>Jednostka obmiarowa</w:t>
      </w:r>
    </w:p>
    <w:p w14:paraId="06E207E8"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Jednostką obmiarową jest m2 (metr kwadratowy) wykonanej warstwy z betonu asfaltowego (AC).</w:t>
      </w:r>
    </w:p>
    <w:p w14:paraId="2855F0A0"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03FCFD73" w14:textId="77777777" w:rsidR="001C13C4" w:rsidRPr="000505D8" w:rsidRDefault="001C13C4" w:rsidP="0037240F">
      <w:pPr>
        <w:pStyle w:val="Akapitzlist"/>
        <w:spacing w:before="60" w:after="60" w:line="240" w:lineRule="auto"/>
        <w:ind w:left="360" w:hanging="360"/>
        <w:contextualSpacing w:val="0"/>
        <w:jc w:val="both"/>
        <w:rPr>
          <w:rFonts w:ascii="Times New Roman" w:hAnsi="Times New Roman" w:cs="Times New Roman"/>
          <w:b/>
          <w:sz w:val="18"/>
          <w:szCs w:val="16"/>
        </w:rPr>
      </w:pPr>
      <w:r w:rsidRPr="000505D8">
        <w:rPr>
          <w:rFonts w:ascii="Times New Roman" w:hAnsi="Times New Roman" w:cs="Times New Roman"/>
          <w:b/>
          <w:sz w:val="18"/>
          <w:szCs w:val="16"/>
        </w:rPr>
        <w:t>8.</w:t>
      </w:r>
      <w:r w:rsidRPr="000505D8">
        <w:rPr>
          <w:rFonts w:ascii="Times New Roman" w:hAnsi="Times New Roman" w:cs="Times New Roman"/>
          <w:b/>
          <w:sz w:val="18"/>
          <w:szCs w:val="16"/>
        </w:rPr>
        <w:tab/>
        <w:t>ODBIÓR ROBÓT</w:t>
      </w:r>
    </w:p>
    <w:p w14:paraId="1B93D7A8" w14:textId="7290CA3C"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 xml:space="preserve">Ogólne zasady odbioru robót podano w </w:t>
      </w:r>
      <w:r w:rsidR="0037240F" w:rsidRPr="000505D8">
        <w:rPr>
          <w:rFonts w:ascii="Times New Roman" w:hAnsi="Times New Roman" w:cs="Times New Roman"/>
          <w:sz w:val="18"/>
          <w:szCs w:val="18"/>
        </w:rPr>
        <w:t>STWIORB D-M-00.00.00 „Wymagania ogólne”</w:t>
      </w:r>
      <w:r w:rsidRPr="000505D8">
        <w:rPr>
          <w:rFonts w:ascii="Times New Roman" w:hAnsi="Times New Roman" w:cs="Times New Roman"/>
          <w:sz w:val="18"/>
          <w:szCs w:val="18"/>
        </w:rPr>
        <w:t xml:space="preserve">. Roboty uznaje się za wykonane zgodnie z dokumentacją </w:t>
      </w:r>
      <w:r w:rsidR="00AD7F8E" w:rsidRPr="000505D8">
        <w:rPr>
          <w:rFonts w:ascii="Times New Roman" w:hAnsi="Times New Roman" w:cs="Times New Roman"/>
          <w:sz w:val="18"/>
          <w:szCs w:val="18"/>
        </w:rPr>
        <w:t>projektową,</w:t>
      </w:r>
      <w:r w:rsidRPr="000505D8">
        <w:rPr>
          <w:rFonts w:ascii="Times New Roman" w:hAnsi="Times New Roman" w:cs="Times New Roman"/>
          <w:sz w:val="18"/>
          <w:szCs w:val="18"/>
        </w:rPr>
        <w:t xml:space="preserve"> S</w:t>
      </w:r>
      <w:r w:rsidR="00AD7F8E" w:rsidRPr="000505D8">
        <w:rPr>
          <w:rFonts w:ascii="Times New Roman" w:hAnsi="Times New Roman" w:cs="Times New Roman"/>
          <w:sz w:val="18"/>
          <w:szCs w:val="18"/>
        </w:rPr>
        <w:t>TWIORB</w:t>
      </w:r>
      <w:r w:rsidRPr="000505D8">
        <w:rPr>
          <w:rFonts w:ascii="Times New Roman" w:hAnsi="Times New Roman" w:cs="Times New Roman"/>
          <w:sz w:val="18"/>
          <w:szCs w:val="18"/>
        </w:rPr>
        <w:t xml:space="preserve"> i wymaganiami Inżyniera, jeżeli wszystkie pomiary i badania z zachowaniem tolerancji według pkt 6 dały wyniki pozytywne.</w:t>
      </w:r>
    </w:p>
    <w:p w14:paraId="11C50853"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4EDD05C8" w14:textId="77777777" w:rsidR="001C13C4" w:rsidRPr="000505D8" w:rsidRDefault="001C13C4" w:rsidP="0037240F">
      <w:pPr>
        <w:pStyle w:val="Akapitzlist"/>
        <w:spacing w:before="60" w:after="60" w:line="240" w:lineRule="auto"/>
        <w:ind w:left="360" w:hanging="360"/>
        <w:contextualSpacing w:val="0"/>
        <w:jc w:val="both"/>
        <w:rPr>
          <w:rFonts w:ascii="Times New Roman" w:hAnsi="Times New Roman" w:cs="Times New Roman"/>
          <w:b/>
          <w:sz w:val="18"/>
          <w:szCs w:val="16"/>
        </w:rPr>
      </w:pPr>
      <w:r w:rsidRPr="000505D8">
        <w:rPr>
          <w:rFonts w:ascii="Times New Roman" w:hAnsi="Times New Roman" w:cs="Times New Roman"/>
          <w:b/>
          <w:sz w:val="18"/>
          <w:szCs w:val="16"/>
        </w:rPr>
        <w:t>9.</w:t>
      </w:r>
      <w:r w:rsidRPr="000505D8">
        <w:rPr>
          <w:rFonts w:ascii="Times New Roman" w:hAnsi="Times New Roman" w:cs="Times New Roman"/>
          <w:b/>
          <w:sz w:val="18"/>
          <w:szCs w:val="16"/>
        </w:rPr>
        <w:tab/>
        <w:t>PODSTAWA PŁATNOŚCI</w:t>
      </w:r>
    </w:p>
    <w:p w14:paraId="1033BB40"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lastRenderedPageBreak/>
        <w:t>9.1.</w:t>
      </w:r>
      <w:r w:rsidRPr="000505D8">
        <w:rPr>
          <w:rFonts w:ascii="Times New Roman" w:hAnsi="Times New Roman" w:cs="Times New Roman"/>
          <w:b/>
          <w:sz w:val="18"/>
          <w:szCs w:val="18"/>
        </w:rPr>
        <w:tab/>
        <w:t>Ogólne ustalenia dotyczące podstawy płatności</w:t>
      </w:r>
    </w:p>
    <w:p w14:paraId="2BA347D0" w14:textId="41FA4784"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 xml:space="preserve">Ogólne ustalenia dotyczące podstawy płatności podano w </w:t>
      </w:r>
      <w:r w:rsidR="00AD7F8E" w:rsidRPr="000505D8">
        <w:rPr>
          <w:rFonts w:ascii="Times New Roman" w:hAnsi="Times New Roman" w:cs="Times New Roman"/>
          <w:sz w:val="18"/>
          <w:szCs w:val="18"/>
        </w:rPr>
        <w:t>STWIORB D-M-00.00.00 „Wymagania ogólne”</w:t>
      </w:r>
      <w:r w:rsidRPr="000505D8">
        <w:rPr>
          <w:rFonts w:ascii="Times New Roman" w:hAnsi="Times New Roman" w:cs="Times New Roman"/>
          <w:sz w:val="18"/>
          <w:szCs w:val="18"/>
        </w:rPr>
        <w:t>.</w:t>
      </w:r>
    </w:p>
    <w:p w14:paraId="3206CDEE"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4A16F55B"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9.2.</w:t>
      </w:r>
      <w:r w:rsidRPr="000505D8">
        <w:rPr>
          <w:rFonts w:ascii="Times New Roman" w:hAnsi="Times New Roman" w:cs="Times New Roman"/>
          <w:b/>
          <w:sz w:val="18"/>
          <w:szCs w:val="18"/>
        </w:rPr>
        <w:tab/>
        <w:t>Cena jednostki obmiarowej</w:t>
      </w:r>
    </w:p>
    <w:p w14:paraId="6DCF925A" w14:textId="77777777" w:rsidR="001C13C4" w:rsidRPr="000505D8" w:rsidRDefault="001C13C4" w:rsidP="00AD7F8E">
      <w:pPr>
        <w:spacing w:before="60" w:after="60" w:line="240" w:lineRule="auto"/>
        <w:ind w:firstLine="708"/>
        <w:jc w:val="both"/>
        <w:rPr>
          <w:rFonts w:ascii="Times New Roman" w:hAnsi="Times New Roman" w:cs="Times New Roman"/>
          <w:sz w:val="18"/>
          <w:szCs w:val="18"/>
        </w:rPr>
      </w:pPr>
      <w:r w:rsidRPr="000505D8">
        <w:rPr>
          <w:rFonts w:ascii="Times New Roman" w:hAnsi="Times New Roman" w:cs="Times New Roman"/>
          <w:sz w:val="18"/>
          <w:szCs w:val="18"/>
        </w:rPr>
        <w:t>Cena wykonania 1 m</w:t>
      </w:r>
      <w:r w:rsidRPr="000505D8">
        <w:rPr>
          <w:rFonts w:ascii="Times New Roman" w:hAnsi="Times New Roman" w:cs="Times New Roman"/>
          <w:sz w:val="18"/>
          <w:szCs w:val="18"/>
          <w:vertAlign w:val="superscript"/>
        </w:rPr>
        <w:t>2</w:t>
      </w:r>
      <w:r w:rsidRPr="000505D8">
        <w:rPr>
          <w:rFonts w:ascii="Times New Roman" w:hAnsi="Times New Roman" w:cs="Times New Roman"/>
          <w:sz w:val="18"/>
          <w:szCs w:val="18"/>
        </w:rPr>
        <w:t xml:space="preserve"> warstwy z betonu asfaltowego (AC) obejmuje:</w:t>
      </w:r>
    </w:p>
    <w:p w14:paraId="4F2E6EEC" w14:textId="549702B6"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prace pomiarowe i roboty przygotowawcze,</w:t>
      </w:r>
    </w:p>
    <w:p w14:paraId="436220B0" w14:textId="55465CB2"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oznakowanie robót,</w:t>
      </w:r>
    </w:p>
    <w:p w14:paraId="268CC852" w14:textId="63F6C917"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oczyszczenie i skropienie podłoża,</w:t>
      </w:r>
    </w:p>
    <w:p w14:paraId="01EDB71A" w14:textId="02BB4DF8"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dostarczenie materiałów i sprzętu,</w:t>
      </w:r>
    </w:p>
    <w:p w14:paraId="17961499" w14:textId="40DCE8E6"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opracowanie recepty laboratoryjnej,</w:t>
      </w:r>
    </w:p>
    <w:p w14:paraId="73A0F53E" w14:textId="1C2F5ED5"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wykonanie próby technologicznej i odcinka próbnego,</w:t>
      </w:r>
    </w:p>
    <w:p w14:paraId="00ED3D32" w14:textId="5A2520EA"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wyprodukowanie mieszanki betonu asfaltowego i jej transport na miejsce wbudowania,</w:t>
      </w:r>
    </w:p>
    <w:p w14:paraId="28514968" w14:textId="2759C10B"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posmarowanie lepiszczem lub pokrycie taśmą asfaltową krawędzi urządzeń obcych i krawężników,</w:t>
      </w:r>
    </w:p>
    <w:p w14:paraId="5179F4FF" w14:textId="38F3CC75"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rozłożenie i zagęszczenie mieszanki betonu asfaltowego,</w:t>
      </w:r>
    </w:p>
    <w:p w14:paraId="4EB8B44A" w14:textId="5EF09C13"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obcięcie krawędzi i posmarowanie lepiszczem,</w:t>
      </w:r>
    </w:p>
    <w:p w14:paraId="1EE94E5B" w14:textId="5625F348"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przeprowadzenie pomiarów i badań wymaganych w specyfikacji technicznej,</w:t>
      </w:r>
    </w:p>
    <w:p w14:paraId="776FB9DE" w14:textId="6AF74141" w:rsidR="001C13C4" w:rsidRPr="000505D8" w:rsidRDefault="001C13C4" w:rsidP="00AD7F8E">
      <w:pPr>
        <w:pStyle w:val="Akapitzlist"/>
        <w:numPr>
          <w:ilvl w:val="0"/>
          <w:numId w:val="55"/>
        </w:num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odwiezienie sprzętu.</w:t>
      </w:r>
    </w:p>
    <w:p w14:paraId="143A7E6D" w14:textId="77777777" w:rsidR="001C13C4" w:rsidRPr="000505D8" w:rsidRDefault="001C13C4" w:rsidP="001C13C4">
      <w:pPr>
        <w:spacing w:before="60" w:after="60" w:line="240" w:lineRule="auto"/>
        <w:jc w:val="both"/>
        <w:rPr>
          <w:rFonts w:ascii="Times New Roman" w:hAnsi="Times New Roman" w:cs="Times New Roman"/>
          <w:sz w:val="18"/>
          <w:szCs w:val="18"/>
        </w:rPr>
      </w:pPr>
    </w:p>
    <w:p w14:paraId="2310C9FB" w14:textId="77777777" w:rsidR="001C13C4" w:rsidRPr="000505D8" w:rsidRDefault="001C13C4" w:rsidP="0037240F">
      <w:pPr>
        <w:pStyle w:val="Akapitzlist"/>
        <w:spacing w:before="60" w:after="60" w:line="240" w:lineRule="auto"/>
        <w:ind w:left="360" w:hanging="360"/>
        <w:contextualSpacing w:val="0"/>
        <w:jc w:val="both"/>
        <w:rPr>
          <w:rFonts w:ascii="Times New Roman" w:hAnsi="Times New Roman" w:cs="Times New Roman"/>
          <w:b/>
          <w:sz w:val="18"/>
          <w:szCs w:val="16"/>
        </w:rPr>
      </w:pPr>
      <w:r w:rsidRPr="000505D8">
        <w:rPr>
          <w:rFonts w:ascii="Times New Roman" w:hAnsi="Times New Roman" w:cs="Times New Roman"/>
          <w:b/>
          <w:sz w:val="18"/>
          <w:szCs w:val="16"/>
        </w:rPr>
        <w:t>10.</w:t>
      </w:r>
      <w:r w:rsidRPr="000505D8">
        <w:rPr>
          <w:rFonts w:ascii="Times New Roman" w:hAnsi="Times New Roman" w:cs="Times New Roman"/>
          <w:b/>
          <w:sz w:val="18"/>
          <w:szCs w:val="16"/>
        </w:rPr>
        <w:tab/>
        <w:t>PRZEPISY ZWIĄZANE</w:t>
      </w:r>
    </w:p>
    <w:p w14:paraId="5621665E" w14:textId="77777777" w:rsidR="001C13C4" w:rsidRPr="000505D8" w:rsidRDefault="001C13C4" w:rsidP="001C13C4">
      <w:pPr>
        <w:spacing w:before="60" w:after="60" w:line="240" w:lineRule="auto"/>
        <w:jc w:val="both"/>
        <w:rPr>
          <w:rFonts w:ascii="Times New Roman" w:hAnsi="Times New Roman" w:cs="Times New Roman"/>
          <w:b/>
          <w:sz w:val="18"/>
          <w:szCs w:val="18"/>
        </w:rPr>
      </w:pPr>
      <w:r w:rsidRPr="000505D8">
        <w:rPr>
          <w:rFonts w:ascii="Times New Roman" w:hAnsi="Times New Roman" w:cs="Times New Roman"/>
          <w:b/>
          <w:sz w:val="18"/>
          <w:szCs w:val="18"/>
        </w:rPr>
        <w:t>Normy</w:t>
      </w:r>
    </w:p>
    <w:p w14:paraId="5A61093A" w14:textId="315CACEC"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(Zestawienie zawiera dodatkowo normy PN-EN związane z badaniami materiałów występujących w niniejszej S</w:t>
      </w:r>
      <w:r w:rsidR="0037240F" w:rsidRPr="000505D8">
        <w:rPr>
          <w:rFonts w:ascii="Times New Roman" w:hAnsi="Times New Roman" w:cs="Times New Roman"/>
          <w:sz w:val="18"/>
          <w:szCs w:val="18"/>
        </w:rPr>
        <w:t>TWIORB</w:t>
      </w:r>
      <w:r w:rsidRPr="000505D8">
        <w:rPr>
          <w:rFonts w:ascii="Times New Roman" w:hAnsi="Times New Roman" w:cs="Times New Roman"/>
          <w:sz w:val="18"/>
          <w:szCs w:val="18"/>
        </w:rPr>
        <w:t>)</w:t>
      </w:r>
    </w:p>
    <w:p w14:paraId="57ABD12F"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2.</w:t>
      </w:r>
      <w:r w:rsidRPr="000505D8">
        <w:rPr>
          <w:rFonts w:ascii="Times New Roman" w:hAnsi="Times New Roman" w:cs="Times New Roman"/>
          <w:sz w:val="18"/>
          <w:szCs w:val="18"/>
        </w:rPr>
        <w:tab/>
        <w:t>PN-EN 196-21</w:t>
      </w:r>
      <w:r w:rsidRPr="000505D8">
        <w:rPr>
          <w:rFonts w:ascii="Times New Roman" w:hAnsi="Times New Roman" w:cs="Times New Roman"/>
          <w:sz w:val="18"/>
          <w:szCs w:val="18"/>
        </w:rPr>
        <w:tab/>
        <w:t>Metody badania cementu- Oznaczanie zawartości chlorków, dwutlenku węgla i alkaliów w cemencie</w:t>
      </w:r>
    </w:p>
    <w:p w14:paraId="7584CD1D"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3.</w:t>
      </w:r>
      <w:r w:rsidRPr="000505D8">
        <w:rPr>
          <w:rFonts w:ascii="Times New Roman" w:hAnsi="Times New Roman" w:cs="Times New Roman"/>
          <w:sz w:val="18"/>
          <w:szCs w:val="18"/>
        </w:rPr>
        <w:tab/>
        <w:t>PN-EN 459-2</w:t>
      </w:r>
      <w:r w:rsidRPr="000505D8">
        <w:rPr>
          <w:rFonts w:ascii="Times New Roman" w:hAnsi="Times New Roman" w:cs="Times New Roman"/>
          <w:sz w:val="18"/>
          <w:szCs w:val="18"/>
        </w:rPr>
        <w:tab/>
        <w:t>Wapno budowlane- Część 2: Metody badan</w:t>
      </w:r>
    </w:p>
    <w:p w14:paraId="02BDD7F6"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4.</w:t>
      </w:r>
      <w:r w:rsidRPr="000505D8">
        <w:rPr>
          <w:rFonts w:ascii="Times New Roman" w:hAnsi="Times New Roman" w:cs="Times New Roman"/>
          <w:sz w:val="18"/>
          <w:szCs w:val="18"/>
        </w:rPr>
        <w:tab/>
        <w:t>PN-EN 932-3</w:t>
      </w:r>
      <w:r w:rsidRPr="000505D8">
        <w:rPr>
          <w:rFonts w:ascii="Times New Roman" w:hAnsi="Times New Roman" w:cs="Times New Roman"/>
          <w:sz w:val="18"/>
          <w:szCs w:val="18"/>
        </w:rPr>
        <w:tab/>
        <w:t xml:space="preserve">Badania podstawowych właściwości kruszyw - Procedura i terminologia uproszczonego opisu </w:t>
      </w:r>
      <w:r w:rsidRPr="000505D8">
        <w:rPr>
          <w:rFonts w:ascii="Times New Roman" w:hAnsi="Times New Roman" w:cs="Times New Roman"/>
          <w:sz w:val="18"/>
          <w:szCs w:val="18"/>
        </w:rPr>
        <w:tab/>
      </w:r>
      <w:r w:rsidRPr="000505D8">
        <w:rPr>
          <w:rFonts w:ascii="Times New Roman" w:hAnsi="Times New Roman" w:cs="Times New Roman"/>
          <w:sz w:val="18"/>
          <w:szCs w:val="18"/>
        </w:rPr>
        <w:tab/>
      </w:r>
      <w:r w:rsidRPr="000505D8">
        <w:rPr>
          <w:rFonts w:ascii="Times New Roman" w:hAnsi="Times New Roman" w:cs="Times New Roman"/>
          <w:sz w:val="18"/>
          <w:szCs w:val="18"/>
        </w:rPr>
        <w:tab/>
      </w:r>
      <w:r w:rsidRPr="000505D8">
        <w:rPr>
          <w:rFonts w:ascii="Times New Roman" w:hAnsi="Times New Roman" w:cs="Times New Roman"/>
          <w:sz w:val="18"/>
          <w:szCs w:val="18"/>
        </w:rPr>
        <w:tab/>
        <w:t>petrograficznego</w:t>
      </w:r>
    </w:p>
    <w:p w14:paraId="4812A6BF"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5.</w:t>
      </w:r>
      <w:r w:rsidRPr="000505D8">
        <w:rPr>
          <w:rFonts w:ascii="Times New Roman" w:hAnsi="Times New Roman" w:cs="Times New Roman"/>
          <w:sz w:val="18"/>
          <w:szCs w:val="18"/>
        </w:rPr>
        <w:tab/>
        <w:t>PN-EN 933-1</w:t>
      </w:r>
      <w:r w:rsidRPr="000505D8">
        <w:rPr>
          <w:rFonts w:ascii="Times New Roman" w:hAnsi="Times New Roman" w:cs="Times New Roman"/>
          <w:sz w:val="18"/>
          <w:szCs w:val="18"/>
        </w:rPr>
        <w:tab/>
        <w:t>Badania geometrycznych właściwości kruszyw - Oznaczanie składu ziarnowego- Metoda przesiewania</w:t>
      </w:r>
    </w:p>
    <w:p w14:paraId="0E93D7F1"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6.</w:t>
      </w:r>
      <w:r w:rsidRPr="000505D8">
        <w:rPr>
          <w:rFonts w:ascii="Times New Roman" w:hAnsi="Times New Roman" w:cs="Times New Roman"/>
          <w:sz w:val="18"/>
          <w:szCs w:val="18"/>
        </w:rPr>
        <w:tab/>
        <w:t>PN-EN 933-3</w:t>
      </w:r>
      <w:r w:rsidRPr="000505D8">
        <w:rPr>
          <w:rFonts w:ascii="Times New Roman" w:hAnsi="Times New Roman" w:cs="Times New Roman"/>
          <w:sz w:val="18"/>
          <w:szCs w:val="18"/>
        </w:rPr>
        <w:tab/>
        <w:t xml:space="preserve">Badania geometrycznych właściwości kruszyw - Oznaczanie kształtu ziaren za pomocą wskaźnika </w:t>
      </w:r>
      <w:r w:rsidRPr="000505D8">
        <w:rPr>
          <w:rFonts w:ascii="Times New Roman" w:hAnsi="Times New Roman" w:cs="Times New Roman"/>
          <w:sz w:val="18"/>
          <w:szCs w:val="18"/>
        </w:rPr>
        <w:tab/>
      </w:r>
      <w:r w:rsidRPr="000505D8">
        <w:rPr>
          <w:rFonts w:ascii="Times New Roman" w:hAnsi="Times New Roman" w:cs="Times New Roman"/>
          <w:sz w:val="18"/>
          <w:szCs w:val="18"/>
        </w:rPr>
        <w:tab/>
      </w:r>
      <w:r w:rsidRPr="000505D8">
        <w:rPr>
          <w:rFonts w:ascii="Times New Roman" w:hAnsi="Times New Roman" w:cs="Times New Roman"/>
          <w:sz w:val="18"/>
          <w:szCs w:val="18"/>
        </w:rPr>
        <w:tab/>
        <w:t>płaskości</w:t>
      </w:r>
    </w:p>
    <w:p w14:paraId="58CFE7E7"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7.</w:t>
      </w:r>
      <w:r w:rsidRPr="000505D8">
        <w:rPr>
          <w:rFonts w:ascii="Times New Roman" w:hAnsi="Times New Roman" w:cs="Times New Roman"/>
          <w:sz w:val="18"/>
          <w:szCs w:val="18"/>
        </w:rPr>
        <w:tab/>
        <w:t>PN-EN 933-4</w:t>
      </w:r>
      <w:r w:rsidRPr="000505D8">
        <w:rPr>
          <w:rFonts w:ascii="Times New Roman" w:hAnsi="Times New Roman" w:cs="Times New Roman"/>
          <w:sz w:val="18"/>
          <w:szCs w:val="18"/>
        </w:rPr>
        <w:tab/>
        <w:t>Badania geometrycznych właściwości kruszyw - Część 4: Oznaczanie kształtu ziaren - Wskaźnik kształtu</w:t>
      </w:r>
    </w:p>
    <w:p w14:paraId="3B008154" w14:textId="77777777" w:rsidR="001C13C4" w:rsidRPr="000505D8"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8</w:t>
      </w:r>
      <w:r w:rsidRPr="000505D8">
        <w:rPr>
          <w:rFonts w:ascii="Times New Roman" w:hAnsi="Times New Roman" w:cs="Times New Roman"/>
          <w:sz w:val="18"/>
          <w:szCs w:val="18"/>
        </w:rPr>
        <w:tab/>
        <w:t>PN-EN 933-5</w:t>
      </w:r>
      <w:r w:rsidRPr="000505D8">
        <w:rPr>
          <w:rFonts w:ascii="Times New Roman" w:hAnsi="Times New Roman" w:cs="Times New Roman"/>
          <w:sz w:val="18"/>
          <w:szCs w:val="18"/>
        </w:rPr>
        <w:tab/>
        <w:t xml:space="preserve">Badania geometrycznych właściwości kruszyw - Oznaczanie procentowej zawartości ziaren o </w:t>
      </w:r>
      <w:r w:rsidRPr="000505D8">
        <w:rPr>
          <w:rFonts w:ascii="Times New Roman" w:hAnsi="Times New Roman" w:cs="Times New Roman"/>
          <w:sz w:val="18"/>
          <w:szCs w:val="18"/>
        </w:rPr>
        <w:tab/>
      </w:r>
      <w:r w:rsidRPr="000505D8">
        <w:rPr>
          <w:rFonts w:ascii="Times New Roman" w:hAnsi="Times New Roman" w:cs="Times New Roman"/>
          <w:sz w:val="18"/>
          <w:szCs w:val="18"/>
        </w:rPr>
        <w:tab/>
      </w:r>
      <w:r w:rsidRPr="000505D8">
        <w:rPr>
          <w:rFonts w:ascii="Times New Roman" w:hAnsi="Times New Roman" w:cs="Times New Roman"/>
          <w:sz w:val="18"/>
          <w:szCs w:val="18"/>
        </w:rPr>
        <w:tab/>
      </w:r>
      <w:r w:rsidRPr="000505D8">
        <w:rPr>
          <w:rFonts w:ascii="Times New Roman" w:hAnsi="Times New Roman" w:cs="Times New Roman"/>
          <w:sz w:val="18"/>
          <w:szCs w:val="18"/>
        </w:rPr>
        <w:tab/>
        <w:t xml:space="preserve">powierzchniach powstałych w wyniku </w:t>
      </w:r>
      <w:proofErr w:type="spellStart"/>
      <w:r w:rsidRPr="000505D8">
        <w:rPr>
          <w:rFonts w:ascii="Times New Roman" w:hAnsi="Times New Roman" w:cs="Times New Roman"/>
          <w:sz w:val="18"/>
          <w:szCs w:val="18"/>
        </w:rPr>
        <w:t>przekruszenia</w:t>
      </w:r>
      <w:proofErr w:type="spellEnd"/>
      <w:r w:rsidRPr="000505D8">
        <w:rPr>
          <w:rFonts w:ascii="Times New Roman" w:hAnsi="Times New Roman" w:cs="Times New Roman"/>
          <w:sz w:val="18"/>
          <w:szCs w:val="18"/>
        </w:rPr>
        <w:t xml:space="preserve"> lub łamania kruszyw grubych</w:t>
      </w:r>
    </w:p>
    <w:p w14:paraId="52BC6167" w14:textId="1D6E4963" w:rsidR="003E5CAF" w:rsidRDefault="001C13C4" w:rsidP="001C13C4">
      <w:pPr>
        <w:spacing w:before="60" w:after="60" w:line="240" w:lineRule="auto"/>
        <w:jc w:val="both"/>
        <w:rPr>
          <w:rFonts w:ascii="Times New Roman" w:hAnsi="Times New Roman" w:cs="Times New Roman"/>
          <w:sz w:val="18"/>
          <w:szCs w:val="18"/>
        </w:rPr>
      </w:pPr>
      <w:r w:rsidRPr="000505D8">
        <w:rPr>
          <w:rFonts w:ascii="Times New Roman" w:hAnsi="Times New Roman" w:cs="Times New Roman"/>
          <w:sz w:val="18"/>
          <w:szCs w:val="18"/>
        </w:rPr>
        <w:t>9.</w:t>
      </w:r>
      <w:r w:rsidRPr="000505D8">
        <w:rPr>
          <w:rFonts w:ascii="Times New Roman" w:hAnsi="Times New Roman" w:cs="Times New Roman"/>
          <w:sz w:val="18"/>
          <w:szCs w:val="18"/>
        </w:rPr>
        <w:tab/>
        <w:t>PN-EN 933-6</w:t>
      </w:r>
      <w:r w:rsidRPr="000505D8">
        <w:rPr>
          <w:rFonts w:ascii="Times New Roman" w:hAnsi="Times New Roman" w:cs="Times New Roman"/>
          <w:sz w:val="18"/>
          <w:szCs w:val="18"/>
        </w:rPr>
        <w:tab/>
        <w:t xml:space="preserve">Badania geometrycznych właściwości kruszyw - Część 6: Ocena właściwości powierzchni - Wskaźnik </w:t>
      </w:r>
      <w:r w:rsidRPr="000505D8">
        <w:rPr>
          <w:rFonts w:ascii="Times New Roman" w:hAnsi="Times New Roman" w:cs="Times New Roman"/>
          <w:sz w:val="18"/>
          <w:szCs w:val="18"/>
        </w:rPr>
        <w:tab/>
      </w:r>
      <w:r w:rsidRPr="000505D8">
        <w:rPr>
          <w:rFonts w:ascii="Times New Roman" w:hAnsi="Times New Roman" w:cs="Times New Roman"/>
          <w:sz w:val="18"/>
          <w:szCs w:val="18"/>
        </w:rPr>
        <w:tab/>
      </w:r>
      <w:r w:rsidRPr="000505D8">
        <w:rPr>
          <w:rFonts w:ascii="Times New Roman" w:hAnsi="Times New Roman" w:cs="Times New Roman"/>
          <w:sz w:val="18"/>
          <w:szCs w:val="18"/>
        </w:rPr>
        <w:tab/>
        <w:t>przepływu kruszywa</w:t>
      </w:r>
    </w:p>
    <w:p w14:paraId="479EF157" w14:textId="647DE02F" w:rsidR="003E5CAF" w:rsidRDefault="003E5CAF" w:rsidP="00213199">
      <w:pPr>
        <w:spacing w:before="60" w:after="60" w:line="240" w:lineRule="auto"/>
        <w:jc w:val="both"/>
        <w:rPr>
          <w:rFonts w:ascii="Times New Roman" w:hAnsi="Times New Roman" w:cs="Times New Roman"/>
          <w:sz w:val="18"/>
          <w:szCs w:val="18"/>
        </w:rPr>
      </w:pPr>
    </w:p>
    <w:p w14:paraId="4C0E52C6" w14:textId="5C8A5EC1" w:rsidR="001C13C4" w:rsidRDefault="001C13C4" w:rsidP="00213199">
      <w:pPr>
        <w:spacing w:before="60" w:after="60" w:line="240" w:lineRule="auto"/>
        <w:jc w:val="both"/>
        <w:rPr>
          <w:rFonts w:ascii="Times New Roman" w:hAnsi="Times New Roman" w:cs="Times New Roman"/>
          <w:sz w:val="18"/>
          <w:szCs w:val="18"/>
        </w:rPr>
      </w:pPr>
    </w:p>
    <w:p w14:paraId="4361F060" w14:textId="77777777" w:rsidR="001C13C4" w:rsidRDefault="001C13C4" w:rsidP="00213199">
      <w:pPr>
        <w:spacing w:before="60" w:after="60" w:line="240" w:lineRule="auto"/>
        <w:jc w:val="both"/>
        <w:rPr>
          <w:rFonts w:ascii="Times New Roman" w:hAnsi="Times New Roman" w:cs="Times New Roman"/>
          <w:sz w:val="18"/>
          <w:szCs w:val="18"/>
        </w:rPr>
      </w:pPr>
    </w:p>
    <w:p w14:paraId="42777282" w14:textId="530E3322" w:rsidR="003E5CAF" w:rsidRDefault="003E5CAF" w:rsidP="00213199">
      <w:pPr>
        <w:spacing w:before="60" w:after="60" w:line="240" w:lineRule="auto"/>
        <w:jc w:val="both"/>
        <w:rPr>
          <w:rFonts w:ascii="Times New Roman" w:hAnsi="Times New Roman" w:cs="Times New Roman"/>
          <w:sz w:val="18"/>
          <w:szCs w:val="18"/>
        </w:rPr>
      </w:pPr>
    </w:p>
    <w:p w14:paraId="62CC7AEA" w14:textId="4A13155F" w:rsidR="001C13C4" w:rsidRDefault="001C13C4">
      <w:pPr>
        <w:rPr>
          <w:rFonts w:ascii="Times New Roman" w:hAnsi="Times New Roman" w:cs="Times New Roman"/>
          <w:sz w:val="18"/>
          <w:szCs w:val="18"/>
        </w:rPr>
      </w:pPr>
      <w:r>
        <w:rPr>
          <w:rFonts w:ascii="Times New Roman" w:hAnsi="Times New Roman" w:cs="Times New Roman"/>
          <w:sz w:val="18"/>
          <w:szCs w:val="18"/>
        </w:rPr>
        <w:br w:type="page"/>
      </w:r>
    </w:p>
    <w:p w14:paraId="42305B00" w14:textId="7C78E9FC" w:rsidR="001C13C4" w:rsidRPr="00A0033D" w:rsidRDefault="001C13C4" w:rsidP="001C13C4">
      <w:pPr>
        <w:pStyle w:val="Nagwek2"/>
        <w:spacing w:before="60" w:after="60" w:line="240" w:lineRule="auto"/>
        <w:jc w:val="both"/>
        <w:rPr>
          <w:rFonts w:ascii="Times New Roman" w:hAnsi="Times New Roman" w:cs="Times New Roman"/>
          <w:b/>
          <w:color w:val="auto"/>
          <w:sz w:val="28"/>
          <w:szCs w:val="22"/>
        </w:rPr>
      </w:pPr>
      <w:bookmarkStart w:id="296" w:name="_Toc83237682"/>
      <w:r w:rsidRPr="00A0033D">
        <w:rPr>
          <w:rFonts w:ascii="Times New Roman" w:hAnsi="Times New Roman" w:cs="Times New Roman"/>
          <w:b/>
          <w:color w:val="auto"/>
          <w:sz w:val="28"/>
          <w:szCs w:val="22"/>
        </w:rPr>
        <w:lastRenderedPageBreak/>
        <w:t>D-05.03.11 FREZOWANIE NAWIERZCHNI ASFALTOWYCH NA ZIMNO</w:t>
      </w:r>
      <w:bookmarkEnd w:id="296"/>
    </w:p>
    <w:p w14:paraId="5927BCAB" w14:textId="77777777" w:rsidR="003E5CAF" w:rsidRPr="00A0033D" w:rsidRDefault="003E5CAF" w:rsidP="00213199">
      <w:pPr>
        <w:spacing w:before="60" w:after="60" w:line="240" w:lineRule="auto"/>
        <w:jc w:val="both"/>
        <w:rPr>
          <w:rFonts w:ascii="Times New Roman" w:hAnsi="Times New Roman" w:cs="Times New Roman"/>
          <w:sz w:val="18"/>
          <w:szCs w:val="18"/>
        </w:rPr>
      </w:pPr>
    </w:p>
    <w:p w14:paraId="7D19502F" w14:textId="1A947A50" w:rsidR="003E5CAF" w:rsidRPr="00A0033D" w:rsidRDefault="003E5CAF" w:rsidP="00213199">
      <w:pPr>
        <w:spacing w:before="60" w:after="60" w:line="240" w:lineRule="auto"/>
        <w:jc w:val="both"/>
        <w:rPr>
          <w:rFonts w:ascii="Times New Roman" w:hAnsi="Times New Roman" w:cs="Times New Roman"/>
          <w:sz w:val="18"/>
          <w:szCs w:val="18"/>
        </w:rPr>
      </w:pPr>
    </w:p>
    <w:p w14:paraId="2F4658B7" w14:textId="77777777" w:rsidR="001C13C4" w:rsidRPr="00A0033D"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A0033D">
        <w:rPr>
          <w:rFonts w:ascii="Times New Roman" w:hAnsi="Times New Roman" w:cs="Times New Roman"/>
          <w:b/>
          <w:sz w:val="18"/>
          <w:szCs w:val="16"/>
        </w:rPr>
        <w:t>1.</w:t>
      </w:r>
      <w:r w:rsidRPr="00A0033D">
        <w:rPr>
          <w:rFonts w:ascii="Times New Roman" w:hAnsi="Times New Roman" w:cs="Times New Roman"/>
          <w:b/>
          <w:sz w:val="18"/>
          <w:szCs w:val="16"/>
        </w:rPr>
        <w:tab/>
        <w:t>WSTĘP</w:t>
      </w:r>
    </w:p>
    <w:p w14:paraId="38C6351B" w14:textId="7E182896" w:rsidR="001C13C4" w:rsidRPr="00A0033D" w:rsidRDefault="001C13C4" w:rsidP="001C13C4">
      <w:pPr>
        <w:spacing w:before="60" w:after="60" w:line="240" w:lineRule="auto"/>
        <w:jc w:val="both"/>
        <w:rPr>
          <w:rFonts w:ascii="Times New Roman" w:hAnsi="Times New Roman" w:cs="Times New Roman"/>
          <w:b/>
          <w:sz w:val="18"/>
          <w:szCs w:val="18"/>
        </w:rPr>
      </w:pPr>
      <w:r w:rsidRPr="00A0033D">
        <w:rPr>
          <w:rFonts w:ascii="Times New Roman" w:hAnsi="Times New Roman" w:cs="Times New Roman"/>
          <w:b/>
          <w:sz w:val="18"/>
          <w:szCs w:val="18"/>
        </w:rPr>
        <w:t>1.1.</w:t>
      </w:r>
      <w:r w:rsidRPr="00A0033D">
        <w:rPr>
          <w:rFonts w:ascii="Times New Roman" w:hAnsi="Times New Roman" w:cs="Times New Roman"/>
          <w:b/>
          <w:sz w:val="18"/>
          <w:szCs w:val="18"/>
        </w:rPr>
        <w:tab/>
        <w:t>Przedmiot S</w:t>
      </w:r>
      <w:r w:rsidR="00A0033D">
        <w:rPr>
          <w:rFonts w:ascii="Times New Roman" w:hAnsi="Times New Roman" w:cs="Times New Roman"/>
          <w:b/>
          <w:sz w:val="18"/>
          <w:szCs w:val="18"/>
        </w:rPr>
        <w:t>TWIORB</w:t>
      </w:r>
    </w:p>
    <w:p w14:paraId="26F0115F" w14:textId="7F9AE84D"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 xml:space="preserve">Przedmiotem niniejszej </w:t>
      </w:r>
      <w:r w:rsidR="00A0033D" w:rsidRPr="00A0033D">
        <w:rPr>
          <w:rFonts w:ascii="Times New Roman" w:hAnsi="Times New Roman" w:cs="Times New Roman"/>
          <w:sz w:val="18"/>
          <w:szCs w:val="18"/>
        </w:rPr>
        <w:t>specyfikacji technicznej wykonania i odbioru robót budowlanych (STWIORB</w:t>
      </w:r>
      <w:r w:rsidRPr="00A0033D">
        <w:rPr>
          <w:rFonts w:ascii="Times New Roman" w:hAnsi="Times New Roman" w:cs="Times New Roman"/>
          <w:sz w:val="18"/>
          <w:szCs w:val="18"/>
        </w:rPr>
        <w:t>) są wymagania dotyczące wykonania i odbioru robót związanych z frezowaniem nawierzchni asfaltowych na zimno.</w:t>
      </w:r>
    </w:p>
    <w:p w14:paraId="62D724B4"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72A7FA42" w14:textId="3A95299B" w:rsidR="001C13C4" w:rsidRPr="00A0033D" w:rsidRDefault="001C13C4" w:rsidP="001C13C4">
      <w:pPr>
        <w:spacing w:before="60" w:after="60" w:line="240" w:lineRule="auto"/>
        <w:jc w:val="both"/>
        <w:rPr>
          <w:rFonts w:ascii="Times New Roman" w:hAnsi="Times New Roman" w:cs="Times New Roman"/>
          <w:b/>
          <w:sz w:val="18"/>
          <w:szCs w:val="18"/>
        </w:rPr>
      </w:pPr>
      <w:r w:rsidRPr="00A0033D">
        <w:rPr>
          <w:rFonts w:ascii="Times New Roman" w:hAnsi="Times New Roman" w:cs="Times New Roman"/>
          <w:b/>
          <w:sz w:val="18"/>
          <w:szCs w:val="18"/>
        </w:rPr>
        <w:t>1.2.</w:t>
      </w:r>
      <w:r w:rsidRPr="00A0033D">
        <w:rPr>
          <w:rFonts w:ascii="Times New Roman" w:hAnsi="Times New Roman" w:cs="Times New Roman"/>
          <w:b/>
          <w:sz w:val="18"/>
          <w:szCs w:val="18"/>
        </w:rPr>
        <w:tab/>
        <w:t>Zakres stosowania S</w:t>
      </w:r>
      <w:r w:rsidR="00A0033D">
        <w:rPr>
          <w:rFonts w:ascii="Times New Roman" w:hAnsi="Times New Roman" w:cs="Times New Roman"/>
          <w:b/>
          <w:sz w:val="18"/>
          <w:szCs w:val="18"/>
        </w:rPr>
        <w:t>TWIORB</w:t>
      </w:r>
    </w:p>
    <w:p w14:paraId="3138B342" w14:textId="2EE8DF6B" w:rsidR="001C13C4" w:rsidRPr="00A0033D" w:rsidRDefault="00A0033D"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Specyfikacja Techniczna Wykonania i Odbioru Robót Budowlanych</w:t>
      </w:r>
      <w:r w:rsidR="001C13C4" w:rsidRPr="00A0033D">
        <w:rPr>
          <w:rFonts w:ascii="Times New Roman" w:hAnsi="Times New Roman" w:cs="Times New Roman"/>
          <w:sz w:val="18"/>
          <w:szCs w:val="18"/>
        </w:rPr>
        <w:t xml:space="preserve"> jest stosowana jako dokument przetargowy i kontraktowy przy zlecaniu i realizacji robót.</w:t>
      </w:r>
    </w:p>
    <w:p w14:paraId="6741B96D"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5F736B41" w14:textId="0DC22921" w:rsidR="001C13C4" w:rsidRPr="00A0033D" w:rsidRDefault="001C13C4" w:rsidP="001C13C4">
      <w:pPr>
        <w:spacing w:before="60" w:after="60" w:line="240" w:lineRule="auto"/>
        <w:jc w:val="both"/>
        <w:rPr>
          <w:rFonts w:ascii="Times New Roman" w:hAnsi="Times New Roman" w:cs="Times New Roman"/>
          <w:b/>
          <w:sz w:val="18"/>
          <w:szCs w:val="18"/>
        </w:rPr>
      </w:pPr>
      <w:r w:rsidRPr="00A0033D">
        <w:rPr>
          <w:rFonts w:ascii="Times New Roman" w:hAnsi="Times New Roman" w:cs="Times New Roman"/>
          <w:b/>
          <w:sz w:val="18"/>
          <w:szCs w:val="18"/>
        </w:rPr>
        <w:t>1.3.</w:t>
      </w:r>
      <w:r w:rsidRPr="00A0033D">
        <w:rPr>
          <w:rFonts w:ascii="Times New Roman" w:hAnsi="Times New Roman" w:cs="Times New Roman"/>
          <w:b/>
          <w:sz w:val="18"/>
          <w:szCs w:val="18"/>
        </w:rPr>
        <w:tab/>
        <w:t>Zakres robót objętych S</w:t>
      </w:r>
      <w:r w:rsidR="00A0033D">
        <w:rPr>
          <w:rFonts w:ascii="Times New Roman" w:hAnsi="Times New Roman" w:cs="Times New Roman"/>
          <w:b/>
          <w:sz w:val="18"/>
          <w:szCs w:val="18"/>
        </w:rPr>
        <w:t>TWIORB</w:t>
      </w:r>
    </w:p>
    <w:p w14:paraId="69E68297" w14:textId="74CED159"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Ustalenia zawarte w niniejszej specyfikacji dotyczą zasad prowadzenia robót związanych z frezowaniem nawierzchni asfaltowych na zimno.</w:t>
      </w:r>
    </w:p>
    <w:p w14:paraId="4B2CBCDC" w14:textId="77777777"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Frezowanie nawierzchni asfaltowych na zimno może być wykonywane w celu:</w:t>
      </w:r>
    </w:p>
    <w:p w14:paraId="0E56343E" w14:textId="391CB9DB" w:rsidR="001C13C4" w:rsidRPr="00A0033D" w:rsidRDefault="001C13C4" w:rsidP="00A0033D">
      <w:pPr>
        <w:pStyle w:val="Akapitzlist"/>
        <w:numPr>
          <w:ilvl w:val="0"/>
          <w:numId w:val="55"/>
        </w:numPr>
        <w:spacing w:before="60" w:after="60" w:line="240" w:lineRule="auto"/>
        <w:jc w:val="both"/>
        <w:rPr>
          <w:rFonts w:ascii="Times New Roman" w:hAnsi="Times New Roman" w:cs="Times New Roman"/>
          <w:sz w:val="18"/>
          <w:szCs w:val="18"/>
        </w:rPr>
      </w:pPr>
      <w:proofErr w:type="spellStart"/>
      <w:r w:rsidRPr="00A0033D">
        <w:rPr>
          <w:rFonts w:ascii="Times New Roman" w:hAnsi="Times New Roman" w:cs="Times New Roman"/>
          <w:sz w:val="18"/>
          <w:szCs w:val="18"/>
        </w:rPr>
        <w:t>uszorstnienia</w:t>
      </w:r>
      <w:proofErr w:type="spellEnd"/>
      <w:r w:rsidRPr="00A0033D">
        <w:rPr>
          <w:rFonts w:ascii="Times New Roman" w:hAnsi="Times New Roman" w:cs="Times New Roman"/>
          <w:sz w:val="18"/>
          <w:szCs w:val="18"/>
        </w:rPr>
        <w:t xml:space="preserve"> nawierzchni,</w:t>
      </w:r>
    </w:p>
    <w:p w14:paraId="1C1EECB7" w14:textId="56E3C775" w:rsidR="001C13C4" w:rsidRPr="00A0033D" w:rsidRDefault="001C13C4" w:rsidP="00A0033D">
      <w:pPr>
        <w:pStyle w:val="Akapitzlist"/>
        <w:numPr>
          <w:ilvl w:val="0"/>
          <w:numId w:val="55"/>
        </w:numPr>
        <w:spacing w:before="60" w:after="60" w:line="240" w:lineRule="auto"/>
        <w:jc w:val="both"/>
        <w:rPr>
          <w:rFonts w:ascii="Times New Roman" w:hAnsi="Times New Roman" w:cs="Times New Roman"/>
          <w:sz w:val="18"/>
          <w:szCs w:val="18"/>
        </w:rPr>
      </w:pPr>
      <w:r w:rsidRPr="00A0033D">
        <w:rPr>
          <w:rFonts w:ascii="Times New Roman" w:hAnsi="Times New Roman" w:cs="Times New Roman"/>
          <w:sz w:val="18"/>
          <w:szCs w:val="18"/>
        </w:rPr>
        <w:t>profilowania,</w:t>
      </w:r>
    </w:p>
    <w:p w14:paraId="696BF92D" w14:textId="5357FBCE" w:rsidR="001C13C4" w:rsidRPr="00A0033D" w:rsidRDefault="001C13C4" w:rsidP="00A0033D">
      <w:pPr>
        <w:pStyle w:val="Akapitzlist"/>
        <w:numPr>
          <w:ilvl w:val="0"/>
          <w:numId w:val="55"/>
        </w:numPr>
        <w:spacing w:before="60" w:after="60" w:line="240" w:lineRule="auto"/>
        <w:jc w:val="both"/>
        <w:rPr>
          <w:rFonts w:ascii="Times New Roman" w:hAnsi="Times New Roman" w:cs="Times New Roman"/>
          <w:sz w:val="18"/>
          <w:szCs w:val="18"/>
        </w:rPr>
      </w:pPr>
      <w:r w:rsidRPr="00A0033D">
        <w:rPr>
          <w:rFonts w:ascii="Times New Roman" w:hAnsi="Times New Roman" w:cs="Times New Roman"/>
          <w:sz w:val="18"/>
          <w:szCs w:val="18"/>
        </w:rPr>
        <w:t>napraw nawierzchni</w:t>
      </w:r>
    </w:p>
    <w:p w14:paraId="6E43253C" w14:textId="77777777"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oraz przed wykonaniem nowej warstwy.</w:t>
      </w:r>
    </w:p>
    <w:p w14:paraId="20F87299"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76511E89" w14:textId="77777777" w:rsidR="001C13C4" w:rsidRPr="00A0033D" w:rsidRDefault="001C13C4" w:rsidP="001C13C4">
      <w:pPr>
        <w:spacing w:before="60" w:after="60" w:line="240" w:lineRule="auto"/>
        <w:jc w:val="both"/>
        <w:rPr>
          <w:rFonts w:ascii="Times New Roman" w:hAnsi="Times New Roman" w:cs="Times New Roman"/>
          <w:b/>
          <w:sz w:val="18"/>
          <w:szCs w:val="18"/>
        </w:rPr>
      </w:pPr>
      <w:r w:rsidRPr="00A0033D">
        <w:rPr>
          <w:rFonts w:ascii="Times New Roman" w:hAnsi="Times New Roman" w:cs="Times New Roman"/>
          <w:b/>
          <w:sz w:val="18"/>
          <w:szCs w:val="18"/>
        </w:rPr>
        <w:t>1.4.</w:t>
      </w:r>
      <w:r w:rsidRPr="00A0033D">
        <w:rPr>
          <w:rFonts w:ascii="Times New Roman" w:hAnsi="Times New Roman" w:cs="Times New Roman"/>
          <w:b/>
          <w:sz w:val="18"/>
          <w:szCs w:val="18"/>
        </w:rPr>
        <w:tab/>
        <w:t>Określenia podstawowe</w:t>
      </w:r>
    </w:p>
    <w:p w14:paraId="210D6E80" w14:textId="77777777" w:rsidR="001C13C4" w:rsidRPr="00A0033D" w:rsidRDefault="001C13C4" w:rsidP="001C13C4">
      <w:pPr>
        <w:spacing w:before="60" w:after="60" w:line="240" w:lineRule="auto"/>
        <w:jc w:val="both"/>
        <w:rPr>
          <w:rFonts w:ascii="Times New Roman" w:hAnsi="Times New Roman" w:cs="Times New Roman"/>
          <w:sz w:val="18"/>
          <w:szCs w:val="18"/>
        </w:rPr>
      </w:pPr>
      <w:r w:rsidRPr="00A0033D">
        <w:rPr>
          <w:rFonts w:ascii="Times New Roman" w:hAnsi="Times New Roman" w:cs="Times New Roman"/>
          <w:b/>
          <w:bCs/>
          <w:sz w:val="18"/>
          <w:szCs w:val="18"/>
        </w:rPr>
        <w:t>1.4.1.</w:t>
      </w:r>
      <w:r w:rsidRPr="00A0033D">
        <w:rPr>
          <w:rFonts w:ascii="Times New Roman" w:hAnsi="Times New Roman" w:cs="Times New Roman"/>
          <w:sz w:val="18"/>
          <w:szCs w:val="18"/>
        </w:rPr>
        <w:tab/>
        <w:t>Recykling nawierzchni asfaltowej - powtórne użycie mieszanki mineralno-asfaltowej odzyskanej z nawierzchni.</w:t>
      </w:r>
    </w:p>
    <w:p w14:paraId="1B54DA60" w14:textId="77777777" w:rsidR="001C13C4" w:rsidRPr="00A0033D" w:rsidRDefault="001C13C4" w:rsidP="001C13C4">
      <w:pPr>
        <w:spacing w:before="60" w:after="60" w:line="240" w:lineRule="auto"/>
        <w:jc w:val="both"/>
        <w:rPr>
          <w:rFonts w:ascii="Times New Roman" w:hAnsi="Times New Roman" w:cs="Times New Roman"/>
          <w:sz w:val="18"/>
          <w:szCs w:val="18"/>
        </w:rPr>
      </w:pPr>
      <w:r w:rsidRPr="00A0033D">
        <w:rPr>
          <w:rFonts w:ascii="Times New Roman" w:hAnsi="Times New Roman" w:cs="Times New Roman"/>
          <w:b/>
          <w:bCs/>
          <w:sz w:val="18"/>
          <w:szCs w:val="18"/>
        </w:rPr>
        <w:t>1.4.2.</w:t>
      </w:r>
      <w:r w:rsidRPr="00A0033D">
        <w:rPr>
          <w:rFonts w:ascii="Times New Roman" w:hAnsi="Times New Roman" w:cs="Times New Roman"/>
          <w:sz w:val="18"/>
          <w:szCs w:val="18"/>
        </w:rPr>
        <w:tab/>
        <w:t>Frezowanie nawierzchni asfaltowej na zimno - kontrolowany proces skrawania górnej warstwy nawierzchni asfaltowej, bez jej ogrzania, na określoną głębokość.</w:t>
      </w:r>
    </w:p>
    <w:p w14:paraId="214A5F5B" w14:textId="30EF3E7C" w:rsidR="001C13C4" w:rsidRPr="00A0033D" w:rsidRDefault="001C13C4" w:rsidP="001C13C4">
      <w:pPr>
        <w:spacing w:before="60" w:after="60" w:line="240" w:lineRule="auto"/>
        <w:jc w:val="both"/>
        <w:rPr>
          <w:rFonts w:ascii="Times New Roman" w:hAnsi="Times New Roman" w:cs="Times New Roman"/>
          <w:sz w:val="18"/>
          <w:szCs w:val="18"/>
        </w:rPr>
      </w:pPr>
      <w:r w:rsidRPr="00A0033D">
        <w:rPr>
          <w:rFonts w:ascii="Times New Roman" w:hAnsi="Times New Roman" w:cs="Times New Roman"/>
          <w:b/>
          <w:bCs/>
          <w:sz w:val="18"/>
          <w:szCs w:val="18"/>
        </w:rPr>
        <w:t>1.4.3.</w:t>
      </w:r>
      <w:r w:rsidRPr="00A0033D">
        <w:rPr>
          <w:rFonts w:ascii="Times New Roman" w:hAnsi="Times New Roman" w:cs="Times New Roman"/>
          <w:sz w:val="18"/>
          <w:szCs w:val="18"/>
        </w:rPr>
        <w:tab/>
        <w:t xml:space="preserve">Pozostałe określenia są zgodne z obowiązującymi, odpowiednimi polskimi normami i z definicjami podanymi w </w:t>
      </w:r>
      <w:r w:rsidR="00A0033D" w:rsidRPr="00A0033D">
        <w:rPr>
          <w:rFonts w:ascii="Times New Roman" w:hAnsi="Times New Roman" w:cs="Times New Roman"/>
          <w:sz w:val="18"/>
          <w:szCs w:val="18"/>
        </w:rPr>
        <w:t>STWIORB D-M-00.00.00 „Wymagania ogólne”</w:t>
      </w:r>
      <w:r w:rsidRPr="00A0033D">
        <w:rPr>
          <w:rFonts w:ascii="Times New Roman" w:hAnsi="Times New Roman" w:cs="Times New Roman"/>
          <w:sz w:val="18"/>
          <w:szCs w:val="18"/>
        </w:rPr>
        <w:t>.</w:t>
      </w:r>
    </w:p>
    <w:p w14:paraId="3D38EEAA"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4C28C9F9" w14:textId="77777777" w:rsidR="001C13C4" w:rsidRPr="00A0033D" w:rsidRDefault="001C13C4" w:rsidP="001C13C4">
      <w:pPr>
        <w:spacing w:before="60" w:after="60" w:line="240" w:lineRule="auto"/>
        <w:jc w:val="both"/>
        <w:rPr>
          <w:rFonts w:ascii="Times New Roman" w:hAnsi="Times New Roman" w:cs="Times New Roman"/>
          <w:b/>
          <w:sz w:val="18"/>
          <w:szCs w:val="18"/>
        </w:rPr>
      </w:pPr>
      <w:r w:rsidRPr="00A0033D">
        <w:rPr>
          <w:rFonts w:ascii="Times New Roman" w:hAnsi="Times New Roman" w:cs="Times New Roman"/>
          <w:b/>
          <w:sz w:val="18"/>
          <w:szCs w:val="18"/>
        </w:rPr>
        <w:t>1.5.</w:t>
      </w:r>
      <w:r w:rsidRPr="00A0033D">
        <w:rPr>
          <w:rFonts w:ascii="Times New Roman" w:hAnsi="Times New Roman" w:cs="Times New Roman"/>
          <w:b/>
          <w:sz w:val="18"/>
          <w:szCs w:val="18"/>
        </w:rPr>
        <w:tab/>
        <w:t>Ogólne wymagania dotyczące robót</w:t>
      </w:r>
    </w:p>
    <w:p w14:paraId="53D9239B" w14:textId="6D3B2944"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 xml:space="preserve">Ogólne wymagania dotyczące robót podano w </w:t>
      </w:r>
      <w:r w:rsidR="00A0033D" w:rsidRPr="00A0033D">
        <w:rPr>
          <w:rFonts w:ascii="Times New Roman" w:hAnsi="Times New Roman" w:cs="Times New Roman"/>
          <w:sz w:val="18"/>
          <w:szCs w:val="18"/>
        </w:rPr>
        <w:t>STWIORB D-M-00.00.00 „Wymagania ogólne”</w:t>
      </w:r>
      <w:r w:rsidRPr="00A0033D">
        <w:rPr>
          <w:rFonts w:ascii="Times New Roman" w:hAnsi="Times New Roman" w:cs="Times New Roman"/>
          <w:sz w:val="18"/>
          <w:szCs w:val="18"/>
        </w:rPr>
        <w:t>.</w:t>
      </w:r>
    </w:p>
    <w:p w14:paraId="4C37DC75"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1611449B" w14:textId="77777777" w:rsidR="001C13C4" w:rsidRPr="00A0033D"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A0033D">
        <w:rPr>
          <w:rFonts w:ascii="Times New Roman" w:hAnsi="Times New Roman" w:cs="Times New Roman"/>
          <w:b/>
          <w:sz w:val="18"/>
          <w:szCs w:val="16"/>
        </w:rPr>
        <w:t>2.</w:t>
      </w:r>
      <w:r w:rsidRPr="00A0033D">
        <w:rPr>
          <w:rFonts w:ascii="Times New Roman" w:hAnsi="Times New Roman" w:cs="Times New Roman"/>
          <w:b/>
          <w:sz w:val="18"/>
          <w:szCs w:val="16"/>
        </w:rPr>
        <w:tab/>
        <w:t>MATERIAŁY</w:t>
      </w:r>
    </w:p>
    <w:p w14:paraId="2F81A874" w14:textId="77777777"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Nie występują.</w:t>
      </w:r>
    </w:p>
    <w:p w14:paraId="1C28422F"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4F7FC8F5" w14:textId="77777777" w:rsidR="001C13C4" w:rsidRPr="00A0033D"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A0033D">
        <w:rPr>
          <w:rFonts w:ascii="Times New Roman" w:hAnsi="Times New Roman" w:cs="Times New Roman"/>
          <w:b/>
          <w:sz w:val="18"/>
          <w:szCs w:val="16"/>
        </w:rPr>
        <w:t>3.</w:t>
      </w:r>
      <w:r w:rsidRPr="00A0033D">
        <w:rPr>
          <w:rFonts w:ascii="Times New Roman" w:hAnsi="Times New Roman" w:cs="Times New Roman"/>
          <w:b/>
          <w:sz w:val="18"/>
          <w:szCs w:val="16"/>
        </w:rPr>
        <w:tab/>
        <w:t>SPRZĘT</w:t>
      </w:r>
    </w:p>
    <w:p w14:paraId="744D4E92" w14:textId="77777777" w:rsidR="001C13C4" w:rsidRPr="00A0033D" w:rsidRDefault="001C13C4" w:rsidP="001C13C4">
      <w:pPr>
        <w:spacing w:before="60" w:after="60" w:line="240" w:lineRule="auto"/>
        <w:jc w:val="both"/>
        <w:rPr>
          <w:rFonts w:ascii="Times New Roman" w:hAnsi="Times New Roman" w:cs="Times New Roman"/>
          <w:b/>
          <w:sz w:val="18"/>
          <w:szCs w:val="18"/>
        </w:rPr>
      </w:pPr>
      <w:r w:rsidRPr="00A0033D">
        <w:rPr>
          <w:rFonts w:ascii="Times New Roman" w:hAnsi="Times New Roman" w:cs="Times New Roman"/>
          <w:b/>
          <w:sz w:val="18"/>
          <w:szCs w:val="18"/>
        </w:rPr>
        <w:t>3.1.</w:t>
      </w:r>
      <w:r w:rsidRPr="00A0033D">
        <w:rPr>
          <w:rFonts w:ascii="Times New Roman" w:hAnsi="Times New Roman" w:cs="Times New Roman"/>
          <w:b/>
          <w:sz w:val="18"/>
          <w:szCs w:val="18"/>
        </w:rPr>
        <w:tab/>
        <w:t>Ogólne wymagania dotyczące sprzętu</w:t>
      </w:r>
    </w:p>
    <w:p w14:paraId="54CC22A3" w14:textId="68E7B44F"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 xml:space="preserve">Ogólne wymagania dotyczące sprzętu podano w </w:t>
      </w:r>
      <w:r w:rsidR="00A0033D" w:rsidRPr="00A0033D">
        <w:rPr>
          <w:rFonts w:ascii="Times New Roman" w:hAnsi="Times New Roman" w:cs="Times New Roman"/>
          <w:sz w:val="18"/>
          <w:szCs w:val="18"/>
        </w:rPr>
        <w:t>STWIORB D-M-00.00.00 „Wymagania ogólne”</w:t>
      </w:r>
      <w:r w:rsidRPr="00A0033D">
        <w:rPr>
          <w:rFonts w:ascii="Times New Roman" w:hAnsi="Times New Roman" w:cs="Times New Roman"/>
          <w:sz w:val="18"/>
          <w:szCs w:val="18"/>
        </w:rPr>
        <w:t>.</w:t>
      </w:r>
    </w:p>
    <w:p w14:paraId="36599AC3"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2692F29F" w14:textId="77777777" w:rsidR="001C13C4" w:rsidRPr="00A0033D" w:rsidRDefault="001C13C4" w:rsidP="001C13C4">
      <w:pPr>
        <w:spacing w:before="60" w:after="60" w:line="240" w:lineRule="auto"/>
        <w:jc w:val="both"/>
        <w:rPr>
          <w:rFonts w:ascii="Times New Roman" w:hAnsi="Times New Roman" w:cs="Times New Roman"/>
          <w:b/>
          <w:sz w:val="18"/>
          <w:szCs w:val="18"/>
        </w:rPr>
      </w:pPr>
      <w:r w:rsidRPr="00A0033D">
        <w:rPr>
          <w:rFonts w:ascii="Times New Roman" w:hAnsi="Times New Roman" w:cs="Times New Roman"/>
          <w:b/>
          <w:sz w:val="18"/>
          <w:szCs w:val="18"/>
        </w:rPr>
        <w:t>3.2.</w:t>
      </w:r>
      <w:r w:rsidRPr="00A0033D">
        <w:rPr>
          <w:rFonts w:ascii="Times New Roman" w:hAnsi="Times New Roman" w:cs="Times New Roman"/>
          <w:b/>
          <w:sz w:val="18"/>
          <w:szCs w:val="18"/>
        </w:rPr>
        <w:tab/>
        <w:t>Sprzęt do frezowania</w:t>
      </w:r>
    </w:p>
    <w:p w14:paraId="6E72980C" w14:textId="77777777"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Należy stosować frezarki drogowe umożliwiające frezowanie nawierzchni asfaltowej na zimno na określoną głębokość.</w:t>
      </w:r>
    </w:p>
    <w:p w14:paraId="3D3FFFD7" w14:textId="36CFD501"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Frezarka powinna być sterowana elektronicznie i zapewniać zachowanie wymaganej równości oraz pochyleń poprzecznych i podłużnych powierzchni po frezowaniu. Do małych robót (naprawy części jezdni) Inżynier może dopuścić frezarki sterowane mechanicznie.</w:t>
      </w:r>
    </w:p>
    <w:p w14:paraId="5B46C221" w14:textId="513B0AF0"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Szerokość bębna frezującego powinna być dobrana zależnie od zakresu robót. Przy lokalnych naprawach szerokość bębna może być dostosowana do szerokości skrawanych elementów nawierzchni. Przy frezowaniu całej jezdni szerokość bębna skrawającego powinna być co najmniej równa 1200 m.</w:t>
      </w:r>
    </w:p>
    <w:p w14:paraId="449262D3" w14:textId="77777777"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Przy dużych robotach frezarki muszą być wyposażone w przenośnik sfrezowanego materiału, podający go z jezdni na środki transportu.</w:t>
      </w:r>
    </w:p>
    <w:p w14:paraId="3EE615A4" w14:textId="5E2B45A1"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Przy frezowaniu warstw asfaltowych na głębokość ponad 50 mm, z przeznaczeniem odzyskanego materiału do recyklingu na gorąco w otaczarce, zaleca się frezowanie współbieżne, tzn.  takie, w którym kierunek obrotów bębna skrawającego jest zgodny z kierunkiem ruchu frezarki. Za zgodą Inżyniera może być dopuszczone frezowanie przeciwbieżne, tzn. takie, w którym kierunek obrotów bębna skrawającego jest przeciwny do kierunku ruchu frezarki.</w:t>
      </w:r>
    </w:p>
    <w:p w14:paraId="1BD8F804" w14:textId="3D1B0928"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Przy pracach prowadzonych w terenie zabudowanym frezarki muszą, a poza nimi powinny, być zaopatrzone w systemy odpylania. Za zgodą Inżyniera można dopuścić frezarki bez tego systemu:</w:t>
      </w:r>
    </w:p>
    <w:p w14:paraId="6DAF7735" w14:textId="0FE9B4BF" w:rsidR="001C13C4" w:rsidRPr="00A0033D" w:rsidRDefault="001C13C4" w:rsidP="00A0033D">
      <w:pPr>
        <w:pStyle w:val="Akapitzlist"/>
        <w:numPr>
          <w:ilvl w:val="0"/>
          <w:numId w:val="222"/>
        </w:numPr>
        <w:spacing w:before="60" w:after="60" w:line="240" w:lineRule="auto"/>
        <w:jc w:val="both"/>
        <w:rPr>
          <w:rFonts w:ascii="Times New Roman" w:hAnsi="Times New Roman" w:cs="Times New Roman"/>
          <w:sz w:val="18"/>
          <w:szCs w:val="18"/>
        </w:rPr>
      </w:pPr>
      <w:r w:rsidRPr="00A0033D">
        <w:rPr>
          <w:rFonts w:ascii="Times New Roman" w:hAnsi="Times New Roman" w:cs="Times New Roman"/>
          <w:sz w:val="18"/>
          <w:szCs w:val="18"/>
        </w:rPr>
        <w:t>na drogach zamiejskich w obszarach niezabudowanych,</w:t>
      </w:r>
    </w:p>
    <w:p w14:paraId="7F7D3093" w14:textId="4E5D0E91" w:rsidR="001C13C4" w:rsidRPr="00A0033D" w:rsidRDefault="001C13C4" w:rsidP="00A0033D">
      <w:pPr>
        <w:pStyle w:val="Akapitzlist"/>
        <w:numPr>
          <w:ilvl w:val="0"/>
          <w:numId w:val="222"/>
        </w:numPr>
        <w:spacing w:before="60" w:after="60" w:line="240" w:lineRule="auto"/>
        <w:jc w:val="both"/>
        <w:rPr>
          <w:rFonts w:ascii="Times New Roman" w:hAnsi="Times New Roman" w:cs="Times New Roman"/>
          <w:sz w:val="18"/>
          <w:szCs w:val="18"/>
        </w:rPr>
      </w:pPr>
      <w:r w:rsidRPr="00A0033D">
        <w:rPr>
          <w:rFonts w:ascii="Times New Roman" w:hAnsi="Times New Roman" w:cs="Times New Roman"/>
          <w:sz w:val="18"/>
          <w:szCs w:val="18"/>
        </w:rPr>
        <w:lastRenderedPageBreak/>
        <w:t>na drogach miejskich, przy małym zakresie robót.</w:t>
      </w:r>
    </w:p>
    <w:p w14:paraId="00BD6F38" w14:textId="77777777"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Wykonawca może używać tylko frezarki zaakceptowane przez Inżyniera. Wykonawca powinien przedstawić dane techniczne frezarek, a w przypadkach jakichkolwiek wątpliwości przeprowadzić demonstrację pracy frezarki, na własny koszt.</w:t>
      </w:r>
    </w:p>
    <w:p w14:paraId="7E605589"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50BE70B1" w14:textId="77777777" w:rsidR="001C13C4" w:rsidRPr="00A0033D"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A0033D">
        <w:rPr>
          <w:rFonts w:ascii="Times New Roman" w:hAnsi="Times New Roman" w:cs="Times New Roman"/>
          <w:b/>
          <w:sz w:val="18"/>
          <w:szCs w:val="16"/>
        </w:rPr>
        <w:t>4.</w:t>
      </w:r>
      <w:r w:rsidRPr="00A0033D">
        <w:rPr>
          <w:rFonts w:ascii="Times New Roman" w:hAnsi="Times New Roman" w:cs="Times New Roman"/>
          <w:b/>
          <w:sz w:val="18"/>
          <w:szCs w:val="16"/>
        </w:rPr>
        <w:tab/>
        <w:t>TRANSPORT</w:t>
      </w:r>
    </w:p>
    <w:p w14:paraId="34F60859" w14:textId="77777777" w:rsidR="001C13C4" w:rsidRPr="00A0033D" w:rsidRDefault="001C13C4" w:rsidP="001C13C4">
      <w:pPr>
        <w:spacing w:before="60" w:after="60" w:line="240" w:lineRule="auto"/>
        <w:jc w:val="both"/>
        <w:rPr>
          <w:rFonts w:ascii="Times New Roman" w:hAnsi="Times New Roman" w:cs="Times New Roman"/>
          <w:b/>
          <w:sz w:val="18"/>
          <w:szCs w:val="18"/>
        </w:rPr>
      </w:pPr>
      <w:r w:rsidRPr="00A0033D">
        <w:rPr>
          <w:rFonts w:ascii="Times New Roman" w:hAnsi="Times New Roman" w:cs="Times New Roman"/>
          <w:b/>
          <w:sz w:val="18"/>
          <w:szCs w:val="18"/>
        </w:rPr>
        <w:t>4.1.</w:t>
      </w:r>
      <w:r w:rsidRPr="00A0033D">
        <w:rPr>
          <w:rFonts w:ascii="Times New Roman" w:hAnsi="Times New Roman" w:cs="Times New Roman"/>
          <w:b/>
          <w:sz w:val="18"/>
          <w:szCs w:val="18"/>
        </w:rPr>
        <w:tab/>
        <w:t>Ogólne wymagania dotyczące transportu</w:t>
      </w:r>
    </w:p>
    <w:p w14:paraId="5DAB1433" w14:textId="592ECB1A"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 xml:space="preserve">Ogólne wymagania dotyczące transportu podano w </w:t>
      </w:r>
      <w:r w:rsidR="00A0033D" w:rsidRPr="00A0033D">
        <w:rPr>
          <w:rFonts w:ascii="Times New Roman" w:hAnsi="Times New Roman" w:cs="Times New Roman"/>
          <w:sz w:val="18"/>
          <w:szCs w:val="18"/>
        </w:rPr>
        <w:t>STWIORB D-M-00.00.00 „Wymagania ogólne”</w:t>
      </w:r>
      <w:r w:rsidRPr="00A0033D">
        <w:rPr>
          <w:rFonts w:ascii="Times New Roman" w:hAnsi="Times New Roman" w:cs="Times New Roman"/>
          <w:sz w:val="18"/>
          <w:szCs w:val="18"/>
        </w:rPr>
        <w:t>.</w:t>
      </w:r>
    </w:p>
    <w:p w14:paraId="0732C884"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42431737" w14:textId="77777777" w:rsidR="001C13C4" w:rsidRPr="00A0033D" w:rsidRDefault="001C13C4" w:rsidP="001C13C4">
      <w:pPr>
        <w:spacing w:before="60" w:after="60" w:line="240" w:lineRule="auto"/>
        <w:jc w:val="both"/>
        <w:rPr>
          <w:rFonts w:ascii="Times New Roman" w:hAnsi="Times New Roman" w:cs="Times New Roman"/>
          <w:b/>
          <w:sz w:val="18"/>
          <w:szCs w:val="18"/>
        </w:rPr>
      </w:pPr>
      <w:r w:rsidRPr="00A0033D">
        <w:rPr>
          <w:rFonts w:ascii="Times New Roman" w:hAnsi="Times New Roman" w:cs="Times New Roman"/>
          <w:b/>
          <w:sz w:val="18"/>
          <w:szCs w:val="18"/>
        </w:rPr>
        <w:t>4.2.</w:t>
      </w:r>
      <w:r w:rsidRPr="00A0033D">
        <w:rPr>
          <w:rFonts w:ascii="Times New Roman" w:hAnsi="Times New Roman" w:cs="Times New Roman"/>
          <w:b/>
          <w:sz w:val="18"/>
          <w:szCs w:val="18"/>
        </w:rPr>
        <w:tab/>
        <w:t>Transport sfrezowanego materiału</w:t>
      </w:r>
    </w:p>
    <w:p w14:paraId="22DE79B7" w14:textId="77777777"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Transport sfrezowanego materiału powinien być tak zorganizowany, aby zapewnić pracę frezarki bez postojów. Materiał może być wywożony dowolnymi środkami transportowymi.</w:t>
      </w:r>
    </w:p>
    <w:p w14:paraId="4BF02810"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573DCBB2" w14:textId="77777777" w:rsidR="001C13C4" w:rsidRPr="00A0033D"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A0033D">
        <w:rPr>
          <w:rFonts w:ascii="Times New Roman" w:hAnsi="Times New Roman" w:cs="Times New Roman"/>
          <w:b/>
          <w:sz w:val="18"/>
          <w:szCs w:val="16"/>
        </w:rPr>
        <w:t>5.</w:t>
      </w:r>
      <w:r w:rsidRPr="00A0033D">
        <w:rPr>
          <w:rFonts w:ascii="Times New Roman" w:hAnsi="Times New Roman" w:cs="Times New Roman"/>
          <w:b/>
          <w:sz w:val="18"/>
          <w:szCs w:val="16"/>
        </w:rPr>
        <w:tab/>
        <w:t>WYKONANIE ROBÓT</w:t>
      </w:r>
    </w:p>
    <w:p w14:paraId="78BC5C5A" w14:textId="77777777" w:rsidR="001C13C4" w:rsidRPr="00A0033D" w:rsidRDefault="001C13C4" w:rsidP="001C13C4">
      <w:pPr>
        <w:spacing w:before="60" w:after="60" w:line="240" w:lineRule="auto"/>
        <w:jc w:val="both"/>
        <w:rPr>
          <w:rFonts w:ascii="Times New Roman" w:hAnsi="Times New Roman" w:cs="Times New Roman"/>
          <w:b/>
          <w:sz w:val="18"/>
          <w:szCs w:val="18"/>
        </w:rPr>
      </w:pPr>
      <w:r w:rsidRPr="00A0033D">
        <w:rPr>
          <w:rFonts w:ascii="Times New Roman" w:hAnsi="Times New Roman" w:cs="Times New Roman"/>
          <w:b/>
          <w:sz w:val="18"/>
          <w:szCs w:val="18"/>
        </w:rPr>
        <w:t>5.1.</w:t>
      </w:r>
      <w:r w:rsidRPr="00A0033D">
        <w:rPr>
          <w:rFonts w:ascii="Times New Roman" w:hAnsi="Times New Roman" w:cs="Times New Roman"/>
          <w:b/>
          <w:sz w:val="18"/>
          <w:szCs w:val="18"/>
        </w:rPr>
        <w:tab/>
        <w:t>Ogólne zasady wykonania robót</w:t>
      </w:r>
    </w:p>
    <w:p w14:paraId="6D2FF017" w14:textId="75D84905"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 xml:space="preserve">Ogólne zasady wykonania robót podano w </w:t>
      </w:r>
      <w:r w:rsidR="00A0033D" w:rsidRPr="00A0033D">
        <w:rPr>
          <w:rFonts w:ascii="Times New Roman" w:hAnsi="Times New Roman" w:cs="Times New Roman"/>
          <w:sz w:val="18"/>
          <w:szCs w:val="18"/>
        </w:rPr>
        <w:t>STWIORB D-M-00.00.00 „Wymagania ogólne”</w:t>
      </w:r>
      <w:r w:rsidRPr="00A0033D">
        <w:rPr>
          <w:rFonts w:ascii="Times New Roman" w:hAnsi="Times New Roman" w:cs="Times New Roman"/>
          <w:sz w:val="18"/>
          <w:szCs w:val="18"/>
        </w:rPr>
        <w:t>.</w:t>
      </w:r>
    </w:p>
    <w:p w14:paraId="631A84E2"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0B68CCEA" w14:textId="77777777" w:rsidR="001C13C4" w:rsidRPr="00A0033D" w:rsidRDefault="001C13C4" w:rsidP="001C13C4">
      <w:pPr>
        <w:spacing w:before="60" w:after="60" w:line="240" w:lineRule="auto"/>
        <w:jc w:val="both"/>
        <w:rPr>
          <w:rFonts w:ascii="Times New Roman" w:hAnsi="Times New Roman" w:cs="Times New Roman"/>
          <w:b/>
          <w:sz w:val="18"/>
          <w:szCs w:val="18"/>
        </w:rPr>
      </w:pPr>
      <w:r w:rsidRPr="00A0033D">
        <w:rPr>
          <w:rFonts w:ascii="Times New Roman" w:hAnsi="Times New Roman" w:cs="Times New Roman"/>
          <w:b/>
          <w:sz w:val="18"/>
          <w:szCs w:val="18"/>
        </w:rPr>
        <w:t>5.2.</w:t>
      </w:r>
      <w:r w:rsidRPr="00A0033D">
        <w:rPr>
          <w:rFonts w:ascii="Times New Roman" w:hAnsi="Times New Roman" w:cs="Times New Roman"/>
          <w:b/>
          <w:sz w:val="18"/>
          <w:szCs w:val="18"/>
        </w:rPr>
        <w:tab/>
        <w:t>Wykonanie frezowania</w:t>
      </w:r>
    </w:p>
    <w:p w14:paraId="4E89D552" w14:textId="176A78EF"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Nawierzchnia powinna być frezowana do głębokości, szerokości i pochyleń zgodnych z dokumentacją projektową i S</w:t>
      </w:r>
      <w:r w:rsidR="00A0033D" w:rsidRPr="00A0033D">
        <w:rPr>
          <w:rFonts w:ascii="Times New Roman" w:hAnsi="Times New Roman" w:cs="Times New Roman"/>
          <w:sz w:val="18"/>
          <w:szCs w:val="18"/>
        </w:rPr>
        <w:t>TWIORB.</w:t>
      </w:r>
    </w:p>
    <w:p w14:paraId="18C979FE" w14:textId="213E22AF" w:rsidR="001C13C4" w:rsidRPr="00A0033D" w:rsidRDefault="001C13C4" w:rsidP="00A0033D">
      <w:pPr>
        <w:spacing w:before="60" w:after="60" w:line="240" w:lineRule="auto"/>
        <w:ind w:firstLine="360"/>
        <w:jc w:val="both"/>
        <w:rPr>
          <w:rFonts w:ascii="Times New Roman" w:hAnsi="Times New Roman" w:cs="Times New Roman"/>
          <w:sz w:val="18"/>
          <w:szCs w:val="18"/>
        </w:rPr>
      </w:pPr>
      <w:r w:rsidRPr="00A0033D">
        <w:rPr>
          <w:rFonts w:ascii="Times New Roman" w:hAnsi="Times New Roman" w:cs="Times New Roman"/>
          <w:sz w:val="18"/>
          <w:szCs w:val="18"/>
        </w:rPr>
        <w:t>Jeżeli frezowana nawierzchnia ma być oddana do ruchu bez ułożenia nowej warstwy ścieralnej, to jej tekstura powinna być jednorodna, złożona z nieciągłych prążków podłużnych lub innych form geometrycznych, gwarantujących równość, szorstkość i estetyczny wygląd.</w:t>
      </w:r>
    </w:p>
    <w:p w14:paraId="0459B887" w14:textId="0E0998F8" w:rsidR="001C13C4" w:rsidRPr="00A0033D" w:rsidRDefault="001C13C4" w:rsidP="00A0033D">
      <w:pPr>
        <w:spacing w:before="60" w:after="60" w:line="240" w:lineRule="auto"/>
        <w:ind w:firstLine="360"/>
        <w:jc w:val="both"/>
        <w:rPr>
          <w:rFonts w:ascii="Times New Roman" w:hAnsi="Times New Roman" w:cs="Times New Roman"/>
          <w:sz w:val="18"/>
          <w:szCs w:val="18"/>
        </w:rPr>
      </w:pPr>
      <w:r w:rsidRPr="00A0033D">
        <w:rPr>
          <w:rFonts w:ascii="Times New Roman" w:hAnsi="Times New Roman" w:cs="Times New Roman"/>
          <w:sz w:val="18"/>
          <w:szCs w:val="18"/>
        </w:rPr>
        <w:t>Jeżeli ruch drogowy ma być dopuszczony po sfrezowanej części jezdni, to wówczas, ze względów bezpieczeństwa należy spełnić następujące warunki:</w:t>
      </w:r>
    </w:p>
    <w:p w14:paraId="0108CFD0" w14:textId="2BF0C438" w:rsidR="001C13C4" w:rsidRPr="00A0033D" w:rsidRDefault="001C13C4" w:rsidP="00A0033D">
      <w:pPr>
        <w:pStyle w:val="Akapitzlist"/>
        <w:numPr>
          <w:ilvl w:val="0"/>
          <w:numId w:val="223"/>
        </w:numPr>
        <w:spacing w:before="60" w:after="60" w:line="240" w:lineRule="auto"/>
        <w:jc w:val="both"/>
        <w:rPr>
          <w:rFonts w:ascii="Times New Roman" w:hAnsi="Times New Roman" w:cs="Times New Roman"/>
          <w:sz w:val="18"/>
          <w:szCs w:val="18"/>
        </w:rPr>
      </w:pPr>
      <w:r w:rsidRPr="00A0033D">
        <w:rPr>
          <w:rFonts w:ascii="Times New Roman" w:hAnsi="Times New Roman" w:cs="Times New Roman"/>
          <w:sz w:val="18"/>
          <w:szCs w:val="18"/>
        </w:rPr>
        <w:t>należy usunąć ścięty materiał i oczyścić nawierzchnię,</w:t>
      </w:r>
    </w:p>
    <w:p w14:paraId="4A191DF4" w14:textId="20778337" w:rsidR="001C13C4" w:rsidRPr="00A0033D" w:rsidRDefault="001C13C4" w:rsidP="00A0033D">
      <w:pPr>
        <w:pStyle w:val="Akapitzlist"/>
        <w:numPr>
          <w:ilvl w:val="0"/>
          <w:numId w:val="223"/>
        </w:numPr>
        <w:spacing w:before="60" w:after="60" w:line="240" w:lineRule="auto"/>
        <w:jc w:val="both"/>
        <w:rPr>
          <w:rFonts w:ascii="Times New Roman" w:hAnsi="Times New Roman" w:cs="Times New Roman"/>
          <w:sz w:val="18"/>
          <w:szCs w:val="18"/>
        </w:rPr>
      </w:pPr>
      <w:r w:rsidRPr="00A0033D">
        <w:rPr>
          <w:rFonts w:ascii="Times New Roman" w:hAnsi="Times New Roman" w:cs="Times New Roman"/>
          <w:sz w:val="18"/>
          <w:szCs w:val="18"/>
        </w:rPr>
        <w:t>przy frezowaniu poszczególnych pasów ruchu, wysokość podłużnych pionowych krawędzi nie może przekraczać 40 mm,</w:t>
      </w:r>
    </w:p>
    <w:p w14:paraId="409EE6BE" w14:textId="1113EC7D" w:rsidR="001C13C4" w:rsidRPr="00A0033D" w:rsidRDefault="001C13C4" w:rsidP="00A0033D">
      <w:pPr>
        <w:pStyle w:val="Akapitzlist"/>
        <w:numPr>
          <w:ilvl w:val="0"/>
          <w:numId w:val="223"/>
        </w:numPr>
        <w:spacing w:before="60" w:after="60" w:line="240" w:lineRule="auto"/>
        <w:jc w:val="both"/>
        <w:rPr>
          <w:rFonts w:ascii="Times New Roman" w:hAnsi="Times New Roman" w:cs="Times New Roman"/>
          <w:sz w:val="18"/>
          <w:szCs w:val="18"/>
        </w:rPr>
      </w:pPr>
      <w:r w:rsidRPr="00A0033D">
        <w:rPr>
          <w:rFonts w:ascii="Times New Roman" w:hAnsi="Times New Roman" w:cs="Times New Roman"/>
          <w:sz w:val="18"/>
          <w:szCs w:val="18"/>
        </w:rPr>
        <w:t>przy lokalnych naprawach polegających na sfrezowaniu nawierzchni przy linii krawężnika (ścieku) dopuszcza się większy uskok niż określono w pkt b), ale przy głębokości większej od 75 mm wymaga on specjalnego oznakowania,</w:t>
      </w:r>
    </w:p>
    <w:p w14:paraId="2B06E8CE" w14:textId="2D39742D" w:rsidR="001C13C4" w:rsidRPr="00A0033D" w:rsidRDefault="001C13C4" w:rsidP="00A0033D">
      <w:pPr>
        <w:pStyle w:val="Akapitzlist"/>
        <w:numPr>
          <w:ilvl w:val="0"/>
          <w:numId w:val="223"/>
        </w:numPr>
        <w:spacing w:before="60" w:after="60" w:line="240" w:lineRule="auto"/>
        <w:jc w:val="both"/>
        <w:rPr>
          <w:rFonts w:ascii="Times New Roman" w:hAnsi="Times New Roman" w:cs="Times New Roman"/>
          <w:sz w:val="18"/>
          <w:szCs w:val="18"/>
        </w:rPr>
      </w:pPr>
      <w:r w:rsidRPr="00A0033D">
        <w:rPr>
          <w:rFonts w:ascii="Times New Roman" w:hAnsi="Times New Roman" w:cs="Times New Roman"/>
          <w:sz w:val="18"/>
          <w:szCs w:val="18"/>
        </w:rPr>
        <w:t>krawędzie poprzeczne na zakończenie dnia roboczego powinny być klinowo ścięte.</w:t>
      </w:r>
    </w:p>
    <w:p w14:paraId="431E0240"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71491BCD" w14:textId="77777777" w:rsidR="001C13C4" w:rsidRPr="00A0033D"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A0033D">
        <w:rPr>
          <w:rFonts w:ascii="Times New Roman" w:hAnsi="Times New Roman" w:cs="Times New Roman"/>
          <w:b/>
          <w:sz w:val="18"/>
          <w:szCs w:val="16"/>
        </w:rPr>
        <w:t>6.</w:t>
      </w:r>
      <w:r w:rsidRPr="00A0033D">
        <w:rPr>
          <w:rFonts w:ascii="Times New Roman" w:hAnsi="Times New Roman" w:cs="Times New Roman"/>
          <w:b/>
          <w:sz w:val="18"/>
          <w:szCs w:val="16"/>
        </w:rPr>
        <w:tab/>
        <w:t>KONTROLA JAKOŚCI ROBÓT</w:t>
      </w:r>
    </w:p>
    <w:p w14:paraId="1CBC7D6A" w14:textId="77777777" w:rsidR="001C13C4" w:rsidRPr="00A0033D" w:rsidRDefault="001C13C4" w:rsidP="001C13C4">
      <w:pPr>
        <w:spacing w:before="60" w:after="60" w:line="240" w:lineRule="auto"/>
        <w:jc w:val="both"/>
        <w:rPr>
          <w:rFonts w:ascii="Times New Roman" w:hAnsi="Times New Roman" w:cs="Times New Roman"/>
          <w:b/>
          <w:sz w:val="18"/>
          <w:szCs w:val="18"/>
        </w:rPr>
      </w:pPr>
      <w:r w:rsidRPr="00A0033D">
        <w:rPr>
          <w:rFonts w:ascii="Times New Roman" w:hAnsi="Times New Roman" w:cs="Times New Roman"/>
          <w:b/>
          <w:sz w:val="18"/>
          <w:szCs w:val="18"/>
        </w:rPr>
        <w:t>6.1.</w:t>
      </w:r>
      <w:r w:rsidRPr="00A0033D">
        <w:rPr>
          <w:rFonts w:ascii="Times New Roman" w:hAnsi="Times New Roman" w:cs="Times New Roman"/>
          <w:b/>
          <w:sz w:val="18"/>
          <w:szCs w:val="18"/>
        </w:rPr>
        <w:tab/>
        <w:t>Ogólne zasady kontroli jakości robót</w:t>
      </w:r>
    </w:p>
    <w:p w14:paraId="0623FB64" w14:textId="25D81BD7"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 xml:space="preserve">Ogólne zasady kontroli jakości robót podano w </w:t>
      </w:r>
      <w:r w:rsidR="00A0033D" w:rsidRPr="00A0033D">
        <w:rPr>
          <w:rFonts w:ascii="Times New Roman" w:hAnsi="Times New Roman" w:cs="Times New Roman"/>
          <w:sz w:val="18"/>
          <w:szCs w:val="18"/>
        </w:rPr>
        <w:t>STWIORB D-M-00.00.00 „Wymagania ogólne”</w:t>
      </w:r>
      <w:r w:rsidRPr="00A0033D">
        <w:rPr>
          <w:rFonts w:ascii="Times New Roman" w:hAnsi="Times New Roman" w:cs="Times New Roman"/>
          <w:sz w:val="18"/>
          <w:szCs w:val="18"/>
        </w:rPr>
        <w:t>.</w:t>
      </w:r>
    </w:p>
    <w:p w14:paraId="2D6FE16E"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3827F1FB" w14:textId="77777777" w:rsidR="001C13C4" w:rsidRPr="00A0033D" w:rsidRDefault="001C13C4" w:rsidP="001C13C4">
      <w:pPr>
        <w:spacing w:before="60" w:after="60" w:line="240" w:lineRule="auto"/>
        <w:jc w:val="both"/>
        <w:rPr>
          <w:rFonts w:ascii="Times New Roman" w:hAnsi="Times New Roman" w:cs="Times New Roman"/>
          <w:b/>
          <w:sz w:val="18"/>
          <w:szCs w:val="18"/>
        </w:rPr>
      </w:pPr>
      <w:r w:rsidRPr="00A0033D">
        <w:rPr>
          <w:rFonts w:ascii="Times New Roman" w:hAnsi="Times New Roman" w:cs="Times New Roman"/>
          <w:b/>
          <w:sz w:val="18"/>
          <w:szCs w:val="18"/>
        </w:rPr>
        <w:t>6.2.</w:t>
      </w:r>
      <w:r w:rsidRPr="00A0033D">
        <w:rPr>
          <w:rFonts w:ascii="Times New Roman" w:hAnsi="Times New Roman" w:cs="Times New Roman"/>
          <w:b/>
          <w:sz w:val="18"/>
          <w:szCs w:val="18"/>
        </w:rPr>
        <w:tab/>
        <w:t>Częstotliwość oraz zakres pomiarów kontrolnych</w:t>
      </w:r>
    </w:p>
    <w:p w14:paraId="6F7B0CC9" w14:textId="77777777"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Nie przewiduje się.</w:t>
      </w:r>
    </w:p>
    <w:p w14:paraId="5EA67CB8"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340B88DE" w14:textId="77777777" w:rsidR="001C13C4" w:rsidRPr="00A0033D"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A0033D">
        <w:rPr>
          <w:rFonts w:ascii="Times New Roman" w:hAnsi="Times New Roman" w:cs="Times New Roman"/>
          <w:b/>
          <w:sz w:val="18"/>
          <w:szCs w:val="16"/>
        </w:rPr>
        <w:t>7.</w:t>
      </w:r>
      <w:r w:rsidRPr="00A0033D">
        <w:rPr>
          <w:rFonts w:ascii="Times New Roman" w:hAnsi="Times New Roman" w:cs="Times New Roman"/>
          <w:b/>
          <w:sz w:val="18"/>
          <w:szCs w:val="16"/>
        </w:rPr>
        <w:tab/>
        <w:t>OBMIAR ROBÓT</w:t>
      </w:r>
    </w:p>
    <w:p w14:paraId="398E8750" w14:textId="77777777" w:rsidR="001C13C4" w:rsidRPr="00A0033D" w:rsidRDefault="001C13C4" w:rsidP="001C13C4">
      <w:pPr>
        <w:spacing w:before="60" w:after="60" w:line="240" w:lineRule="auto"/>
        <w:jc w:val="both"/>
        <w:rPr>
          <w:rFonts w:ascii="Times New Roman" w:hAnsi="Times New Roman" w:cs="Times New Roman"/>
          <w:b/>
          <w:sz w:val="18"/>
          <w:szCs w:val="18"/>
        </w:rPr>
      </w:pPr>
      <w:r w:rsidRPr="00A0033D">
        <w:rPr>
          <w:rFonts w:ascii="Times New Roman" w:hAnsi="Times New Roman" w:cs="Times New Roman"/>
          <w:b/>
          <w:sz w:val="18"/>
          <w:szCs w:val="18"/>
        </w:rPr>
        <w:t>7.1.</w:t>
      </w:r>
      <w:r w:rsidRPr="00A0033D">
        <w:rPr>
          <w:rFonts w:ascii="Times New Roman" w:hAnsi="Times New Roman" w:cs="Times New Roman"/>
          <w:b/>
          <w:sz w:val="18"/>
          <w:szCs w:val="18"/>
        </w:rPr>
        <w:tab/>
        <w:t>Ogólne zasady obmiaru robót</w:t>
      </w:r>
    </w:p>
    <w:p w14:paraId="2BE9D9A9" w14:textId="104E3123"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 xml:space="preserve">Ogólne zasady obmiaru robót podano w </w:t>
      </w:r>
      <w:r w:rsidR="00A0033D" w:rsidRPr="00A0033D">
        <w:rPr>
          <w:rFonts w:ascii="Times New Roman" w:hAnsi="Times New Roman" w:cs="Times New Roman"/>
          <w:sz w:val="18"/>
          <w:szCs w:val="18"/>
        </w:rPr>
        <w:t>STWIORB D-M-00.00.00 „Wymagania ogólne”</w:t>
      </w:r>
      <w:r w:rsidRPr="00A0033D">
        <w:rPr>
          <w:rFonts w:ascii="Times New Roman" w:hAnsi="Times New Roman" w:cs="Times New Roman"/>
          <w:sz w:val="18"/>
          <w:szCs w:val="18"/>
        </w:rPr>
        <w:t>.</w:t>
      </w:r>
    </w:p>
    <w:p w14:paraId="454FFAD1"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2855F646" w14:textId="77777777" w:rsidR="001C13C4" w:rsidRPr="00A0033D" w:rsidRDefault="001C13C4" w:rsidP="001C13C4">
      <w:pPr>
        <w:spacing w:before="60" w:after="60" w:line="240" w:lineRule="auto"/>
        <w:jc w:val="both"/>
        <w:rPr>
          <w:rFonts w:ascii="Times New Roman" w:hAnsi="Times New Roman" w:cs="Times New Roman"/>
          <w:b/>
          <w:sz w:val="18"/>
          <w:szCs w:val="18"/>
        </w:rPr>
      </w:pPr>
      <w:r w:rsidRPr="00A0033D">
        <w:rPr>
          <w:rFonts w:ascii="Times New Roman" w:hAnsi="Times New Roman" w:cs="Times New Roman"/>
          <w:b/>
          <w:sz w:val="18"/>
          <w:szCs w:val="18"/>
        </w:rPr>
        <w:t>7.2.</w:t>
      </w:r>
      <w:r w:rsidRPr="00A0033D">
        <w:rPr>
          <w:rFonts w:ascii="Times New Roman" w:hAnsi="Times New Roman" w:cs="Times New Roman"/>
          <w:b/>
          <w:sz w:val="18"/>
          <w:szCs w:val="18"/>
        </w:rPr>
        <w:tab/>
        <w:t>Jednostka obmiarowa</w:t>
      </w:r>
    </w:p>
    <w:p w14:paraId="04D5A6D0" w14:textId="77777777"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Jednostką obmiarową jest m</w:t>
      </w:r>
      <w:r w:rsidRPr="00A0033D">
        <w:rPr>
          <w:rFonts w:ascii="Times New Roman" w:hAnsi="Times New Roman" w:cs="Times New Roman"/>
          <w:sz w:val="18"/>
          <w:szCs w:val="18"/>
          <w:vertAlign w:val="superscript"/>
        </w:rPr>
        <w:t>2</w:t>
      </w:r>
      <w:r w:rsidRPr="00A0033D">
        <w:rPr>
          <w:rFonts w:ascii="Times New Roman" w:hAnsi="Times New Roman" w:cs="Times New Roman"/>
          <w:sz w:val="18"/>
          <w:szCs w:val="18"/>
        </w:rPr>
        <w:t xml:space="preserve"> (metr kwadratowy).</w:t>
      </w:r>
    </w:p>
    <w:p w14:paraId="136D22B4"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5CD8FC26" w14:textId="77777777" w:rsidR="001C13C4" w:rsidRPr="00A0033D"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A0033D">
        <w:rPr>
          <w:rFonts w:ascii="Times New Roman" w:hAnsi="Times New Roman" w:cs="Times New Roman"/>
          <w:b/>
          <w:sz w:val="18"/>
          <w:szCs w:val="16"/>
        </w:rPr>
        <w:t>8.</w:t>
      </w:r>
      <w:r w:rsidRPr="00A0033D">
        <w:rPr>
          <w:rFonts w:ascii="Times New Roman" w:hAnsi="Times New Roman" w:cs="Times New Roman"/>
          <w:b/>
          <w:sz w:val="18"/>
          <w:szCs w:val="16"/>
        </w:rPr>
        <w:tab/>
        <w:t>ODBIÓR ROBÓT</w:t>
      </w:r>
    </w:p>
    <w:p w14:paraId="0B4E36D1" w14:textId="3058D502"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 xml:space="preserve">Ogólne zasady odbioru robót podano w </w:t>
      </w:r>
      <w:r w:rsidR="00A0033D" w:rsidRPr="00A0033D">
        <w:rPr>
          <w:rFonts w:ascii="Times New Roman" w:hAnsi="Times New Roman" w:cs="Times New Roman"/>
          <w:sz w:val="18"/>
          <w:szCs w:val="18"/>
        </w:rPr>
        <w:t>STWIORB D-M-00.00.00 „Wymagania ogólne”</w:t>
      </w:r>
      <w:r w:rsidRPr="00A0033D">
        <w:rPr>
          <w:rFonts w:ascii="Times New Roman" w:hAnsi="Times New Roman" w:cs="Times New Roman"/>
          <w:sz w:val="18"/>
          <w:szCs w:val="18"/>
        </w:rPr>
        <w:t>.</w:t>
      </w:r>
    </w:p>
    <w:p w14:paraId="5299B0D0" w14:textId="77777777"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Roboty uznaje się za wykonane zgodnie z dokumentacją projektową, SST i wymaganiami Inżyniera, jeżeli wszystkie pomiary i badania z zachowaniem tolerancji wg pkt 6 dały wyniki pozytywne.</w:t>
      </w:r>
    </w:p>
    <w:p w14:paraId="6D2100F0"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262DEE2D" w14:textId="77777777" w:rsidR="001C13C4" w:rsidRPr="00A0033D"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A0033D">
        <w:rPr>
          <w:rFonts w:ascii="Times New Roman" w:hAnsi="Times New Roman" w:cs="Times New Roman"/>
          <w:b/>
          <w:sz w:val="18"/>
          <w:szCs w:val="16"/>
        </w:rPr>
        <w:t>9.</w:t>
      </w:r>
      <w:r w:rsidRPr="00A0033D">
        <w:rPr>
          <w:rFonts w:ascii="Times New Roman" w:hAnsi="Times New Roman" w:cs="Times New Roman"/>
          <w:b/>
          <w:sz w:val="18"/>
          <w:szCs w:val="16"/>
        </w:rPr>
        <w:tab/>
        <w:t>PODSTAWA PŁATNOŚCI</w:t>
      </w:r>
    </w:p>
    <w:p w14:paraId="4B16F8E8" w14:textId="77777777" w:rsidR="001C13C4" w:rsidRPr="00A0033D" w:rsidRDefault="001C13C4" w:rsidP="001C13C4">
      <w:pPr>
        <w:spacing w:before="60" w:after="60" w:line="240" w:lineRule="auto"/>
        <w:jc w:val="both"/>
        <w:rPr>
          <w:rFonts w:ascii="Times New Roman" w:hAnsi="Times New Roman" w:cs="Times New Roman"/>
          <w:b/>
          <w:sz w:val="18"/>
          <w:szCs w:val="18"/>
        </w:rPr>
      </w:pPr>
      <w:r w:rsidRPr="00A0033D">
        <w:rPr>
          <w:rFonts w:ascii="Times New Roman" w:hAnsi="Times New Roman" w:cs="Times New Roman"/>
          <w:b/>
          <w:sz w:val="18"/>
          <w:szCs w:val="18"/>
        </w:rPr>
        <w:t>9.1.</w:t>
      </w:r>
      <w:r w:rsidRPr="00A0033D">
        <w:rPr>
          <w:rFonts w:ascii="Times New Roman" w:hAnsi="Times New Roman" w:cs="Times New Roman"/>
          <w:b/>
          <w:sz w:val="18"/>
          <w:szCs w:val="18"/>
        </w:rPr>
        <w:tab/>
        <w:t>Ogólne ustalenia dotyczące podstawy płatności</w:t>
      </w:r>
    </w:p>
    <w:p w14:paraId="4B57BDD6" w14:textId="5900922C"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t xml:space="preserve">Ogólne ustalenia dotyczące podstawy płatności podano w </w:t>
      </w:r>
      <w:r w:rsidR="00A0033D" w:rsidRPr="00A0033D">
        <w:rPr>
          <w:rFonts w:ascii="Times New Roman" w:hAnsi="Times New Roman" w:cs="Times New Roman"/>
          <w:sz w:val="18"/>
          <w:szCs w:val="18"/>
        </w:rPr>
        <w:t>STWIORB D-M-00.00.00 „Wymagania ogólne”</w:t>
      </w:r>
      <w:r w:rsidRPr="00A0033D">
        <w:rPr>
          <w:rFonts w:ascii="Times New Roman" w:hAnsi="Times New Roman" w:cs="Times New Roman"/>
          <w:sz w:val="18"/>
          <w:szCs w:val="18"/>
        </w:rPr>
        <w:t>.</w:t>
      </w:r>
    </w:p>
    <w:p w14:paraId="001AA79E"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199D08F4" w14:textId="77777777" w:rsidR="001C13C4" w:rsidRPr="00A0033D" w:rsidRDefault="001C13C4" w:rsidP="001C13C4">
      <w:pPr>
        <w:spacing w:before="60" w:after="60" w:line="240" w:lineRule="auto"/>
        <w:jc w:val="both"/>
        <w:rPr>
          <w:rFonts w:ascii="Times New Roman" w:hAnsi="Times New Roman" w:cs="Times New Roman"/>
          <w:b/>
          <w:sz w:val="18"/>
          <w:szCs w:val="18"/>
        </w:rPr>
      </w:pPr>
      <w:r w:rsidRPr="00A0033D">
        <w:rPr>
          <w:rFonts w:ascii="Times New Roman" w:hAnsi="Times New Roman" w:cs="Times New Roman"/>
          <w:b/>
          <w:sz w:val="18"/>
          <w:szCs w:val="18"/>
        </w:rPr>
        <w:t>9.2.</w:t>
      </w:r>
      <w:r w:rsidRPr="00A0033D">
        <w:rPr>
          <w:rFonts w:ascii="Times New Roman" w:hAnsi="Times New Roman" w:cs="Times New Roman"/>
          <w:b/>
          <w:sz w:val="18"/>
          <w:szCs w:val="18"/>
        </w:rPr>
        <w:tab/>
        <w:t>Cena jednostki obmiarowej</w:t>
      </w:r>
    </w:p>
    <w:p w14:paraId="386D4718" w14:textId="77777777" w:rsidR="001C13C4" w:rsidRPr="00A0033D" w:rsidRDefault="001C13C4" w:rsidP="00A0033D">
      <w:pPr>
        <w:spacing w:before="60" w:after="60" w:line="240" w:lineRule="auto"/>
        <w:ind w:firstLine="708"/>
        <w:jc w:val="both"/>
        <w:rPr>
          <w:rFonts w:ascii="Times New Roman" w:hAnsi="Times New Roman" w:cs="Times New Roman"/>
          <w:sz w:val="18"/>
          <w:szCs w:val="18"/>
        </w:rPr>
      </w:pPr>
      <w:r w:rsidRPr="00A0033D">
        <w:rPr>
          <w:rFonts w:ascii="Times New Roman" w:hAnsi="Times New Roman" w:cs="Times New Roman"/>
          <w:sz w:val="18"/>
          <w:szCs w:val="18"/>
        </w:rPr>
        <w:lastRenderedPageBreak/>
        <w:t>Cena wykonania 1 m</w:t>
      </w:r>
      <w:r w:rsidRPr="00A0033D">
        <w:rPr>
          <w:rFonts w:ascii="Times New Roman" w:hAnsi="Times New Roman" w:cs="Times New Roman"/>
          <w:sz w:val="18"/>
          <w:szCs w:val="18"/>
          <w:vertAlign w:val="superscript"/>
        </w:rPr>
        <w:t>2</w:t>
      </w:r>
      <w:r w:rsidRPr="00A0033D">
        <w:rPr>
          <w:rFonts w:ascii="Times New Roman" w:hAnsi="Times New Roman" w:cs="Times New Roman"/>
          <w:sz w:val="18"/>
          <w:szCs w:val="18"/>
        </w:rPr>
        <w:t xml:space="preserve">  frezowania na zimno nawierzchni asfaltowej obejmuje:</w:t>
      </w:r>
    </w:p>
    <w:p w14:paraId="534D2C61" w14:textId="704AB970" w:rsidR="001C13C4" w:rsidRPr="00A0033D" w:rsidRDefault="001C13C4" w:rsidP="00A0033D">
      <w:pPr>
        <w:pStyle w:val="Akapitzlist"/>
        <w:numPr>
          <w:ilvl w:val="0"/>
          <w:numId w:val="55"/>
        </w:numPr>
        <w:spacing w:before="60" w:after="60" w:line="240" w:lineRule="auto"/>
        <w:jc w:val="both"/>
        <w:rPr>
          <w:rFonts w:ascii="Times New Roman" w:hAnsi="Times New Roman" w:cs="Times New Roman"/>
          <w:sz w:val="18"/>
          <w:szCs w:val="18"/>
        </w:rPr>
      </w:pPr>
      <w:r w:rsidRPr="00A0033D">
        <w:rPr>
          <w:rFonts w:ascii="Times New Roman" w:hAnsi="Times New Roman" w:cs="Times New Roman"/>
          <w:sz w:val="18"/>
          <w:szCs w:val="18"/>
        </w:rPr>
        <w:t>prace pomiarowe,</w:t>
      </w:r>
    </w:p>
    <w:p w14:paraId="52AC6E49" w14:textId="3C138F9C" w:rsidR="001C13C4" w:rsidRPr="00A0033D" w:rsidRDefault="001C13C4" w:rsidP="00A0033D">
      <w:pPr>
        <w:pStyle w:val="Akapitzlist"/>
        <w:numPr>
          <w:ilvl w:val="0"/>
          <w:numId w:val="55"/>
        </w:numPr>
        <w:spacing w:before="60" w:after="60" w:line="240" w:lineRule="auto"/>
        <w:jc w:val="both"/>
        <w:rPr>
          <w:rFonts w:ascii="Times New Roman" w:hAnsi="Times New Roman" w:cs="Times New Roman"/>
          <w:sz w:val="18"/>
          <w:szCs w:val="18"/>
        </w:rPr>
      </w:pPr>
      <w:r w:rsidRPr="00A0033D">
        <w:rPr>
          <w:rFonts w:ascii="Times New Roman" w:hAnsi="Times New Roman" w:cs="Times New Roman"/>
          <w:sz w:val="18"/>
          <w:szCs w:val="18"/>
        </w:rPr>
        <w:t>oznakowanie robót,</w:t>
      </w:r>
    </w:p>
    <w:p w14:paraId="3C0FD9AF" w14:textId="22ABE518" w:rsidR="001C13C4" w:rsidRPr="00A0033D" w:rsidRDefault="001C13C4" w:rsidP="00A0033D">
      <w:pPr>
        <w:pStyle w:val="Akapitzlist"/>
        <w:numPr>
          <w:ilvl w:val="0"/>
          <w:numId w:val="55"/>
        </w:numPr>
        <w:spacing w:before="60" w:after="60" w:line="240" w:lineRule="auto"/>
        <w:jc w:val="both"/>
        <w:rPr>
          <w:rFonts w:ascii="Times New Roman" w:hAnsi="Times New Roman" w:cs="Times New Roman"/>
          <w:sz w:val="18"/>
          <w:szCs w:val="18"/>
        </w:rPr>
      </w:pPr>
      <w:r w:rsidRPr="00A0033D">
        <w:rPr>
          <w:rFonts w:ascii="Times New Roman" w:hAnsi="Times New Roman" w:cs="Times New Roman"/>
          <w:sz w:val="18"/>
          <w:szCs w:val="18"/>
        </w:rPr>
        <w:t>frezowanie,</w:t>
      </w:r>
    </w:p>
    <w:p w14:paraId="471EEF62" w14:textId="5AD6503A" w:rsidR="001C13C4" w:rsidRPr="00A0033D" w:rsidRDefault="001C13C4" w:rsidP="00A0033D">
      <w:pPr>
        <w:pStyle w:val="Akapitzlist"/>
        <w:numPr>
          <w:ilvl w:val="0"/>
          <w:numId w:val="55"/>
        </w:numPr>
        <w:spacing w:before="60" w:after="60" w:line="240" w:lineRule="auto"/>
        <w:jc w:val="both"/>
        <w:rPr>
          <w:rFonts w:ascii="Times New Roman" w:hAnsi="Times New Roman" w:cs="Times New Roman"/>
          <w:sz w:val="18"/>
          <w:szCs w:val="18"/>
        </w:rPr>
      </w:pPr>
      <w:r w:rsidRPr="00A0033D">
        <w:rPr>
          <w:rFonts w:ascii="Times New Roman" w:hAnsi="Times New Roman" w:cs="Times New Roman"/>
          <w:sz w:val="18"/>
          <w:szCs w:val="18"/>
        </w:rPr>
        <w:t>transport sfrezowanego materiału,</w:t>
      </w:r>
    </w:p>
    <w:p w14:paraId="08D25028" w14:textId="614F1D3E" w:rsidR="001C13C4" w:rsidRPr="00A0033D" w:rsidRDefault="001C13C4" w:rsidP="00A0033D">
      <w:pPr>
        <w:pStyle w:val="Akapitzlist"/>
        <w:numPr>
          <w:ilvl w:val="0"/>
          <w:numId w:val="55"/>
        </w:numPr>
        <w:spacing w:before="60" w:after="60" w:line="240" w:lineRule="auto"/>
        <w:jc w:val="both"/>
        <w:rPr>
          <w:rFonts w:ascii="Times New Roman" w:hAnsi="Times New Roman" w:cs="Times New Roman"/>
          <w:sz w:val="18"/>
          <w:szCs w:val="18"/>
        </w:rPr>
      </w:pPr>
      <w:r w:rsidRPr="00A0033D">
        <w:rPr>
          <w:rFonts w:ascii="Times New Roman" w:hAnsi="Times New Roman" w:cs="Times New Roman"/>
          <w:sz w:val="18"/>
          <w:szCs w:val="18"/>
        </w:rPr>
        <w:t>przeprowadzenie pomiarów wymaganych w specyfikacji technicznej.</w:t>
      </w:r>
    </w:p>
    <w:p w14:paraId="0759C1F0" w14:textId="77777777" w:rsidR="001C13C4" w:rsidRPr="00A0033D" w:rsidRDefault="001C13C4" w:rsidP="001C13C4">
      <w:pPr>
        <w:spacing w:before="60" w:after="60" w:line="240" w:lineRule="auto"/>
        <w:jc w:val="both"/>
        <w:rPr>
          <w:rFonts w:ascii="Times New Roman" w:hAnsi="Times New Roman" w:cs="Times New Roman"/>
          <w:sz w:val="18"/>
          <w:szCs w:val="18"/>
        </w:rPr>
      </w:pPr>
    </w:p>
    <w:p w14:paraId="1971B888" w14:textId="77777777" w:rsidR="001C13C4" w:rsidRPr="00A0033D"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A0033D">
        <w:rPr>
          <w:rFonts w:ascii="Times New Roman" w:hAnsi="Times New Roman" w:cs="Times New Roman"/>
          <w:b/>
          <w:sz w:val="18"/>
          <w:szCs w:val="16"/>
        </w:rPr>
        <w:t>10.</w:t>
      </w:r>
      <w:r w:rsidRPr="00A0033D">
        <w:rPr>
          <w:rFonts w:ascii="Times New Roman" w:hAnsi="Times New Roman" w:cs="Times New Roman"/>
          <w:b/>
          <w:sz w:val="18"/>
          <w:szCs w:val="16"/>
        </w:rPr>
        <w:tab/>
        <w:t>PRZEPISY ZWIĄZANE</w:t>
      </w:r>
    </w:p>
    <w:p w14:paraId="3AC0F08E" w14:textId="1A6A9B3D" w:rsidR="001C13C4" w:rsidRPr="00A0033D" w:rsidRDefault="001C13C4" w:rsidP="001C13C4">
      <w:pPr>
        <w:spacing w:before="60" w:after="60" w:line="240" w:lineRule="auto"/>
        <w:jc w:val="both"/>
        <w:rPr>
          <w:rFonts w:ascii="Times New Roman" w:hAnsi="Times New Roman" w:cs="Times New Roman"/>
          <w:b/>
          <w:sz w:val="18"/>
          <w:szCs w:val="18"/>
        </w:rPr>
      </w:pPr>
      <w:r w:rsidRPr="00A0033D">
        <w:rPr>
          <w:rFonts w:ascii="Times New Roman" w:hAnsi="Times New Roman" w:cs="Times New Roman"/>
          <w:b/>
          <w:sz w:val="18"/>
          <w:szCs w:val="18"/>
        </w:rPr>
        <w:t>Normy</w:t>
      </w:r>
    </w:p>
    <w:p w14:paraId="16D94570" w14:textId="77777777" w:rsidR="001C13C4" w:rsidRPr="001C13C4" w:rsidRDefault="001C13C4" w:rsidP="001C13C4">
      <w:pPr>
        <w:spacing w:before="60" w:after="60" w:line="240" w:lineRule="auto"/>
        <w:jc w:val="both"/>
        <w:rPr>
          <w:rFonts w:ascii="Times New Roman" w:hAnsi="Times New Roman" w:cs="Times New Roman"/>
          <w:sz w:val="18"/>
          <w:szCs w:val="18"/>
        </w:rPr>
      </w:pPr>
      <w:r w:rsidRPr="00A0033D">
        <w:rPr>
          <w:rFonts w:ascii="Times New Roman" w:hAnsi="Times New Roman" w:cs="Times New Roman"/>
          <w:sz w:val="18"/>
          <w:szCs w:val="18"/>
        </w:rPr>
        <w:t>1. BN-68/8931-04</w:t>
      </w:r>
      <w:r w:rsidRPr="00A0033D">
        <w:rPr>
          <w:rFonts w:ascii="Times New Roman" w:hAnsi="Times New Roman" w:cs="Times New Roman"/>
          <w:sz w:val="18"/>
          <w:szCs w:val="18"/>
        </w:rPr>
        <w:tab/>
        <w:t xml:space="preserve">Drogi samochodowe. Pomiar równości nawierzchni </w:t>
      </w:r>
      <w:proofErr w:type="spellStart"/>
      <w:r w:rsidRPr="00A0033D">
        <w:rPr>
          <w:rFonts w:ascii="Times New Roman" w:hAnsi="Times New Roman" w:cs="Times New Roman"/>
          <w:sz w:val="18"/>
          <w:szCs w:val="18"/>
        </w:rPr>
        <w:t>planografem</w:t>
      </w:r>
      <w:proofErr w:type="spellEnd"/>
      <w:r w:rsidRPr="00A0033D">
        <w:rPr>
          <w:rFonts w:ascii="Times New Roman" w:hAnsi="Times New Roman" w:cs="Times New Roman"/>
          <w:sz w:val="18"/>
          <w:szCs w:val="18"/>
        </w:rPr>
        <w:t xml:space="preserve"> i łatą.</w:t>
      </w:r>
    </w:p>
    <w:p w14:paraId="4D2503E3" w14:textId="0CFDBBF3" w:rsidR="003E5CAF" w:rsidRDefault="003E5CAF" w:rsidP="00213199">
      <w:pPr>
        <w:spacing w:before="60" w:after="60" w:line="240" w:lineRule="auto"/>
        <w:jc w:val="both"/>
        <w:rPr>
          <w:rFonts w:ascii="Times New Roman" w:hAnsi="Times New Roman" w:cs="Times New Roman"/>
          <w:sz w:val="18"/>
          <w:szCs w:val="18"/>
        </w:rPr>
      </w:pPr>
    </w:p>
    <w:p w14:paraId="7D200C00" w14:textId="3FDC2158" w:rsidR="003E5CAF" w:rsidRDefault="003E5CAF" w:rsidP="00213199">
      <w:pPr>
        <w:spacing w:before="60" w:after="60" w:line="240" w:lineRule="auto"/>
        <w:jc w:val="both"/>
        <w:rPr>
          <w:rFonts w:ascii="Times New Roman" w:hAnsi="Times New Roman" w:cs="Times New Roman"/>
          <w:sz w:val="18"/>
          <w:szCs w:val="18"/>
        </w:rPr>
      </w:pPr>
    </w:p>
    <w:p w14:paraId="7AF7F592" w14:textId="5C640701" w:rsidR="003E5CAF" w:rsidRDefault="003E5CAF" w:rsidP="00213199">
      <w:pPr>
        <w:spacing w:before="60" w:after="60" w:line="240" w:lineRule="auto"/>
        <w:jc w:val="both"/>
        <w:rPr>
          <w:rFonts w:ascii="Times New Roman" w:hAnsi="Times New Roman" w:cs="Times New Roman"/>
          <w:sz w:val="18"/>
          <w:szCs w:val="18"/>
        </w:rPr>
      </w:pPr>
    </w:p>
    <w:p w14:paraId="046DA7D4" w14:textId="18CD4126" w:rsidR="003E5CAF" w:rsidRDefault="003E5CAF" w:rsidP="00213199">
      <w:pPr>
        <w:spacing w:before="60" w:after="60" w:line="240" w:lineRule="auto"/>
        <w:jc w:val="both"/>
        <w:rPr>
          <w:rFonts w:ascii="Times New Roman" w:hAnsi="Times New Roman" w:cs="Times New Roman"/>
          <w:sz w:val="18"/>
          <w:szCs w:val="18"/>
        </w:rPr>
      </w:pPr>
    </w:p>
    <w:p w14:paraId="55C4CA92" w14:textId="50719560" w:rsidR="003E5CAF" w:rsidRDefault="003E5CAF" w:rsidP="00213199">
      <w:pPr>
        <w:spacing w:before="60" w:after="60" w:line="240" w:lineRule="auto"/>
        <w:jc w:val="both"/>
        <w:rPr>
          <w:rFonts w:ascii="Times New Roman" w:hAnsi="Times New Roman" w:cs="Times New Roman"/>
          <w:sz w:val="18"/>
          <w:szCs w:val="18"/>
        </w:rPr>
      </w:pPr>
    </w:p>
    <w:p w14:paraId="307C6ECD" w14:textId="339E7668" w:rsidR="003E5CAF" w:rsidRDefault="003E5CAF" w:rsidP="00213199">
      <w:pPr>
        <w:spacing w:before="60" w:after="60" w:line="240" w:lineRule="auto"/>
        <w:jc w:val="both"/>
        <w:rPr>
          <w:rFonts w:ascii="Times New Roman" w:hAnsi="Times New Roman" w:cs="Times New Roman"/>
          <w:sz w:val="18"/>
          <w:szCs w:val="18"/>
        </w:rPr>
      </w:pPr>
    </w:p>
    <w:p w14:paraId="6131423B" w14:textId="3158628A" w:rsidR="003E5CAF" w:rsidRDefault="003E5CAF">
      <w:pPr>
        <w:rPr>
          <w:rFonts w:ascii="Times New Roman" w:hAnsi="Times New Roman" w:cs="Times New Roman"/>
          <w:sz w:val="18"/>
          <w:szCs w:val="18"/>
        </w:rPr>
      </w:pPr>
      <w:r>
        <w:rPr>
          <w:rFonts w:ascii="Times New Roman" w:hAnsi="Times New Roman" w:cs="Times New Roman"/>
          <w:sz w:val="18"/>
          <w:szCs w:val="18"/>
        </w:rPr>
        <w:br w:type="page"/>
      </w:r>
    </w:p>
    <w:p w14:paraId="3C83E788" w14:textId="77777777" w:rsidR="00235660" w:rsidRPr="0005040A" w:rsidRDefault="00235660" w:rsidP="00213199">
      <w:pPr>
        <w:pStyle w:val="Nagwek2"/>
        <w:spacing w:before="60" w:after="60" w:line="240" w:lineRule="auto"/>
        <w:jc w:val="both"/>
        <w:rPr>
          <w:rFonts w:ascii="Times New Roman" w:hAnsi="Times New Roman" w:cs="Times New Roman"/>
          <w:b/>
          <w:color w:val="auto"/>
          <w:sz w:val="28"/>
          <w:szCs w:val="22"/>
        </w:rPr>
      </w:pPr>
      <w:bookmarkStart w:id="297" w:name="_Toc83237683"/>
      <w:r w:rsidRPr="0005040A">
        <w:rPr>
          <w:rFonts w:ascii="Times New Roman" w:hAnsi="Times New Roman" w:cs="Times New Roman"/>
          <w:b/>
          <w:color w:val="auto"/>
          <w:sz w:val="28"/>
          <w:szCs w:val="22"/>
        </w:rPr>
        <w:lastRenderedPageBreak/>
        <w:t>D-05.03.23 NAWIERZCHNIA Z KOSTKI BRUKOWEJ BETONOWEJ</w:t>
      </w:r>
      <w:bookmarkEnd w:id="297"/>
    </w:p>
    <w:p w14:paraId="2B562952" w14:textId="77777777" w:rsidR="0005040A" w:rsidRDefault="0005040A" w:rsidP="00213199">
      <w:pPr>
        <w:spacing w:before="60" w:after="60" w:line="240" w:lineRule="auto"/>
        <w:jc w:val="both"/>
        <w:rPr>
          <w:rFonts w:ascii="Times New Roman" w:hAnsi="Times New Roman" w:cs="Times New Roman"/>
          <w:sz w:val="18"/>
          <w:szCs w:val="18"/>
        </w:rPr>
      </w:pPr>
    </w:p>
    <w:p w14:paraId="237BEB42" w14:textId="77777777" w:rsidR="0005040A" w:rsidRDefault="0005040A" w:rsidP="00213199">
      <w:pPr>
        <w:spacing w:before="60" w:after="60" w:line="240" w:lineRule="auto"/>
        <w:jc w:val="both"/>
        <w:rPr>
          <w:rFonts w:ascii="Times New Roman" w:hAnsi="Times New Roman" w:cs="Times New Roman"/>
          <w:sz w:val="18"/>
          <w:szCs w:val="18"/>
        </w:rPr>
      </w:pPr>
    </w:p>
    <w:p w14:paraId="63FD0CDB" w14:textId="77777777" w:rsidR="00235660" w:rsidRPr="008D67D9" w:rsidRDefault="00235660" w:rsidP="008D67D9">
      <w:pPr>
        <w:pStyle w:val="Akapitzlist"/>
        <w:spacing w:before="60" w:after="60" w:line="240" w:lineRule="auto"/>
        <w:ind w:left="360" w:hanging="360"/>
        <w:contextualSpacing w:val="0"/>
        <w:jc w:val="both"/>
        <w:rPr>
          <w:rFonts w:ascii="Times New Roman" w:hAnsi="Times New Roman" w:cs="Times New Roman"/>
          <w:b/>
          <w:sz w:val="18"/>
          <w:szCs w:val="16"/>
        </w:rPr>
      </w:pPr>
      <w:r w:rsidRPr="008D67D9">
        <w:rPr>
          <w:rFonts w:ascii="Times New Roman" w:hAnsi="Times New Roman" w:cs="Times New Roman"/>
          <w:b/>
          <w:sz w:val="18"/>
          <w:szCs w:val="16"/>
        </w:rPr>
        <w:t>1.</w:t>
      </w:r>
      <w:r w:rsidRPr="008D67D9">
        <w:rPr>
          <w:rFonts w:ascii="Times New Roman" w:hAnsi="Times New Roman" w:cs="Times New Roman"/>
          <w:b/>
          <w:sz w:val="18"/>
          <w:szCs w:val="16"/>
        </w:rPr>
        <w:tab/>
        <w:t>WSTĘP</w:t>
      </w:r>
    </w:p>
    <w:p w14:paraId="7DE30B24"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1.1.</w:t>
      </w:r>
      <w:r w:rsidRPr="00D42CEF">
        <w:rPr>
          <w:rFonts w:ascii="Times New Roman" w:hAnsi="Times New Roman" w:cs="Times New Roman"/>
          <w:b/>
          <w:sz w:val="18"/>
          <w:szCs w:val="18"/>
        </w:rPr>
        <w:tab/>
        <w:t>Przedmiot STWIORB</w:t>
      </w:r>
    </w:p>
    <w:p w14:paraId="0A2F5F44" w14:textId="57D4BE2A" w:rsidR="00235660" w:rsidRDefault="00235660" w:rsidP="00D42CE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Przedmiotem niniejszej specyfikacji technicznej wykonania i odbioru robót budowlanych (STWIORB) są wymagania dotyczące wykonania i odbioru robót związanych z wykonywaniem nawierzchni z kostki brukowej betonowej </w:t>
      </w:r>
      <w:r w:rsidR="009949A2" w:rsidRPr="001468DE">
        <w:rPr>
          <w:rFonts w:ascii="Times New Roman" w:hAnsi="Times New Roman" w:cs="Times New Roman"/>
          <w:sz w:val="18"/>
          <w:szCs w:val="16"/>
        </w:rPr>
        <w:t xml:space="preserve">przy przebudowie drogi gminnej </w:t>
      </w:r>
      <w:r w:rsidR="003A2435">
        <w:rPr>
          <w:rFonts w:ascii="Times New Roman" w:hAnsi="Times New Roman" w:cs="Times New Roman"/>
          <w:sz w:val="18"/>
          <w:szCs w:val="16"/>
        </w:rPr>
        <w:t xml:space="preserve">– </w:t>
      </w:r>
      <w:r w:rsidR="003A2435" w:rsidRPr="001468DE">
        <w:rPr>
          <w:rFonts w:ascii="Times New Roman" w:hAnsi="Times New Roman" w:cs="Times New Roman"/>
          <w:sz w:val="18"/>
          <w:szCs w:val="16"/>
        </w:rPr>
        <w:t xml:space="preserve">ul. </w:t>
      </w:r>
      <w:r w:rsidR="003A2435">
        <w:rPr>
          <w:rFonts w:ascii="Times New Roman" w:hAnsi="Times New Roman" w:cs="Times New Roman"/>
          <w:sz w:val="18"/>
          <w:szCs w:val="16"/>
        </w:rPr>
        <w:t>Nadarzyńska w Piasecznie</w:t>
      </w:r>
      <w:r w:rsidRPr="00235660">
        <w:rPr>
          <w:rFonts w:ascii="Times New Roman" w:hAnsi="Times New Roman" w:cs="Times New Roman"/>
          <w:sz w:val="18"/>
          <w:szCs w:val="18"/>
        </w:rPr>
        <w:t>.</w:t>
      </w:r>
    </w:p>
    <w:p w14:paraId="5666587E" w14:textId="77777777" w:rsidR="009949A2" w:rsidRPr="00235660" w:rsidRDefault="009949A2" w:rsidP="00213199">
      <w:pPr>
        <w:spacing w:before="60" w:after="60" w:line="240" w:lineRule="auto"/>
        <w:jc w:val="both"/>
        <w:rPr>
          <w:rFonts w:ascii="Times New Roman" w:hAnsi="Times New Roman" w:cs="Times New Roman"/>
          <w:sz w:val="18"/>
          <w:szCs w:val="18"/>
        </w:rPr>
      </w:pPr>
    </w:p>
    <w:p w14:paraId="2F5DBABB"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1.2.</w:t>
      </w:r>
      <w:r w:rsidRPr="00D42CEF">
        <w:rPr>
          <w:rFonts w:ascii="Times New Roman" w:hAnsi="Times New Roman" w:cs="Times New Roman"/>
          <w:b/>
          <w:sz w:val="18"/>
          <w:szCs w:val="18"/>
        </w:rPr>
        <w:tab/>
        <w:t>Zakres stosowania STWIORB</w:t>
      </w:r>
    </w:p>
    <w:p w14:paraId="39D1736C" w14:textId="77777777" w:rsidR="00235660" w:rsidRDefault="00235660" w:rsidP="00D42CE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Specyfikacja techniczna wykonania i odbioru robót budowlanych powinna być stosowana jako dokument przetargowy i kontraktowy przy zlecaniu i realizacji robót wymienionych w p. 1.1.</w:t>
      </w:r>
    </w:p>
    <w:p w14:paraId="3345C7C2" w14:textId="77777777" w:rsidR="00D42CEF" w:rsidRPr="00235660" w:rsidRDefault="00D42CEF" w:rsidP="00D42CEF">
      <w:pPr>
        <w:spacing w:before="60" w:after="60" w:line="240" w:lineRule="auto"/>
        <w:jc w:val="both"/>
        <w:rPr>
          <w:rFonts w:ascii="Times New Roman" w:hAnsi="Times New Roman" w:cs="Times New Roman"/>
          <w:sz w:val="18"/>
          <w:szCs w:val="18"/>
        </w:rPr>
      </w:pPr>
    </w:p>
    <w:p w14:paraId="170D28EF"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1.3.</w:t>
      </w:r>
      <w:r w:rsidRPr="00D42CEF">
        <w:rPr>
          <w:rFonts w:ascii="Times New Roman" w:hAnsi="Times New Roman" w:cs="Times New Roman"/>
          <w:b/>
          <w:sz w:val="18"/>
          <w:szCs w:val="18"/>
        </w:rPr>
        <w:tab/>
        <w:t>Zakres robót objętych STWIORB</w:t>
      </w:r>
    </w:p>
    <w:p w14:paraId="6EE808ED" w14:textId="77777777" w:rsidR="00235660" w:rsidRPr="00235660" w:rsidRDefault="00235660" w:rsidP="00D42CE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Ustalenia zawarte w niniejszej specyfikacji dotyczą zasad prowadzenia robót związanych z wykonywaniem nawierzchni z kostki brukowej betonowej.</w:t>
      </w:r>
    </w:p>
    <w:p w14:paraId="56AB5D77" w14:textId="77777777" w:rsidR="00235660" w:rsidRPr="00235660" w:rsidRDefault="00235660" w:rsidP="00D42CE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Betonowa kostka brukowa stosowana jest do układania nawierzchni:</w:t>
      </w:r>
    </w:p>
    <w:p w14:paraId="072D7154" w14:textId="77777777" w:rsidR="00235660" w:rsidRPr="00D42CEF" w:rsidRDefault="00235660" w:rsidP="00741FEE">
      <w:pPr>
        <w:pStyle w:val="Akapitzlist"/>
        <w:numPr>
          <w:ilvl w:val="0"/>
          <w:numId w:val="64"/>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dróg i ulic lokalnego znaczenia,</w:t>
      </w:r>
    </w:p>
    <w:p w14:paraId="756167D9" w14:textId="77777777" w:rsidR="00235660" w:rsidRPr="00D42CEF" w:rsidRDefault="00235660" w:rsidP="00741FEE">
      <w:pPr>
        <w:pStyle w:val="Akapitzlist"/>
        <w:numPr>
          <w:ilvl w:val="0"/>
          <w:numId w:val="64"/>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parkingów, placów, wjazdów do bram i garaży,</w:t>
      </w:r>
    </w:p>
    <w:p w14:paraId="34D9E2D9" w14:textId="77777777" w:rsidR="00235660" w:rsidRPr="00D42CEF" w:rsidRDefault="00235660" w:rsidP="00741FEE">
      <w:pPr>
        <w:pStyle w:val="Akapitzlist"/>
        <w:numPr>
          <w:ilvl w:val="0"/>
          <w:numId w:val="64"/>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chodników, placów zabaw, ścieżek ogrodowych i rowerowych.</w:t>
      </w:r>
    </w:p>
    <w:p w14:paraId="25E071C8" w14:textId="77777777" w:rsidR="00D42CEF" w:rsidRPr="00235660" w:rsidRDefault="00D42CEF" w:rsidP="00213199">
      <w:pPr>
        <w:spacing w:before="60" w:after="60" w:line="240" w:lineRule="auto"/>
        <w:jc w:val="both"/>
        <w:rPr>
          <w:rFonts w:ascii="Times New Roman" w:hAnsi="Times New Roman" w:cs="Times New Roman"/>
          <w:sz w:val="18"/>
          <w:szCs w:val="18"/>
        </w:rPr>
      </w:pPr>
    </w:p>
    <w:p w14:paraId="2E79BC0E"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1.4.</w:t>
      </w:r>
      <w:r w:rsidRPr="00D42CEF">
        <w:rPr>
          <w:rFonts w:ascii="Times New Roman" w:hAnsi="Times New Roman" w:cs="Times New Roman"/>
          <w:b/>
          <w:sz w:val="18"/>
          <w:szCs w:val="18"/>
        </w:rPr>
        <w:tab/>
        <w:t>Określenia podstawowe</w:t>
      </w:r>
    </w:p>
    <w:p w14:paraId="0F3039F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D42CEF">
        <w:rPr>
          <w:rFonts w:ascii="Times New Roman" w:hAnsi="Times New Roman" w:cs="Times New Roman"/>
          <w:b/>
          <w:sz w:val="18"/>
          <w:szCs w:val="18"/>
        </w:rPr>
        <w:t>1.4.1.</w:t>
      </w:r>
      <w:r w:rsidRPr="00235660">
        <w:rPr>
          <w:rFonts w:ascii="Times New Roman" w:hAnsi="Times New Roman" w:cs="Times New Roman"/>
          <w:sz w:val="18"/>
          <w:szCs w:val="18"/>
        </w:rPr>
        <w:tab/>
        <w:t xml:space="preserve">Betonowa kostka brukowa - kształtka wytwarzana z betonu metodą </w:t>
      </w:r>
      <w:proofErr w:type="spellStart"/>
      <w:r w:rsidRPr="00235660">
        <w:rPr>
          <w:rFonts w:ascii="Times New Roman" w:hAnsi="Times New Roman" w:cs="Times New Roman"/>
          <w:sz w:val="18"/>
          <w:szCs w:val="18"/>
        </w:rPr>
        <w:t>wibroprasowania</w:t>
      </w:r>
      <w:proofErr w:type="spellEnd"/>
      <w:r w:rsidRPr="00235660">
        <w:rPr>
          <w:rFonts w:ascii="Times New Roman" w:hAnsi="Times New Roman" w:cs="Times New Roman"/>
          <w:sz w:val="18"/>
          <w:szCs w:val="18"/>
        </w:rPr>
        <w:t>. Produkowana jest jako kształtka jednowarstwowa lub w dwóch warstwach połączonych ze sobą trwale w fazie produkcji.</w:t>
      </w:r>
    </w:p>
    <w:p w14:paraId="482D244E" w14:textId="77777777" w:rsidR="00235660" w:rsidRDefault="00235660" w:rsidP="00213199">
      <w:pPr>
        <w:spacing w:before="60" w:after="60" w:line="240" w:lineRule="auto"/>
        <w:jc w:val="both"/>
        <w:rPr>
          <w:rFonts w:ascii="Times New Roman" w:hAnsi="Times New Roman" w:cs="Times New Roman"/>
          <w:sz w:val="18"/>
          <w:szCs w:val="18"/>
        </w:rPr>
      </w:pPr>
      <w:r w:rsidRPr="00D42CEF">
        <w:rPr>
          <w:rFonts w:ascii="Times New Roman" w:hAnsi="Times New Roman" w:cs="Times New Roman"/>
          <w:b/>
          <w:sz w:val="18"/>
          <w:szCs w:val="18"/>
        </w:rPr>
        <w:t>1.4.2.</w:t>
      </w:r>
      <w:r w:rsidRPr="00235660">
        <w:rPr>
          <w:rFonts w:ascii="Times New Roman" w:hAnsi="Times New Roman" w:cs="Times New Roman"/>
          <w:sz w:val="18"/>
          <w:szCs w:val="18"/>
        </w:rPr>
        <w:tab/>
        <w:t>Pozostałe określenia podstawowe są zgodne z obowiązującymi, odpowiednimi polskimi normami i z definicjami podanymi w STWIORB D-M-00.00.00 „Wymagania ogólne” pkt 1.4.</w:t>
      </w:r>
    </w:p>
    <w:p w14:paraId="06D6A12D" w14:textId="77777777" w:rsidR="00D42CEF" w:rsidRPr="00235660" w:rsidRDefault="00D42CEF" w:rsidP="00213199">
      <w:pPr>
        <w:spacing w:before="60" w:after="60" w:line="240" w:lineRule="auto"/>
        <w:jc w:val="both"/>
        <w:rPr>
          <w:rFonts w:ascii="Times New Roman" w:hAnsi="Times New Roman" w:cs="Times New Roman"/>
          <w:sz w:val="18"/>
          <w:szCs w:val="18"/>
        </w:rPr>
      </w:pPr>
    </w:p>
    <w:p w14:paraId="72F1F0D8"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1.5.</w:t>
      </w:r>
      <w:r w:rsidRPr="00D42CEF">
        <w:rPr>
          <w:rFonts w:ascii="Times New Roman" w:hAnsi="Times New Roman" w:cs="Times New Roman"/>
          <w:b/>
          <w:sz w:val="18"/>
          <w:szCs w:val="18"/>
        </w:rPr>
        <w:tab/>
        <w:t>Ogólne wymagania dotyczące robót</w:t>
      </w:r>
    </w:p>
    <w:p w14:paraId="46B182D5" w14:textId="77777777" w:rsidR="00235660" w:rsidRPr="00235660" w:rsidRDefault="00235660" w:rsidP="00D42CE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robót podano w STWIORB D-M-00.00.00 „Wymagania ogólne” pkt 1.5.</w:t>
      </w:r>
    </w:p>
    <w:p w14:paraId="22F502AB"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C741311" w14:textId="77777777" w:rsidR="00235660" w:rsidRPr="008D67D9" w:rsidRDefault="00235660" w:rsidP="008D67D9">
      <w:pPr>
        <w:pStyle w:val="Akapitzlist"/>
        <w:spacing w:before="60" w:after="60" w:line="240" w:lineRule="auto"/>
        <w:ind w:left="360" w:hanging="360"/>
        <w:contextualSpacing w:val="0"/>
        <w:jc w:val="both"/>
        <w:rPr>
          <w:rFonts w:ascii="Times New Roman" w:hAnsi="Times New Roman" w:cs="Times New Roman"/>
          <w:b/>
          <w:sz w:val="18"/>
          <w:szCs w:val="16"/>
        </w:rPr>
      </w:pPr>
      <w:r w:rsidRPr="008D67D9">
        <w:rPr>
          <w:rFonts w:ascii="Times New Roman" w:hAnsi="Times New Roman" w:cs="Times New Roman"/>
          <w:b/>
          <w:sz w:val="18"/>
          <w:szCs w:val="16"/>
        </w:rPr>
        <w:t>2.</w:t>
      </w:r>
      <w:r w:rsidRPr="008D67D9">
        <w:rPr>
          <w:rFonts w:ascii="Times New Roman" w:hAnsi="Times New Roman" w:cs="Times New Roman"/>
          <w:b/>
          <w:sz w:val="18"/>
          <w:szCs w:val="16"/>
        </w:rPr>
        <w:tab/>
        <w:t>MATERIAŁY</w:t>
      </w:r>
    </w:p>
    <w:p w14:paraId="7C0C4ECF"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2.1.</w:t>
      </w:r>
      <w:r w:rsidRPr="00D42CEF">
        <w:rPr>
          <w:rFonts w:ascii="Times New Roman" w:hAnsi="Times New Roman" w:cs="Times New Roman"/>
          <w:b/>
          <w:sz w:val="18"/>
          <w:szCs w:val="18"/>
        </w:rPr>
        <w:tab/>
        <w:t>Ogólne wymagania dotyczące materiałów</w:t>
      </w:r>
    </w:p>
    <w:p w14:paraId="7F386105" w14:textId="77777777" w:rsidR="00235660" w:rsidRDefault="00235660" w:rsidP="00D42CE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materiałów, ich pozyskiwania i składowania, podano w STWIORB D-M-00.00.00 „Wymagania ogólne” pkt 2.</w:t>
      </w:r>
    </w:p>
    <w:p w14:paraId="30EEE68B" w14:textId="77777777" w:rsidR="00D42CEF" w:rsidRPr="00235660" w:rsidRDefault="00D42CEF" w:rsidP="00D42CEF">
      <w:pPr>
        <w:spacing w:before="60" w:after="60" w:line="240" w:lineRule="auto"/>
        <w:jc w:val="both"/>
        <w:rPr>
          <w:rFonts w:ascii="Times New Roman" w:hAnsi="Times New Roman" w:cs="Times New Roman"/>
          <w:sz w:val="18"/>
          <w:szCs w:val="18"/>
        </w:rPr>
      </w:pPr>
    </w:p>
    <w:p w14:paraId="580F215C"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2.2.</w:t>
      </w:r>
      <w:r w:rsidRPr="00D42CEF">
        <w:rPr>
          <w:rFonts w:ascii="Times New Roman" w:hAnsi="Times New Roman" w:cs="Times New Roman"/>
          <w:b/>
          <w:sz w:val="18"/>
          <w:szCs w:val="18"/>
        </w:rPr>
        <w:tab/>
        <w:t>Betonowa kostka brukowa - wymagania</w:t>
      </w:r>
    </w:p>
    <w:p w14:paraId="577FAF7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D42CEF">
        <w:rPr>
          <w:rFonts w:ascii="Times New Roman" w:hAnsi="Times New Roman" w:cs="Times New Roman"/>
          <w:b/>
          <w:sz w:val="18"/>
          <w:szCs w:val="18"/>
        </w:rPr>
        <w:t>2.2.1.</w:t>
      </w:r>
      <w:r w:rsidRPr="00235660">
        <w:rPr>
          <w:rFonts w:ascii="Times New Roman" w:hAnsi="Times New Roman" w:cs="Times New Roman"/>
          <w:sz w:val="18"/>
          <w:szCs w:val="18"/>
        </w:rPr>
        <w:tab/>
        <w:t>Aprobata techniczna</w:t>
      </w:r>
    </w:p>
    <w:p w14:paraId="587B81C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Warunkiem dopuszczenia do stosowania betonowej kostki brukowej w budownictwie drogowym jest posiadanie aprobaty technicznej.</w:t>
      </w:r>
    </w:p>
    <w:p w14:paraId="152DD04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D42CEF">
        <w:rPr>
          <w:rFonts w:ascii="Times New Roman" w:hAnsi="Times New Roman" w:cs="Times New Roman"/>
          <w:b/>
          <w:sz w:val="18"/>
          <w:szCs w:val="18"/>
        </w:rPr>
        <w:t>2.2.2.</w:t>
      </w:r>
      <w:r w:rsidRPr="00235660">
        <w:rPr>
          <w:rFonts w:ascii="Times New Roman" w:hAnsi="Times New Roman" w:cs="Times New Roman"/>
          <w:sz w:val="18"/>
          <w:szCs w:val="18"/>
        </w:rPr>
        <w:tab/>
        <w:t>Wygląd zewnętrzny</w:t>
      </w:r>
    </w:p>
    <w:p w14:paraId="199C4E1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Struktura wyrobu powinna być zwarta, bez rys, pęknięć, plam i ubytków.</w:t>
      </w:r>
    </w:p>
    <w:p w14:paraId="1C6BE24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Powierzchnia górna kostek powinna być równa i szorstka, a krawędzie kostek równe i proste, wklęśnięcia nie powinny przekraczać:</w:t>
      </w:r>
    </w:p>
    <w:p w14:paraId="71D59509" w14:textId="77777777" w:rsidR="00235660" w:rsidRPr="00D42CEF" w:rsidRDefault="00235660" w:rsidP="00741FEE">
      <w:pPr>
        <w:pStyle w:val="Akapitzlist"/>
        <w:numPr>
          <w:ilvl w:val="0"/>
          <w:numId w:val="62"/>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 xml:space="preserve">2 mm, dla kostek o grubości </w:t>
      </w:r>
      <w:r w:rsidR="00C45D39">
        <w:rPr>
          <w:rFonts w:ascii="Times New Roman" w:hAnsi="Times New Roman" w:cs="Times New Roman"/>
          <w:sz w:val="18"/>
          <w:szCs w:val="18"/>
        </w:rPr>
        <w:t>≤</w:t>
      </w:r>
      <w:r w:rsidRPr="00D42CEF">
        <w:rPr>
          <w:rFonts w:ascii="Times New Roman" w:hAnsi="Times New Roman" w:cs="Times New Roman"/>
          <w:sz w:val="18"/>
          <w:szCs w:val="18"/>
        </w:rPr>
        <w:t xml:space="preserve"> 80 mm,</w:t>
      </w:r>
    </w:p>
    <w:p w14:paraId="29C37E25" w14:textId="77777777" w:rsidR="00235660" w:rsidRPr="00D42CEF" w:rsidRDefault="00235660" w:rsidP="00741FEE">
      <w:pPr>
        <w:pStyle w:val="Akapitzlist"/>
        <w:numPr>
          <w:ilvl w:val="0"/>
          <w:numId w:val="62"/>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3 mm, dla kostek o grubości &gt; 80 mm.</w:t>
      </w:r>
    </w:p>
    <w:p w14:paraId="4BCB1F4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D42CEF">
        <w:rPr>
          <w:rFonts w:ascii="Times New Roman" w:hAnsi="Times New Roman" w:cs="Times New Roman"/>
          <w:b/>
          <w:sz w:val="18"/>
          <w:szCs w:val="18"/>
        </w:rPr>
        <w:t>2.2.3.</w:t>
      </w:r>
      <w:r w:rsidRPr="00235660">
        <w:rPr>
          <w:rFonts w:ascii="Times New Roman" w:hAnsi="Times New Roman" w:cs="Times New Roman"/>
          <w:sz w:val="18"/>
          <w:szCs w:val="18"/>
        </w:rPr>
        <w:tab/>
        <w:t>Kształt, wymiary i kolor kostki brukowej</w:t>
      </w:r>
    </w:p>
    <w:p w14:paraId="4A7C4F85" w14:textId="77777777" w:rsidR="00235660" w:rsidRPr="00235660" w:rsidRDefault="00235660" w:rsidP="00C45D3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kraju produkowane są kostki o dwóch standardowych wymiarach grubości:</w:t>
      </w:r>
    </w:p>
    <w:p w14:paraId="1E0381E7" w14:textId="77777777" w:rsidR="00235660" w:rsidRPr="00D42CEF" w:rsidRDefault="00235660" w:rsidP="00741FEE">
      <w:pPr>
        <w:pStyle w:val="Akapitzlist"/>
        <w:numPr>
          <w:ilvl w:val="0"/>
          <w:numId w:val="61"/>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60 mm, z zastosowaniem do nawierzchni nie przeznaczonych do ruchu samochodowego,</w:t>
      </w:r>
    </w:p>
    <w:p w14:paraId="079B3391" w14:textId="77777777" w:rsidR="00235660" w:rsidRPr="00D42CEF" w:rsidRDefault="00235660" w:rsidP="00741FEE">
      <w:pPr>
        <w:pStyle w:val="Akapitzlist"/>
        <w:numPr>
          <w:ilvl w:val="0"/>
          <w:numId w:val="61"/>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80 mm, do nawierzchni dla ruchu samochodowego. Tolerancje wymiarowe wynoszą:</w:t>
      </w:r>
    </w:p>
    <w:p w14:paraId="68160170" w14:textId="77777777" w:rsidR="00235660" w:rsidRPr="00D42CEF" w:rsidRDefault="00235660" w:rsidP="00741FEE">
      <w:pPr>
        <w:pStyle w:val="Akapitzlist"/>
        <w:numPr>
          <w:ilvl w:val="0"/>
          <w:numId w:val="61"/>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 xml:space="preserve">na długości </w:t>
      </w:r>
      <w:r w:rsidR="00D42CEF">
        <w:rPr>
          <w:rFonts w:ascii="Times New Roman" w:hAnsi="Times New Roman" w:cs="Times New Roman"/>
          <w:sz w:val="18"/>
          <w:szCs w:val="18"/>
        </w:rPr>
        <w:t>±</w:t>
      </w:r>
      <w:r w:rsidRPr="00D42CEF">
        <w:rPr>
          <w:rFonts w:ascii="Times New Roman" w:hAnsi="Times New Roman" w:cs="Times New Roman"/>
          <w:sz w:val="18"/>
          <w:szCs w:val="18"/>
        </w:rPr>
        <w:t xml:space="preserve"> 3 mm,</w:t>
      </w:r>
    </w:p>
    <w:p w14:paraId="2F4215A2" w14:textId="77777777" w:rsidR="00235660" w:rsidRPr="00D42CEF" w:rsidRDefault="00235660" w:rsidP="00741FEE">
      <w:pPr>
        <w:pStyle w:val="Akapitzlist"/>
        <w:numPr>
          <w:ilvl w:val="0"/>
          <w:numId w:val="61"/>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na szerokości</w:t>
      </w:r>
      <w:r w:rsidRPr="00D42CEF">
        <w:rPr>
          <w:rFonts w:ascii="Times New Roman" w:hAnsi="Times New Roman" w:cs="Times New Roman"/>
          <w:sz w:val="18"/>
          <w:szCs w:val="18"/>
        </w:rPr>
        <w:tab/>
      </w:r>
      <w:r w:rsidR="00D42CEF">
        <w:rPr>
          <w:rFonts w:ascii="Times New Roman" w:hAnsi="Times New Roman" w:cs="Times New Roman"/>
          <w:sz w:val="18"/>
          <w:szCs w:val="18"/>
        </w:rPr>
        <w:t>±</w:t>
      </w:r>
      <w:r w:rsidRPr="00D42CEF">
        <w:rPr>
          <w:rFonts w:ascii="Times New Roman" w:hAnsi="Times New Roman" w:cs="Times New Roman"/>
          <w:sz w:val="18"/>
          <w:szCs w:val="18"/>
        </w:rPr>
        <w:t xml:space="preserve"> 3 mm,</w:t>
      </w:r>
    </w:p>
    <w:p w14:paraId="1544A991" w14:textId="77777777" w:rsidR="00235660" w:rsidRPr="00D42CEF" w:rsidRDefault="00235660" w:rsidP="00741FEE">
      <w:pPr>
        <w:pStyle w:val="Akapitzlist"/>
        <w:numPr>
          <w:ilvl w:val="0"/>
          <w:numId w:val="61"/>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 xml:space="preserve">na grubości </w:t>
      </w:r>
      <w:r w:rsidR="00D42CEF">
        <w:rPr>
          <w:rFonts w:ascii="Times New Roman" w:hAnsi="Times New Roman" w:cs="Times New Roman"/>
          <w:sz w:val="18"/>
          <w:szCs w:val="18"/>
        </w:rPr>
        <w:t>±</w:t>
      </w:r>
      <w:r w:rsidRPr="00D42CEF">
        <w:rPr>
          <w:rFonts w:ascii="Times New Roman" w:hAnsi="Times New Roman" w:cs="Times New Roman"/>
          <w:sz w:val="18"/>
          <w:szCs w:val="18"/>
        </w:rPr>
        <w:t xml:space="preserve"> 5 mm.</w:t>
      </w:r>
    </w:p>
    <w:p w14:paraId="0629DE9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Kolory kostek produkowanych aktualnie w kraju to: szary, ceglany, klinkierowy, grafitowy i brązowy.</w:t>
      </w:r>
    </w:p>
    <w:p w14:paraId="0F4E1D0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45D39">
        <w:rPr>
          <w:rFonts w:ascii="Times New Roman" w:hAnsi="Times New Roman" w:cs="Times New Roman"/>
          <w:b/>
          <w:sz w:val="18"/>
          <w:szCs w:val="18"/>
        </w:rPr>
        <w:t>2.2.4.</w:t>
      </w:r>
      <w:r w:rsidRPr="00235660">
        <w:rPr>
          <w:rFonts w:ascii="Times New Roman" w:hAnsi="Times New Roman" w:cs="Times New Roman"/>
          <w:sz w:val="18"/>
          <w:szCs w:val="18"/>
        </w:rPr>
        <w:tab/>
        <w:t>Wytrzymałość na ściskanie</w:t>
      </w:r>
    </w:p>
    <w:p w14:paraId="42BD6AC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Wytrzymałość na ściskanie po 28 dniach (średnio z 6-ciu kostek) nie powinna być mniejsza niż 60 </w:t>
      </w:r>
      <w:proofErr w:type="spellStart"/>
      <w:r w:rsidRPr="00235660">
        <w:rPr>
          <w:rFonts w:ascii="Times New Roman" w:hAnsi="Times New Roman" w:cs="Times New Roman"/>
          <w:sz w:val="18"/>
          <w:szCs w:val="18"/>
        </w:rPr>
        <w:t>MPa</w:t>
      </w:r>
      <w:proofErr w:type="spellEnd"/>
      <w:r w:rsidRPr="00235660">
        <w:rPr>
          <w:rFonts w:ascii="Times New Roman" w:hAnsi="Times New Roman" w:cs="Times New Roman"/>
          <w:sz w:val="18"/>
          <w:szCs w:val="18"/>
        </w:rPr>
        <w:t>.</w:t>
      </w:r>
    </w:p>
    <w:p w14:paraId="77B5C26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 xml:space="preserve">Dopuszczalna najniższa wytrzymałość pojedynczej kostki nie powinna być mniejsza niż 50 </w:t>
      </w:r>
      <w:proofErr w:type="spellStart"/>
      <w:r w:rsidRPr="00235660">
        <w:rPr>
          <w:rFonts w:ascii="Times New Roman" w:hAnsi="Times New Roman" w:cs="Times New Roman"/>
          <w:sz w:val="18"/>
          <w:szCs w:val="18"/>
        </w:rPr>
        <w:t>MPa</w:t>
      </w:r>
      <w:proofErr w:type="spellEnd"/>
      <w:r w:rsidRPr="00235660">
        <w:rPr>
          <w:rFonts w:ascii="Times New Roman" w:hAnsi="Times New Roman" w:cs="Times New Roman"/>
          <w:sz w:val="18"/>
          <w:szCs w:val="18"/>
        </w:rPr>
        <w:t xml:space="preserve"> (w ocenie statystycznej z co najmniej 10 kostek).</w:t>
      </w:r>
    </w:p>
    <w:p w14:paraId="12EF19F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45D39">
        <w:rPr>
          <w:rFonts w:ascii="Times New Roman" w:hAnsi="Times New Roman" w:cs="Times New Roman"/>
          <w:b/>
          <w:sz w:val="18"/>
          <w:szCs w:val="18"/>
        </w:rPr>
        <w:t>2.2.5.</w:t>
      </w:r>
      <w:r w:rsidRPr="00235660">
        <w:rPr>
          <w:rFonts w:ascii="Times New Roman" w:hAnsi="Times New Roman" w:cs="Times New Roman"/>
          <w:sz w:val="18"/>
          <w:szCs w:val="18"/>
        </w:rPr>
        <w:tab/>
        <w:t>Nasiąkliwość</w:t>
      </w:r>
    </w:p>
    <w:p w14:paraId="79C510C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Nasiąkliwość kostek betonowych powinna odpowiadać wymaganiom normy PN-B-06250 [2] i wynosić nie więcej niż 5%.</w:t>
      </w:r>
    </w:p>
    <w:p w14:paraId="18222EB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45D39">
        <w:rPr>
          <w:rFonts w:ascii="Times New Roman" w:hAnsi="Times New Roman" w:cs="Times New Roman"/>
          <w:b/>
          <w:sz w:val="18"/>
          <w:szCs w:val="18"/>
        </w:rPr>
        <w:t>2.2.6.</w:t>
      </w:r>
      <w:r w:rsidRPr="00235660">
        <w:rPr>
          <w:rFonts w:ascii="Times New Roman" w:hAnsi="Times New Roman" w:cs="Times New Roman"/>
          <w:sz w:val="18"/>
          <w:szCs w:val="18"/>
        </w:rPr>
        <w:tab/>
        <w:t>Odporność na działanie mrozu</w:t>
      </w:r>
    </w:p>
    <w:p w14:paraId="7265E1F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Odporność kostek betonowych na działanie mrozu powinna być badana zgodnie z wymaganiami PN-B- 06250 [2].</w:t>
      </w:r>
    </w:p>
    <w:p w14:paraId="499B8EC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Odporność na działanie mrozu po 50 cyklach zamrażania i odmrażania próbek jest wystarczająca,</w:t>
      </w:r>
    </w:p>
    <w:p w14:paraId="6FC09F6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jeżeli:</w:t>
      </w:r>
    </w:p>
    <w:p w14:paraId="4BAF7CEB" w14:textId="77777777" w:rsidR="00235660" w:rsidRPr="00D42CEF" w:rsidRDefault="00235660" w:rsidP="00741FEE">
      <w:pPr>
        <w:pStyle w:val="Akapitzlist"/>
        <w:numPr>
          <w:ilvl w:val="0"/>
          <w:numId w:val="60"/>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próbka nie wykazuje pęknięć,</w:t>
      </w:r>
    </w:p>
    <w:p w14:paraId="26582933" w14:textId="77777777" w:rsidR="00235660" w:rsidRPr="00D42CEF" w:rsidRDefault="00235660" w:rsidP="00741FEE">
      <w:pPr>
        <w:pStyle w:val="Akapitzlist"/>
        <w:numPr>
          <w:ilvl w:val="0"/>
          <w:numId w:val="60"/>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strata masy nie przekracza 5%,</w:t>
      </w:r>
    </w:p>
    <w:p w14:paraId="1F315D99" w14:textId="77777777" w:rsidR="00235660" w:rsidRPr="00D42CEF" w:rsidRDefault="00235660" w:rsidP="00741FEE">
      <w:pPr>
        <w:pStyle w:val="Akapitzlist"/>
        <w:numPr>
          <w:ilvl w:val="0"/>
          <w:numId w:val="60"/>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obniżenie wytrzymałości na ściskanie w stosunku do wytrzymałości próbek nie zamrażanych nie jest większe niż 20%.</w:t>
      </w:r>
    </w:p>
    <w:p w14:paraId="43E088C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45D39">
        <w:rPr>
          <w:rFonts w:ascii="Times New Roman" w:hAnsi="Times New Roman" w:cs="Times New Roman"/>
          <w:b/>
          <w:sz w:val="18"/>
          <w:szCs w:val="18"/>
        </w:rPr>
        <w:t>2.2.7.</w:t>
      </w:r>
      <w:r w:rsidRPr="00235660">
        <w:rPr>
          <w:rFonts w:ascii="Times New Roman" w:hAnsi="Times New Roman" w:cs="Times New Roman"/>
          <w:sz w:val="18"/>
          <w:szCs w:val="18"/>
        </w:rPr>
        <w:tab/>
        <w:t>Ścieralność</w:t>
      </w:r>
    </w:p>
    <w:p w14:paraId="17EC1E1A"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Ścieralność kostek betonowych określona na tarczy </w:t>
      </w:r>
      <w:proofErr w:type="spellStart"/>
      <w:r w:rsidRPr="00235660">
        <w:rPr>
          <w:rFonts w:ascii="Times New Roman" w:hAnsi="Times New Roman" w:cs="Times New Roman"/>
          <w:sz w:val="18"/>
          <w:szCs w:val="18"/>
        </w:rPr>
        <w:t>Boehmego</w:t>
      </w:r>
      <w:proofErr w:type="spellEnd"/>
      <w:r w:rsidRPr="00235660">
        <w:rPr>
          <w:rFonts w:ascii="Times New Roman" w:hAnsi="Times New Roman" w:cs="Times New Roman"/>
          <w:sz w:val="18"/>
          <w:szCs w:val="18"/>
        </w:rPr>
        <w:t xml:space="preserve"> wg PN-B-04111 [1] powinna wynosić nie więcej niż 4 mm.</w:t>
      </w:r>
    </w:p>
    <w:p w14:paraId="584B7CD2" w14:textId="77777777" w:rsidR="00C45D39" w:rsidRPr="00235660" w:rsidRDefault="00C45D39" w:rsidP="00213199">
      <w:pPr>
        <w:spacing w:before="60" w:after="60" w:line="240" w:lineRule="auto"/>
        <w:jc w:val="both"/>
        <w:rPr>
          <w:rFonts w:ascii="Times New Roman" w:hAnsi="Times New Roman" w:cs="Times New Roman"/>
          <w:sz w:val="18"/>
          <w:szCs w:val="18"/>
        </w:rPr>
      </w:pPr>
    </w:p>
    <w:p w14:paraId="63007907"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2.3.</w:t>
      </w:r>
      <w:r w:rsidRPr="00D42CEF">
        <w:rPr>
          <w:rFonts w:ascii="Times New Roman" w:hAnsi="Times New Roman" w:cs="Times New Roman"/>
          <w:b/>
          <w:sz w:val="18"/>
          <w:szCs w:val="18"/>
        </w:rPr>
        <w:tab/>
        <w:t>Materiały do produkcji betonowych kostek brukowych</w:t>
      </w:r>
    </w:p>
    <w:p w14:paraId="242FDB3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45D39">
        <w:rPr>
          <w:rFonts w:ascii="Times New Roman" w:hAnsi="Times New Roman" w:cs="Times New Roman"/>
          <w:b/>
          <w:sz w:val="18"/>
          <w:szCs w:val="18"/>
        </w:rPr>
        <w:t>2.3.1.</w:t>
      </w:r>
      <w:r w:rsidRPr="00235660">
        <w:rPr>
          <w:rFonts w:ascii="Times New Roman" w:hAnsi="Times New Roman" w:cs="Times New Roman"/>
          <w:sz w:val="18"/>
          <w:szCs w:val="18"/>
        </w:rPr>
        <w:tab/>
        <w:t>Cement</w:t>
      </w:r>
    </w:p>
    <w:p w14:paraId="5AFA508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Do produkcji kostki brukowej należy stosować cement portlandzki, bez dodatków, klasy nie niższej niż</w:t>
      </w:r>
      <w:r w:rsidR="00C45D39">
        <w:rPr>
          <w:rFonts w:ascii="Times New Roman" w:hAnsi="Times New Roman" w:cs="Times New Roman"/>
          <w:sz w:val="18"/>
          <w:szCs w:val="18"/>
        </w:rPr>
        <w:t xml:space="preserve"> </w:t>
      </w:r>
      <w:r w:rsidRPr="00235660">
        <w:rPr>
          <w:rFonts w:ascii="Times New Roman" w:hAnsi="Times New Roman" w:cs="Times New Roman"/>
          <w:sz w:val="18"/>
          <w:szCs w:val="18"/>
        </w:rPr>
        <w:t>„32,5”. Zaleca się stosowanie cementu o jasnym kolorze. Cement powinien odpowiadać wymaganiom PN-B- 19701 [4].</w:t>
      </w:r>
    </w:p>
    <w:p w14:paraId="4FF0530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45D39">
        <w:rPr>
          <w:rFonts w:ascii="Times New Roman" w:hAnsi="Times New Roman" w:cs="Times New Roman"/>
          <w:b/>
          <w:sz w:val="18"/>
          <w:szCs w:val="18"/>
        </w:rPr>
        <w:t>2.3.2.</w:t>
      </w:r>
      <w:r w:rsidRPr="00235660">
        <w:rPr>
          <w:rFonts w:ascii="Times New Roman" w:hAnsi="Times New Roman" w:cs="Times New Roman"/>
          <w:sz w:val="18"/>
          <w:szCs w:val="18"/>
        </w:rPr>
        <w:tab/>
        <w:t>Kruszywo</w:t>
      </w:r>
    </w:p>
    <w:p w14:paraId="51AE741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Należy stosować kruszywa mineralne odpowiadające wymaganiom PN-B-06712 [3].</w:t>
      </w:r>
    </w:p>
    <w:p w14:paraId="2CA928F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Uziarnienie kruszywa powinno być ustalone w recepcie laboratoryjnej mieszanki betonowej, przy założonych parametrach wymaganych dla produkowanego wyrobu.</w:t>
      </w:r>
    </w:p>
    <w:p w14:paraId="709580E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45D39">
        <w:rPr>
          <w:rFonts w:ascii="Times New Roman" w:hAnsi="Times New Roman" w:cs="Times New Roman"/>
          <w:b/>
          <w:sz w:val="18"/>
          <w:szCs w:val="18"/>
        </w:rPr>
        <w:t>2.3.3.</w:t>
      </w:r>
      <w:r w:rsidRPr="00235660">
        <w:rPr>
          <w:rFonts w:ascii="Times New Roman" w:hAnsi="Times New Roman" w:cs="Times New Roman"/>
          <w:sz w:val="18"/>
          <w:szCs w:val="18"/>
        </w:rPr>
        <w:tab/>
        <w:t>Woda</w:t>
      </w:r>
    </w:p>
    <w:p w14:paraId="327F948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Właściwości i kontrola wody stosowanej do produkcji betonowych kostek brukowych powinny odpowiadać wymaganiom wg PN-B-32250 [5].</w:t>
      </w:r>
    </w:p>
    <w:p w14:paraId="637110A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45D39">
        <w:rPr>
          <w:rFonts w:ascii="Times New Roman" w:hAnsi="Times New Roman" w:cs="Times New Roman"/>
          <w:b/>
          <w:sz w:val="18"/>
          <w:szCs w:val="18"/>
        </w:rPr>
        <w:t>2.3.4.</w:t>
      </w:r>
      <w:r w:rsidRPr="00235660">
        <w:rPr>
          <w:rFonts w:ascii="Times New Roman" w:hAnsi="Times New Roman" w:cs="Times New Roman"/>
          <w:sz w:val="18"/>
          <w:szCs w:val="18"/>
        </w:rPr>
        <w:tab/>
        <w:t>Dodatki</w:t>
      </w:r>
    </w:p>
    <w:p w14:paraId="0399815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Do produkcji kostek brukowych stosuje się dodatki w postaci plastyfikatorów i barwników, zgodnie z receptą laboratoryjną.</w:t>
      </w:r>
    </w:p>
    <w:p w14:paraId="3303747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Plastyfikatory zapewniają gotowym wyrobom większą wytrzymałość, mniejszą nasiąkliwość i większą odporność na niskie temperatury i działanie soli.</w:t>
      </w:r>
    </w:p>
    <w:p w14:paraId="2697EA3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Stosowane barwniki powinny zapewnić kostce trwałe zabarwienie. Powinny to być barwniki nieorganiczne.</w:t>
      </w:r>
    </w:p>
    <w:p w14:paraId="2D016340"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9496039" w14:textId="77777777" w:rsidR="00235660" w:rsidRPr="008D67D9" w:rsidRDefault="00235660" w:rsidP="008D67D9">
      <w:pPr>
        <w:pStyle w:val="Akapitzlist"/>
        <w:spacing w:before="60" w:after="60" w:line="240" w:lineRule="auto"/>
        <w:ind w:left="360" w:hanging="360"/>
        <w:contextualSpacing w:val="0"/>
        <w:jc w:val="both"/>
        <w:rPr>
          <w:rFonts w:ascii="Times New Roman" w:hAnsi="Times New Roman" w:cs="Times New Roman"/>
          <w:b/>
          <w:sz w:val="18"/>
          <w:szCs w:val="16"/>
        </w:rPr>
      </w:pPr>
      <w:r w:rsidRPr="008D67D9">
        <w:rPr>
          <w:rFonts w:ascii="Times New Roman" w:hAnsi="Times New Roman" w:cs="Times New Roman"/>
          <w:b/>
          <w:sz w:val="18"/>
          <w:szCs w:val="16"/>
        </w:rPr>
        <w:t>3.</w:t>
      </w:r>
      <w:r w:rsidRPr="008D67D9">
        <w:rPr>
          <w:rFonts w:ascii="Times New Roman" w:hAnsi="Times New Roman" w:cs="Times New Roman"/>
          <w:b/>
          <w:sz w:val="18"/>
          <w:szCs w:val="16"/>
        </w:rPr>
        <w:tab/>
        <w:t>SPRZĘT</w:t>
      </w:r>
    </w:p>
    <w:p w14:paraId="7EFD399A"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3.1.</w:t>
      </w:r>
      <w:r w:rsidRPr="00D42CEF">
        <w:rPr>
          <w:rFonts w:ascii="Times New Roman" w:hAnsi="Times New Roman" w:cs="Times New Roman"/>
          <w:b/>
          <w:sz w:val="18"/>
          <w:szCs w:val="18"/>
        </w:rPr>
        <w:tab/>
        <w:t>Ogólne wymagania dotyczące sprzętu</w:t>
      </w:r>
    </w:p>
    <w:p w14:paraId="5397D369" w14:textId="77777777" w:rsid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sprzętu podano w STWIORB D-M-00.00.00 „Wymagania ogólne” pkt 3.</w:t>
      </w:r>
    </w:p>
    <w:p w14:paraId="029656C3" w14:textId="77777777" w:rsidR="00C45D39" w:rsidRPr="00235660" w:rsidRDefault="00C45D39" w:rsidP="00213199">
      <w:pPr>
        <w:spacing w:before="60" w:after="60" w:line="240" w:lineRule="auto"/>
        <w:jc w:val="both"/>
        <w:rPr>
          <w:rFonts w:ascii="Times New Roman" w:hAnsi="Times New Roman" w:cs="Times New Roman"/>
          <w:sz w:val="18"/>
          <w:szCs w:val="18"/>
        </w:rPr>
      </w:pPr>
    </w:p>
    <w:p w14:paraId="5C8B34BB"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3.2.</w:t>
      </w:r>
      <w:r w:rsidRPr="00D42CEF">
        <w:rPr>
          <w:rFonts w:ascii="Times New Roman" w:hAnsi="Times New Roman" w:cs="Times New Roman"/>
          <w:b/>
          <w:sz w:val="18"/>
          <w:szCs w:val="18"/>
        </w:rPr>
        <w:tab/>
        <w:t>Sprzęt do wykonania nawierzchni z kostki brukowej</w:t>
      </w:r>
    </w:p>
    <w:p w14:paraId="6372C51F" w14:textId="77777777" w:rsidR="00235660" w:rsidRP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Małe powierzchnie nawierzchni z kostki brukowej wykonuje się ręcznie.</w:t>
      </w:r>
    </w:p>
    <w:p w14:paraId="45012947" w14:textId="77777777" w:rsidR="00235660" w:rsidRP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Jeśli powierzchnie są duże, a kostki brukowe mają jednolity kształt i kolor, można stosować mechaniczne urządzenia układające. Urządzenie składa się z wózka i chwytaka sterowanego hydraulicznie, służącego do przenoszenia z palety warstwy kostek na miejsce ich ułożenia. Urządzenie to, po skończonym układaniu kostek, można wykorzystać do wymiatania piasku w szczeliny zamocowanymi do chwytaka szczotkami.</w:t>
      </w:r>
    </w:p>
    <w:p w14:paraId="58995BAA" w14:textId="77777777" w:rsidR="00235660" w:rsidRP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 zagęszczenia nawierzchni stosuje się wibratory płytowe z osłoną z tworzywa sztucznego.</w:t>
      </w:r>
    </w:p>
    <w:p w14:paraId="0E5E5E8E" w14:textId="77777777" w:rsidR="00235660" w:rsidRPr="00235660" w:rsidRDefault="00235660" w:rsidP="00DC266A">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 wyrównania podsypki z piasku można stosować mechaniczne urządzenie na rolkach, prowadzone liniami na szynie lub krawężnikach.</w:t>
      </w:r>
    </w:p>
    <w:p w14:paraId="555E203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 </w:t>
      </w:r>
    </w:p>
    <w:p w14:paraId="170795E9" w14:textId="77777777" w:rsidR="00235660" w:rsidRPr="008D67D9" w:rsidRDefault="00235660" w:rsidP="008D67D9">
      <w:pPr>
        <w:pStyle w:val="Akapitzlist"/>
        <w:spacing w:before="60" w:after="60" w:line="240" w:lineRule="auto"/>
        <w:ind w:left="360" w:hanging="360"/>
        <w:contextualSpacing w:val="0"/>
        <w:jc w:val="both"/>
        <w:rPr>
          <w:rFonts w:ascii="Times New Roman" w:hAnsi="Times New Roman" w:cs="Times New Roman"/>
          <w:b/>
          <w:sz w:val="18"/>
          <w:szCs w:val="16"/>
        </w:rPr>
      </w:pPr>
      <w:r w:rsidRPr="008D67D9">
        <w:rPr>
          <w:rFonts w:ascii="Times New Roman" w:hAnsi="Times New Roman" w:cs="Times New Roman"/>
          <w:b/>
          <w:sz w:val="18"/>
          <w:szCs w:val="16"/>
        </w:rPr>
        <w:t>4.</w:t>
      </w:r>
      <w:r w:rsidRPr="008D67D9">
        <w:rPr>
          <w:rFonts w:ascii="Times New Roman" w:hAnsi="Times New Roman" w:cs="Times New Roman"/>
          <w:b/>
          <w:sz w:val="18"/>
          <w:szCs w:val="16"/>
        </w:rPr>
        <w:tab/>
        <w:t>TRANSPORT</w:t>
      </w:r>
    </w:p>
    <w:p w14:paraId="190EC5A4"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4.1.</w:t>
      </w:r>
      <w:r w:rsidRPr="00D42CEF">
        <w:rPr>
          <w:rFonts w:ascii="Times New Roman" w:hAnsi="Times New Roman" w:cs="Times New Roman"/>
          <w:b/>
          <w:sz w:val="18"/>
          <w:szCs w:val="18"/>
        </w:rPr>
        <w:tab/>
        <w:t>Ogólne wymagania dotyczące transportu</w:t>
      </w:r>
    </w:p>
    <w:p w14:paraId="66C0EEAE" w14:textId="77777777" w:rsid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transportu podano w STWIORB D-M-00.00.00 „Wymagania ogólne”</w:t>
      </w:r>
      <w:r w:rsidR="00C45D39">
        <w:rPr>
          <w:rFonts w:ascii="Times New Roman" w:hAnsi="Times New Roman" w:cs="Times New Roman"/>
          <w:sz w:val="18"/>
          <w:szCs w:val="18"/>
        </w:rPr>
        <w:t xml:space="preserve"> </w:t>
      </w:r>
      <w:r w:rsidRPr="00235660">
        <w:rPr>
          <w:rFonts w:ascii="Times New Roman" w:hAnsi="Times New Roman" w:cs="Times New Roman"/>
          <w:sz w:val="18"/>
          <w:szCs w:val="18"/>
        </w:rPr>
        <w:t>pkt 4.</w:t>
      </w:r>
    </w:p>
    <w:p w14:paraId="12917BB4" w14:textId="77777777" w:rsidR="00C45D39" w:rsidRPr="00235660" w:rsidRDefault="00C45D39" w:rsidP="00213199">
      <w:pPr>
        <w:spacing w:before="60" w:after="60" w:line="240" w:lineRule="auto"/>
        <w:jc w:val="both"/>
        <w:rPr>
          <w:rFonts w:ascii="Times New Roman" w:hAnsi="Times New Roman" w:cs="Times New Roman"/>
          <w:sz w:val="18"/>
          <w:szCs w:val="18"/>
        </w:rPr>
      </w:pPr>
    </w:p>
    <w:p w14:paraId="724370D8"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4.2.</w:t>
      </w:r>
      <w:r w:rsidRPr="00D42CEF">
        <w:rPr>
          <w:rFonts w:ascii="Times New Roman" w:hAnsi="Times New Roman" w:cs="Times New Roman"/>
          <w:b/>
          <w:sz w:val="18"/>
          <w:szCs w:val="18"/>
        </w:rPr>
        <w:tab/>
        <w:t>Transport betonowych kostek brukowych</w:t>
      </w:r>
    </w:p>
    <w:p w14:paraId="204D011C" w14:textId="77777777" w:rsidR="00235660" w:rsidRP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Uformowane w czasie produkcji kostki betonowe układane są warstwowo na palecie. Po uzyskaniu wytrzymałości betonu min. 0,7 R, kostki przewożone są na stanowisko, gdzie specjalne urządzenie pakuje je w folię i spina taśmą stalową, co gwarantuje transport samochodami w nienaruszonym stanie.</w:t>
      </w:r>
    </w:p>
    <w:p w14:paraId="453065B7" w14:textId="77777777" w:rsidR="00235660" w:rsidRP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Kostki betonowe można również przewozić samochodami na paletach transportowych producenta.</w:t>
      </w:r>
    </w:p>
    <w:p w14:paraId="6CBAEF73"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A81040A" w14:textId="77777777" w:rsidR="00235660" w:rsidRPr="008D67D9" w:rsidRDefault="00235660" w:rsidP="008D67D9">
      <w:pPr>
        <w:pStyle w:val="Akapitzlist"/>
        <w:spacing w:before="60" w:after="60" w:line="240" w:lineRule="auto"/>
        <w:ind w:left="360" w:hanging="360"/>
        <w:contextualSpacing w:val="0"/>
        <w:jc w:val="both"/>
        <w:rPr>
          <w:rFonts w:ascii="Times New Roman" w:hAnsi="Times New Roman" w:cs="Times New Roman"/>
          <w:b/>
          <w:sz w:val="18"/>
          <w:szCs w:val="16"/>
        </w:rPr>
      </w:pPr>
      <w:r w:rsidRPr="008D67D9">
        <w:rPr>
          <w:rFonts w:ascii="Times New Roman" w:hAnsi="Times New Roman" w:cs="Times New Roman"/>
          <w:b/>
          <w:sz w:val="18"/>
          <w:szCs w:val="16"/>
        </w:rPr>
        <w:lastRenderedPageBreak/>
        <w:t>5.</w:t>
      </w:r>
      <w:r w:rsidRPr="008D67D9">
        <w:rPr>
          <w:rFonts w:ascii="Times New Roman" w:hAnsi="Times New Roman" w:cs="Times New Roman"/>
          <w:b/>
          <w:sz w:val="18"/>
          <w:szCs w:val="16"/>
        </w:rPr>
        <w:tab/>
        <w:t>WYKONANIE ROBÓT</w:t>
      </w:r>
    </w:p>
    <w:p w14:paraId="2284D7D0"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5.1.</w:t>
      </w:r>
      <w:r w:rsidRPr="00D42CEF">
        <w:rPr>
          <w:rFonts w:ascii="Times New Roman" w:hAnsi="Times New Roman" w:cs="Times New Roman"/>
          <w:b/>
          <w:sz w:val="18"/>
          <w:szCs w:val="18"/>
        </w:rPr>
        <w:tab/>
        <w:t>Ogólne zasady wykonania robót</w:t>
      </w:r>
    </w:p>
    <w:p w14:paraId="5D581AC8" w14:textId="77777777" w:rsid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wykonania robót podano w STWIORB D-M-00.00.00 „Wymagania ogólne” pkt 5.</w:t>
      </w:r>
    </w:p>
    <w:p w14:paraId="18084ACB" w14:textId="77777777" w:rsidR="00C45D39" w:rsidRPr="00235660" w:rsidRDefault="00C45D39" w:rsidP="00213199">
      <w:pPr>
        <w:spacing w:before="60" w:after="60" w:line="240" w:lineRule="auto"/>
        <w:jc w:val="both"/>
        <w:rPr>
          <w:rFonts w:ascii="Times New Roman" w:hAnsi="Times New Roman" w:cs="Times New Roman"/>
          <w:sz w:val="18"/>
          <w:szCs w:val="18"/>
        </w:rPr>
      </w:pPr>
    </w:p>
    <w:p w14:paraId="112A02F3"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5.2.</w:t>
      </w:r>
      <w:r w:rsidRPr="00D42CEF">
        <w:rPr>
          <w:rFonts w:ascii="Times New Roman" w:hAnsi="Times New Roman" w:cs="Times New Roman"/>
          <w:b/>
          <w:sz w:val="18"/>
          <w:szCs w:val="18"/>
        </w:rPr>
        <w:tab/>
        <w:t>Podłoże</w:t>
      </w:r>
    </w:p>
    <w:p w14:paraId="13BFD668" w14:textId="77777777" w:rsidR="00235660" w:rsidRP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Podłoże pod ułożenie nawierzchni z betonowych kostek brukowych może stanowić grunt piaszczysty - rodzimy lub nasypowy o WP </w:t>
      </w:r>
      <w:r w:rsidR="00D42CEF">
        <w:rPr>
          <w:rFonts w:ascii="Times New Roman" w:hAnsi="Times New Roman" w:cs="Times New Roman"/>
          <w:sz w:val="18"/>
          <w:szCs w:val="18"/>
        </w:rPr>
        <w:t>≥</w:t>
      </w:r>
      <w:r w:rsidRPr="00235660">
        <w:rPr>
          <w:rFonts w:ascii="Times New Roman" w:hAnsi="Times New Roman" w:cs="Times New Roman"/>
          <w:sz w:val="18"/>
          <w:szCs w:val="18"/>
        </w:rPr>
        <w:t xml:space="preserve"> 35 [7].</w:t>
      </w:r>
    </w:p>
    <w:p w14:paraId="41911B1D" w14:textId="77777777" w:rsidR="00235660" w:rsidRP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Jeżeli dokumentacja projektowa nie stanowi inaczej, to nawierzchnię z kostki brukowej przeznaczoną dla ruchu pieszego, rowerowego lub niewielkiego ruchu samochodowego, można wykonywać bezpośrednio na podłożu z gruntu piaszczystego w uprzednio wykonanym korycie. Grunt podłoża powinien być jednolity, przepuszczalny i zabezpieczony przed skutkami przemarzania.</w:t>
      </w:r>
    </w:p>
    <w:p w14:paraId="76C9FE60" w14:textId="77777777" w:rsid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Podłoże gruntowe pod nawierzchnię powinno być przygotowane zgodnie z wymogami określonymi w STWIORB D-04.01.01 „Koryto wraz z profilowaniem i zagęszczeniem podłoża”.</w:t>
      </w:r>
    </w:p>
    <w:p w14:paraId="3E3096B8" w14:textId="77777777" w:rsidR="00C45D39" w:rsidRPr="00235660" w:rsidRDefault="00C45D39" w:rsidP="00C45D39">
      <w:pPr>
        <w:spacing w:before="60" w:after="60" w:line="240" w:lineRule="auto"/>
        <w:jc w:val="both"/>
        <w:rPr>
          <w:rFonts w:ascii="Times New Roman" w:hAnsi="Times New Roman" w:cs="Times New Roman"/>
          <w:sz w:val="18"/>
          <w:szCs w:val="18"/>
        </w:rPr>
      </w:pPr>
    </w:p>
    <w:p w14:paraId="6912F5C5"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5.3.</w:t>
      </w:r>
      <w:r w:rsidRPr="00D42CEF">
        <w:rPr>
          <w:rFonts w:ascii="Times New Roman" w:hAnsi="Times New Roman" w:cs="Times New Roman"/>
          <w:b/>
          <w:sz w:val="18"/>
          <w:szCs w:val="18"/>
        </w:rPr>
        <w:tab/>
        <w:t>Podbudowa</w:t>
      </w:r>
    </w:p>
    <w:p w14:paraId="176B7A1C" w14:textId="77777777" w:rsidR="00235660" w:rsidRP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Rodzaj podbudowy przewidzianej do wykonania pod ułożenie nawierzchni z kostki brukowej powinien być zgodny z dokumentacją projektową.</w:t>
      </w:r>
    </w:p>
    <w:p w14:paraId="11383B19" w14:textId="77777777" w:rsidR="00235660" w:rsidRPr="00235660" w:rsidRDefault="00235660" w:rsidP="00C45D39">
      <w:pPr>
        <w:spacing w:before="60" w:after="60" w:line="240" w:lineRule="auto"/>
        <w:ind w:firstLine="360"/>
        <w:jc w:val="both"/>
        <w:rPr>
          <w:rFonts w:ascii="Times New Roman" w:hAnsi="Times New Roman" w:cs="Times New Roman"/>
          <w:sz w:val="18"/>
          <w:szCs w:val="18"/>
        </w:rPr>
      </w:pPr>
      <w:r w:rsidRPr="00235660">
        <w:rPr>
          <w:rFonts w:ascii="Times New Roman" w:hAnsi="Times New Roman" w:cs="Times New Roman"/>
          <w:sz w:val="18"/>
          <w:szCs w:val="18"/>
        </w:rPr>
        <w:t>Podbudowę, w zależności od przeznaczenia, obciążenia ruchem i warunków gruntowo-wodnych, może stanowić:</w:t>
      </w:r>
    </w:p>
    <w:p w14:paraId="353FE707" w14:textId="77777777" w:rsidR="00235660" w:rsidRPr="00D42CEF" w:rsidRDefault="00235660" w:rsidP="00741FEE">
      <w:pPr>
        <w:pStyle w:val="Akapitzlist"/>
        <w:numPr>
          <w:ilvl w:val="0"/>
          <w:numId w:val="63"/>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grunt ulepszony pospółką, odpadami kamiennymi, żużlem wielkopiecowym, spoiwem itp.,</w:t>
      </w:r>
    </w:p>
    <w:p w14:paraId="6F8ED32D" w14:textId="77777777" w:rsidR="00235660" w:rsidRPr="00D42CEF" w:rsidRDefault="00235660" w:rsidP="00741FEE">
      <w:pPr>
        <w:pStyle w:val="Akapitzlist"/>
        <w:numPr>
          <w:ilvl w:val="0"/>
          <w:numId w:val="63"/>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kruszywo naturalne lub łamane, stabilizowane mechanicznie,</w:t>
      </w:r>
    </w:p>
    <w:p w14:paraId="55486B2B" w14:textId="77777777" w:rsidR="00235660" w:rsidRPr="00D42CEF" w:rsidRDefault="00235660" w:rsidP="00741FEE">
      <w:pPr>
        <w:pStyle w:val="Akapitzlist"/>
        <w:numPr>
          <w:ilvl w:val="0"/>
          <w:numId w:val="63"/>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podbudowa tłuczniowa, żwirowa lub żużlowa,</w:t>
      </w:r>
    </w:p>
    <w:p w14:paraId="56443A5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lub inny rodzaj podbudowy określonej w dokumentacji projektowej.</w:t>
      </w:r>
    </w:p>
    <w:p w14:paraId="127F2720" w14:textId="77777777" w:rsid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Podbudowa powinna być przygotowana zgodnie z wymaganiami określonymi w specyfikacjach dla odpowiedniego rodzaju podbudowy.</w:t>
      </w:r>
    </w:p>
    <w:p w14:paraId="330CB258" w14:textId="77777777" w:rsidR="00C45D39" w:rsidRPr="00235660" w:rsidRDefault="00C45D39" w:rsidP="00C45D39">
      <w:pPr>
        <w:spacing w:before="60" w:after="60" w:line="240" w:lineRule="auto"/>
        <w:jc w:val="both"/>
        <w:rPr>
          <w:rFonts w:ascii="Times New Roman" w:hAnsi="Times New Roman" w:cs="Times New Roman"/>
          <w:sz w:val="18"/>
          <w:szCs w:val="18"/>
        </w:rPr>
      </w:pPr>
    </w:p>
    <w:p w14:paraId="0922AAE5"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5.4.</w:t>
      </w:r>
      <w:r w:rsidRPr="00D42CEF">
        <w:rPr>
          <w:rFonts w:ascii="Times New Roman" w:hAnsi="Times New Roman" w:cs="Times New Roman"/>
          <w:b/>
          <w:sz w:val="18"/>
          <w:szCs w:val="18"/>
        </w:rPr>
        <w:tab/>
        <w:t>Obramowanie nawierzchni</w:t>
      </w:r>
    </w:p>
    <w:p w14:paraId="1202CD44" w14:textId="77777777" w:rsid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 obramowania nawierzchni z betonowych kostek brukowych można stosować krawężniki uliczne betonowe wg BN-80/6775-03/04 [6] lub inne typy krawężników zgodne z dokumentacją projektową lub zaakceptowane przez Inżyniera.</w:t>
      </w:r>
    </w:p>
    <w:p w14:paraId="1089546A" w14:textId="77777777" w:rsidR="00C45D39" w:rsidRPr="00235660" w:rsidRDefault="00C45D39" w:rsidP="00C45D39">
      <w:pPr>
        <w:spacing w:before="60" w:after="60" w:line="240" w:lineRule="auto"/>
        <w:jc w:val="both"/>
        <w:rPr>
          <w:rFonts w:ascii="Times New Roman" w:hAnsi="Times New Roman" w:cs="Times New Roman"/>
          <w:sz w:val="18"/>
          <w:szCs w:val="18"/>
        </w:rPr>
      </w:pPr>
    </w:p>
    <w:p w14:paraId="7F782E83"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5.5.</w:t>
      </w:r>
      <w:r w:rsidRPr="00D42CEF">
        <w:rPr>
          <w:rFonts w:ascii="Times New Roman" w:hAnsi="Times New Roman" w:cs="Times New Roman"/>
          <w:b/>
          <w:sz w:val="18"/>
          <w:szCs w:val="18"/>
        </w:rPr>
        <w:tab/>
        <w:t>Podsypka</w:t>
      </w:r>
    </w:p>
    <w:p w14:paraId="409D46C9" w14:textId="77777777" w:rsidR="00235660" w:rsidRP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Na podsypkę należy stosować piasek gruby, odpowiadający wymaganiom PN-B- 06712 [3].</w:t>
      </w:r>
    </w:p>
    <w:p w14:paraId="6CB155C6" w14:textId="77777777" w:rsid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Grubość podsypki po zagęszczeniu powinna zawierać się w granicach od 3 do</w:t>
      </w:r>
      <w:r w:rsidRPr="00235660">
        <w:rPr>
          <w:rFonts w:ascii="Times New Roman" w:hAnsi="Times New Roman" w:cs="Times New Roman"/>
          <w:sz w:val="18"/>
          <w:szCs w:val="18"/>
        </w:rPr>
        <w:tab/>
        <w:t>5 cm. Podsypka powinna być zwilżona wodą, zagęszczona i wyprofilowana.</w:t>
      </w:r>
    </w:p>
    <w:p w14:paraId="6A347514" w14:textId="77777777" w:rsidR="00C45D39" w:rsidRPr="00235660" w:rsidRDefault="00C45D39" w:rsidP="00C45D39">
      <w:pPr>
        <w:spacing w:before="60" w:after="60" w:line="240" w:lineRule="auto"/>
        <w:jc w:val="both"/>
        <w:rPr>
          <w:rFonts w:ascii="Times New Roman" w:hAnsi="Times New Roman" w:cs="Times New Roman"/>
          <w:sz w:val="18"/>
          <w:szCs w:val="18"/>
        </w:rPr>
      </w:pPr>
    </w:p>
    <w:p w14:paraId="797C6CAF"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5.6.</w:t>
      </w:r>
      <w:r w:rsidRPr="00D42CEF">
        <w:rPr>
          <w:rFonts w:ascii="Times New Roman" w:hAnsi="Times New Roman" w:cs="Times New Roman"/>
          <w:b/>
          <w:sz w:val="18"/>
          <w:szCs w:val="18"/>
        </w:rPr>
        <w:tab/>
        <w:t>Układanie nawierzchni z betonowych kostek brukowych</w:t>
      </w:r>
    </w:p>
    <w:p w14:paraId="35626F69" w14:textId="77777777" w:rsidR="00235660" w:rsidRP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 uwagi na różnorodność kształtów i kolorów produkowanych kostek, możliwe jest ułożenie dowolnego wzoru - wcześniej ustalonego w dokumentacji projektowej i zaakceptowanego przez Inżyniera.</w:t>
      </w:r>
    </w:p>
    <w:p w14:paraId="1C58D01C" w14:textId="77777777" w:rsidR="00235660" w:rsidRP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Kostkę układa się na podsypce lub podłożu piaszczystym w taki sposób, aby szczeliny między kostkami wynosiły od 2 do 3 mm. Kostkę należy układać ok. 1,5 cm wyżej od projektowanej niwelety nawierzchni, gdyż w czasie wibrowania (ubijania) podsypka ulega zagęszczeniu.</w:t>
      </w:r>
    </w:p>
    <w:p w14:paraId="16348828" w14:textId="77777777" w:rsidR="00235660" w:rsidRP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 ułożeniu kostki, szczeliny należy wypełnić piaskiem, a następnie zamieść powierzchnię ułożonych kostek przy użyciu szczotek ręcznych lub mechanicznych i przystąpić do ubijania nawierzchni.</w:t>
      </w:r>
    </w:p>
    <w:p w14:paraId="78583308" w14:textId="77777777" w:rsidR="00235660" w:rsidRP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 ubijania ułożonej nawierzchni z kostek brukowych stosuje się wibratory płytowe z osłoną z tworzywa sztucznego dla ochrony kostek przed uszkodzeniem i zabrudzeniem. Wibrowanie należy prowadzić od krawędzi powierzchni ubijanej w kierunku środka i jednocześnie w kierunku poprzecznym kształtek.</w:t>
      </w:r>
    </w:p>
    <w:p w14:paraId="6AAAA534" w14:textId="77777777" w:rsidR="00235660" w:rsidRP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 zagęszczania nawierzchni z betonowych kostek brukowych nie wolno używać walca.</w:t>
      </w:r>
    </w:p>
    <w:p w14:paraId="2F9099E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Po ubiciu nawierzchni należy uzupełnić szczeliny piaskiem i zamieść nawierzchnię. Nawierzchnia z wypełnieniem spoin piaskiem nie wymaga pielęgnacji - może być zaraz oddana do ruchu.</w:t>
      </w:r>
    </w:p>
    <w:p w14:paraId="596DF15D"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69D15593" w14:textId="77777777" w:rsidR="00235660" w:rsidRPr="00D42CEF" w:rsidRDefault="00235660" w:rsidP="00D42CEF">
      <w:pPr>
        <w:pStyle w:val="Akapitzlist"/>
        <w:spacing w:before="60" w:after="60" w:line="240" w:lineRule="auto"/>
        <w:ind w:left="360" w:hanging="360"/>
        <w:contextualSpacing w:val="0"/>
        <w:jc w:val="both"/>
        <w:rPr>
          <w:rFonts w:ascii="Times New Roman" w:hAnsi="Times New Roman" w:cs="Times New Roman"/>
          <w:b/>
          <w:sz w:val="18"/>
          <w:szCs w:val="16"/>
        </w:rPr>
      </w:pPr>
      <w:r w:rsidRPr="00D42CEF">
        <w:rPr>
          <w:rFonts w:ascii="Times New Roman" w:hAnsi="Times New Roman" w:cs="Times New Roman"/>
          <w:b/>
          <w:sz w:val="18"/>
          <w:szCs w:val="16"/>
        </w:rPr>
        <w:t>6.</w:t>
      </w:r>
      <w:r w:rsidRPr="00D42CEF">
        <w:rPr>
          <w:rFonts w:ascii="Times New Roman" w:hAnsi="Times New Roman" w:cs="Times New Roman"/>
          <w:b/>
          <w:sz w:val="18"/>
          <w:szCs w:val="16"/>
        </w:rPr>
        <w:tab/>
        <w:t>KONTROLA JAKOŚCI ROBÓT</w:t>
      </w:r>
    </w:p>
    <w:p w14:paraId="1ECCCB9C"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6.1.</w:t>
      </w:r>
      <w:r w:rsidRPr="00D42CEF">
        <w:rPr>
          <w:rFonts w:ascii="Times New Roman" w:hAnsi="Times New Roman" w:cs="Times New Roman"/>
          <w:b/>
          <w:sz w:val="18"/>
          <w:szCs w:val="18"/>
        </w:rPr>
        <w:tab/>
        <w:t>Ogólne zasady kontroli jakości robót</w:t>
      </w:r>
    </w:p>
    <w:p w14:paraId="31ABE608" w14:textId="77777777" w:rsid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kontroli jakości robót podano w STWIORB D-M-00.00.00 „Wymagania ogólne” pkt 6.</w:t>
      </w:r>
    </w:p>
    <w:p w14:paraId="2AA489E3" w14:textId="77777777" w:rsidR="00C45D39" w:rsidRPr="00235660" w:rsidRDefault="00C45D39" w:rsidP="00213199">
      <w:pPr>
        <w:spacing w:before="60" w:after="60" w:line="240" w:lineRule="auto"/>
        <w:jc w:val="both"/>
        <w:rPr>
          <w:rFonts w:ascii="Times New Roman" w:hAnsi="Times New Roman" w:cs="Times New Roman"/>
          <w:sz w:val="18"/>
          <w:szCs w:val="18"/>
        </w:rPr>
      </w:pPr>
    </w:p>
    <w:p w14:paraId="054AA029"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6.2.</w:t>
      </w:r>
      <w:r w:rsidRPr="00D42CEF">
        <w:rPr>
          <w:rFonts w:ascii="Times New Roman" w:hAnsi="Times New Roman" w:cs="Times New Roman"/>
          <w:b/>
          <w:sz w:val="18"/>
          <w:szCs w:val="18"/>
        </w:rPr>
        <w:tab/>
        <w:t>Badania przed przystąpieniem do robót</w:t>
      </w:r>
    </w:p>
    <w:p w14:paraId="1AEEFE71" w14:textId="77777777" w:rsidR="00235660" w:rsidRP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Przed przystąpieniem do robót, Wykonawca powinien sprawdzić, czy producent kostek brukowych posiada atest wyrobu wg pkt 2.2.1 niniejszej STWIORB.</w:t>
      </w:r>
    </w:p>
    <w:p w14:paraId="5DA3FBB5" w14:textId="77777777" w:rsidR="00235660" w:rsidRP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lastRenderedPageBreak/>
        <w:t>Niezależnie od posiadanego atestu, Wykonawca powinien żądać od producenta wyników bieżących badań wyrobu na ściskanie. Zaleca się, aby do badania wytrzymałości na ściskanie pobierać 6 próbek (kostek) dziennie (przy produkcji dziennej ok. 600 m2 powierzchni kostek ułożonych w nawierzchni).</w:t>
      </w:r>
    </w:p>
    <w:p w14:paraId="76FC339B" w14:textId="77777777" w:rsidR="00235660" w:rsidRDefault="00235660" w:rsidP="00C45D39">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Poza tym, przed przystąpieniem do robót Wykonawca sprawdza wyrób w zakresie wymagań podanych w pkt 2.2.2 i 2.2.3 i wyniki badań przedstawia Inżynierowi do akceptacji.</w:t>
      </w:r>
    </w:p>
    <w:p w14:paraId="4454ADE1" w14:textId="77777777" w:rsidR="00C45D39" w:rsidRPr="00235660" w:rsidRDefault="00C45D39" w:rsidP="00C45D39">
      <w:pPr>
        <w:spacing w:before="60" w:after="60" w:line="240" w:lineRule="auto"/>
        <w:jc w:val="both"/>
        <w:rPr>
          <w:rFonts w:ascii="Times New Roman" w:hAnsi="Times New Roman" w:cs="Times New Roman"/>
          <w:sz w:val="18"/>
          <w:szCs w:val="18"/>
        </w:rPr>
      </w:pPr>
    </w:p>
    <w:p w14:paraId="7F9F7237"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6.3.</w:t>
      </w:r>
      <w:r w:rsidRPr="00D42CEF">
        <w:rPr>
          <w:rFonts w:ascii="Times New Roman" w:hAnsi="Times New Roman" w:cs="Times New Roman"/>
          <w:b/>
          <w:sz w:val="18"/>
          <w:szCs w:val="18"/>
        </w:rPr>
        <w:tab/>
        <w:t>Badania w czasie robót</w:t>
      </w:r>
    </w:p>
    <w:p w14:paraId="22EDB44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45D39">
        <w:rPr>
          <w:rFonts w:ascii="Times New Roman" w:hAnsi="Times New Roman" w:cs="Times New Roman"/>
          <w:b/>
          <w:sz w:val="18"/>
          <w:szCs w:val="18"/>
        </w:rPr>
        <w:t>6.3.1</w:t>
      </w:r>
      <w:r w:rsidRPr="00235660">
        <w:rPr>
          <w:rFonts w:ascii="Times New Roman" w:hAnsi="Times New Roman" w:cs="Times New Roman"/>
          <w:sz w:val="18"/>
          <w:szCs w:val="18"/>
        </w:rPr>
        <w:t>.</w:t>
      </w:r>
      <w:r w:rsidRPr="00235660">
        <w:rPr>
          <w:rFonts w:ascii="Times New Roman" w:hAnsi="Times New Roman" w:cs="Times New Roman"/>
          <w:sz w:val="18"/>
          <w:szCs w:val="18"/>
        </w:rPr>
        <w:tab/>
        <w:t>Sprawdzenie podłoża i podbudowy</w:t>
      </w:r>
    </w:p>
    <w:p w14:paraId="1428AFE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Sprawdzenie podłoża i podbudowy polega na stwierdzeniu ich zgodności z dokumentacją projektową i odpowiednimi STWIORB.</w:t>
      </w:r>
    </w:p>
    <w:p w14:paraId="77F1E52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45D39">
        <w:rPr>
          <w:rFonts w:ascii="Times New Roman" w:hAnsi="Times New Roman" w:cs="Times New Roman"/>
          <w:b/>
          <w:sz w:val="18"/>
          <w:szCs w:val="18"/>
        </w:rPr>
        <w:t>6.3.2.</w:t>
      </w:r>
      <w:r w:rsidRPr="00235660">
        <w:rPr>
          <w:rFonts w:ascii="Times New Roman" w:hAnsi="Times New Roman" w:cs="Times New Roman"/>
          <w:sz w:val="18"/>
          <w:szCs w:val="18"/>
        </w:rPr>
        <w:tab/>
        <w:t>Sprawdzenie podsypki</w:t>
      </w:r>
    </w:p>
    <w:p w14:paraId="15F1AD2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Sprawdzenie podsypki w zakresie grubości i wymaganych spadków poprzecznych i podłużnych polega na stwierdzeniu zgodności z dokumentacją projektową oraz pkt 5.5 niniejszej STWIORB.</w:t>
      </w:r>
    </w:p>
    <w:p w14:paraId="738CF88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45D39">
        <w:rPr>
          <w:rFonts w:ascii="Times New Roman" w:hAnsi="Times New Roman" w:cs="Times New Roman"/>
          <w:b/>
          <w:sz w:val="18"/>
          <w:szCs w:val="18"/>
        </w:rPr>
        <w:t>6.3.3.</w:t>
      </w:r>
      <w:r w:rsidRPr="00235660">
        <w:rPr>
          <w:rFonts w:ascii="Times New Roman" w:hAnsi="Times New Roman" w:cs="Times New Roman"/>
          <w:sz w:val="18"/>
          <w:szCs w:val="18"/>
        </w:rPr>
        <w:tab/>
        <w:t>Sprawdzenie wykonania nawierzchni</w:t>
      </w:r>
    </w:p>
    <w:p w14:paraId="0228205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Sprawdzenie prawidłowości wykonania nawierzchni z betonowych kostek brukowych polega na stwierdzeniu zgodności wykonania z dokumentacją projektową oraz wymaganiami wg pkt 5.6 niniejszej STWIORB:</w:t>
      </w:r>
    </w:p>
    <w:p w14:paraId="586CE798" w14:textId="77777777" w:rsidR="00235660" w:rsidRPr="00D42CEF" w:rsidRDefault="00235660" w:rsidP="00741FEE">
      <w:pPr>
        <w:pStyle w:val="Akapitzlist"/>
        <w:numPr>
          <w:ilvl w:val="0"/>
          <w:numId w:val="59"/>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pomierzenie szerokości spoin,</w:t>
      </w:r>
    </w:p>
    <w:p w14:paraId="64FD8B16" w14:textId="77777777" w:rsidR="00235660" w:rsidRPr="00D42CEF" w:rsidRDefault="00235660" w:rsidP="00741FEE">
      <w:pPr>
        <w:pStyle w:val="Akapitzlist"/>
        <w:numPr>
          <w:ilvl w:val="0"/>
          <w:numId w:val="59"/>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sprawdzenie prawidłowości ubijania (wibrowania),</w:t>
      </w:r>
    </w:p>
    <w:p w14:paraId="6DCDA5CE" w14:textId="77777777" w:rsidR="00235660" w:rsidRPr="00D42CEF" w:rsidRDefault="00235660" w:rsidP="00741FEE">
      <w:pPr>
        <w:pStyle w:val="Akapitzlist"/>
        <w:numPr>
          <w:ilvl w:val="0"/>
          <w:numId w:val="59"/>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sprawdzenie prawidłowości wypełnienia spoin,</w:t>
      </w:r>
    </w:p>
    <w:p w14:paraId="055EAF60" w14:textId="77777777" w:rsidR="00235660" w:rsidRDefault="00235660" w:rsidP="00741FEE">
      <w:pPr>
        <w:pStyle w:val="Akapitzlist"/>
        <w:numPr>
          <w:ilvl w:val="0"/>
          <w:numId w:val="59"/>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sprawdzenie, czy przyjęty deseń (wzór) i kolor nawierzchni jest zachowany.</w:t>
      </w:r>
    </w:p>
    <w:p w14:paraId="1C7A99C5" w14:textId="77777777" w:rsidR="00C45D39" w:rsidRPr="00C45D39" w:rsidRDefault="00C45D39" w:rsidP="00C45D39">
      <w:pPr>
        <w:spacing w:before="60" w:after="60" w:line="240" w:lineRule="auto"/>
        <w:jc w:val="both"/>
        <w:rPr>
          <w:rFonts w:ascii="Times New Roman" w:hAnsi="Times New Roman" w:cs="Times New Roman"/>
          <w:sz w:val="18"/>
          <w:szCs w:val="18"/>
        </w:rPr>
      </w:pPr>
    </w:p>
    <w:p w14:paraId="2669CE45"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6.4.</w:t>
      </w:r>
      <w:r w:rsidRPr="00D42CEF">
        <w:rPr>
          <w:rFonts w:ascii="Times New Roman" w:hAnsi="Times New Roman" w:cs="Times New Roman"/>
          <w:b/>
          <w:sz w:val="18"/>
          <w:szCs w:val="18"/>
        </w:rPr>
        <w:tab/>
        <w:t>Sprawdzenie cech geometrycznych nawierzchni</w:t>
      </w:r>
    </w:p>
    <w:p w14:paraId="441AED4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45D39">
        <w:rPr>
          <w:rFonts w:ascii="Times New Roman" w:hAnsi="Times New Roman" w:cs="Times New Roman"/>
          <w:b/>
          <w:sz w:val="18"/>
          <w:szCs w:val="18"/>
        </w:rPr>
        <w:t>6.4.1.</w:t>
      </w:r>
      <w:r w:rsidRPr="00235660">
        <w:rPr>
          <w:rFonts w:ascii="Times New Roman" w:hAnsi="Times New Roman" w:cs="Times New Roman"/>
          <w:sz w:val="18"/>
          <w:szCs w:val="18"/>
        </w:rPr>
        <w:tab/>
        <w:t>Nierówności podłużne</w:t>
      </w:r>
    </w:p>
    <w:p w14:paraId="580DB02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Nierówności podłużne nawierzchni mierzone łatą lub </w:t>
      </w:r>
      <w:proofErr w:type="spellStart"/>
      <w:r w:rsidRPr="00235660">
        <w:rPr>
          <w:rFonts w:ascii="Times New Roman" w:hAnsi="Times New Roman" w:cs="Times New Roman"/>
          <w:sz w:val="18"/>
          <w:szCs w:val="18"/>
        </w:rPr>
        <w:t>planografem</w:t>
      </w:r>
      <w:proofErr w:type="spellEnd"/>
      <w:r w:rsidRPr="00235660">
        <w:rPr>
          <w:rFonts w:ascii="Times New Roman" w:hAnsi="Times New Roman" w:cs="Times New Roman"/>
          <w:sz w:val="18"/>
          <w:szCs w:val="18"/>
        </w:rPr>
        <w:t xml:space="preserve"> zgodnie z normą BN-68/8931-04 [8] nie powinny przekraczać 0,8 cm.</w:t>
      </w:r>
    </w:p>
    <w:p w14:paraId="202CCA6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45D39">
        <w:rPr>
          <w:rFonts w:ascii="Times New Roman" w:hAnsi="Times New Roman" w:cs="Times New Roman"/>
          <w:b/>
          <w:sz w:val="18"/>
          <w:szCs w:val="18"/>
        </w:rPr>
        <w:t>6.4.2.</w:t>
      </w:r>
      <w:r w:rsidRPr="00235660">
        <w:rPr>
          <w:rFonts w:ascii="Times New Roman" w:hAnsi="Times New Roman" w:cs="Times New Roman"/>
          <w:sz w:val="18"/>
          <w:szCs w:val="18"/>
        </w:rPr>
        <w:tab/>
        <w:t>Spadki poprzeczne</w:t>
      </w:r>
    </w:p>
    <w:p w14:paraId="715E78C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Spadki poprzeczne nawierzchni powinny być zgodne z dokumentacją projektową z tolerancją </w:t>
      </w:r>
      <w:r w:rsidR="00C45D39">
        <w:rPr>
          <w:rFonts w:ascii="Times New Roman" w:hAnsi="Times New Roman" w:cs="Times New Roman"/>
          <w:sz w:val="18"/>
          <w:szCs w:val="18"/>
        </w:rPr>
        <w:t>±</w:t>
      </w:r>
      <w:r w:rsidRPr="00235660">
        <w:rPr>
          <w:rFonts w:ascii="Times New Roman" w:hAnsi="Times New Roman" w:cs="Times New Roman"/>
          <w:sz w:val="18"/>
          <w:szCs w:val="18"/>
        </w:rPr>
        <w:t xml:space="preserve"> 0,5%.</w:t>
      </w:r>
    </w:p>
    <w:p w14:paraId="504C91E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45D39">
        <w:rPr>
          <w:rFonts w:ascii="Times New Roman" w:hAnsi="Times New Roman" w:cs="Times New Roman"/>
          <w:b/>
          <w:sz w:val="18"/>
          <w:szCs w:val="18"/>
        </w:rPr>
        <w:t>6.4.3.</w:t>
      </w:r>
      <w:r w:rsidRPr="00235660">
        <w:rPr>
          <w:rFonts w:ascii="Times New Roman" w:hAnsi="Times New Roman" w:cs="Times New Roman"/>
          <w:sz w:val="18"/>
          <w:szCs w:val="18"/>
        </w:rPr>
        <w:tab/>
        <w:t>Niweleta nawierzchni</w:t>
      </w:r>
    </w:p>
    <w:p w14:paraId="248657D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Różnice pomiędzy rzędnymi wykonanej nawierzchni i rzędnymi projektowanymi nie powinny przekraczać </w:t>
      </w:r>
      <w:r w:rsidR="00C45D39">
        <w:rPr>
          <w:rFonts w:ascii="Times New Roman" w:hAnsi="Times New Roman" w:cs="Times New Roman"/>
          <w:sz w:val="18"/>
          <w:szCs w:val="18"/>
        </w:rPr>
        <w:t>±</w:t>
      </w:r>
      <w:r w:rsidRPr="00235660">
        <w:rPr>
          <w:rFonts w:ascii="Times New Roman" w:hAnsi="Times New Roman" w:cs="Times New Roman"/>
          <w:sz w:val="18"/>
          <w:szCs w:val="18"/>
        </w:rPr>
        <w:t xml:space="preserve"> 1 cm.</w:t>
      </w:r>
    </w:p>
    <w:p w14:paraId="50E55FF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45D39">
        <w:rPr>
          <w:rFonts w:ascii="Times New Roman" w:hAnsi="Times New Roman" w:cs="Times New Roman"/>
          <w:b/>
          <w:sz w:val="18"/>
          <w:szCs w:val="18"/>
        </w:rPr>
        <w:t>6.4.4.</w:t>
      </w:r>
      <w:r w:rsidRPr="00235660">
        <w:rPr>
          <w:rFonts w:ascii="Times New Roman" w:hAnsi="Times New Roman" w:cs="Times New Roman"/>
          <w:sz w:val="18"/>
          <w:szCs w:val="18"/>
        </w:rPr>
        <w:tab/>
        <w:t>Szerokość nawierzchni</w:t>
      </w:r>
    </w:p>
    <w:p w14:paraId="0A9EBCA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Szerokość nawierzchni nie może różnić się od szerokości projektowanej o więcej niż </w:t>
      </w:r>
      <w:r w:rsidR="00C45D39">
        <w:rPr>
          <w:rFonts w:ascii="Times New Roman" w:hAnsi="Times New Roman" w:cs="Times New Roman"/>
          <w:sz w:val="18"/>
          <w:szCs w:val="18"/>
        </w:rPr>
        <w:t>±</w:t>
      </w:r>
      <w:r w:rsidRPr="00235660">
        <w:rPr>
          <w:rFonts w:ascii="Times New Roman" w:hAnsi="Times New Roman" w:cs="Times New Roman"/>
          <w:sz w:val="18"/>
          <w:szCs w:val="18"/>
        </w:rPr>
        <w:t xml:space="preserve"> 5 cm.</w:t>
      </w:r>
    </w:p>
    <w:p w14:paraId="06B72DA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C45D39">
        <w:rPr>
          <w:rFonts w:ascii="Times New Roman" w:hAnsi="Times New Roman" w:cs="Times New Roman"/>
          <w:b/>
          <w:sz w:val="18"/>
          <w:szCs w:val="18"/>
        </w:rPr>
        <w:t>6.4.5.</w:t>
      </w:r>
      <w:r w:rsidRPr="00235660">
        <w:rPr>
          <w:rFonts w:ascii="Times New Roman" w:hAnsi="Times New Roman" w:cs="Times New Roman"/>
          <w:sz w:val="18"/>
          <w:szCs w:val="18"/>
        </w:rPr>
        <w:tab/>
        <w:t>Grubość podsypki</w:t>
      </w:r>
    </w:p>
    <w:p w14:paraId="3C6020BC"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Dopuszczalne odchyłki od projektowanej grubości podsypki nie powinny przekraczać </w:t>
      </w:r>
      <w:r w:rsidR="00C45D39">
        <w:rPr>
          <w:rFonts w:ascii="Times New Roman" w:hAnsi="Times New Roman" w:cs="Times New Roman"/>
          <w:sz w:val="18"/>
          <w:szCs w:val="18"/>
        </w:rPr>
        <w:t>±</w:t>
      </w:r>
      <w:r w:rsidRPr="00235660">
        <w:rPr>
          <w:rFonts w:ascii="Times New Roman" w:hAnsi="Times New Roman" w:cs="Times New Roman"/>
          <w:sz w:val="18"/>
          <w:szCs w:val="18"/>
        </w:rPr>
        <w:t xml:space="preserve"> 1,0 cm.</w:t>
      </w:r>
    </w:p>
    <w:p w14:paraId="4ED4B2CC" w14:textId="77777777" w:rsidR="00D42CEF" w:rsidRPr="00235660" w:rsidRDefault="00D42CEF" w:rsidP="00213199">
      <w:pPr>
        <w:spacing w:before="60" w:after="60" w:line="240" w:lineRule="auto"/>
        <w:jc w:val="both"/>
        <w:rPr>
          <w:rFonts w:ascii="Times New Roman" w:hAnsi="Times New Roman" w:cs="Times New Roman"/>
          <w:sz w:val="18"/>
          <w:szCs w:val="18"/>
        </w:rPr>
      </w:pPr>
    </w:p>
    <w:p w14:paraId="50DC2888"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6.5.</w:t>
      </w:r>
      <w:r w:rsidRPr="00D42CEF">
        <w:rPr>
          <w:rFonts w:ascii="Times New Roman" w:hAnsi="Times New Roman" w:cs="Times New Roman"/>
          <w:b/>
          <w:sz w:val="18"/>
          <w:szCs w:val="18"/>
        </w:rPr>
        <w:tab/>
        <w:t>Częstotliwość pomiarów</w:t>
      </w:r>
    </w:p>
    <w:p w14:paraId="290BBCE1" w14:textId="77777777" w:rsidR="00235660" w:rsidRPr="00D42CEF" w:rsidRDefault="00235660" w:rsidP="00D42CE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Częstotliwość pomiarów dla cech geometrycznych nawierzchni z kostki brukowej, wymienionych w pkt</w:t>
      </w:r>
      <w:r w:rsidR="00D42CEF">
        <w:rPr>
          <w:rFonts w:ascii="Times New Roman" w:hAnsi="Times New Roman" w:cs="Times New Roman"/>
          <w:sz w:val="18"/>
          <w:szCs w:val="18"/>
        </w:rPr>
        <w:t xml:space="preserve"> </w:t>
      </w:r>
      <w:r w:rsidRPr="00D42CEF">
        <w:rPr>
          <w:rFonts w:ascii="Times New Roman" w:hAnsi="Times New Roman" w:cs="Times New Roman"/>
          <w:sz w:val="18"/>
          <w:szCs w:val="18"/>
        </w:rPr>
        <w:t>6.4 powinna być dostosowana do powierzchni wykonanych robót.</w:t>
      </w:r>
    </w:p>
    <w:p w14:paraId="4259C48D" w14:textId="77777777" w:rsidR="00235660" w:rsidRPr="00235660" w:rsidRDefault="00235660" w:rsidP="00D42CE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Zaleca się, aby pomiary cech geometrycznych wymienionych w pkt 6.4 były przeprowadzone nie rzadziej niż 2 razy na 100 m2 nawierzchni i w punktach charakterystycznych dla niwelety lub przekroju poprzecznego oraz wszędzie tam, gdzie poleci Inżynier.</w:t>
      </w:r>
    </w:p>
    <w:p w14:paraId="08D633A3"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C87A299" w14:textId="77777777" w:rsidR="00235660" w:rsidRPr="00D42CEF" w:rsidRDefault="00235660" w:rsidP="00D42CEF">
      <w:pPr>
        <w:pStyle w:val="Akapitzlist"/>
        <w:spacing w:before="60" w:after="60" w:line="240" w:lineRule="auto"/>
        <w:ind w:left="360" w:hanging="360"/>
        <w:contextualSpacing w:val="0"/>
        <w:jc w:val="both"/>
        <w:rPr>
          <w:rFonts w:ascii="Times New Roman" w:hAnsi="Times New Roman" w:cs="Times New Roman"/>
          <w:b/>
          <w:sz w:val="18"/>
          <w:szCs w:val="16"/>
        </w:rPr>
      </w:pPr>
      <w:r w:rsidRPr="00D42CEF">
        <w:rPr>
          <w:rFonts w:ascii="Times New Roman" w:hAnsi="Times New Roman" w:cs="Times New Roman"/>
          <w:b/>
          <w:sz w:val="18"/>
          <w:szCs w:val="16"/>
        </w:rPr>
        <w:t>7.</w:t>
      </w:r>
      <w:r w:rsidRPr="00D42CEF">
        <w:rPr>
          <w:rFonts w:ascii="Times New Roman" w:hAnsi="Times New Roman" w:cs="Times New Roman"/>
          <w:b/>
          <w:sz w:val="18"/>
          <w:szCs w:val="16"/>
        </w:rPr>
        <w:tab/>
        <w:t>OBMIAR ROBÓT</w:t>
      </w:r>
    </w:p>
    <w:p w14:paraId="1A758BC5"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7.1.</w:t>
      </w:r>
      <w:r w:rsidRPr="00D42CEF">
        <w:rPr>
          <w:rFonts w:ascii="Times New Roman" w:hAnsi="Times New Roman" w:cs="Times New Roman"/>
          <w:b/>
          <w:sz w:val="18"/>
          <w:szCs w:val="18"/>
        </w:rPr>
        <w:tab/>
        <w:t>Ogólne zasady obmiaru robót</w:t>
      </w:r>
    </w:p>
    <w:p w14:paraId="2A7FC348" w14:textId="77777777" w:rsidR="00235660" w:rsidRPr="00235660" w:rsidRDefault="00235660" w:rsidP="00D42CE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obmiaru robót podano w STWIORB D-M-00.00.00 „Wymagania ogólne” pkt 7.</w:t>
      </w:r>
    </w:p>
    <w:p w14:paraId="02737C46"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373381D"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7.2.</w:t>
      </w:r>
      <w:r w:rsidRPr="00D42CEF">
        <w:rPr>
          <w:rFonts w:ascii="Times New Roman" w:hAnsi="Times New Roman" w:cs="Times New Roman"/>
          <w:b/>
          <w:sz w:val="18"/>
          <w:szCs w:val="18"/>
        </w:rPr>
        <w:tab/>
        <w:t>Jednostka obmiarowa</w:t>
      </w:r>
    </w:p>
    <w:p w14:paraId="163C6A3C" w14:textId="77777777" w:rsidR="00235660" w:rsidRPr="00235660" w:rsidRDefault="00235660" w:rsidP="00D42CE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Jednostką obmiarową jest m2 (metr kwadratowy) wykonanej nawierzchni z betonowej kostki brukowej.</w:t>
      </w:r>
    </w:p>
    <w:p w14:paraId="26C44508"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2991773" w14:textId="77777777" w:rsidR="00235660" w:rsidRPr="00D42CEF" w:rsidRDefault="00235660" w:rsidP="00D42CEF">
      <w:pPr>
        <w:pStyle w:val="Akapitzlist"/>
        <w:spacing w:before="60" w:after="60" w:line="240" w:lineRule="auto"/>
        <w:ind w:left="360" w:hanging="360"/>
        <w:contextualSpacing w:val="0"/>
        <w:jc w:val="both"/>
        <w:rPr>
          <w:rFonts w:ascii="Times New Roman" w:hAnsi="Times New Roman" w:cs="Times New Roman"/>
          <w:b/>
          <w:sz w:val="18"/>
          <w:szCs w:val="16"/>
        </w:rPr>
      </w:pPr>
      <w:r w:rsidRPr="00D42CEF">
        <w:rPr>
          <w:rFonts w:ascii="Times New Roman" w:hAnsi="Times New Roman" w:cs="Times New Roman"/>
          <w:b/>
          <w:sz w:val="18"/>
          <w:szCs w:val="16"/>
        </w:rPr>
        <w:t>8.</w:t>
      </w:r>
      <w:r w:rsidRPr="00D42CEF">
        <w:rPr>
          <w:rFonts w:ascii="Times New Roman" w:hAnsi="Times New Roman" w:cs="Times New Roman"/>
          <w:b/>
          <w:sz w:val="18"/>
          <w:szCs w:val="16"/>
        </w:rPr>
        <w:tab/>
        <w:t>ODBIÓR ROBÓT</w:t>
      </w:r>
    </w:p>
    <w:p w14:paraId="562584EC"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8.1.</w:t>
      </w:r>
      <w:r w:rsidRPr="00D42CEF">
        <w:rPr>
          <w:rFonts w:ascii="Times New Roman" w:hAnsi="Times New Roman" w:cs="Times New Roman"/>
          <w:b/>
          <w:sz w:val="18"/>
          <w:szCs w:val="18"/>
        </w:rPr>
        <w:tab/>
        <w:t>Ogólne zasady odbioru robót</w:t>
      </w:r>
    </w:p>
    <w:p w14:paraId="78692C05" w14:textId="77777777" w:rsidR="00235660" w:rsidRDefault="00235660" w:rsidP="00D42CE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odbioru robót podano w STWIORB D-M-00.00.00 „Wymagania ogólne” pkt 8. Roboty uznaje się za wykonane zgodnie z dokumentacją projektową, STWIORB i wymaganiami</w:t>
      </w:r>
      <w:r w:rsidR="00D42CEF">
        <w:rPr>
          <w:rFonts w:ascii="Times New Roman" w:hAnsi="Times New Roman" w:cs="Times New Roman"/>
          <w:sz w:val="18"/>
          <w:szCs w:val="18"/>
        </w:rPr>
        <w:t xml:space="preserve"> </w:t>
      </w:r>
      <w:r w:rsidRPr="00235660">
        <w:rPr>
          <w:rFonts w:ascii="Times New Roman" w:hAnsi="Times New Roman" w:cs="Times New Roman"/>
          <w:sz w:val="18"/>
          <w:szCs w:val="18"/>
        </w:rPr>
        <w:t>Inżyniera, jeżeli wszystkie pomiary i badania z zachowaniem tolerancji według pkt 6 dały wyniki pozytywne.</w:t>
      </w:r>
    </w:p>
    <w:p w14:paraId="75CAB74C" w14:textId="77777777" w:rsidR="00D42CEF" w:rsidRPr="00235660" w:rsidRDefault="00D42CEF" w:rsidP="00213199">
      <w:pPr>
        <w:spacing w:before="60" w:after="60" w:line="240" w:lineRule="auto"/>
        <w:jc w:val="both"/>
        <w:rPr>
          <w:rFonts w:ascii="Times New Roman" w:hAnsi="Times New Roman" w:cs="Times New Roman"/>
          <w:sz w:val="18"/>
          <w:szCs w:val="18"/>
        </w:rPr>
      </w:pPr>
    </w:p>
    <w:p w14:paraId="7CE6C5A2"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8.2.</w:t>
      </w:r>
      <w:r w:rsidRPr="00D42CEF">
        <w:rPr>
          <w:rFonts w:ascii="Times New Roman" w:hAnsi="Times New Roman" w:cs="Times New Roman"/>
          <w:b/>
          <w:sz w:val="18"/>
          <w:szCs w:val="18"/>
        </w:rPr>
        <w:tab/>
        <w:t>Odbiór robót zanikających i ulegających zakryciu</w:t>
      </w:r>
    </w:p>
    <w:p w14:paraId="3C38CEC3" w14:textId="77777777" w:rsidR="00235660" w:rsidRPr="00235660" w:rsidRDefault="00235660" w:rsidP="00D42CE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Odbiorowi robót zanikających i ulegających zakryciu podlegają:</w:t>
      </w:r>
    </w:p>
    <w:p w14:paraId="6A60F2DE" w14:textId="77777777" w:rsidR="00235660" w:rsidRPr="00D42CEF" w:rsidRDefault="00235660" w:rsidP="00741FEE">
      <w:pPr>
        <w:pStyle w:val="Akapitzlist"/>
        <w:numPr>
          <w:ilvl w:val="0"/>
          <w:numId w:val="58"/>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przygotowanie podłoża,</w:t>
      </w:r>
    </w:p>
    <w:p w14:paraId="24521B4C" w14:textId="77777777" w:rsidR="00235660" w:rsidRPr="00D42CEF" w:rsidRDefault="00235660" w:rsidP="00741FEE">
      <w:pPr>
        <w:pStyle w:val="Akapitzlist"/>
        <w:numPr>
          <w:ilvl w:val="0"/>
          <w:numId w:val="58"/>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lastRenderedPageBreak/>
        <w:t>ewentualnie wykonanie podbudowy,</w:t>
      </w:r>
    </w:p>
    <w:p w14:paraId="7CEDF49E" w14:textId="77777777" w:rsidR="00235660" w:rsidRPr="00D42CEF" w:rsidRDefault="00235660" w:rsidP="00741FEE">
      <w:pPr>
        <w:pStyle w:val="Akapitzlist"/>
        <w:numPr>
          <w:ilvl w:val="0"/>
          <w:numId w:val="58"/>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wykonanie podsypki,</w:t>
      </w:r>
    </w:p>
    <w:p w14:paraId="4FCE5293" w14:textId="77777777" w:rsidR="00235660" w:rsidRPr="00D42CEF" w:rsidRDefault="00235660" w:rsidP="00741FEE">
      <w:pPr>
        <w:pStyle w:val="Akapitzlist"/>
        <w:numPr>
          <w:ilvl w:val="0"/>
          <w:numId w:val="58"/>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ewentualnie wykonanie ławy pod krawężniki.</w:t>
      </w:r>
    </w:p>
    <w:p w14:paraId="3942B0F0" w14:textId="77777777" w:rsidR="00235660" w:rsidRPr="00235660" w:rsidRDefault="00235660" w:rsidP="00D42CE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Zasady ich odbioru są określone w D-M-00.00.00 „Wymagania ogólne”.</w:t>
      </w:r>
    </w:p>
    <w:p w14:paraId="4E8AB15E"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9C3363F" w14:textId="77777777" w:rsidR="00235660" w:rsidRPr="00D42CEF" w:rsidRDefault="00235660" w:rsidP="00D42CEF">
      <w:pPr>
        <w:pStyle w:val="Akapitzlist"/>
        <w:spacing w:before="60" w:after="60" w:line="240" w:lineRule="auto"/>
        <w:ind w:left="360" w:hanging="360"/>
        <w:contextualSpacing w:val="0"/>
        <w:jc w:val="both"/>
        <w:rPr>
          <w:rFonts w:ascii="Times New Roman" w:hAnsi="Times New Roman" w:cs="Times New Roman"/>
          <w:b/>
          <w:sz w:val="18"/>
          <w:szCs w:val="16"/>
        </w:rPr>
      </w:pPr>
      <w:r w:rsidRPr="00D42CEF">
        <w:rPr>
          <w:rFonts w:ascii="Times New Roman" w:hAnsi="Times New Roman" w:cs="Times New Roman"/>
          <w:b/>
          <w:sz w:val="18"/>
          <w:szCs w:val="16"/>
        </w:rPr>
        <w:t>9.</w:t>
      </w:r>
      <w:r w:rsidRPr="00D42CEF">
        <w:rPr>
          <w:rFonts w:ascii="Times New Roman" w:hAnsi="Times New Roman" w:cs="Times New Roman"/>
          <w:b/>
          <w:sz w:val="18"/>
          <w:szCs w:val="16"/>
        </w:rPr>
        <w:tab/>
        <w:t>PODSTAWA PŁATNOŚCI</w:t>
      </w:r>
    </w:p>
    <w:p w14:paraId="1104D339"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9.1.</w:t>
      </w:r>
      <w:r w:rsidRPr="00D42CEF">
        <w:rPr>
          <w:rFonts w:ascii="Times New Roman" w:hAnsi="Times New Roman" w:cs="Times New Roman"/>
          <w:b/>
          <w:sz w:val="18"/>
          <w:szCs w:val="18"/>
        </w:rPr>
        <w:tab/>
        <w:t>Ogólne ustalenia dotyczące podstawy płatności</w:t>
      </w:r>
    </w:p>
    <w:p w14:paraId="0127FE5D" w14:textId="77777777" w:rsidR="00235660" w:rsidRDefault="00235660" w:rsidP="00D42CEF">
      <w:pPr>
        <w:spacing w:before="60" w:after="60" w:line="240" w:lineRule="auto"/>
        <w:ind w:left="708"/>
        <w:jc w:val="both"/>
        <w:rPr>
          <w:rFonts w:ascii="Times New Roman" w:hAnsi="Times New Roman" w:cs="Times New Roman"/>
          <w:sz w:val="18"/>
          <w:szCs w:val="18"/>
        </w:rPr>
      </w:pPr>
      <w:r w:rsidRPr="00235660">
        <w:rPr>
          <w:rFonts w:ascii="Times New Roman" w:hAnsi="Times New Roman" w:cs="Times New Roman"/>
          <w:sz w:val="18"/>
          <w:szCs w:val="18"/>
        </w:rPr>
        <w:t>Ogólne ustalenia dotyczące podstawy płatności podano w STWIORB D-M-00.00.00 „Wymagania ogólne” pkt 9.</w:t>
      </w:r>
    </w:p>
    <w:p w14:paraId="7655E24A" w14:textId="77777777" w:rsidR="00D42CEF" w:rsidRPr="00235660" w:rsidRDefault="00D42CEF" w:rsidP="00D42CEF">
      <w:pPr>
        <w:spacing w:before="60" w:after="60" w:line="240" w:lineRule="auto"/>
        <w:jc w:val="both"/>
        <w:rPr>
          <w:rFonts w:ascii="Times New Roman" w:hAnsi="Times New Roman" w:cs="Times New Roman"/>
          <w:sz w:val="18"/>
          <w:szCs w:val="18"/>
        </w:rPr>
      </w:pPr>
    </w:p>
    <w:p w14:paraId="57D72D0A" w14:textId="77777777" w:rsidR="00235660" w:rsidRPr="00D42CEF" w:rsidRDefault="00235660" w:rsidP="00213199">
      <w:pPr>
        <w:spacing w:before="60" w:after="60" w:line="240" w:lineRule="auto"/>
        <w:jc w:val="both"/>
        <w:rPr>
          <w:rFonts w:ascii="Times New Roman" w:hAnsi="Times New Roman" w:cs="Times New Roman"/>
          <w:b/>
          <w:sz w:val="18"/>
          <w:szCs w:val="18"/>
        </w:rPr>
      </w:pPr>
      <w:r w:rsidRPr="00D42CEF">
        <w:rPr>
          <w:rFonts w:ascii="Times New Roman" w:hAnsi="Times New Roman" w:cs="Times New Roman"/>
          <w:b/>
          <w:sz w:val="18"/>
          <w:szCs w:val="18"/>
        </w:rPr>
        <w:t>9.2.</w:t>
      </w:r>
      <w:r w:rsidRPr="00D42CEF">
        <w:rPr>
          <w:rFonts w:ascii="Times New Roman" w:hAnsi="Times New Roman" w:cs="Times New Roman"/>
          <w:b/>
          <w:sz w:val="18"/>
          <w:szCs w:val="18"/>
        </w:rPr>
        <w:tab/>
        <w:t>Cena jednostki obmiarowej</w:t>
      </w:r>
    </w:p>
    <w:p w14:paraId="74E7BD42" w14:textId="77777777" w:rsidR="00235660" w:rsidRPr="00235660" w:rsidRDefault="00235660" w:rsidP="00D42CE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Cena wykonania 1 m2 nawierzchni z kostki brukowej betonowej obejmuje:</w:t>
      </w:r>
    </w:p>
    <w:p w14:paraId="79548B01" w14:textId="77777777" w:rsidR="00235660" w:rsidRPr="00D42CEF" w:rsidRDefault="00235660" w:rsidP="00741FEE">
      <w:pPr>
        <w:pStyle w:val="Akapitzlist"/>
        <w:numPr>
          <w:ilvl w:val="0"/>
          <w:numId w:val="57"/>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prace pomiarowe i roboty przygotowawcze,</w:t>
      </w:r>
    </w:p>
    <w:p w14:paraId="3B659349" w14:textId="77777777" w:rsidR="00235660" w:rsidRPr="00D42CEF" w:rsidRDefault="00235660" w:rsidP="00741FEE">
      <w:pPr>
        <w:pStyle w:val="Akapitzlist"/>
        <w:numPr>
          <w:ilvl w:val="0"/>
          <w:numId w:val="57"/>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oznakowanie robót,</w:t>
      </w:r>
    </w:p>
    <w:p w14:paraId="42D01CFA" w14:textId="77777777" w:rsidR="00235660" w:rsidRPr="00D42CEF" w:rsidRDefault="00235660" w:rsidP="00741FEE">
      <w:pPr>
        <w:pStyle w:val="Akapitzlist"/>
        <w:numPr>
          <w:ilvl w:val="0"/>
          <w:numId w:val="57"/>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przygotowanie podłoża (ewentualnie podbudowy),</w:t>
      </w:r>
    </w:p>
    <w:p w14:paraId="44F48B45" w14:textId="77777777" w:rsidR="00235660" w:rsidRPr="00D42CEF" w:rsidRDefault="00235660" w:rsidP="00741FEE">
      <w:pPr>
        <w:pStyle w:val="Akapitzlist"/>
        <w:numPr>
          <w:ilvl w:val="0"/>
          <w:numId w:val="57"/>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dostarczenie materiałów,</w:t>
      </w:r>
    </w:p>
    <w:p w14:paraId="748FB7D8" w14:textId="77777777" w:rsidR="00235660" w:rsidRPr="00D42CEF" w:rsidRDefault="00235660" w:rsidP="00741FEE">
      <w:pPr>
        <w:pStyle w:val="Akapitzlist"/>
        <w:numPr>
          <w:ilvl w:val="0"/>
          <w:numId w:val="57"/>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wykonanie podsypki,</w:t>
      </w:r>
    </w:p>
    <w:p w14:paraId="488CDB3F" w14:textId="77777777" w:rsidR="00235660" w:rsidRPr="00D42CEF" w:rsidRDefault="00235660" w:rsidP="00741FEE">
      <w:pPr>
        <w:pStyle w:val="Akapitzlist"/>
        <w:numPr>
          <w:ilvl w:val="0"/>
          <w:numId w:val="57"/>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ułożenie i ubicie kostki,</w:t>
      </w:r>
    </w:p>
    <w:p w14:paraId="5EC3CA70" w14:textId="77777777" w:rsidR="00235660" w:rsidRPr="00D42CEF" w:rsidRDefault="00235660" w:rsidP="00741FEE">
      <w:pPr>
        <w:pStyle w:val="Akapitzlist"/>
        <w:numPr>
          <w:ilvl w:val="0"/>
          <w:numId w:val="57"/>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wypełnienie spoin,</w:t>
      </w:r>
    </w:p>
    <w:p w14:paraId="183A20A1" w14:textId="77777777" w:rsidR="00235660" w:rsidRPr="00D42CEF" w:rsidRDefault="00235660" w:rsidP="00741FEE">
      <w:pPr>
        <w:pStyle w:val="Akapitzlist"/>
        <w:numPr>
          <w:ilvl w:val="0"/>
          <w:numId w:val="57"/>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przeprowadzenie badań i pomiarów wymaganych w specyfikacji technicznej.</w:t>
      </w:r>
    </w:p>
    <w:p w14:paraId="09027039"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D97E2DE" w14:textId="77777777" w:rsidR="00235660" w:rsidRPr="00D42CEF" w:rsidRDefault="00235660" w:rsidP="00D42CEF">
      <w:pPr>
        <w:pStyle w:val="Akapitzlist"/>
        <w:spacing w:before="60" w:after="60" w:line="240" w:lineRule="auto"/>
        <w:ind w:left="360" w:hanging="360"/>
        <w:contextualSpacing w:val="0"/>
        <w:jc w:val="both"/>
        <w:rPr>
          <w:rFonts w:ascii="Times New Roman" w:hAnsi="Times New Roman" w:cs="Times New Roman"/>
          <w:b/>
          <w:sz w:val="18"/>
          <w:szCs w:val="16"/>
        </w:rPr>
      </w:pPr>
      <w:r w:rsidRPr="00D42CEF">
        <w:rPr>
          <w:rFonts w:ascii="Times New Roman" w:hAnsi="Times New Roman" w:cs="Times New Roman"/>
          <w:b/>
          <w:sz w:val="18"/>
          <w:szCs w:val="16"/>
        </w:rPr>
        <w:t>10.</w:t>
      </w:r>
      <w:r w:rsidRPr="00D42CEF">
        <w:rPr>
          <w:rFonts w:ascii="Times New Roman" w:hAnsi="Times New Roman" w:cs="Times New Roman"/>
          <w:b/>
          <w:sz w:val="18"/>
          <w:szCs w:val="16"/>
        </w:rPr>
        <w:tab/>
        <w:t>PRZEPISY ZWIĄZANE Normy</w:t>
      </w:r>
    </w:p>
    <w:p w14:paraId="06E74647" w14:textId="77777777" w:rsidR="00235660" w:rsidRPr="00D42CEF" w:rsidRDefault="00235660" w:rsidP="00741FEE">
      <w:pPr>
        <w:pStyle w:val="Akapitzlist"/>
        <w:numPr>
          <w:ilvl w:val="0"/>
          <w:numId w:val="56"/>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PN-B-04111</w:t>
      </w:r>
      <w:r w:rsidRPr="00D42CEF">
        <w:rPr>
          <w:rFonts w:ascii="Times New Roman" w:hAnsi="Times New Roman" w:cs="Times New Roman"/>
          <w:sz w:val="18"/>
          <w:szCs w:val="18"/>
        </w:rPr>
        <w:tab/>
      </w:r>
      <w:r w:rsidR="00D42CEF">
        <w:rPr>
          <w:rFonts w:ascii="Times New Roman" w:hAnsi="Times New Roman" w:cs="Times New Roman"/>
          <w:sz w:val="18"/>
          <w:szCs w:val="18"/>
        </w:rPr>
        <w:tab/>
      </w:r>
      <w:r w:rsidRPr="00D42CEF">
        <w:rPr>
          <w:rFonts w:ascii="Times New Roman" w:hAnsi="Times New Roman" w:cs="Times New Roman"/>
          <w:sz w:val="18"/>
          <w:szCs w:val="18"/>
        </w:rPr>
        <w:t xml:space="preserve">Materiały kamienne. Oznaczenie ścieralności na tarczy </w:t>
      </w:r>
      <w:proofErr w:type="spellStart"/>
      <w:r w:rsidRPr="00D42CEF">
        <w:rPr>
          <w:rFonts w:ascii="Times New Roman" w:hAnsi="Times New Roman" w:cs="Times New Roman"/>
          <w:sz w:val="18"/>
          <w:szCs w:val="18"/>
        </w:rPr>
        <w:t>Boehmego</w:t>
      </w:r>
      <w:proofErr w:type="spellEnd"/>
    </w:p>
    <w:p w14:paraId="717FCD49" w14:textId="77777777" w:rsidR="00235660" w:rsidRPr="00D42CEF" w:rsidRDefault="00235660" w:rsidP="00741FEE">
      <w:pPr>
        <w:pStyle w:val="Akapitzlist"/>
        <w:numPr>
          <w:ilvl w:val="0"/>
          <w:numId w:val="56"/>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PN-B-06250</w:t>
      </w:r>
      <w:r w:rsidR="00D42CEF">
        <w:rPr>
          <w:rFonts w:ascii="Times New Roman" w:hAnsi="Times New Roman" w:cs="Times New Roman"/>
          <w:sz w:val="18"/>
          <w:szCs w:val="18"/>
        </w:rPr>
        <w:tab/>
      </w:r>
      <w:r w:rsidRPr="00D42CEF">
        <w:rPr>
          <w:rFonts w:ascii="Times New Roman" w:hAnsi="Times New Roman" w:cs="Times New Roman"/>
          <w:sz w:val="18"/>
          <w:szCs w:val="18"/>
        </w:rPr>
        <w:tab/>
        <w:t>Beton zwykły</w:t>
      </w:r>
    </w:p>
    <w:p w14:paraId="4EF34BE6" w14:textId="77777777" w:rsidR="00235660" w:rsidRPr="00D42CEF" w:rsidRDefault="00235660" w:rsidP="00741FEE">
      <w:pPr>
        <w:pStyle w:val="Akapitzlist"/>
        <w:numPr>
          <w:ilvl w:val="0"/>
          <w:numId w:val="56"/>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PN-B-06712</w:t>
      </w:r>
      <w:r w:rsidR="00D42CEF">
        <w:rPr>
          <w:rFonts w:ascii="Times New Roman" w:hAnsi="Times New Roman" w:cs="Times New Roman"/>
          <w:sz w:val="18"/>
          <w:szCs w:val="18"/>
        </w:rPr>
        <w:tab/>
      </w:r>
      <w:r w:rsidRPr="00D42CEF">
        <w:rPr>
          <w:rFonts w:ascii="Times New Roman" w:hAnsi="Times New Roman" w:cs="Times New Roman"/>
          <w:sz w:val="18"/>
          <w:szCs w:val="18"/>
        </w:rPr>
        <w:tab/>
        <w:t>Kruszywa mineralne do betonu zwykłego</w:t>
      </w:r>
    </w:p>
    <w:p w14:paraId="66B3A36C" w14:textId="77777777" w:rsidR="00235660" w:rsidRPr="00D42CEF" w:rsidRDefault="00235660" w:rsidP="00741FEE">
      <w:pPr>
        <w:pStyle w:val="Akapitzlist"/>
        <w:numPr>
          <w:ilvl w:val="0"/>
          <w:numId w:val="56"/>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PN-B-19701</w:t>
      </w:r>
      <w:r w:rsidR="00D42CEF">
        <w:rPr>
          <w:rFonts w:ascii="Times New Roman" w:hAnsi="Times New Roman" w:cs="Times New Roman"/>
          <w:sz w:val="18"/>
          <w:szCs w:val="18"/>
        </w:rPr>
        <w:tab/>
      </w:r>
      <w:r w:rsidRPr="00D42CEF">
        <w:rPr>
          <w:rFonts w:ascii="Times New Roman" w:hAnsi="Times New Roman" w:cs="Times New Roman"/>
          <w:sz w:val="18"/>
          <w:szCs w:val="18"/>
        </w:rPr>
        <w:tab/>
        <w:t>Cement. Cement powszechnego użytku. Skład, wymagania i ocena zgodności</w:t>
      </w:r>
    </w:p>
    <w:p w14:paraId="14916384" w14:textId="77777777" w:rsidR="00235660" w:rsidRPr="00D42CEF" w:rsidRDefault="00235660" w:rsidP="00741FEE">
      <w:pPr>
        <w:pStyle w:val="Akapitzlist"/>
        <w:numPr>
          <w:ilvl w:val="0"/>
          <w:numId w:val="56"/>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PN-B-32250</w:t>
      </w:r>
      <w:r w:rsidRPr="00D42CEF">
        <w:rPr>
          <w:rFonts w:ascii="Times New Roman" w:hAnsi="Times New Roman" w:cs="Times New Roman"/>
          <w:sz w:val="18"/>
          <w:szCs w:val="18"/>
        </w:rPr>
        <w:tab/>
      </w:r>
      <w:r w:rsidR="00D42CEF">
        <w:rPr>
          <w:rFonts w:ascii="Times New Roman" w:hAnsi="Times New Roman" w:cs="Times New Roman"/>
          <w:sz w:val="18"/>
          <w:szCs w:val="18"/>
        </w:rPr>
        <w:tab/>
      </w:r>
      <w:r w:rsidRPr="00D42CEF">
        <w:rPr>
          <w:rFonts w:ascii="Times New Roman" w:hAnsi="Times New Roman" w:cs="Times New Roman"/>
          <w:sz w:val="18"/>
          <w:szCs w:val="18"/>
        </w:rPr>
        <w:t>Materiały budowlane. Woda do betonów i zapraw</w:t>
      </w:r>
    </w:p>
    <w:p w14:paraId="28A38D68" w14:textId="77777777" w:rsidR="00235660" w:rsidRPr="00D42CEF" w:rsidRDefault="00235660" w:rsidP="00741FEE">
      <w:pPr>
        <w:pStyle w:val="Akapitzlist"/>
        <w:numPr>
          <w:ilvl w:val="0"/>
          <w:numId w:val="56"/>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BN-80/6775- 03/04</w:t>
      </w:r>
      <w:r w:rsidRPr="00D42CEF">
        <w:rPr>
          <w:rFonts w:ascii="Times New Roman" w:hAnsi="Times New Roman" w:cs="Times New Roman"/>
          <w:sz w:val="18"/>
          <w:szCs w:val="18"/>
        </w:rPr>
        <w:tab/>
        <w:t>Prefabrykaty budowlane z betonu. Elementy nawierzchni dróg, ulic, parkingów i torowisk tramwajowych. Krawężniki i obrzeża</w:t>
      </w:r>
    </w:p>
    <w:p w14:paraId="25748914" w14:textId="77777777" w:rsidR="00235660" w:rsidRPr="00D42CEF" w:rsidRDefault="00235660" w:rsidP="00741FEE">
      <w:pPr>
        <w:pStyle w:val="Akapitzlist"/>
        <w:numPr>
          <w:ilvl w:val="0"/>
          <w:numId w:val="56"/>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BN-68/8931-01</w:t>
      </w:r>
      <w:r w:rsidRPr="00D42CEF">
        <w:rPr>
          <w:rFonts w:ascii="Times New Roman" w:hAnsi="Times New Roman" w:cs="Times New Roman"/>
          <w:sz w:val="18"/>
          <w:szCs w:val="18"/>
        </w:rPr>
        <w:tab/>
        <w:t>Drogi samochodowe. Oznaczenie wskaźnika piaskowego</w:t>
      </w:r>
    </w:p>
    <w:p w14:paraId="02BB83E2" w14:textId="77777777" w:rsidR="00235660" w:rsidRPr="00D42CEF" w:rsidRDefault="00235660" w:rsidP="00741FEE">
      <w:pPr>
        <w:pStyle w:val="Akapitzlist"/>
        <w:numPr>
          <w:ilvl w:val="0"/>
          <w:numId w:val="56"/>
        </w:numPr>
        <w:spacing w:before="60" w:after="60" w:line="240" w:lineRule="auto"/>
        <w:jc w:val="both"/>
        <w:rPr>
          <w:rFonts w:ascii="Times New Roman" w:hAnsi="Times New Roman" w:cs="Times New Roman"/>
          <w:sz w:val="18"/>
          <w:szCs w:val="18"/>
        </w:rPr>
      </w:pPr>
      <w:r w:rsidRPr="00D42CEF">
        <w:rPr>
          <w:rFonts w:ascii="Times New Roman" w:hAnsi="Times New Roman" w:cs="Times New Roman"/>
          <w:sz w:val="18"/>
          <w:szCs w:val="18"/>
        </w:rPr>
        <w:t>BN-68/8931-04</w:t>
      </w:r>
      <w:r w:rsidRPr="00D42CEF">
        <w:rPr>
          <w:rFonts w:ascii="Times New Roman" w:hAnsi="Times New Roman" w:cs="Times New Roman"/>
          <w:sz w:val="18"/>
          <w:szCs w:val="18"/>
        </w:rPr>
        <w:tab/>
        <w:t xml:space="preserve">Drogi samochodowe. Pomiar równości nawierzchni </w:t>
      </w:r>
      <w:proofErr w:type="spellStart"/>
      <w:r w:rsidRPr="00D42CEF">
        <w:rPr>
          <w:rFonts w:ascii="Times New Roman" w:hAnsi="Times New Roman" w:cs="Times New Roman"/>
          <w:sz w:val="18"/>
          <w:szCs w:val="18"/>
        </w:rPr>
        <w:t>planografem</w:t>
      </w:r>
      <w:proofErr w:type="spellEnd"/>
      <w:r w:rsidRPr="00D42CEF">
        <w:rPr>
          <w:rFonts w:ascii="Times New Roman" w:hAnsi="Times New Roman" w:cs="Times New Roman"/>
          <w:sz w:val="18"/>
          <w:szCs w:val="18"/>
        </w:rPr>
        <w:t xml:space="preserve"> i łatą.</w:t>
      </w:r>
    </w:p>
    <w:p w14:paraId="6EBF30BE" w14:textId="77777777" w:rsidR="00235660" w:rsidRDefault="00235660" w:rsidP="00213199">
      <w:pPr>
        <w:spacing w:before="60" w:after="60" w:line="240" w:lineRule="auto"/>
        <w:jc w:val="both"/>
        <w:rPr>
          <w:rFonts w:ascii="Times New Roman" w:hAnsi="Times New Roman" w:cs="Times New Roman"/>
          <w:sz w:val="18"/>
          <w:szCs w:val="18"/>
        </w:rPr>
      </w:pPr>
    </w:p>
    <w:p w14:paraId="37BDD958" w14:textId="77777777" w:rsidR="0005040A" w:rsidRDefault="0005040A" w:rsidP="00213199">
      <w:pPr>
        <w:spacing w:before="60" w:after="60" w:line="240" w:lineRule="auto"/>
        <w:jc w:val="both"/>
        <w:rPr>
          <w:rFonts w:ascii="Times New Roman" w:hAnsi="Times New Roman" w:cs="Times New Roman"/>
          <w:sz w:val="18"/>
          <w:szCs w:val="18"/>
        </w:rPr>
      </w:pPr>
    </w:p>
    <w:p w14:paraId="0947DA2A" w14:textId="77777777" w:rsidR="0005040A" w:rsidRDefault="0005040A" w:rsidP="00213199">
      <w:pPr>
        <w:jc w:val="both"/>
        <w:rPr>
          <w:rFonts w:ascii="Times New Roman" w:hAnsi="Times New Roman" w:cs="Times New Roman"/>
          <w:sz w:val="18"/>
          <w:szCs w:val="18"/>
        </w:rPr>
      </w:pPr>
      <w:r>
        <w:rPr>
          <w:rFonts w:ascii="Times New Roman" w:hAnsi="Times New Roman" w:cs="Times New Roman"/>
          <w:sz w:val="18"/>
          <w:szCs w:val="18"/>
        </w:rPr>
        <w:br w:type="page"/>
      </w:r>
    </w:p>
    <w:p w14:paraId="3522DE1A" w14:textId="77777777" w:rsidR="00235660" w:rsidRPr="0005040A" w:rsidRDefault="00235660" w:rsidP="00213199">
      <w:pPr>
        <w:spacing w:before="60" w:after="60" w:line="240" w:lineRule="auto"/>
        <w:jc w:val="both"/>
        <w:outlineLvl w:val="0"/>
        <w:rPr>
          <w:rFonts w:ascii="Times New Roman" w:hAnsi="Times New Roman" w:cs="Times New Roman"/>
          <w:b/>
          <w:sz w:val="32"/>
        </w:rPr>
      </w:pPr>
      <w:bookmarkStart w:id="298" w:name="_Toc83237684"/>
      <w:r w:rsidRPr="0005040A">
        <w:rPr>
          <w:rFonts w:ascii="Times New Roman" w:hAnsi="Times New Roman" w:cs="Times New Roman"/>
          <w:b/>
          <w:sz w:val="32"/>
        </w:rPr>
        <w:lastRenderedPageBreak/>
        <w:t>D-07.00.00 URZĄDZENIA BEZPIECZEŃŚTWA RUCHU</w:t>
      </w:r>
      <w:bookmarkEnd w:id="298"/>
    </w:p>
    <w:p w14:paraId="15AF6763" w14:textId="77777777" w:rsidR="0005040A" w:rsidRDefault="0005040A" w:rsidP="00213199">
      <w:pPr>
        <w:spacing w:before="60" w:after="60" w:line="240" w:lineRule="auto"/>
        <w:jc w:val="both"/>
        <w:rPr>
          <w:rFonts w:ascii="Times New Roman" w:hAnsi="Times New Roman" w:cs="Times New Roman"/>
          <w:sz w:val="18"/>
          <w:szCs w:val="18"/>
        </w:rPr>
      </w:pPr>
    </w:p>
    <w:p w14:paraId="051DEF93" w14:textId="77777777" w:rsidR="00235660" w:rsidRPr="0005040A" w:rsidRDefault="00235660" w:rsidP="00213199">
      <w:pPr>
        <w:pStyle w:val="Nagwek2"/>
        <w:spacing w:before="60" w:after="60" w:line="240" w:lineRule="auto"/>
        <w:jc w:val="both"/>
        <w:rPr>
          <w:rFonts w:ascii="Times New Roman" w:hAnsi="Times New Roman" w:cs="Times New Roman"/>
          <w:b/>
          <w:color w:val="auto"/>
          <w:sz w:val="28"/>
          <w:szCs w:val="22"/>
        </w:rPr>
      </w:pPr>
      <w:bookmarkStart w:id="299" w:name="_Toc83237685"/>
      <w:r w:rsidRPr="0005040A">
        <w:rPr>
          <w:rFonts w:ascii="Times New Roman" w:hAnsi="Times New Roman" w:cs="Times New Roman"/>
          <w:b/>
          <w:color w:val="auto"/>
          <w:sz w:val="28"/>
          <w:szCs w:val="22"/>
        </w:rPr>
        <w:t>D-07.01.01 OZNAKOWANIE POZIOME</w:t>
      </w:r>
      <w:bookmarkEnd w:id="299"/>
    </w:p>
    <w:p w14:paraId="687C8D20" w14:textId="77777777" w:rsidR="0005040A" w:rsidRDefault="0005040A" w:rsidP="00213199">
      <w:pPr>
        <w:spacing w:before="60" w:after="60" w:line="240" w:lineRule="auto"/>
        <w:jc w:val="both"/>
        <w:rPr>
          <w:rFonts w:ascii="Times New Roman" w:hAnsi="Times New Roman" w:cs="Times New Roman"/>
          <w:sz w:val="18"/>
          <w:szCs w:val="18"/>
        </w:rPr>
      </w:pPr>
    </w:p>
    <w:p w14:paraId="0D3F03B5" w14:textId="77777777" w:rsidR="0005040A" w:rsidRDefault="0005040A" w:rsidP="00213199">
      <w:pPr>
        <w:spacing w:before="60" w:after="60" w:line="240" w:lineRule="auto"/>
        <w:jc w:val="both"/>
        <w:rPr>
          <w:rFonts w:ascii="Times New Roman" w:hAnsi="Times New Roman" w:cs="Times New Roman"/>
          <w:sz w:val="18"/>
          <w:szCs w:val="18"/>
        </w:rPr>
      </w:pPr>
    </w:p>
    <w:p w14:paraId="457DECA1" w14:textId="77777777" w:rsidR="00235660" w:rsidRPr="00F12E71" w:rsidRDefault="00235660" w:rsidP="00F12E71">
      <w:pPr>
        <w:pStyle w:val="Akapitzlist"/>
        <w:spacing w:before="60" w:after="60" w:line="240" w:lineRule="auto"/>
        <w:ind w:left="360" w:hanging="360"/>
        <w:contextualSpacing w:val="0"/>
        <w:jc w:val="both"/>
        <w:rPr>
          <w:rFonts w:ascii="Times New Roman" w:hAnsi="Times New Roman" w:cs="Times New Roman"/>
          <w:b/>
          <w:sz w:val="18"/>
          <w:szCs w:val="16"/>
        </w:rPr>
      </w:pPr>
      <w:r w:rsidRPr="00F12E71">
        <w:rPr>
          <w:rFonts w:ascii="Times New Roman" w:hAnsi="Times New Roman" w:cs="Times New Roman"/>
          <w:b/>
          <w:sz w:val="18"/>
          <w:szCs w:val="16"/>
        </w:rPr>
        <w:t>1.</w:t>
      </w:r>
      <w:r w:rsidRPr="00F12E71">
        <w:rPr>
          <w:rFonts w:ascii="Times New Roman" w:hAnsi="Times New Roman" w:cs="Times New Roman"/>
          <w:b/>
          <w:sz w:val="18"/>
          <w:szCs w:val="16"/>
        </w:rPr>
        <w:tab/>
        <w:t>WSTĘP</w:t>
      </w:r>
    </w:p>
    <w:p w14:paraId="0AEBA6F8"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1.1.</w:t>
      </w:r>
      <w:r w:rsidRPr="00F12E71">
        <w:rPr>
          <w:rFonts w:ascii="Times New Roman" w:hAnsi="Times New Roman" w:cs="Times New Roman"/>
          <w:b/>
          <w:sz w:val="18"/>
          <w:szCs w:val="18"/>
        </w:rPr>
        <w:tab/>
        <w:t>Przedmiot STWIORB</w:t>
      </w:r>
    </w:p>
    <w:p w14:paraId="0D7140B4" w14:textId="0593F514" w:rsid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Przedmiotem niniejszej specyfikacji technicznej wykonania i odbioru robót budowlanych (STWIORB) są wymagania dotyczące wykonania i odbioru oznakowania poziomego dróg </w:t>
      </w:r>
      <w:r w:rsidR="00F12E71" w:rsidRPr="001468DE">
        <w:rPr>
          <w:rFonts w:ascii="Times New Roman" w:hAnsi="Times New Roman" w:cs="Times New Roman"/>
          <w:sz w:val="18"/>
          <w:szCs w:val="16"/>
        </w:rPr>
        <w:t xml:space="preserve">przy przebudowie drogi gminnej </w:t>
      </w:r>
      <w:r w:rsidR="003A2435">
        <w:rPr>
          <w:rFonts w:ascii="Times New Roman" w:hAnsi="Times New Roman" w:cs="Times New Roman"/>
          <w:sz w:val="18"/>
          <w:szCs w:val="16"/>
        </w:rPr>
        <w:t xml:space="preserve">– </w:t>
      </w:r>
      <w:r w:rsidR="003A2435" w:rsidRPr="001468DE">
        <w:rPr>
          <w:rFonts w:ascii="Times New Roman" w:hAnsi="Times New Roman" w:cs="Times New Roman"/>
          <w:sz w:val="18"/>
          <w:szCs w:val="16"/>
        </w:rPr>
        <w:t xml:space="preserve">ul. </w:t>
      </w:r>
      <w:r w:rsidR="003A2435">
        <w:rPr>
          <w:rFonts w:ascii="Times New Roman" w:hAnsi="Times New Roman" w:cs="Times New Roman"/>
          <w:sz w:val="18"/>
          <w:szCs w:val="16"/>
        </w:rPr>
        <w:t>Nadarzyńska w Piasecznie</w:t>
      </w:r>
      <w:r w:rsidRPr="00235660">
        <w:rPr>
          <w:rFonts w:ascii="Times New Roman" w:hAnsi="Times New Roman" w:cs="Times New Roman"/>
          <w:sz w:val="18"/>
          <w:szCs w:val="18"/>
        </w:rPr>
        <w:t>.</w:t>
      </w:r>
    </w:p>
    <w:p w14:paraId="4CCBED3E"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465931AC"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1.2.</w:t>
      </w:r>
      <w:r w:rsidRPr="00F12E71">
        <w:rPr>
          <w:rFonts w:ascii="Times New Roman" w:hAnsi="Times New Roman" w:cs="Times New Roman"/>
          <w:b/>
          <w:sz w:val="18"/>
          <w:szCs w:val="18"/>
        </w:rPr>
        <w:tab/>
        <w:t>Zakres stosowania STWIORB</w:t>
      </w:r>
    </w:p>
    <w:p w14:paraId="66D37EA1"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Specyfikacja technicznej wykonania i odbioru robót budowlanych (STWIORB) stanowi obowiązującą podstawę opracowania szczegółowej specyfikacji technicznej (SST) stosowanej jako dokument przetargowy i kontraktowy przy zlecaniu i realizacji robót na drogach krajowych.</w:t>
      </w:r>
    </w:p>
    <w:p w14:paraId="5AADDCF3" w14:textId="77777777" w:rsid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Zaleca się wykorzystanie STWIORB przy zlecaniu robót na drogach wojewódzkich, powiatowych i gminnych.</w:t>
      </w:r>
    </w:p>
    <w:p w14:paraId="5B0236C9"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7EFC950F"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1.3.</w:t>
      </w:r>
      <w:r w:rsidRPr="00F12E71">
        <w:rPr>
          <w:rFonts w:ascii="Times New Roman" w:hAnsi="Times New Roman" w:cs="Times New Roman"/>
          <w:b/>
          <w:sz w:val="18"/>
          <w:szCs w:val="18"/>
        </w:rPr>
        <w:tab/>
        <w:t>Zakres robót objętych STWIORB</w:t>
      </w:r>
    </w:p>
    <w:p w14:paraId="3AEF4AB3" w14:textId="77777777" w:rsid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Ustalenia zawarte w niniejszej specyfikacji dotyczą zasad prowadzenia robót związanych z wykonywaniem i odbiorem oznakowania poziomego stosowanego na drogach o nawierzchni twardej.</w:t>
      </w:r>
    </w:p>
    <w:p w14:paraId="09117E63"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7F2A48C5"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1.4.</w:t>
      </w:r>
      <w:r w:rsidRPr="00F12E71">
        <w:rPr>
          <w:rFonts w:ascii="Times New Roman" w:hAnsi="Times New Roman" w:cs="Times New Roman"/>
          <w:b/>
          <w:sz w:val="18"/>
          <w:szCs w:val="18"/>
        </w:rPr>
        <w:tab/>
        <w:t>Określenia podstawowe</w:t>
      </w:r>
    </w:p>
    <w:p w14:paraId="14369F3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1.4.1.</w:t>
      </w:r>
      <w:r w:rsidRPr="00235660">
        <w:rPr>
          <w:rFonts w:ascii="Times New Roman" w:hAnsi="Times New Roman" w:cs="Times New Roman"/>
          <w:sz w:val="18"/>
          <w:szCs w:val="18"/>
        </w:rPr>
        <w:tab/>
        <w:t>Oznakowanie poziome - znaki drogowe poziome, umieszczone na nawierzchni w postaci linii ciągłych lub przerywanych, pojedynczych lub podwójnych, strzałek, napisów, symboli oraz innych linii związanych z oznaczeniem określonych miejsc na tej nawierzchni. W zależności od rodzaju i sposobu zastosowania znaki poziome mogą mieć znaczenie prowadzące, segregujące, informujące, ostrzegawcze, zakazujące lub nakazujące.</w:t>
      </w:r>
    </w:p>
    <w:p w14:paraId="0E87896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1.4.2.</w:t>
      </w:r>
      <w:r w:rsidRPr="00235660">
        <w:rPr>
          <w:rFonts w:ascii="Times New Roman" w:hAnsi="Times New Roman" w:cs="Times New Roman"/>
          <w:sz w:val="18"/>
          <w:szCs w:val="18"/>
        </w:rPr>
        <w:tab/>
        <w:t>Znaki podłużne - linie równoległe do osi jezdni lub odchylone od niej pod niewielkim kątem, występujące jako linie: – pojedyncze: przerywane lub ciągłe, segregacyjne lub krawędziowe, – podwójne: ciągłe z przerywanymi, ciągłe lub przerywane.</w:t>
      </w:r>
    </w:p>
    <w:p w14:paraId="00AF0EA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1.4.3.</w:t>
      </w:r>
      <w:r w:rsidRPr="00235660">
        <w:rPr>
          <w:rFonts w:ascii="Times New Roman" w:hAnsi="Times New Roman" w:cs="Times New Roman"/>
          <w:sz w:val="18"/>
          <w:szCs w:val="18"/>
        </w:rPr>
        <w:tab/>
        <w:t>Strzałki - znaki poziome na nawierzchni, występujące jako strzałki kierunkowe służące do wskazania dozwolonego kierunku zjazdu z pasa oraz strzałki naprowadzające, które uprzedzają o konieczności opuszczenia pasa, na którym się znajdują.</w:t>
      </w:r>
    </w:p>
    <w:p w14:paraId="56D12B0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1.4.4.</w:t>
      </w:r>
      <w:r w:rsidRPr="00235660">
        <w:rPr>
          <w:rFonts w:ascii="Times New Roman" w:hAnsi="Times New Roman" w:cs="Times New Roman"/>
          <w:sz w:val="18"/>
          <w:szCs w:val="18"/>
        </w:rPr>
        <w:tab/>
        <w:t>Znaki poprzeczne - znaki służące do oznaczenia miejsc przeznaczonych do ruchu pieszych i rowerzystów w poprzek drogi, miejsc wymagających zatrzymania pojazdów oraz miejsc lokalizacji progów zwalniających.</w:t>
      </w:r>
    </w:p>
    <w:p w14:paraId="316B8A2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1.4.5.</w:t>
      </w:r>
      <w:r w:rsidRPr="00235660">
        <w:rPr>
          <w:rFonts w:ascii="Times New Roman" w:hAnsi="Times New Roman" w:cs="Times New Roman"/>
          <w:sz w:val="18"/>
          <w:szCs w:val="18"/>
        </w:rPr>
        <w:tab/>
        <w:t>Znaki uzupełniające - znaki o różnych kształtach, wymiarach i przeznaczeniu, występujące w postaci symboli, napisów, linii przystankowych, stanowisk i pasów postojowych, powierzchni wyłączonych z ruchu oraz symboli znaków pionowych w oznakowaniu poziomym.</w:t>
      </w:r>
    </w:p>
    <w:p w14:paraId="059FAF5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1.4.6.</w:t>
      </w:r>
      <w:r w:rsidRPr="00235660">
        <w:rPr>
          <w:rFonts w:ascii="Times New Roman" w:hAnsi="Times New Roman" w:cs="Times New Roman"/>
          <w:sz w:val="18"/>
          <w:szCs w:val="18"/>
        </w:rPr>
        <w:tab/>
        <w:t>Materiały do poziomego znakowania dróg - materiały zawierające rozpuszczalniki, wolne od rozpuszczalników lub punktowe elementy odblaskowe, które mogą zostać naniesione albo wbudowane przez malowanie, natryskiwanie, odlewanie, wytłaczanie, rolowanie, klejenie itp. na nawierzchnie drogowe, stosowane w temperaturze otoczenia lub w temperaturze podwyższonej. Materiały te powinny posiadać właściwości odblaskowe.</w:t>
      </w:r>
    </w:p>
    <w:p w14:paraId="5A1781A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1.4.7.</w:t>
      </w:r>
      <w:r w:rsidRPr="00235660">
        <w:rPr>
          <w:rFonts w:ascii="Times New Roman" w:hAnsi="Times New Roman" w:cs="Times New Roman"/>
          <w:sz w:val="18"/>
          <w:szCs w:val="18"/>
        </w:rPr>
        <w:tab/>
        <w:t>Materiały do znakowania cienkowarstwowego - farby rozpuszczalnikowe, wodorozcieńczalne i chemoutwardzalne nakładane warstwą grubości od 0,4 mm do 0,8 mm, mierzoną na mokro.</w:t>
      </w:r>
    </w:p>
    <w:p w14:paraId="52D537E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1.4.8.</w:t>
      </w:r>
      <w:r w:rsidRPr="00235660">
        <w:rPr>
          <w:rFonts w:ascii="Times New Roman" w:hAnsi="Times New Roman" w:cs="Times New Roman"/>
          <w:sz w:val="18"/>
          <w:szCs w:val="18"/>
        </w:rPr>
        <w:tab/>
        <w:t>Materiały do znakowania grubowarstwowego - materiały nakładane warstwą grubości od 0,9 mm do 3,5 mm. Należą do nich masy termoplastyczne i masy chemoutwardzalne stosowane na zimno. Dla linii strukturalnych i profilowanych grubość linii może wynosić 5 mm.</w:t>
      </w:r>
    </w:p>
    <w:p w14:paraId="58CEBC7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1.4.9.</w:t>
      </w:r>
      <w:r w:rsidRPr="00235660">
        <w:rPr>
          <w:rFonts w:ascii="Times New Roman" w:hAnsi="Times New Roman" w:cs="Times New Roman"/>
          <w:sz w:val="18"/>
          <w:szCs w:val="18"/>
        </w:rPr>
        <w:tab/>
        <w:t xml:space="preserve">Materiały prefabrykowane - materiały, które łączy się z powierzchnią drogi przez klejenie, wtapianie, wbudowanie lub w inny sposób. Zalicza się do nich masy termoplastyczne w arkuszach do wtapiania oraz taśmy do </w:t>
      </w:r>
      <w:proofErr w:type="spellStart"/>
      <w:r w:rsidRPr="00235660">
        <w:rPr>
          <w:rFonts w:ascii="Times New Roman" w:hAnsi="Times New Roman" w:cs="Times New Roman"/>
          <w:sz w:val="18"/>
          <w:szCs w:val="18"/>
        </w:rPr>
        <w:t>oznakowań</w:t>
      </w:r>
      <w:proofErr w:type="spellEnd"/>
      <w:r w:rsidRPr="00235660">
        <w:rPr>
          <w:rFonts w:ascii="Times New Roman" w:hAnsi="Times New Roman" w:cs="Times New Roman"/>
          <w:sz w:val="18"/>
          <w:szCs w:val="18"/>
        </w:rPr>
        <w:t xml:space="preserve"> tymczasowych (żółte) i trwałych (białe).</w:t>
      </w:r>
    </w:p>
    <w:p w14:paraId="0E21CEE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1.4.10.</w:t>
      </w:r>
      <w:r w:rsidRPr="00235660">
        <w:rPr>
          <w:rFonts w:ascii="Times New Roman" w:hAnsi="Times New Roman" w:cs="Times New Roman"/>
          <w:sz w:val="18"/>
          <w:szCs w:val="18"/>
        </w:rPr>
        <w:tab/>
        <w:t>Punktowe elementy odblaskowe - urządzenia prowadzenia poziomego, o różnym kształcie, wielkości i wysokość oraz rodzaju i liczbie zastosowanych odbłyśników, które odbijają padające z boku oświetlenie w celu ostrzegania, prowadzenia i informowania użytkowników drogi. Punktowy element odblaskowy może składać się z jednej lub kilku integralnie związanych ze sobą części, może być przyklejony, zakotwiczony lub wbudowany w nawierzchnię drogi. Część odblaskowa może być jedno lub dwukierunkowa, może się zginać lub nie. Element ten może być typu stałego (P) lub tymczasowego (T).</w:t>
      </w:r>
    </w:p>
    <w:p w14:paraId="420AE59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1.4.11.</w:t>
      </w:r>
      <w:r w:rsidRPr="00235660">
        <w:rPr>
          <w:rFonts w:ascii="Times New Roman" w:hAnsi="Times New Roman" w:cs="Times New Roman"/>
          <w:sz w:val="18"/>
          <w:szCs w:val="18"/>
        </w:rPr>
        <w:tab/>
        <w:t>Kulki szklane – materiał w postaci przezroczystych, kulistych cząstek szklanych do posypywania lub narzucania pod ciśnieniem na oznakowanie wykonane materiałami w stanie ciekłym, w celu uzyskania widzialności oznakowania w nocy przez odbicie powrotne padającej wiązki światła pojazdu w kierunku kierowcy. Kulki szklane są także składnikami materiałów grubowarstwowych.</w:t>
      </w:r>
    </w:p>
    <w:p w14:paraId="371750E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1.4.12.</w:t>
      </w:r>
      <w:r w:rsidRPr="00235660">
        <w:rPr>
          <w:rFonts w:ascii="Times New Roman" w:hAnsi="Times New Roman" w:cs="Times New Roman"/>
          <w:sz w:val="18"/>
          <w:szCs w:val="18"/>
        </w:rPr>
        <w:tab/>
        <w:t xml:space="preserve">Kruszywo przeciwpoślizgowe – twarde ziarna pochodzenia naturalnego lub sztucznego stosowane do zapewnienia własności przeciwpoślizgowych poziomym </w:t>
      </w:r>
      <w:proofErr w:type="spellStart"/>
      <w:r w:rsidRPr="00235660">
        <w:rPr>
          <w:rFonts w:ascii="Times New Roman" w:hAnsi="Times New Roman" w:cs="Times New Roman"/>
          <w:sz w:val="18"/>
          <w:szCs w:val="18"/>
        </w:rPr>
        <w:t>oznakowaniom</w:t>
      </w:r>
      <w:proofErr w:type="spellEnd"/>
      <w:r w:rsidRPr="00235660">
        <w:rPr>
          <w:rFonts w:ascii="Times New Roman" w:hAnsi="Times New Roman" w:cs="Times New Roman"/>
          <w:sz w:val="18"/>
          <w:szCs w:val="18"/>
        </w:rPr>
        <w:t xml:space="preserve"> dróg, stosowane samo lub w mieszaninie z kulkami szklanymi.</w:t>
      </w:r>
    </w:p>
    <w:p w14:paraId="1487E02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lastRenderedPageBreak/>
        <w:t>1.4.13.</w:t>
      </w:r>
      <w:r w:rsidRPr="00235660">
        <w:rPr>
          <w:rFonts w:ascii="Times New Roman" w:hAnsi="Times New Roman" w:cs="Times New Roman"/>
          <w:sz w:val="18"/>
          <w:szCs w:val="18"/>
        </w:rPr>
        <w:tab/>
        <w:t>Oznakowanie nowe – oznakowanie, w którym zakończył się czas schnięcia i nie upłynęło 30 dni od wykonania oznakowania. Pomiary właściwości oznakowania należy wykonywać od 14 do 30 dnia po wykonaniu oznakowania.</w:t>
      </w:r>
    </w:p>
    <w:p w14:paraId="3BAFD68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1.4.14.</w:t>
      </w:r>
      <w:r w:rsidRPr="00235660">
        <w:rPr>
          <w:rFonts w:ascii="Times New Roman" w:hAnsi="Times New Roman" w:cs="Times New Roman"/>
          <w:sz w:val="18"/>
          <w:szCs w:val="18"/>
        </w:rPr>
        <w:tab/>
        <w:t>Tymczasowe oznakowanie drogowe - oznakowanie z materiału o barwie żółtej, którego czas użytkowania wynosi do 3 miesięcy lub do czasu zakończenia robót.</w:t>
      </w:r>
    </w:p>
    <w:p w14:paraId="63C6752D" w14:textId="77777777" w:rsid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1.4.15.</w:t>
      </w:r>
      <w:r w:rsidRPr="00235660">
        <w:rPr>
          <w:rFonts w:ascii="Times New Roman" w:hAnsi="Times New Roman" w:cs="Times New Roman"/>
          <w:sz w:val="18"/>
          <w:szCs w:val="18"/>
        </w:rPr>
        <w:tab/>
        <w:t>Powyższe i pozostałe określenia są zgodne z odpowiednimi polskimi normami i z definicjami podanymi w STWIORB D-M-00.00.00 „Wymagania ogólne” pkt 1.4.</w:t>
      </w:r>
    </w:p>
    <w:p w14:paraId="4F8A21A7"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0139E980"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1.5.</w:t>
      </w:r>
      <w:r w:rsidRPr="00F12E71">
        <w:rPr>
          <w:rFonts w:ascii="Times New Roman" w:hAnsi="Times New Roman" w:cs="Times New Roman"/>
          <w:b/>
          <w:sz w:val="18"/>
          <w:szCs w:val="18"/>
        </w:rPr>
        <w:tab/>
        <w:t>Ogólne wymagania dotyczące robót</w:t>
      </w:r>
    </w:p>
    <w:p w14:paraId="25BF8135"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robót podano w STWIORB D-M-00.00.00 „Wymagania ogólne” pkt 1.5.</w:t>
      </w:r>
    </w:p>
    <w:p w14:paraId="3ECCA074"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B344B15" w14:textId="77777777" w:rsidR="00235660" w:rsidRPr="00F12E71" w:rsidRDefault="00235660" w:rsidP="00F12E71">
      <w:pPr>
        <w:pStyle w:val="Akapitzlist"/>
        <w:spacing w:before="60" w:after="60" w:line="240" w:lineRule="auto"/>
        <w:ind w:left="360" w:hanging="360"/>
        <w:contextualSpacing w:val="0"/>
        <w:jc w:val="both"/>
        <w:rPr>
          <w:rFonts w:ascii="Times New Roman" w:hAnsi="Times New Roman" w:cs="Times New Roman"/>
          <w:b/>
          <w:sz w:val="18"/>
          <w:szCs w:val="16"/>
        </w:rPr>
      </w:pPr>
      <w:r w:rsidRPr="00F12E71">
        <w:rPr>
          <w:rFonts w:ascii="Times New Roman" w:hAnsi="Times New Roman" w:cs="Times New Roman"/>
          <w:b/>
          <w:sz w:val="18"/>
          <w:szCs w:val="16"/>
        </w:rPr>
        <w:t>2.</w:t>
      </w:r>
      <w:r w:rsidRPr="00F12E71">
        <w:rPr>
          <w:rFonts w:ascii="Times New Roman" w:hAnsi="Times New Roman" w:cs="Times New Roman"/>
          <w:b/>
          <w:sz w:val="18"/>
          <w:szCs w:val="16"/>
        </w:rPr>
        <w:tab/>
        <w:t>MATERIAŁY</w:t>
      </w:r>
    </w:p>
    <w:p w14:paraId="30314AFB"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2.1.</w:t>
      </w:r>
      <w:r w:rsidRPr="00F12E71">
        <w:rPr>
          <w:rFonts w:ascii="Times New Roman" w:hAnsi="Times New Roman" w:cs="Times New Roman"/>
          <w:b/>
          <w:sz w:val="18"/>
          <w:szCs w:val="18"/>
        </w:rPr>
        <w:tab/>
        <w:t>Ogólne wymagania dotyczące materiałów</w:t>
      </w:r>
    </w:p>
    <w:p w14:paraId="6E165DAA" w14:textId="77777777" w:rsid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materiałów, ich pozyskiwania i składowania podano w STWIORB D-M-00.00.00 „Wymagania ogólne” pkt 2.</w:t>
      </w:r>
    </w:p>
    <w:p w14:paraId="6B1444D5"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03A185CF"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2.2.</w:t>
      </w:r>
      <w:r w:rsidRPr="00F12E71">
        <w:rPr>
          <w:rFonts w:ascii="Times New Roman" w:hAnsi="Times New Roman" w:cs="Times New Roman"/>
          <w:b/>
          <w:sz w:val="18"/>
          <w:szCs w:val="18"/>
        </w:rPr>
        <w:tab/>
        <w:t>Dokument dopuszczający do stosowania materiałów</w:t>
      </w:r>
    </w:p>
    <w:p w14:paraId="6697155D"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Materiały stosowane przez Wykonawcę do poziomego oznakowania dróg powinny spełniać warunki postawione w rozporządzeniu Ministra Infrastruktury [7].</w:t>
      </w:r>
    </w:p>
    <w:p w14:paraId="4D1B6F58"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Producenci powinni oznakować wyroby znakiem budowlanym B, zgodnie z rozporządzeniem Ministra Infrastruktury [8], co oznacza wystawienie deklaracji zgodności z aprobatą techniczną (np. dla farb oraz mas chemoutwardzalnych i termoplastycznych) lub znakiem CE, zgodnie z rozporządzeniem Ministra Infrastruktury [12], co oznacza wystawienie deklaracji zgodności z normą zharmonizowaną (np. dla kulek szklanych [3, 3a] i punktowych elementów odblaskowych [5, 5a].</w:t>
      </w:r>
    </w:p>
    <w:p w14:paraId="308B65A7"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Aprobaty techniczne wystawione przed czasem wejścia w życie rozporządzenia [15] nie mogą być zmieniane lecz zachowują ważność przez okres, na jaki zostały wydane. W tym przypadku do oznakowania wyrobu znakiem budowlanym B wystarcza deklaracja zgodności z aprobatą techniczną.</w:t>
      </w:r>
    </w:p>
    <w:p w14:paraId="6EC7739C" w14:textId="77777777" w:rsid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Powyższe zasady należy stosować także do </w:t>
      </w:r>
      <w:proofErr w:type="spellStart"/>
      <w:r w:rsidRPr="00235660">
        <w:rPr>
          <w:rFonts w:ascii="Times New Roman" w:hAnsi="Times New Roman" w:cs="Times New Roman"/>
          <w:sz w:val="18"/>
          <w:szCs w:val="18"/>
        </w:rPr>
        <w:t>oznakowań</w:t>
      </w:r>
      <w:proofErr w:type="spellEnd"/>
      <w:r w:rsidRPr="00235660">
        <w:rPr>
          <w:rFonts w:ascii="Times New Roman" w:hAnsi="Times New Roman" w:cs="Times New Roman"/>
          <w:sz w:val="18"/>
          <w:szCs w:val="18"/>
        </w:rPr>
        <w:t xml:space="preserve"> tymczasowych wykonywanych materiałami o barwie żółtej.</w:t>
      </w:r>
    </w:p>
    <w:p w14:paraId="74AB0D7F"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6131BBA5"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2.3.</w:t>
      </w:r>
      <w:r w:rsidRPr="00F12E71">
        <w:rPr>
          <w:rFonts w:ascii="Times New Roman" w:hAnsi="Times New Roman" w:cs="Times New Roman"/>
          <w:b/>
          <w:sz w:val="18"/>
          <w:szCs w:val="18"/>
        </w:rPr>
        <w:tab/>
        <w:t>Badanie materiałów, których jakość budzi wątpliwość</w:t>
      </w:r>
    </w:p>
    <w:p w14:paraId="4BF8822E" w14:textId="77777777" w:rsid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Wykonawca powinien przeprowadzić dodatkowe badania tych materiałów, które budzą wątpliwości jego lub Inżyniera, co do jakości, w celu stwierdzenia czy odpowiadają one wymaganiom określonym w aprobacie technicznej. Badania te Wykonawca zleci </w:t>
      </w:r>
      <w:proofErr w:type="spellStart"/>
      <w:r w:rsidRPr="00235660">
        <w:rPr>
          <w:rFonts w:ascii="Times New Roman" w:hAnsi="Times New Roman" w:cs="Times New Roman"/>
          <w:sz w:val="18"/>
          <w:szCs w:val="18"/>
        </w:rPr>
        <w:t>IBDiM</w:t>
      </w:r>
      <w:proofErr w:type="spellEnd"/>
      <w:r w:rsidRPr="00235660">
        <w:rPr>
          <w:rFonts w:ascii="Times New Roman" w:hAnsi="Times New Roman" w:cs="Times New Roman"/>
          <w:sz w:val="18"/>
          <w:szCs w:val="18"/>
        </w:rPr>
        <w:t xml:space="preserve"> lub akredytowanemu laboratorium drogowemu. Badania powinny być wykonane zgodnie z PN-EN 1871:2003 [6] lub Warunkami Technicznymi POD-97 [9] lub POD- 2006 po ich wydaniu [10].</w:t>
      </w:r>
    </w:p>
    <w:p w14:paraId="17A7055E"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7D8594C7"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2.4.</w:t>
      </w:r>
      <w:r w:rsidRPr="00F12E71">
        <w:rPr>
          <w:rFonts w:ascii="Times New Roman" w:hAnsi="Times New Roman" w:cs="Times New Roman"/>
          <w:b/>
          <w:sz w:val="18"/>
          <w:szCs w:val="18"/>
        </w:rPr>
        <w:tab/>
        <w:t>Oznakowanie opakowań</w:t>
      </w:r>
    </w:p>
    <w:p w14:paraId="08A987E3"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Wykonawca powinien żądać od producenta, aby oznakowanie opakowań materiałów do poziomego znakowania dróg było wykonane zgodnie z PN-O-79252 [2], a ponadto aby na każdym opakowaniu był umieszczony trwały napis zawierający:</w:t>
      </w:r>
    </w:p>
    <w:p w14:paraId="6ACED106" w14:textId="77777777" w:rsidR="00235660" w:rsidRPr="006B5142" w:rsidRDefault="00235660" w:rsidP="00741FEE">
      <w:pPr>
        <w:pStyle w:val="Akapitzlist"/>
        <w:numPr>
          <w:ilvl w:val="0"/>
          <w:numId w:val="80"/>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nazwę i adres producenta,</w:t>
      </w:r>
    </w:p>
    <w:p w14:paraId="1B35D0E9" w14:textId="77777777" w:rsidR="00235660" w:rsidRPr="006B5142" w:rsidRDefault="00235660" w:rsidP="00741FEE">
      <w:pPr>
        <w:pStyle w:val="Akapitzlist"/>
        <w:numPr>
          <w:ilvl w:val="0"/>
          <w:numId w:val="80"/>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datę produkcji i termin przydatności do użycia,</w:t>
      </w:r>
    </w:p>
    <w:p w14:paraId="7A9C4CB0" w14:textId="77777777" w:rsidR="00235660" w:rsidRPr="006B5142" w:rsidRDefault="00235660" w:rsidP="00741FEE">
      <w:pPr>
        <w:pStyle w:val="Akapitzlist"/>
        <w:numPr>
          <w:ilvl w:val="0"/>
          <w:numId w:val="80"/>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masę netto,</w:t>
      </w:r>
    </w:p>
    <w:p w14:paraId="5936F82B" w14:textId="77777777" w:rsidR="00235660" w:rsidRPr="006B5142" w:rsidRDefault="00235660" w:rsidP="00741FEE">
      <w:pPr>
        <w:pStyle w:val="Akapitzlist"/>
        <w:numPr>
          <w:ilvl w:val="0"/>
          <w:numId w:val="80"/>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numer partii i datę produkcji,</w:t>
      </w:r>
    </w:p>
    <w:p w14:paraId="2CDB69C1" w14:textId="77777777" w:rsidR="00235660" w:rsidRPr="006B5142" w:rsidRDefault="00235660" w:rsidP="00741FEE">
      <w:pPr>
        <w:pStyle w:val="Akapitzlist"/>
        <w:numPr>
          <w:ilvl w:val="0"/>
          <w:numId w:val="80"/>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 xml:space="preserve">informację, że wyrób posiada aprobatę techniczną </w:t>
      </w:r>
      <w:proofErr w:type="spellStart"/>
      <w:r w:rsidRPr="006B5142">
        <w:rPr>
          <w:rFonts w:ascii="Times New Roman" w:hAnsi="Times New Roman" w:cs="Times New Roman"/>
          <w:sz w:val="18"/>
          <w:szCs w:val="18"/>
        </w:rPr>
        <w:t>IBDiM</w:t>
      </w:r>
      <w:proofErr w:type="spellEnd"/>
      <w:r w:rsidRPr="006B5142">
        <w:rPr>
          <w:rFonts w:ascii="Times New Roman" w:hAnsi="Times New Roman" w:cs="Times New Roman"/>
          <w:sz w:val="18"/>
          <w:szCs w:val="18"/>
        </w:rPr>
        <w:t xml:space="preserve"> i jej numer,</w:t>
      </w:r>
    </w:p>
    <w:p w14:paraId="7874ECAC" w14:textId="77777777" w:rsidR="00235660" w:rsidRPr="006B5142" w:rsidRDefault="00235660" w:rsidP="00741FEE">
      <w:pPr>
        <w:pStyle w:val="Akapitzlist"/>
        <w:numPr>
          <w:ilvl w:val="0"/>
          <w:numId w:val="80"/>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nazwę jednostki certyfikującej i numer certyfikatu, jeśli dotyczy [8],</w:t>
      </w:r>
    </w:p>
    <w:p w14:paraId="38A88157" w14:textId="77777777" w:rsidR="00235660" w:rsidRPr="006B5142" w:rsidRDefault="00235660" w:rsidP="00741FEE">
      <w:pPr>
        <w:pStyle w:val="Akapitzlist"/>
        <w:numPr>
          <w:ilvl w:val="0"/>
          <w:numId w:val="80"/>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znak budowlany „B” wg rozporządzenia Ministra Infrastruktury [8] i/lub znak „CE” wg rozporządzenia Ministra Infrastruktury [12],</w:t>
      </w:r>
    </w:p>
    <w:p w14:paraId="3376AE03" w14:textId="77777777" w:rsidR="00235660" w:rsidRPr="006B5142" w:rsidRDefault="00235660" w:rsidP="00741FEE">
      <w:pPr>
        <w:pStyle w:val="Akapitzlist"/>
        <w:numPr>
          <w:ilvl w:val="0"/>
          <w:numId w:val="80"/>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informację o szkodliwości i klasie zagrożenia pożarowego,</w:t>
      </w:r>
    </w:p>
    <w:p w14:paraId="6AFE86E6" w14:textId="77777777" w:rsidR="00235660" w:rsidRPr="006B5142" w:rsidRDefault="00235660" w:rsidP="00741FEE">
      <w:pPr>
        <w:pStyle w:val="Akapitzlist"/>
        <w:numPr>
          <w:ilvl w:val="0"/>
          <w:numId w:val="80"/>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ewentualne wskazówki dla użytkowników.</w:t>
      </w:r>
    </w:p>
    <w:p w14:paraId="418A0F47"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 przypadku farb rozpuszczalnikowych i wyrobów chemoutwardzalnych oznakowanie opakowania powinno być zgodne z rozporządzeniem Ministra Zdrowia [13].</w:t>
      </w:r>
    </w:p>
    <w:p w14:paraId="6878FC0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 </w:t>
      </w:r>
    </w:p>
    <w:p w14:paraId="046934DF"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2.5.</w:t>
      </w:r>
      <w:r w:rsidRPr="00F12E71">
        <w:rPr>
          <w:rFonts w:ascii="Times New Roman" w:hAnsi="Times New Roman" w:cs="Times New Roman"/>
          <w:b/>
          <w:sz w:val="18"/>
          <w:szCs w:val="18"/>
        </w:rPr>
        <w:tab/>
        <w:t>Przepisy określające wymagania dla materiałów</w:t>
      </w:r>
    </w:p>
    <w:p w14:paraId="531DF573" w14:textId="77777777" w:rsid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Podstawowe wymagania dotyczące materiałów podano w punkcie 2.6, a szczegółowe wymagania określone są w Warunkach technicznych POD-97 [9] lub POD-2006 po ich wydaniu [10].</w:t>
      </w:r>
    </w:p>
    <w:p w14:paraId="3F5E1D96"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18A1D10C"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2.6.</w:t>
      </w:r>
      <w:r w:rsidRPr="00F12E71">
        <w:rPr>
          <w:rFonts w:ascii="Times New Roman" w:hAnsi="Times New Roman" w:cs="Times New Roman"/>
          <w:b/>
          <w:sz w:val="18"/>
          <w:szCs w:val="18"/>
        </w:rPr>
        <w:tab/>
        <w:t>Wymagania wobec materiałów do poziomego oznakowania dróg</w:t>
      </w:r>
    </w:p>
    <w:p w14:paraId="12DD6CC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2.6.1.</w:t>
      </w:r>
      <w:r w:rsidRPr="00235660">
        <w:rPr>
          <w:rFonts w:ascii="Times New Roman" w:hAnsi="Times New Roman" w:cs="Times New Roman"/>
          <w:sz w:val="18"/>
          <w:szCs w:val="18"/>
        </w:rPr>
        <w:tab/>
        <w:t xml:space="preserve">Materiały do </w:t>
      </w:r>
      <w:proofErr w:type="spellStart"/>
      <w:r w:rsidRPr="00235660">
        <w:rPr>
          <w:rFonts w:ascii="Times New Roman" w:hAnsi="Times New Roman" w:cs="Times New Roman"/>
          <w:sz w:val="18"/>
          <w:szCs w:val="18"/>
        </w:rPr>
        <w:t>oznakowań</w:t>
      </w:r>
      <w:proofErr w:type="spellEnd"/>
      <w:r w:rsidRPr="00235660">
        <w:rPr>
          <w:rFonts w:ascii="Times New Roman" w:hAnsi="Times New Roman" w:cs="Times New Roman"/>
          <w:sz w:val="18"/>
          <w:szCs w:val="18"/>
        </w:rPr>
        <w:t xml:space="preserve"> cienkowarstwowych</w:t>
      </w:r>
    </w:p>
    <w:p w14:paraId="53A23F8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Materiałami do wykonywania oznakowania cienkowarstwowego powinny być farby nakładane warstwą grubości od 0,4 mm do 0,8 mm (na mokro). Powinny to być ciekłe produkty zawierające ciała stałe zdyspergowane w roztworze żywicy syntetycznej w rozpuszczalniku organicznym lub w wodzie, które mogą występować w układach jedno- lub wieloskładnikowych.</w:t>
      </w:r>
    </w:p>
    <w:p w14:paraId="126C950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Podczas nakładania farb, do znakowania cienkowarstwowego, na nawierzchnię pędzlem, wałkiem lub przez natrysk, powinny one tworzyć warstwę kohezyjną w procesie odparowania i/lub w procesie chemicznym.</w:t>
      </w:r>
    </w:p>
    <w:p w14:paraId="6A9D3B9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Właściwości fizyczne poszczególnych materiałów do poziomego oznakowania cienkowarstwowego określają aprobaty techniczne.</w:t>
      </w:r>
    </w:p>
    <w:p w14:paraId="2D036C0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2.6.2.</w:t>
      </w:r>
      <w:r w:rsidRPr="00235660">
        <w:rPr>
          <w:rFonts w:ascii="Times New Roman" w:hAnsi="Times New Roman" w:cs="Times New Roman"/>
          <w:sz w:val="18"/>
          <w:szCs w:val="18"/>
        </w:rPr>
        <w:tab/>
        <w:t xml:space="preserve">Materiały do </w:t>
      </w:r>
      <w:proofErr w:type="spellStart"/>
      <w:r w:rsidRPr="00235660">
        <w:rPr>
          <w:rFonts w:ascii="Times New Roman" w:hAnsi="Times New Roman" w:cs="Times New Roman"/>
          <w:sz w:val="18"/>
          <w:szCs w:val="18"/>
        </w:rPr>
        <w:t>oznakowań</w:t>
      </w:r>
      <w:proofErr w:type="spellEnd"/>
      <w:r w:rsidRPr="00235660">
        <w:rPr>
          <w:rFonts w:ascii="Times New Roman" w:hAnsi="Times New Roman" w:cs="Times New Roman"/>
          <w:sz w:val="18"/>
          <w:szCs w:val="18"/>
        </w:rPr>
        <w:t xml:space="preserve"> grubowarstwowych</w:t>
      </w:r>
    </w:p>
    <w:p w14:paraId="77549C3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Materiałami do wykonywania oznakowania grubowarstwowego powinny być materiały umożliwiające nakładanie ich warstwą grubości od 0,9 mm do 5 mm takie, jak masy chemoutwardzalne stosowane na zimno oraz masy termoplastyczne.</w:t>
      </w:r>
    </w:p>
    <w:p w14:paraId="03F9C8F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Masy chemoutwardzalne powinny być substancjami jedno-, dwu- lub trójskładnikowymi, mieszanymi ze sobą w proporcjach ustalonych przez producenta i nakładanymi na nawierzchnię z użyciem odpowiedniego sprzętu. Masy te powinny tworzyć powłokę, której spójność zapewnia jedynie reakcja chemiczna.</w:t>
      </w:r>
    </w:p>
    <w:p w14:paraId="20A0780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Masy termoplastyczne powinny być substancjami nie zawierającymi rozpuszczalników, dostarczanymi w postaci bloków, granulek lub proszku. Przy stosowaniu powinny dać się podgrzewać do stopienia i aplikować ręcznie lub maszynowo. Masy te powinny tworzyć spójną warstwę przez ochłodzenie.</w:t>
      </w:r>
    </w:p>
    <w:p w14:paraId="4729E13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Właściwości fizyczne materiałów do oznakowania grubowarstwowego i wykonanych z nich elementów prefabrykowanych określają aprobaty techniczne.</w:t>
      </w:r>
    </w:p>
    <w:p w14:paraId="2CB1BCB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2.6.3.</w:t>
      </w:r>
      <w:r w:rsidRPr="00235660">
        <w:rPr>
          <w:rFonts w:ascii="Times New Roman" w:hAnsi="Times New Roman" w:cs="Times New Roman"/>
          <w:sz w:val="18"/>
          <w:szCs w:val="18"/>
        </w:rPr>
        <w:tab/>
        <w:t>Zawartość składników lotnych w materiałach do znakowania cienkowarstwowego</w:t>
      </w:r>
    </w:p>
    <w:p w14:paraId="39A0B79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Zawartość składników lotnych (rozpuszczalników organicznych) nie powinna przekraczać 25% (m/m) w postaci gotowej do aplikacji, w materiałach do znakowania cienkowarstwowego.</w:t>
      </w:r>
    </w:p>
    <w:p w14:paraId="65B07EF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Nie dopuszcza się stosowania materiałów zawierających rozpuszczalnik aromatyczny (jak np. toluen, ksylen, etylobenzen) w ilości większej niż 8 % (m/m). Nie dopuszcza się stosowania materiałów zawierających benzen i rozpuszczalniki chlorowane.</w:t>
      </w:r>
    </w:p>
    <w:p w14:paraId="3F03926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Do końca 2007 r. dopuszcza się stosowanie farb rozpuszczalnikowych o zawartości składników lotnych do 30 % (m/m) i rozpuszczalników aromatycznych do 10 % (m/m).</w:t>
      </w:r>
    </w:p>
    <w:p w14:paraId="0714A75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2.6.4.</w:t>
      </w:r>
      <w:r w:rsidRPr="00235660">
        <w:rPr>
          <w:rFonts w:ascii="Times New Roman" w:hAnsi="Times New Roman" w:cs="Times New Roman"/>
          <w:sz w:val="18"/>
          <w:szCs w:val="18"/>
        </w:rPr>
        <w:tab/>
        <w:t>Kulki szklane</w:t>
      </w:r>
    </w:p>
    <w:p w14:paraId="3E640B8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Materiały w postaci kulek szklanych refleksyjnych do posypywania lub narzucania pod ciśnieniem na materiały do oznakowania powinny zapewniać widzialność w nocy poprzez odbicie powrotne w kierunku pojazdu wiązki światła wysyłanej przez reflektory pojazdu.</w:t>
      </w:r>
    </w:p>
    <w:p w14:paraId="1F1BBF0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Kulki szklane powinny charakteryzować się współczynnikiem załamania powyżej 1,50, wykazywać odporność na wodę, kwas solny, chlorek wapniowy i siarczek sodowy oraz zawierać nie więcej niż 20% kulek z defektami w przypadku kulek o maksymalnej średnicy poniżej 1 mm oraz 30 % w przypadku kulek o maksymalnej średnicy równej i większej niż 1 mm. Krzywa uziarnienia powinna mieścić się w krzywych granicznych podanych w wymaganiach aprobaty technicznej wyrobu lub w certyfikacie CE.</w:t>
      </w:r>
    </w:p>
    <w:p w14:paraId="067BEF6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Kulki szklane </w:t>
      </w:r>
      <w:proofErr w:type="spellStart"/>
      <w:r w:rsidRPr="00235660">
        <w:rPr>
          <w:rFonts w:ascii="Times New Roman" w:hAnsi="Times New Roman" w:cs="Times New Roman"/>
          <w:sz w:val="18"/>
          <w:szCs w:val="18"/>
        </w:rPr>
        <w:t>hydrofobizowane</w:t>
      </w:r>
      <w:proofErr w:type="spellEnd"/>
      <w:r w:rsidRPr="00235660">
        <w:rPr>
          <w:rFonts w:ascii="Times New Roman" w:hAnsi="Times New Roman" w:cs="Times New Roman"/>
          <w:sz w:val="18"/>
          <w:szCs w:val="18"/>
        </w:rPr>
        <w:t xml:space="preserve"> powinny ponadto wykazywać stopień </w:t>
      </w:r>
      <w:proofErr w:type="spellStart"/>
      <w:r w:rsidRPr="00235660">
        <w:rPr>
          <w:rFonts w:ascii="Times New Roman" w:hAnsi="Times New Roman" w:cs="Times New Roman"/>
          <w:sz w:val="18"/>
          <w:szCs w:val="18"/>
        </w:rPr>
        <w:t>hydrofobizacji</w:t>
      </w:r>
      <w:proofErr w:type="spellEnd"/>
      <w:r w:rsidRPr="00235660">
        <w:rPr>
          <w:rFonts w:ascii="Times New Roman" w:hAnsi="Times New Roman" w:cs="Times New Roman"/>
          <w:sz w:val="18"/>
          <w:szCs w:val="18"/>
        </w:rPr>
        <w:t xml:space="preserve"> co najmniej 80%. Wymagania i metody badań kulek szklanych podano w PN-EN 1423:2000[3, 3a].</w:t>
      </w:r>
    </w:p>
    <w:p w14:paraId="5B9BC19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Właściwości kulek szklanych określają odpowiednie aprobaty techniczne, lub certyfikaty „CE”.</w:t>
      </w:r>
    </w:p>
    <w:p w14:paraId="015EBE2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2.6.5.</w:t>
      </w:r>
      <w:r w:rsidRPr="006B5142">
        <w:rPr>
          <w:rFonts w:ascii="Times New Roman" w:hAnsi="Times New Roman" w:cs="Times New Roman"/>
          <w:b/>
          <w:sz w:val="18"/>
          <w:szCs w:val="18"/>
        </w:rPr>
        <w:tab/>
      </w:r>
      <w:r w:rsidRPr="00235660">
        <w:rPr>
          <w:rFonts w:ascii="Times New Roman" w:hAnsi="Times New Roman" w:cs="Times New Roman"/>
          <w:sz w:val="18"/>
          <w:szCs w:val="18"/>
        </w:rPr>
        <w:t xml:space="preserve">Materiał </w:t>
      </w:r>
      <w:proofErr w:type="spellStart"/>
      <w:r w:rsidRPr="00235660">
        <w:rPr>
          <w:rFonts w:ascii="Times New Roman" w:hAnsi="Times New Roman" w:cs="Times New Roman"/>
          <w:sz w:val="18"/>
          <w:szCs w:val="18"/>
        </w:rPr>
        <w:t>uszorstniający</w:t>
      </w:r>
      <w:proofErr w:type="spellEnd"/>
      <w:r w:rsidRPr="00235660">
        <w:rPr>
          <w:rFonts w:ascii="Times New Roman" w:hAnsi="Times New Roman" w:cs="Times New Roman"/>
          <w:sz w:val="18"/>
          <w:szCs w:val="18"/>
        </w:rPr>
        <w:t xml:space="preserve"> oznakowanie</w:t>
      </w:r>
    </w:p>
    <w:p w14:paraId="2AB0F6F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Materiał </w:t>
      </w:r>
      <w:proofErr w:type="spellStart"/>
      <w:r w:rsidRPr="00235660">
        <w:rPr>
          <w:rFonts w:ascii="Times New Roman" w:hAnsi="Times New Roman" w:cs="Times New Roman"/>
          <w:sz w:val="18"/>
          <w:szCs w:val="18"/>
        </w:rPr>
        <w:t>uszorstniający</w:t>
      </w:r>
      <w:proofErr w:type="spellEnd"/>
      <w:r w:rsidRPr="00235660">
        <w:rPr>
          <w:rFonts w:ascii="Times New Roman" w:hAnsi="Times New Roman" w:cs="Times New Roman"/>
          <w:sz w:val="18"/>
          <w:szCs w:val="18"/>
        </w:rPr>
        <w:t xml:space="preserve"> oznakowanie powinien składać się z naturalnego lub sztucznego twardego kruszywa (np. krystobalitu), stosowanego w celu zapewnienia oznakowaniu odpowiedniej szorstkości (właściwości antypoślizgowych). Materiał </w:t>
      </w:r>
      <w:proofErr w:type="spellStart"/>
      <w:r w:rsidRPr="00235660">
        <w:rPr>
          <w:rFonts w:ascii="Times New Roman" w:hAnsi="Times New Roman" w:cs="Times New Roman"/>
          <w:sz w:val="18"/>
          <w:szCs w:val="18"/>
        </w:rPr>
        <w:t>uszorstniający</w:t>
      </w:r>
      <w:proofErr w:type="spellEnd"/>
      <w:r w:rsidRPr="00235660">
        <w:rPr>
          <w:rFonts w:ascii="Times New Roman" w:hAnsi="Times New Roman" w:cs="Times New Roman"/>
          <w:sz w:val="18"/>
          <w:szCs w:val="18"/>
        </w:rPr>
        <w:t xml:space="preserve"> nie może zawierać więcej niż 1% cząstek mniejszych niż 90 </w:t>
      </w:r>
      <w:r w:rsidRPr="00235660">
        <w:rPr>
          <w:rFonts w:ascii="Times New Roman" w:hAnsi="Times New Roman" w:cs="Times New Roman"/>
          <w:sz w:val="18"/>
          <w:szCs w:val="18"/>
        </w:rPr>
        <w:t xml:space="preserve">m. Potrzeba stosowania materiału </w:t>
      </w:r>
      <w:proofErr w:type="spellStart"/>
      <w:r w:rsidRPr="00235660">
        <w:rPr>
          <w:rFonts w:ascii="Times New Roman" w:hAnsi="Times New Roman" w:cs="Times New Roman"/>
          <w:sz w:val="18"/>
          <w:szCs w:val="18"/>
        </w:rPr>
        <w:t>uszorstniającego</w:t>
      </w:r>
      <w:proofErr w:type="spellEnd"/>
      <w:r w:rsidRPr="00235660">
        <w:rPr>
          <w:rFonts w:ascii="Times New Roman" w:hAnsi="Times New Roman" w:cs="Times New Roman"/>
          <w:sz w:val="18"/>
          <w:szCs w:val="18"/>
        </w:rPr>
        <w:t xml:space="preserve"> powinna być określona w SST. Konieczność jego użycia zachodzi w przypadku potrzeby uzyskania wskaźnika szorstkości oznakowania SRT </w:t>
      </w:r>
      <w:r w:rsidRPr="00235660">
        <w:rPr>
          <w:rFonts w:ascii="Times New Roman" w:hAnsi="Times New Roman" w:cs="Times New Roman"/>
          <w:sz w:val="18"/>
          <w:szCs w:val="18"/>
        </w:rPr>
        <w:t> 50.</w:t>
      </w:r>
    </w:p>
    <w:p w14:paraId="6200438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Materiał </w:t>
      </w:r>
      <w:proofErr w:type="spellStart"/>
      <w:r w:rsidRPr="00235660">
        <w:rPr>
          <w:rFonts w:ascii="Times New Roman" w:hAnsi="Times New Roman" w:cs="Times New Roman"/>
          <w:sz w:val="18"/>
          <w:szCs w:val="18"/>
        </w:rPr>
        <w:t>uszorstniający</w:t>
      </w:r>
      <w:proofErr w:type="spellEnd"/>
      <w:r w:rsidRPr="00235660">
        <w:rPr>
          <w:rFonts w:ascii="Times New Roman" w:hAnsi="Times New Roman" w:cs="Times New Roman"/>
          <w:sz w:val="18"/>
          <w:szCs w:val="18"/>
        </w:rPr>
        <w:t xml:space="preserve"> (kruszywo przeciwpoślizgowe) oraz mieszanina kulek szklanych z materiałem </w:t>
      </w:r>
      <w:proofErr w:type="spellStart"/>
      <w:r w:rsidRPr="00235660">
        <w:rPr>
          <w:rFonts w:ascii="Times New Roman" w:hAnsi="Times New Roman" w:cs="Times New Roman"/>
          <w:sz w:val="18"/>
          <w:szCs w:val="18"/>
        </w:rPr>
        <w:t>uszorstniającym</w:t>
      </w:r>
      <w:proofErr w:type="spellEnd"/>
      <w:r w:rsidRPr="00235660">
        <w:rPr>
          <w:rFonts w:ascii="Times New Roman" w:hAnsi="Times New Roman" w:cs="Times New Roman"/>
          <w:sz w:val="18"/>
          <w:szCs w:val="18"/>
        </w:rPr>
        <w:t xml:space="preserve"> powinny odpowiadać wymaganiom określonym w aprobacie technicznej.</w:t>
      </w:r>
    </w:p>
    <w:p w14:paraId="3F2C059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2.6.6.</w:t>
      </w:r>
      <w:r w:rsidRPr="00235660">
        <w:rPr>
          <w:rFonts w:ascii="Times New Roman" w:hAnsi="Times New Roman" w:cs="Times New Roman"/>
          <w:sz w:val="18"/>
          <w:szCs w:val="18"/>
        </w:rPr>
        <w:tab/>
        <w:t>Punktowe elementy odblaskowe</w:t>
      </w:r>
    </w:p>
    <w:p w14:paraId="16DF958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Punktowym elementem odblaskowym powinna być naklejana, kotwiczona lub wbudowana w nawierzchnię płytka z materiału wytrzymującego przejazdy pojazdów samochodowych, zawierająca element</w:t>
      </w:r>
      <w:r w:rsidR="006B5142">
        <w:rPr>
          <w:rFonts w:ascii="Times New Roman" w:hAnsi="Times New Roman" w:cs="Times New Roman"/>
          <w:sz w:val="18"/>
          <w:szCs w:val="18"/>
        </w:rPr>
        <w:t xml:space="preserve"> </w:t>
      </w:r>
      <w:r w:rsidRPr="00235660">
        <w:rPr>
          <w:rFonts w:ascii="Times New Roman" w:hAnsi="Times New Roman" w:cs="Times New Roman"/>
          <w:sz w:val="18"/>
          <w:szCs w:val="18"/>
        </w:rPr>
        <w:t>odblaskowy umieszczony w ten sposób, aby zapewniał widzialność w nocy, a także w czasie opadów deszczu wg PN-EN 1463-1:2000 [5, 5a].</w:t>
      </w:r>
    </w:p>
    <w:p w14:paraId="1A771DF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Odbłyśnik, będący częścią punktowego elementu odblaskowego może być:</w:t>
      </w:r>
    </w:p>
    <w:p w14:paraId="66C4D3EF" w14:textId="77777777" w:rsidR="00235660" w:rsidRPr="006B5142" w:rsidRDefault="00235660" w:rsidP="00741FEE">
      <w:pPr>
        <w:pStyle w:val="Akapitzlist"/>
        <w:numPr>
          <w:ilvl w:val="0"/>
          <w:numId w:val="81"/>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szklany lub plastikowy w całości lub z dodatkową warstwą odbijającą znajdującą się na powierzchni nie wystawionej na zewnątrz i nie narażoną na przejeżdżanie pojazdów,</w:t>
      </w:r>
    </w:p>
    <w:p w14:paraId="28035DCE" w14:textId="77777777" w:rsidR="00235660" w:rsidRPr="006B5142" w:rsidRDefault="00235660" w:rsidP="00741FEE">
      <w:pPr>
        <w:pStyle w:val="Akapitzlist"/>
        <w:numPr>
          <w:ilvl w:val="0"/>
          <w:numId w:val="81"/>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plastikowy z warstwą zabezpieczającą przed ścieraniem, który może mieć warstwę odbijającą tylko w miejscu nie wystawionym na ruch i w którym powierzchnie wystawione na ruch są zabezpieczone warstwami odpornymi na ścieranie.</w:t>
      </w:r>
    </w:p>
    <w:p w14:paraId="2432637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Profil punktowego elementu odblaskowego nie powinien mieć żadnych ostrych krawędzi od strony najeżdżanej przez pojazdy. Jeśli punktowy element odblaskowy jest wykonany z dwu lub więcej części, każda z nich powinna być usuwalna tylko za pomocą narzędzi polecanych przez producenta. Wysokość punktowego elementu nie może być większa od 25 mm. Barwa, w przypadku oznakowania trwałego, powinna być biała lub czerwona, a dla oznakowania czasowego – żółta zgodnie z załącznikiem nr 2 do rozporządzenia Ministra Infrastruktury [7].</w:t>
      </w:r>
    </w:p>
    <w:p w14:paraId="3C1F2FA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Spośród punktowych elementów odblaskowych (PEO) stosowanych do </w:t>
      </w:r>
      <w:proofErr w:type="spellStart"/>
      <w:r w:rsidRPr="00235660">
        <w:rPr>
          <w:rFonts w:ascii="Times New Roman" w:hAnsi="Times New Roman" w:cs="Times New Roman"/>
          <w:sz w:val="18"/>
          <w:szCs w:val="18"/>
        </w:rPr>
        <w:t>oznakowań</w:t>
      </w:r>
      <w:proofErr w:type="spellEnd"/>
      <w:r w:rsidRPr="00235660">
        <w:rPr>
          <w:rFonts w:ascii="Times New Roman" w:hAnsi="Times New Roman" w:cs="Times New Roman"/>
          <w:sz w:val="18"/>
          <w:szCs w:val="18"/>
        </w:rPr>
        <w:t xml:space="preserve"> poziomych wyróżniają się PEO ze szklanym korpusem pełnym (odbłyśnik wielokierunkowy) lub zawierającym świecące diody LED i ewentualnie ogniwo słoneczne z baterią, tzw. aktywne PEO. Nie mieszczą się one w klasyfikacji PN-EN 1463-1:2001 [5], choć spełniają tę samą funkcję co typowe punktowe elementy odblaskowe, tj. kierunkują pojazdy w nocy w czasie suchej i mokrej pogody.</w:t>
      </w:r>
    </w:p>
    <w:p w14:paraId="137364C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PEO szklane z pełnym korpusem mogą być stosowane do oznakowania rond kompaktowych ze względu na ich geometrię 360o.</w:t>
      </w:r>
    </w:p>
    <w:p w14:paraId="4CEDAA4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Właściwości i wymagania dotyczące punktowych elementów odblaskowych określone są w normie zharmonizowanej [5a] i odpowiednich aprobatach technicznych.</w:t>
      </w:r>
    </w:p>
    <w:p w14:paraId="54A9BE3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2.6.7.</w:t>
      </w:r>
      <w:r w:rsidRPr="00235660">
        <w:rPr>
          <w:rFonts w:ascii="Times New Roman" w:hAnsi="Times New Roman" w:cs="Times New Roman"/>
          <w:sz w:val="18"/>
          <w:szCs w:val="18"/>
        </w:rPr>
        <w:tab/>
        <w:t>Wymagania wobec materiałów ze względu na ochronę warunków pracy i środowiska</w:t>
      </w:r>
    </w:p>
    <w:p w14:paraId="0EF3BADF"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Materiały stosowane do znakowania nawierzchni nie powinny zawierać substancji zagrażających zdrowiu ludzi i powodujących skażenie środowiska.</w:t>
      </w:r>
    </w:p>
    <w:p w14:paraId="3754C3E5"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49EBFB96"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2.7.</w:t>
      </w:r>
      <w:r w:rsidRPr="00F12E71">
        <w:rPr>
          <w:rFonts w:ascii="Times New Roman" w:hAnsi="Times New Roman" w:cs="Times New Roman"/>
          <w:b/>
          <w:sz w:val="18"/>
          <w:szCs w:val="18"/>
        </w:rPr>
        <w:tab/>
        <w:t>Przechowywanie i składowanie materiałów</w:t>
      </w:r>
    </w:p>
    <w:p w14:paraId="7D1F89B2"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Materiały do oznakowania cienko- i grubowarstwowego nawierzchni powinny zachować stałość swoich właściwości chemicznych i fizykochemicznych przez okres co najmniej 6 miesięcy składowania w warunkach określonych przez producenta.</w:t>
      </w:r>
    </w:p>
    <w:p w14:paraId="3DF27A8F"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Materiały do poziomego oznakowania dróg należy przechowywać w magazynach odpowiadających zaleceniom producenta, zwłaszcza zabezpieczających je od napromieniowania słonecznego, opadów i w temperaturze, dla:</w:t>
      </w:r>
    </w:p>
    <w:p w14:paraId="1A549465" w14:textId="77777777" w:rsidR="00235660" w:rsidRPr="006B5142" w:rsidRDefault="00235660" w:rsidP="00741FEE">
      <w:pPr>
        <w:pStyle w:val="Akapitzlist"/>
        <w:numPr>
          <w:ilvl w:val="0"/>
          <w:numId w:val="82"/>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farb wodorozcieńczalnych od 5</w:t>
      </w:r>
      <w:r w:rsidRPr="006B5142">
        <w:rPr>
          <w:rFonts w:ascii="Times New Roman" w:hAnsi="Times New Roman" w:cs="Times New Roman"/>
          <w:sz w:val="18"/>
          <w:szCs w:val="18"/>
          <w:vertAlign w:val="superscript"/>
        </w:rPr>
        <w:t>o</w:t>
      </w:r>
      <w:r w:rsidRPr="006B5142">
        <w:rPr>
          <w:rFonts w:ascii="Times New Roman" w:hAnsi="Times New Roman" w:cs="Times New Roman"/>
          <w:sz w:val="18"/>
          <w:szCs w:val="18"/>
        </w:rPr>
        <w:t>C do 40</w:t>
      </w:r>
      <w:r w:rsidRPr="006B5142">
        <w:rPr>
          <w:rFonts w:ascii="Times New Roman" w:hAnsi="Times New Roman" w:cs="Times New Roman"/>
          <w:sz w:val="18"/>
          <w:szCs w:val="18"/>
          <w:vertAlign w:val="superscript"/>
        </w:rPr>
        <w:t>o</w:t>
      </w:r>
      <w:r w:rsidRPr="006B5142">
        <w:rPr>
          <w:rFonts w:ascii="Times New Roman" w:hAnsi="Times New Roman" w:cs="Times New Roman"/>
          <w:sz w:val="18"/>
          <w:szCs w:val="18"/>
        </w:rPr>
        <w:t>C,</w:t>
      </w:r>
    </w:p>
    <w:p w14:paraId="39CDB55E" w14:textId="77777777" w:rsidR="00235660" w:rsidRPr="006B5142" w:rsidRDefault="00235660" w:rsidP="00741FEE">
      <w:pPr>
        <w:pStyle w:val="Akapitzlist"/>
        <w:numPr>
          <w:ilvl w:val="0"/>
          <w:numId w:val="82"/>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farb rozpuszczalnikowych od -5</w:t>
      </w:r>
      <w:r w:rsidRPr="006B5142">
        <w:rPr>
          <w:rFonts w:ascii="Times New Roman" w:hAnsi="Times New Roman" w:cs="Times New Roman"/>
          <w:sz w:val="18"/>
          <w:szCs w:val="18"/>
          <w:vertAlign w:val="superscript"/>
        </w:rPr>
        <w:t>o</w:t>
      </w:r>
      <w:r w:rsidRPr="006B5142">
        <w:rPr>
          <w:rFonts w:ascii="Times New Roman" w:hAnsi="Times New Roman" w:cs="Times New Roman"/>
          <w:sz w:val="18"/>
          <w:szCs w:val="18"/>
        </w:rPr>
        <w:t>C do 25</w:t>
      </w:r>
      <w:r w:rsidRPr="006B5142">
        <w:rPr>
          <w:rFonts w:ascii="Times New Roman" w:hAnsi="Times New Roman" w:cs="Times New Roman"/>
          <w:sz w:val="18"/>
          <w:szCs w:val="18"/>
          <w:vertAlign w:val="superscript"/>
        </w:rPr>
        <w:t>o</w:t>
      </w:r>
      <w:r w:rsidRPr="006B5142">
        <w:rPr>
          <w:rFonts w:ascii="Times New Roman" w:hAnsi="Times New Roman" w:cs="Times New Roman"/>
          <w:sz w:val="18"/>
          <w:szCs w:val="18"/>
        </w:rPr>
        <w:t>C,</w:t>
      </w:r>
    </w:p>
    <w:p w14:paraId="23B3A65A" w14:textId="77777777" w:rsidR="00235660" w:rsidRPr="006B5142" w:rsidRDefault="00235660" w:rsidP="00741FEE">
      <w:pPr>
        <w:pStyle w:val="Akapitzlist"/>
        <w:numPr>
          <w:ilvl w:val="0"/>
          <w:numId w:val="82"/>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pozostałych materiałów - poniżej 40</w:t>
      </w:r>
      <w:r w:rsidRPr="006B5142">
        <w:rPr>
          <w:rFonts w:ascii="Times New Roman" w:hAnsi="Times New Roman" w:cs="Times New Roman"/>
          <w:sz w:val="18"/>
          <w:szCs w:val="18"/>
          <w:vertAlign w:val="superscript"/>
        </w:rPr>
        <w:t>o</w:t>
      </w:r>
      <w:r w:rsidRPr="006B5142">
        <w:rPr>
          <w:rFonts w:ascii="Times New Roman" w:hAnsi="Times New Roman" w:cs="Times New Roman"/>
          <w:sz w:val="18"/>
          <w:szCs w:val="18"/>
        </w:rPr>
        <w:t>C.</w:t>
      </w:r>
    </w:p>
    <w:p w14:paraId="3E017DF2"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A49900B" w14:textId="77777777" w:rsidR="00235660" w:rsidRPr="00F12E71" w:rsidRDefault="00235660" w:rsidP="00F12E71">
      <w:pPr>
        <w:pStyle w:val="Akapitzlist"/>
        <w:spacing w:before="60" w:after="60" w:line="240" w:lineRule="auto"/>
        <w:ind w:left="360" w:hanging="360"/>
        <w:contextualSpacing w:val="0"/>
        <w:jc w:val="both"/>
        <w:rPr>
          <w:rFonts w:ascii="Times New Roman" w:hAnsi="Times New Roman" w:cs="Times New Roman"/>
          <w:b/>
          <w:sz w:val="18"/>
          <w:szCs w:val="16"/>
        </w:rPr>
      </w:pPr>
      <w:r w:rsidRPr="00F12E71">
        <w:rPr>
          <w:rFonts w:ascii="Times New Roman" w:hAnsi="Times New Roman" w:cs="Times New Roman"/>
          <w:b/>
          <w:sz w:val="18"/>
          <w:szCs w:val="16"/>
        </w:rPr>
        <w:t>3.</w:t>
      </w:r>
      <w:r w:rsidRPr="00F12E71">
        <w:rPr>
          <w:rFonts w:ascii="Times New Roman" w:hAnsi="Times New Roman" w:cs="Times New Roman"/>
          <w:b/>
          <w:sz w:val="18"/>
          <w:szCs w:val="16"/>
        </w:rPr>
        <w:tab/>
        <w:t>SPRZĘT</w:t>
      </w:r>
    </w:p>
    <w:p w14:paraId="5327DBBF"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3.1.</w:t>
      </w:r>
      <w:r w:rsidRPr="00F12E71">
        <w:rPr>
          <w:rFonts w:ascii="Times New Roman" w:hAnsi="Times New Roman" w:cs="Times New Roman"/>
          <w:b/>
          <w:sz w:val="18"/>
          <w:szCs w:val="18"/>
        </w:rPr>
        <w:tab/>
        <w:t>Ogólne wymagania dotyczące sprzętu</w:t>
      </w:r>
    </w:p>
    <w:p w14:paraId="3B2621DA" w14:textId="77777777" w:rsid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sprzętu podano w STWIORB D-M-00.00.00 „Wymagania ogólne” pkt 3.</w:t>
      </w:r>
    </w:p>
    <w:p w14:paraId="40ED7E83"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721B4B04"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3.2.</w:t>
      </w:r>
      <w:r w:rsidRPr="00F12E71">
        <w:rPr>
          <w:rFonts w:ascii="Times New Roman" w:hAnsi="Times New Roman" w:cs="Times New Roman"/>
          <w:b/>
          <w:sz w:val="18"/>
          <w:szCs w:val="18"/>
        </w:rPr>
        <w:tab/>
        <w:t>Sprzęt do wykonania oznakowania poziomego</w:t>
      </w:r>
    </w:p>
    <w:p w14:paraId="1C19DA15"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Wykonawca przystępujący do wykonania oznakowania poziomego, w zależności od zakresu robót, powinien wykazać się możliwością korzystania z następującego sprzętu, zaakceptowanego przez Inżyniera:</w:t>
      </w:r>
    </w:p>
    <w:p w14:paraId="26D01466" w14:textId="77777777" w:rsidR="00235660" w:rsidRPr="006B5142" w:rsidRDefault="00235660" w:rsidP="00741FEE">
      <w:pPr>
        <w:pStyle w:val="Akapitzlist"/>
        <w:numPr>
          <w:ilvl w:val="0"/>
          <w:numId w:val="83"/>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szczotek mechanicznych (zaleca się stosowanie szczotek wyposażonych w urządzenia odpylające) oraz szczotek ręcznych,</w:t>
      </w:r>
    </w:p>
    <w:p w14:paraId="17AB4C72" w14:textId="77777777" w:rsidR="00235660" w:rsidRPr="006B5142" w:rsidRDefault="00235660" w:rsidP="00741FEE">
      <w:pPr>
        <w:pStyle w:val="Akapitzlist"/>
        <w:numPr>
          <w:ilvl w:val="0"/>
          <w:numId w:val="83"/>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frezarek,</w:t>
      </w:r>
    </w:p>
    <w:p w14:paraId="21A07E84" w14:textId="77777777" w:rsidR="00235660" w:rsidRPr="006B5142" w:rsidRDefault="00235660" w:rsidP="00741FEE">
      <w:pPr>
        <w:pStyle w:val="Akapitzlist"/>
        <w:numPr>
          <w:ilvl w:val="0"/>
          <w:numId w:val="83"/>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sprężarek,</w:t>
      </w:r>
    </w:p>
    <w:p w14:paraId="25226446" w14:textId="77777777" w:rsidR="00235660" w:rsidRPr="006B5142" w:rsidRDefault="00235660" w:rsidP="00741FEE">
      <w:pPr>
        <w:pStyle w:val="Akapitzlist"/>
        <w:numPr>
          <w:ilvl w:val="0"/>
          <w:numId w:val="83"/>
        </w:numPr>
        <w:spacing w:before="60" w:after="60" w:line="240" w:lineRule="auto"/>
        <w:jc w:val="both"/>
        <w:rPr>
          <w:rFonts w:ascii="Times New Roman" w:hAnsi="Times New Roman" w:cs="Times New Roman"/>
          <w:sz w:val="18"/>
          <w:szCs w:val="18"/>
        </w:rPr>
      </w:pPr>
      <w:proofErr w:type="spellStart"/>
      <w:r w:rsidRPr="006B5142">
        <w:rPr>
          <w:rFonts w:ascii="Times New Roman" w:hAnsi="Times New Roman" w:cs="Times New Roman"/>
          <w:sz w:val="18"/>
          <w:szCs w:val="18"/>
        </w:rPr>
        <w:t>malowarek</w:t>
      </w:r>
      <w:proofErr w:type="spellEnd"/>
      <w:r w:rsidRPr="006B5142">
        <w:rPr>
          <w:rFonts w:ascii="Times New Roman" w:hAnsi="Times New Roman" w:cs="Times New Roman"/>
          <w:sz w:val="18"/>
          <w:szCs w:val="18"/>
        </w:rPr>
        <w:t>,</w:t>
      </w:r>
    </w:p>
    <w:p w14:paraId="336D8E7F" w14:textId="77777777" w:rsidR="00235660" w:rsidRPr="006B5142" w:rsidRDefault="00235660" w:rsidP="00741FEE">
      <w:pPr>
        <w:pStyle w:val="Akapitzlist"/>
        <w:numPr>
          <w:ilvl w:val="0"/>
          <w:numId w:val="83"/>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układarek mas termoplastycznych i chemoutwardzalnych,</w:t>
      </w:r>
    </w:p>
    <w:p w14:paraId="0D007967" w14:textId="77777777" w:rsidR="00235660" w:rsidRPr="006B5142" w:rsidRDefault="00235660" w:rsidP="00741FEE">
      <w:pPr>
        <w:pStyle w:val="Akapitzlist"/>
        <w:numPr>
          <w:ilvl w:val="0"/>
          <w:numId w:val="83"/>
        </w:numPr>
        <w:spacing w:before="60" w:after="60" w:line="240" w:lineRule="auto"/>
        <w:jc w:val="both"/>
        <w:rPr>
          <w:rFonts w:ascii="Times New Roman" w:hAnsi="Times New Roman" w:cs="Times New Roman"/>
          <w:sz w:val="18"/>
          <w:szCs w:val="18"/>
        </w:rPr>
      </w:pPr>
      <w:proofErr w:type="spellStart"/>
      <w:r w:rsidRPr="006B5142">
        <w:rPr>
          <w:rFonts w:ascii="Times New Roman" w:hAnsi="Times New Roman" w:cs="Times New Roman"/>
          <w:sz w:val="18"/>
          <w:szCs w:val="18"/>
        </w:rPr>
        <w:t>wyklejarek</w:t>
      </w:r>
      <w:proofErr w:type="spellEnd"/>
      <w:r w:rsidRPr="006B5142">
        <w:rPr>
          <w:rFonts w:ascii="Times New Roman" w:hAnsi="Times New Roman" w:cs="Times New Roman"/>
          <w:sz w:val="18"/>
          <w:szCs w:val="18"/>
        </w:rPr>
        <w:t xml:space="preserve"> do taśm,</w:t>
      </w:r>
    </w:p>
    <w:p w14:paraId="663E2108" w14:textId="77777777" w:rsidR="00235660" w:rsidRPr="006B5142" w:rsidRDefault="00235660" w:rsidP="00741FEE">
      <w:pPr>
        <w:pStyle w:val="Akapitzlist"/>
        <w:numPr>
          <w:ilvl w:val="0"/>
          <w:numId w:val="83"/>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sprzętu do badań, określonego w SST.</w:t>
      </w:r>
    </w:p>
    <w:p w14:paraId="78862E15"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Wykonawca powinien zapewnić odpowiednią jakość, ilość i wydajność </w:t>
      </w:r>
      <w:proofErr w:type="spellStart"/>
      <w:r w:rsidRPr="00235660">
        <w:rPr>
          <w:rFonts w:ascii="Times New Roman" w:hAnsi="Times New Roman" w:cs="Times New Roman"/>
          <w:sz w:val="18"/>
          <w:szCs w:val="18"/>
        </w:rPr>
        <w:t>malowarek</w:t>
      </w:r>
      <w:proofErr w:type="spellEnd"/>
      <w:r w:rsidRPr="00235660">
        <w:rPr>
          <w:rFonts w:ascii="Times New Roman" w:hAnsi="Times New Roman" w:cs="Times New Roman"/>
          <w:sz w:val="18"/>
          <w:szCs w:val="18"/>
        </w:rPr>
        <w:t xml:space="preserve"> lub układarek proporcjonalną do wielkości i czasu wykonania całego zakresu robót.</w:t>
      </w:r>
    </w:p>
    <w:p w14:paraId="4EA2D756"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82BD3E2" w14:textId="77777777" w:rsidR="00235660" w:rsidRPr="00F12E71" w:rsidRDefault="00235660" w:rsidP="00F12E71">
      <w:pPr>
        <w:pStyle w:val="Akapitzlist"/>
        <w:spacing w:before="60" w:after="60" w:line="240" w:lineRule="auto"/>
        <w:ind w:left="360" w:hanging="360"/>
        <w:contextualSpacing w:val="0"/>
        <w:jc w:val="both"/>
        <w:rPr>
          <w:rFonts w:ascii="Times New Roman" w:hAnsi="Times New Roman" w:cs="Times New Roman"/>
          <w:b/>
          <w:sz w:val="18"/>
          <w:szCs w:val="16"/>
        </w:rPr>
      </w:pPr>
      <w:r w:rsidRPr="00F12E71">
        <w:rPr>
          <w:rFonts w:ascii="Times New Roman" w:hAnsi="Times New Roman" w:cs="Times New Roman"/>
          <w:b/>
          <w:sz w:val="18"/>
          <w:szCs w:val="16"/>
        </w:rPr>
        <w:t>4.</w:t>
      </w:r>
      <w:r w:rsidRPr="00F12E71">
        <w:rPr>
          <w:rFonts w:ascii="Times New Roman" w:hAnsi="Times New Roman" w:cs="Times New Roman"/>
          <w:b/>
          <w:sz w:val="18"/>
          <w:szCs w:val="16"/>
        </w:rPr>
        <w:tab/>
        <w:t>TRANSPORT</w:t>
      </w:r>
    </w:p>
    <w:p w14:paraId="246C768C"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4.1.</w:t>
      </w:r>
      <w:r w:rsidRPr="00F12E71">
        <w:rPr>
          <w:rFonts w:ascii="Times New Roman" w:hAnsi="Times New Roman" w:cs="Times New Roman"/>
          <w:b/>
          <w:sz w:val="18"/>
          <w:szCs w:val="18"/>
        </w:rPr>
        <w:tab/>
        <w:t>Ogólne wymagania dotyczące transportu</w:t>
      </w:r>
    </w:p>
    <w:p w14:paraId="700C8C7B"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transportu podano w STWIORB D-M-00.00.00 „Wymagania ogólne” pkt</w:t>
      </w:r>
      <w:r w:rsidR="00F12E71">
        <w:rPr>
          <w:rFonts w:ascii="Times New Roman" w:hAnsi="Times New Roman" w:cs="Times New Roman"/>
          <w:sz w:val="18"/>
          <w:szCs w:val="18"/>
        </w:rPr>
        <w:t xml:space="preserve"> </w:t>
      </w:r>
      <w:r w:rsidRPr="00235660">
        <w:rPr>
          <w:rFonts w:ascii="Times New Roman" w:hAnsi="Times New Roman" w:cs="Times New Roman"/>
          <w:sz w:val="18"/>
          <w:szCs w:val="18"/>
        </w:rPr>
        <w:t>4.</w:t>
      </w:r>
    </w:p>
    <w:p w14:paraId="2C7650A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 </w:t>
      </w:r>
    </w:p>
    <w:p w14:paraId="52010E2E"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4.2.</w:t>
      </w:r>
      <w:r w:rsidRPr="00F12E71">
        <w:rPr>
          <w:rFonts w:ascii="Times New Roman" w:hAnsi="Times New Roman" w:cs="Times New Roman"/>
          <w:b/>
          <w:sz w:val="18"/>
          <w:szCs w:val="18"/>
        </w:rPr>
        <w:tab/>
        <w:t>Przewóz materiałów do poziomego znakowania dróg</w:t>
      </w:r>
    </w:p>
    <w:p w14:paraId="0D89C9B0"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Materiały do poziomego znakowania dróg należy przewozić w opakowaniach zapewniających szczelność, bezpieczny transport i zachowanie wymaganych właściwości materiałów. Pojemniki powinny być oznakowane zgodnie z normą PN-O-79252 [2]. W przypadku materiałów niebezpiecznych opakowania powinny być oznakowane zgodnie z rozporządzeniem Ministra Zdrowia [13].</w:t>
      </w:r>
    </w:p>
    <w:p w14:paraId="7A0B29A5"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Farby rozpuszczalnikowe, rozpuszczalniki palne oraz farby i masy chemoutwardzalne należy transportować zgodnie z postanowieniami umowy międzynarodowej [14] dla transportu drogowego materiałów palnych, klasy 3, oraz szczegółowymi zaleceniami zawartymi w karcie charakterystyki wyrobu sporządzonej przez producenta. Wyroby, wyżej wymienione, nie posiadające karty charakterystyki nie powinny być dopuszczone do transportu.</w:t>
      </w:r>
    </w:p>
    <w:p w14:paraId="19498E70"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Pozostałe materiały do znakowania poziomego należy przewozić krytymi środkami transportowymi, chroniąc opakowania przed uszkodzeniem mechanicznym, zgodnie z PN-C-81400 [1] oraz zgodnie z prawem przewozowym.</w:t>
      </w:r>
    </w:p>
    <w:p w14:paraId="35EA1CF4"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165944E" w14:textId="77777777" w:rsidR="00235660" w:rsidRPr="00F12E71" w:rsidRDefault="00235660" w:rsidP="00F12E71">
      <w:pPr>
        <w:pStyle w:val="Akapitzlist"/>
        <w:spacing w:before="60" w:after="60" w:line="240" w:lineRule="auto"/>
        <w:ind w:left="360" w:hanging="360"/>
        <w:contextualSpacing w:val="0"/>
        <w:jc w:val="both"/>
        <w:rPr>
          <w:rFonts w:ascii="Times New Roman" w:hAnsi="Times New Roman" w:cs="Times New Roman"/>
          <w:b/>
          <w:sz w:val="18"/>
          <w:szCs w:val="16"/>
        </w:rPr>
      </w:pPr>
      <w:r w:rsidRPr="00F12E71">
        <w:rPr>
          <w:rFonts w:ascii="Times New Roman" w:hAnsi="Times New Roman" w:cs="Times New Roman"/>
          <w:b/>
          <w:sz w:val="18"/>
          <w:szCs w:val="16"/>
        </w:rPr>
        <w:t>5.</w:t>
      </w:r>
      <w:r w:rsidRPr="00F12E71">
        <w:rPr>
          <w:rFonts w:ascii="Times New Roman" w:hAnsi="Times New Roman" w:cs="Times New Roman"/>
          <w:b/>
          <w:sz w:val="18"/>
          <w:szCs w:val="16"/>
        </w:rPr>
        <w:tab/>
        <w:t>WYKONANIE ROBÓT</w:t>
      </w:r>
    </w:p>
    <w:p w14:paraId="60F7621B"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5.1.</w:t>
      </w:r>
      <w:r w:rsidRPr="00F12E71">
        <w:rPr>
          <w:rFonts w:ascii="Times New Roman" w:hAnsi="Times New Roman" w:cs="Times New Roman"/>
          <w:b/>
          <w:sz w:val="18"/>
          <w:szCs w:val="18"/>
        </w:rPr>
        <w:tab/>
        <w:t>Ogólne zasady wykonania robót</w:t>
      </w:r>
    </w:p>
    <w:p w14:paraId="0D7B83B2" w14:textId="77777777" w:rsid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wykonania robót podano w STWIORB D-M-00.00.00 „Wymagania ogólne” pkt 5. Nowe i odnowione nawierzchnie dróg przed otwarciem do ruchu muszą być oznakowane zgodnie z dokumentacją projektową.</w:t>
      </w:r>
    </w:p>
    <w:p w14:paraId="56780DFE"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56BDAA4E"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5.2.</w:t>
      </w:r>
      <w:r w:rsidRPr="00F12E71">
        <w:rPr>
          <w:rFonts w:ascii="Times New Roman" w:hAnsi="Times New Roman" w:cs="Times New Roman"/>
          <w:b/>
          <w:sz w:val="18"/>
          <w:szCs w:val="18"/>
        </w:rPr>
        <w:tab/>
        <w:t>Warunki atmosferyczne</w:t>
      </w:r>
    </w:p>
    <w:p w14:paraId="453B54CB" w14:textId="77777777" w:rsid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 czasie wykonywania oznakowania temperatura nawierzchni i powietrza powinna wynosić co najmniej 5oC, a wilgotność względna powietrza powinna być zgodna z zaleceniami producenta lub wynosić co najwyżej 85%.</w:t>
      </w:r>
    </w:p>
    <w:p w14:paraId="1030BD26" w14:textId="77777777" w:rsidR="00F12E71" w:rsidRDefault="00F12E71" w:rsidP="00213199">
      <w:pPr>
        <w:spacing w:before="60" w:after="60" w:line="240" w:lineRule="auto"/>
        <w:jc w:val="both"/>
        <w:rPr>
          <w:rFonts w:ascii="Times New Roman" w:hAnsi="Times New Roman" w:cs="Times New Roman"/>
          <w:sz w:val="18"/>
          <w:szCs w:val="18"/>
        </w:rPr>
      </w:pPr>
    </w:p>
    <w:p w14:paraId="38D526A2" w14:textId="77777777" w:rsidR="006B5142" w:rsidRPr="00235660" w:rsidRDefault="006B5142" w:rsidP="00213199">
      <w:pPr>
        <w:spacing w:before="60" w:after="60" w:line="240" w:lineRule="auto"/>
        <w:jc w:val="both"/>
        <w:rPr>
          <w:rFonts w:ascii="Times New Roman" w:hAnsi="Times New Roman" w:cs="Times New Roman"/>
          <w:sz w:val="18"/>
          <w:szCs w:val="18"/>
        </w:rPr>
      </w:pPr>
    </w:p>
    <w:p w14:paraId="6437E7CC"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lastRenderedPageBreak/>
        <w:t>5.3.</w:t>
      </w:r>
      <w:r w:rsidRPr="00F12E71">
        <w:rPr>
          <w:rFonts w:ascii="Times New Roman" w:hAnsi="Times New Roman" w:cs="Times New Roman"/>
          <w:b/>
          <w:sz w:val="18"/>
          <w:szCs w:val="18"/>
        </w:rPr>
        <w:tab/>
        <w:t>Jednorodność nawierzchni znakowanej</w:t>
      </w:r>
    </w:p>
    <w:p w14:paraId="4FC459DF" w14:textId="77777777" w:rsid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Poprawność wykonania znakowania wymaga jednorodności nawierzchni znakowanej. Nierówności i/lub miejsca napraw cząstkowych nawierzchni, które nie wyróżniają się od starej nawierzchni i nie mają większego rozmiaru niż 15% powierzchni znakowanej, uznaje się za powierzchnie jednorodne. Dla powierzchni niejednorodnych należy w SST ustalić: rozmiary powierzchni niejednorodnej zgodnie z Systemem Oceny Stanu Nawierzchni (SOSN), odkształcenia nawierzchni (otwarte złącza podłużne, koleiny, spękania, przełomy, garby), wymagania wobec materiału do oznakowania nawierzchni i wymagania wobec Wykonawcy.</w:t>
      </w:r>
    </w:p>
    <w:p w14:paraId="3AB894E8"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56355A67"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5.4.</w:t>
      </w:r>
      <w:r w:rsidRPr="00F12E71">
        <w:rPr>
          <w:rFonts w:ascii="Times New Roman" w:hAnsi="Times New Roman" w:cs="Times New Roman"/>
          <w:b/>
          <w:sz w:val="18"/>
          <w:szCs w:val="18"/>
        </w:rPr>
        <w:tab/>
        <w:t>Przygotowanie podłoża do wykonania znakowania</w:t>
      </w:r>
    </w:p>
    <w:p w14:paraId="57D9FE41"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Przed wykonaniem znakowania poziomego należy oczyścić powierzchnię nawierzchni malowanej z pyłu, kurzu, piasku, smarów, olejów i innych zanieczyszczeń, przy użyciu sprzętu wymienionego w SST i zaakceptowanego przez Inżyniera.</w:t>
      </w:r>
    </w:p>
    <w:p w14:paraId="60FBDF7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Powierzchnia nawierzchni przygotowana do wykonania oznakowania poziomego musi być czysta i</w:t>
      </w:r>
    </w:p>
    <w:p w14:paraId="39B91952"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sucha.</w:t>
      </w:r>
    </w:p>
    <w:p w14:paraId="0D0D3C01"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4FC3A457"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5.5.</w:t>
      </w:r>
      <w:r w:rsidRPr="00F12E71">
        <w:rPr>
          <w:rFonts w:ascii="Times New Roman" w:hAnsi="Times New Roman" w:cs="Times New Roman"/>
          <w:b/>
          <w:sz w:val="18"/>
          <w:szCs w:val="18"/>
        </w:rPr>
        <w:tab/>
      </w:r>
      <w:proofErr w:type="spellStart"/>
      <w:r w:rsidRPr="00F12E71">
        <w:rPr>
          <w:rFonts w:ascii="Times New Roman" w:hAnsi="Times New Roman" w:cs="Times New Roman"/>
          <w:b/>
          <w:sz w:val="18"/>
          <w:szCs w:val="18"/>
        </w:rPr>
        <w:t>Przedznakowanie</w:t>
      </w:r>
      <w:proofErr w:type="spellEnd"/>
    </w:p>
    <w:p w14:paraId="1F847D5E"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W celu dokładnego wykonania poziomego oznakowania drogi, można wykonać </w:t>
      </w:r>
      <w:proofErr w:type="spellStart"/>
      <w:r w:rsidRPr="00235660">
        <w:rPr>
          <w:rFonts w:ascii="Times New Roman" w:hAnsi="Times New Roman" w:cs="Times New Roman"/>
          <w:sz w:val="18"/>
          <w:szCs w:val="18"/>
        </w:rPr>
        <w:t>przedznakowanie</w:t>
      </w:r>
      <w:proofErr w:type="spellEnd"/>
      <w:r w:rsidRPr="00235660">
        <w:rPr>
          <w:rFonts w:ascii="Times New Roman" w:hAnsi="Times New Roman" w:cs="Times New Roman"/>
          <w:sz w:val="18"/>
          <w:szCs w:val="18"/>
        </w:rPr>
        <w:t>, stosując się do ustaleń zawartych w dokumentacji projektowej, w załączniku nr 2 do rozporządzenia Ministra Infrastruktury [7], SST i wskazaniach Inżyniera.</w:t>
      </w:r>
    </w:p>
    <w:p w14:paraId="38CA37DF"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Do wykonania </w:t>
      </w:r>
      <w:proofErr w:type="spellStart"/>
      <w:r w:rsidRPr="00235660">
        <w:rPr>
          <w:rFonts w:ascii="Times New Roman" w:hAnsi="Times New Roman" w:cs="Times New Roman"/>
          <w:sz w:val="18"/>
          <w:szCs w:val="18"/>
        </w:rPr>
        <w:t>przedznakowania</w:t>
      </w:r>
      <w:proofErr w:type="spellEnd"/>
      <w:r w:rsidRPr="00235660">
        <w:rPr>
          <w:rFonts w:ascii="Times New Roman" w:hAnsi="Times New Roman" w:cs="Times New Roman"/>
          <w:sz w:val="18"/>
          <w:szCs w:val="18"/>
        </w:rPr>
        <w:t xml:space="preserve"> można stosować nietrwałą farbę, np. farbę silnie rozcieńczoną rozpuszczalnikiem. Zaleca się wykonywanie </w:t>
      </w:r>
      <w:proofErr w:type="spellStart"/>
      <w:r w:rsidRPr="00235660">
        <w:rPr>
          <w:rFonts w:ascii="Times New Roman" w:hAnsi="Times New Roman" w:cs="Times New Roman"/>
          <w:sz w:val="18"/>
          <w:szCs w:val="18"/>
        </w:rPr>
        <w:t>przedznakowania</w:t>
      </w:r>
      <w:proofErr w:type="spellEnd"/>
      <w:r w:rsidRPr="00235660">
        <w:rPr>
          <w:rFonts w:ascii="Times New Roman" w:hAnsi="Times New Roman" w:cs="Times New Roman"/>
          <w:sz w:val="18"/>
          <w:szCs w:val="18"/>
        </w:rPr>
        <w:t xml:space="preserve"> w postaci cienkich linii lub kropek. Początek i koniec znakowania należy zaznaczyć małą kreską poprzeczną.</w:t>
      </w:r>
    </w:p>
    <w:p w14:paraId="40CE2CBF" w14:textId="77777777" w:rsid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W przypadku odnawiania oznakowania drogi, gdy stare oznakowanie jest wystarczająco czytelne i zgodne z dokumentacją projektową, można </w:t>
      </w:r>
      <w:proofErr w:type="spellStart"/>
      <w:r w:rsidRPr="00235660">
        <w:rPr>
          <w:rFonts w:ascii="Times New Roman" w:hAnsi="Times New Roman" w:cs="Times New Roman"/>
          <w:sz w:val="18"/>
          <w:szCs w:val="18"/>
        </w:rPr>
        <w:t>przedznakowania</w:t>
      </w:r>
      <w:proofErr w:type="spellEnd"/>
      <w:r w:rsidRPr="00235660">
        <w:rPr>
          <w:rFonts w:ascii="Times New Roman" w:hAnsi="Times New Roman" w:cs="Times New Roman"/>
          <w:sz w:val="18"/>
          <w:szCs w:val="18"/>
        </w:rPr>
        <w:t xml:space="preserve"> nie wykonywać.</w:t>
      </w:r>
    </w:p>
    <w:p w14:paraId="409760D8"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0A6B26EC"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5.6.</w:t>
      </w:r>
      <w:r w:rsidRPr="00F12E71">
        <w:rPr>
          <w:rFonts w:ascii="Times New Roman" w:hAnsi="Times New Roman" w:cs="Times New Roman"/>
          <w:b/>
          <w:sz w:val="18"/>
          <w:szCs w:val="18"/>
        </w:rPr>
        <w:tab/>
        <w:t>Wykonanie oznakowania drogi</w:t>
      </w:r>
    </w:p>
    <w:p w14:paraId="4BC0E72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5.6.1.</w:t>
      </w:r>
      <w:r w:rsidRPr="00235660">
        <w:rPr>
          <w:rFonts w:ascii="Times New Roman" w:hAnsi="Times New Roman" w:cs="Times New Roman"/>
          <w:sz w:val="18"/>
          <w:szCs w:val="18"/>
        </w:rPr>
        <w:tab/>
        <w:t>Dostarczenie materiałów i spełnienie zaleceń producenta materiałów</w:t>
      </w:r>
    </w:p>
    <w:p w14:paraId="42709E9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Materiały do znakowania drogi, spełniające wymagania podane w punkcie 2, powinny być dostarczone w oryginalnych opakowaniach handlowych i stosowane zgodnie z zaleceniami SST, producenta oraz wymaganiami znajdującymi się w aprobacie technicznej.</w:t>
      </w:r>
    </w:p>
    <w:p w14:paraId="758084A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5.6.2.</w:t>
      </w:r>
      <w:r w:rsidRPr="00235660">
        <w:rPr>
          <w:rFonts w:ascii="Times New Roman" w:hAnsi="Times New Roman" w:cs="Times New Roman"/>
          <w:sz w:val="18"/>
          <w:szCs w:val="18"/>
        </w:rPr>
        <w:tab/>
        <w:t>Wykonanie oznakowania drogi materiałami cienkowarstwowymi</w:t>
      </w:r>
    </w:p>
    <w:p w14:paraId="5E6EFD2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Wykonanie znakowania powinno być zgodne z zaleceniami producenta materiałów, a w przypadku ich braku lub niepełnych danych - zgodne z poniższymi wskazaniami.</w:t>
      </w:r>
    </w:p>
    <w:p w14:paraId="62F2710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Farbę do znakowania cienkowarstwowego po otwarciu opakowania należy wymieszać w czasie od 2 do 4 minut do uzyskania pełnej jednorodności. Przed lub w czasie napełniania zbiornika </w:t>
      </w:r>
      <w:proofErr w:type="spellStart"/>
      <w:r w:rsidRPr="00235660">
        <w:rPr>
          <w:rFonts w:ascii="Times New Roman" w:hAnsi="Times New Roman" w:cs="Times New Roman"/>
          <w:sz w:val="18"/>
          <w:szCs w:val="18"/>
        </w:rPr>
        <w:t>malowarki</w:t>
      </w:r>
      <w:proofErr w:type="spellEnd"/>
      <w:r w:rsidRPr="00235660">
        <w:rPr>
          <w:rFonts w:ascii="Times New Roman" w:hAnsi="Times New Roman" w:cs="Times New Roman"/>
          <w:sz w:val="18"/>
          <w:szCs w:val="18"/>
        </w:rPr>
        <w:t xml:space="preserve"> zaleca się</w:t>
      </w:r>
      <w:r w:rsidR="006B5142">
        <w:rPr>
          <w:rFonts w:ascii="Times New Roman" w:hAnsi="Times New Roman" w:cs="Times New Roman"/>
          <w:sz w:val="18"/>
          <w:szCs w:val="18"/>
        </w:rPr>
        <w:t xml:space="preserve"> </w:t>
      </w:r>
      <w:r w:rsidRPr="00235660">
        <w:rPr>
          <w:rFonts w:ascii="Times New Roman" w:hAnsi="Times New Roman" w:cs="Times New Roman"/>
          <w:sz w:val="18"/>
          <w:szCs w:val="18"/>
        </w:rPr>
        <w:t>przecedzić farbę przez sito 0,6 mm. Nie wolno stosować do malowania mechanicznego farby, w której osad na dnie opakowania nie daje się całkowicie wymieszać lub na jej powierzchni znajduje się kożuch.</w:t>
      </w:r>
    </w:p>
    <w:p w14:paraId="09E7B5D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Farbę należy nakładać równomierną warstwą o grubości ustalonej w SST, zachowując wymiary i ostrość krawędzi. Grubość nanoszonej warstwy zaleca się kontrolować przy pomocy grzebienia pomiarowego na płytce szklanej lub metalowej podkładanej na drodze </w:t>
      </w:r>
      <w:proofErr w:type="spellStart"/>
      <w:r w:rsidRPr="00235660">
        <w:rPr>
          <w:rFonts w:ascii="Times New Roman" w:hAnsi="Times New Roman" w:cs="Times New Roman"/>
          <w:sz w:val="18"/>
          <w:szCs w:val="18"/>
        </w:rPr>
        <w:t>malowarki</w:t>
      </w:r>
      <w:proofErr w:type="spellEnd"/>
      <w:r w:rsidRPr="00235660">
        <w:rPr>
          <w:rFonts w:ascii="Times New Roman" w:hAnsi="Times New Roman" w:cs="Times New Roman"/>
          <w:sz w:val="18"/>
          <w:szCs w:val="18"/>
        </w:rPr>
        <w:t>. Ilość farby zużyta w czasie prac, określona przez średnie zużycie na metr kwadratowy nie może się różnić od ilości ustalonej, więcej niż o 20%.</w:t>
      </w:r>
    </w:p>
    <w:p w14:paraId="193718A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Wszystkie większe prace powinny być wykonane przy użyciu samojezdnych </w:t>
      </w:r>
      <w:proofErr w:type="spellStart"/>
      <w:r w:rsidRPr="00235660">
        <w:rPr>
          <w:rFonts w:ascii="Times New Roman" w:hAnsi="Times New Roman" w:cs="Times New Roman"/>
          <w:sz w:val="18"/>
          <w:szCs w:val="18"/>
        </w:rPr>
        <w:t>malowarek</w:t>
      </w:r>
      <w:proofErr w:type="spellEnd"/>
      <w:r w:rsidRPr="00235660">
        <w:rPr>
          <w:rFonts w:ascii="Times New Roman" w:hAnsi="Times New Roman" w:cs="Times New Roman"/>
          <w:sz w:val="18"/>
          <w:szCs w:val="18"/>
        </w:rPr>
        <w:t xml:space="preserve"> z automatycznym podziałem linii i posypywaniem kulkami szklanymi z ew. materiałem </w:t>
      </w:r>
      <w:proofErr w:type="spellStart"/>
      <w:r w:rsidRPr="00235660">
        <w:rPr>
          <w:rFonts w:ascii="Times New Roman" w:hAnsi="Times New Roman" w:cs="Times New Roman"/>
          <w:sz w:val="18"/>
          <w:szCs w:val="18"/>
        </w:rPr>
        <w:t>uszorstniającym</w:t>
      </w:r>
      <w:proofErr w:type="spellEnd"/>
      <w:r w:rsidRPr="00235660">
        <w:rPr>
          <w:rFonts w:ascii="Times New Roman" w:hAnsi="Times New Roman" w:cs="Times New Roman"/>
          <w:sz w:val="18"/>
          <w:szCs w:val="18"/>
        </w:rPr>
        <w:t>. W przypadku mniejszych prac, wielkość, wydajność i jakość sprzętu należy dostosować do zakresu i rozmiaru prac. Decyzję dotyczącą rodzaju sprzętu i sposobu wykonania znakowania podejmuje Inżynier na wniosek Wykonawcy.</w:t>
      </w:r>
    </w:p>
    <w:p w14:paraId="71BA611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5.6.3.</w:t>
      </w:r>
      <w:r w:rsidRPr="00235660">
        <w:rPr>
          <w:rFonts w:ascii="Times New Roman" w:hAnsi="Times New Roman" w:cs="Times New Roman"/>
          <w:sz w:val="18"/>
          <w:szCs w:val="18"/>
        </w:rPr>
        <w:tab/>
        <w:t>Wykonanie oznakowania drogi materiałami grubowarstwowymi</w:t>
      </w:r>
    </w:p>
    <w:p w14:paraId="162B8AB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Wykonanie oznakowania powinno być zgodne z zaleceniami producenta materiałów, a w przypadku ich braku lub niepełnych danych - zgodne z poniższymi wskazaniami.</w:t>
      </w:r>
    </w:p>
    <w:p w14:paraId="1F74925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Materiał znakujący należy nakładać równomierną warstwą o grubości (lub w ilości) ustalonej w SST, zachowując wymiary i ostrość krawędzi. Grubość nanoszonej warstwy zaleca się kontrolować przy pomocy grzebienia pomiarowego na płytce metalowej, podkładanej na drodze </w:t>
      </w:r>
      <w:proofErr w:type="spellStart"/>
      <w:r w:rsidRPr="00235660">
        <w:rPr>
          <w:rFonts w:ascii="Times New Roman" w:hAnsi="Times New Roman" w:cs="Times New Roman"/>
          <w:sz w:val="18"/>
          <w:szCs w:val="18"/>
        </w:rPr>
        <w:t>malowarki</w:t>
      </w:r>
      <w:proofErr w:type="spellEnd"/>
      <w:r w:rsidRPr="00235660">
        <w:rPr>
          <w:rFonts w:ascii="Times New Roman" w:hAnsi="Times New Roman" w:cs="Times New Roman"/>
          <w:sz w:val="18"/>
          <w:szCs w:val="18"/>
        </w:rPr>
        <w:t>. Ilość materiału zużyta w czasie prac, określona przez średnie zużycie na metr kwadratowy, nie może się różnić od ilości ustalonej, więcej niż o 20%.</w:t>
      </w:r>
    </w:p>
    <w:p w14:paraId="561E54D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 przypadku mas chemoutwardzalnych i termoplastycznych wszystkie większe prace (linie krawędziowe, segregacyjne na długich odcinkach dróg) powinny być wykonywane przy użyciu urządzeń samojezdnych z automatycznym podziałem linii i posypywaniem kulkami szklanymi z ew. materiałem </w:t>
      </w:r>
      <w:proofErr w:type="spellStart"/>
      <w:r w:rsidRPr="00235660">
        <w:rPr>
          <w:rFonts w:ascii="Times New Roman" w:hAnsi="Times New Roman" w:cs="Times New Roman"/>
          <w:sz w:val="18"/>
          <w:szCs w:val="18"/>
        </w:rPr>
        <w:t>uszorstniającym</w:t>
      </w:r>
      <w:proofErr w:type="spellEnd"/>
      <w:r w:rsidRPr="00235660">
        <w:rPr>
          <w:rFonts w:ascii="Times New Roman" w:hAnsi="Times New Roman" w:cs="Times New Roman"/>
          <w:sz w:val="18"/>
          <w:szCs w:val="18"/>
        </w:rPr>
        <w:t xml:space="preserve">. W przypadku mniejszych prac, wielkość, wydajność i jakość sprzętu należy dostosować do ich zakresu i rozmiaru. Decyzję dotyczącą rodzaju sprzętu i sposobu wykonania znakowania podejmuje Inżynier na wniosek Wykonawcy. W przypadku znakowania nawierzchni betonowej należy przed aplikacją usunąć warstwę powierzchniową betonu metodą frezowania, śrutowania lub </w:t>
      </w:r>
      <w:proofErr w:type="spellStart"/>
      <w:r w:rsidRPr="00235660">
        <w:rPr>
          <w:rFonts w:ascii="Times New Roman" w:hAnsi="Times New Roman" w:cs="Times New Roman"/>
          <w:sz w:val="18"/>
          <w:szCs w:val="18"/>
        </w:rPr>
        <w:t>waterblasting</w:t>
      </w:r>
      <w:proofErr w:type="spellEnd"/>
      <w:r w:rsidRPr="00235660">
        <w:rPr>
          <w:rFonts w:ascii="Times New Roman" w:hAnsi="Times New Roman" w:cs="Times New Roman"/>
          <w:sz w:val="18"/>
          <w:szCs w:val="18"/>
        </w:rPr>
        <w:t xml:space="preserve">, aby zlikwidować pozostałości mleczka cementowego i </w:t>
      </w:r>
      <w:proofErr w:type="spellStart"/>
      <w:r w:rsidRPr="00235660">
        <w:rPr>
          <w:rFonts w:ascii="Times New Roman" w:hAnsi="Times New Roman" w:cs="Times New Roman"/>
          <w:sz w:val="18"/>
          <w:szCs w:val="18"/>
        </w:rPr>
        <w:t>uszorstnić</w:t>
      </w:r>
      <w:proofErr w:type="spellEnd"/>
      <w:r w:rsidRPr="00235660">
        <w:rPr>
          <w:rFonts w:ascii="Times New Roman" w:hAnsi="Times New Roman" w:cs="Times New Roman"/>
          <w:sz w:val="18"/>
          <w:szCs w:val="18"/>
        </w:rPr>
        <w:t xml:space="preserve"> powierzchnię. Po usunięciu warstwy powierzchniowej betonu, należy powierzchnię znakowaną umyć wodą pod ciśnieniem oraz zagruntować środkiem wskazanym przez producenta masy (podkład, grunt, </w:t>
      </w:r>
      <w:proofErr w:type="spellStart"/>
      <w:r w:rsidRPr="00235660">
        <w:rPr>
          <w:rFonts w:ascii="Times New Roman" w:hAnsi="Times New Roman" w:cs="Times New Roman"/>
          <w:sz w:val="18"/>
          <w:szCs w:val="18"/>
        </w:rPr>
        <w:t>primer</w:t>
      </w:r>
      <w:proofErr w:type="spellEnd"/>
      <w:r w:rsidRPr="00235660">
        <w:rPr>
          <w:rFonts w:ascii="Times New Roman" w:hAnsi="Times New Roman" w:cs="Times New Roman"/>
          <w:sz w:val="18"/>
          <w:szCs w:val="18"/>
        </w:rPr>
        <w:t>) w ilości przez niego podanej.</w:t>
      </w:r>
    </w:p>
    <w:p w14:paraId="64A8A78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5.6.4.</w:t>
      </w:r>
      <w:r w:rsidRPr="00235660">
        <w:rPr>
          <w:rFonts w:ascii="Times New Roman" w:hAnsi="Times New Roman" w:cs="Times New Roman"/>
          <w:sz w:val="18"/>
          <w:szCs w:val="18"/>
        </w:rPr>
        <w:tab/>
        <w:t>Wykonanie oznakowania drogi punktowymi elementami odblaskowymi</w:t>
      </w:r>
    </w:p>
    <w:p w14:paraId="352F921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Wykonanie oznakowania powinno być zgodne z zaleceniami producenta materiałów, a w przypadku ich braku lub niepełnych danych - zgodne z poniższymi wskazaniami.</w:t>
      </w:r>
    </w:p>
    <w:p w14:paraId="7D04C1C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Przy wykonywaniu oznakowania punktowymi elementami odblaskowymi należy zwracać szczególną uwagę na staranne mocowanie elementów do podłoża, od czego zależy trwałość wykonanego oznakowania.</w:t>
      </w:r>
    </w:p>
    <w:p w14:paraId="3A8B542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Nie wolno zmieniać ustalonego przez producenta rodzaju kleju z uwagi na możliwość uzyskania różnej jego przyczepności do nawierzchni i do materiałów, z których wykonano punktowe elementy odblaskowe.</w:t>
      </w:r>
    </w:p>
    <w:p w14:paraId="0E271F4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przypadku znakowania nawierzchni betonowych należy zastosować podkład (</w:t>
      </w:r>
      <w:proofErr w:type="spellStart"/>
      <w:r w:rsidRPr="00235660">
        <w:rPr>
          <w:rFonts w:ascii="Times New Roman" w:hAnsi="Times New Roman" w:cs="Times New Roman"/>
          <w:sz w:val="18"/>
          <w:szCs w:val="18"/>
        </w:rPr>
        <w:t>primer</w:t>
      </w:r>
      <w:proofErr w:type="spellEnd"/>
      <w:r w:rsidRPr="00235660">
        <w:rPr>
          <w:rFonts w:ascii="Times New Roman" w:hAnsi="Times New Roman" w:cs="Times New Roman"/>
          <w:sz w:val="18"/>
          <w:szCs w:val="18"/>
        </w:rPr>
        <w:t>) poprawiający przyczepność przyklejanych punktowych elementów odblaskowych do nawierzchni.</w:t>
      </w:r>
    </w:p>
    <w:p w14:paraId="0DE79D7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5.6.5.</w:t>
      </w:r>
      <w:r w:rsidRPr="00235660">
        <w:rPr>
          <w:rFonts w:ascii="Times New Roman" w:hAnsi="Times New Roman" w:cs="Times New Roman"/>
          <w:sz w:val="18"/>
          <w:szCs w:val="18"/>
        </w:rPr>
        <w:tab/>
        <w:t>Wykonanie oznakowania tymczasowego</w:t>
      </w:r>
    </w:p>
    <w:p w14:paraId="0991B52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Do wykonywania oznakowania tymczasowego barwy żółtej należy stosować materiały łatwe do usunięcia po zakończeniu okresu tymczasowości. Linie wyznaczające pasy ruchu zaleca się uzupełnić punktowymi elementami odblaskowymi z odbłyśnikami także barwy żółtej.</w:t>
      </w:r>
    </w:p>
    <w:p w14:paraId="35E0675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Czasowe oznakowanie poziome powinno być wykonane z materiałów odblaskowych. Do jego wykonania należy stosować: farby, taśmy samoprzylepne lub punktowe elementy odblaskowe. Stosowanie farb dopuszcza się wyłącznie w takich przypadkach, gdy w wyniku przewidywanych robót nawierzchniowych oznakowanie to po ich zakończeniu będzie całkowicie niewidoczne, np. zostanie przykryte nową warstwą ścieralną nawierzchni.</w:t>
      </w:r>
    </w:p>
    <w:p w14:paraId="7CE99FAA"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Materiały stosowane do wykonywania oznakowania tymczasowego powinny także posiadać aprobaty techniczne, a producent powinien wystawiać deklarację zgodności.</w:t>
      </w:r>
    </w:p>
    <w:p w14:paraId="299F30E6" w14:textId="77777777" w:rsidR="006B5142" w:rsidRPr="00235660" w:rsidRDefault="006B5142" w:rsidP="00213199">
      <w:pPr>
        <w:spacing w:before="60" w:after="60" w:line="240" w:lineRule="auto"/>
        <w:jc w:val="both"/>
        <w:rPr>
          <w:rFonts w:ascii="Times New Roman" w:hAnsi="Times New Roman" w:cs="Times New Roman"/>
          <w:sz w:val="18"/>
          <w:szCs w:val="18"/>
        </w:rPr>
      </w:pPr>
    </w:p>
    <w:p w14:paraId="5B23B002" w14:textId="77777777" w:rsidR="00235660" w:rsidRPr="006B5142" w:rsidRDefault="00235660" w:rsidP="00213199">
      <w:pPr>
        <w:spacing w:before="60" w:after="60" w:line="240" w:lineRule="auto"/>
        <w:jc w:val="both"/>
        <w:rPr>
          <w:rFonts w:ascii="Times New Roman" w:hAnsi="Times New Roman" w:cs="Times New Roman"/>
          <w:b/>
          <w:sz w:val="18"/>
          <w:szCs w:val="18"/>
        </w:rPr>
      </w:pPr>
      <w:r w:rsidRPr="006B5142">
        <w:rPr>
          <w:rFonts w:ascii="Times New Roman" w:hAnsi="Times New Roman" w:cs="Times New Roman"/>
          <w:b/>
          <w:sz w:val="18"/>
          <w:szCs w:val="18"/>
        </w:rPr>
        <w:t>5.7.</w:t>
      </w:r>
      <w:r w:rsidRPr="006B5142">
        <w:rPr>
          <w:rFonts w:ascii="Times New Roman" w:hAnsi="Times New Roman" w:cs="Times New Roman"/>
          <w:b/>
          <w:sz w:val="18"/>
          <w:szCs w:val="18"/>
        </w:rPr>
        <w:tab/>
        <w:t>Usuwanie oznakowania poziomego</w:t>
      </w:r>
    </w:p>
    <w:p w14:paraId="03242F5F"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 przypadku konieczności usunięcia istniejącego oznakowania poziomego, czynność tę należy wykonać jak najmniej uszkadzając nawierzchnię.</w:t>
      </w:r>
    </w:p>
    <w:p w14:paraId="1E39FF8B"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Zaleca się wykonywać usuwanie oznakowania:</w:t>
      </w:r>
    </w:p>
    <w:p w14:paraId="320D3B89" w14:textId="77777777" w:rsidR="00235660" w:rsidRPr="006B5142" w:rsidRDefault="00235660" w:rsidP="00741FEE">
      <w:pPr>
        <w:pStyle w:val="Akapitzlist"/>
        <w:numPr>
          <w:ilvl w:val="0"/>
          <w:numId w:val="84"/>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cienkowarstwowego, metodą: frezowania mechanicznego lub wodą pod wysokim ciśnieniem (</w:t>
      </w:r>
      <w:proofErr w:type="spellStart"/>
      <w:r w:rsidRPr="006B5142">
        <w:rPr>
          <w:rFonts w:ascii="Times New Roman" w:hAnsi="Times New Roman" w:cs="Times New Roman"/>
          <w:sz w:val="18"/>
          <w:szCs w:val="18"/>
        </w:rPr>
        <w:t>waterblasting</w:t>
      </w:r>
      <w:proofErr w:type="spellEnd"/>
      <w:r w:rsidRPr="006B5142">
        <w:rPr>
          <w:rFonts w:ascii="Times New Roman" w:hAnsi="Times New Roman" w:cs="Times New Roman"/>
          <w:sz w:val="18"/>
          <w:szCs w:val="18"/>
        </w:rPr>
        <w:t>), piaskowania, śrutowania, trawienia, wypalania lub zamalowania,</w:t>
      </w:r>
    </w:p>
    <w:p w14:paraId="40B1BE8D" w14:textId="77777777" w:rsidR="00235660" w:rsidRPr="006B5142" w:rsidRDefault="00235660" w:rsidP="00741FEE">
      <w:pPr>
        <w:pStyle w:val="Akapitzlist"/>
        <w:numPr>
          <w:ilvl w:val="0"/>
          <w:numId w:val="84"/>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grubowarstwowego, metodą piaskowania, kulkowania, frezowania,</w:t>
      </w:r>
    </w:p>
    <w:p w14:paraId="7DE80182" w14:textId="77777777" w:rsidR="00235660" w:rsidRPr="006B5142" w:rsidRDefault="00235660" w:rsidP="00741FEE">
      <w:pPr>
        <w:pStyle w:val="Akapitzlist"/>
        <w:numPr>
          <w:ilvl w:val="0"/>
          <w:numId w:val="84"/>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punktowego, prostymi narzędziami mechanicznymi.</w:t>
      </w:r>
    </w:p>
    <w:p w14:paraId="488ED3B5"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Środki zastosowane do usunięcia oznakowania nie mogą wpływać ujemnie na przyczepność nowego oznakowania do podłoża, na jego szorstkość, trwałość oraz na właściwości podłoża.</w:t>
      </w:r>
    </w:p>
    <w:p w14:paraId="2A5CADC8"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Usuwanie oznakowania na czas robót drogowych może być wykonane przez zamalowanie nietrwałą farbą barwy czarnej.</w:t>
      </w:r>
    </w:p>
    <w:p w14:paraId="4083A221" w14:textId="77777777" w:rsid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Materiały pozostałe po usunięciu oznakowania należy usunąć z drogi tak, aby nie zanieczyszczały środowiska, w miejsce zaakceptowane przez Inżyniera.</w:t>
      </w:r>
    </w:p>
    <w:p w14:paraId="14EFA8FA" w14:textId="77777777" w:rsidR="006B5142" w:rsidRPr="00235660" w:rsidRDefault="006B5142" w:rsidP="006B5142">
      <w:pPr>
        <w:spacing w:before="60" w:after="60" w:line="240" w:lineRule="auto"/>
        <w:jc w:val="both"/>
        <w:rPr>
          <w:rFonts w:ascii="Times New Roman" w:hAnsi="Times New Roman" w:cs="Times New Roman"/>
          <w:sz w:val="18"/>
          <w:szCs w:val="18"/>
        </w:rPr>
      </w:pPr>
    </w:p>
    <w:p w14:paraId="49324241" w14:textId="77777777" w:rsidR="00235660" w:rsidRPr="006B5142" w:rsidRDefault="00235660" w:rsidP="00213199">
      <w:pPr>
        <w:spacing w:before="60" w:after="60" w:line="240" w:lineRule="auto"/>
        <w:jc w:val="both"/>
        <w:rPr>
          <w:rFonts w:ascii="Times New Roman" w:hAnsi="Times New Roman" w:cs="Times New Roman"/>
          <w:b/>
          <w:sz w:val="18"/>
          <w:szCs w:val="18"/>
        </w:rPr>
      </w:pPr>
      <w:r w:rsidRPr="006B5142">
        <w:rPr>
          <w:rFonts w:ascii="Times New Roman" w:hAnsi="Times New Roman" w:cs="Times New Roman"/>
          <w:b/>
          <w:sz w:val="18"/>
          <w:szCs w:val="18"/>
        </w:rPr>
        <w:t>5.8.</w:t>
      </w:r>
      <w:r w:rsidRPr="006B5142">
        <w:rPr>
          <w:rFonts w:ascii="Times New Roman" w:hAnsi="Times New Roman" w:cs="Times New Roman"/>
          <w:b/>
          <w:sz w:val="18"/>
          <w:szCs w:val="18"/>
        </w:rPr>
        <w:tab/>
        <w:t>Odnowa oznakowania poziomego</w:t>
      </w:r>
    </w:p>
    <w:p w14:paraId="2824A3BD"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Odnawianie oznakowania poziomego, wykonywanego w przypadku utraty wymagań jednej z właściwości, należy wykonać materiałem o sprawdzonej dobrej przyczepności do starej warstwy.</w:t>
      </w:r>
    </w:p>
    <w:p w14:paraId="20AA4142"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Jako zasadę można przyjąć, że oznakowanie wykonane farbami akrylowymi, należy odnawiać także farbami akrylowymi, oznakowania grubowarstwowe wykonane masami termoplastycznymi – natryskiwanym cienką warstwą masy termoplastycznej lub farbą wodorozcieńczalną zalecaną przez producenta masy, oznakowania wykonane masami chemoutwardzalnymi – farbami chemoutwardzalnymi, natryskiwanymi masami chemoutwardzalnymi (</w:t>
      </w:r>
      <w:proofErr w:type="spellStart"/>
      <w:r w:rsidRPr="00235660">
        <w:rPr>
          <w:rFonts w:ascii="Times New Roman" w:hAnsi="Times New Roman" w:cs="Times New Roman"/>
          <w:sz w:val="18"/>
          <w:szCs w:val="18"/>
        </w:rPr>
        <w:t>sprayplast</w:t>
      </w:r>
      <w:proofErr w:type="spellEnd"/>
      <w:r w:rsidRPr="00235660">
        <w:rPr>
          <w:rFonts w:ascii="Times New Roman" w:hAnsi="Times New Roman" w:cs="Times New Roman"/>
          <w:sz w:val="18"/>
          <w:szCs w:val="18"/>
        </w:rPr>
        <w:t>) lub odpowiednimi akrylowymi farbami rozpuszczalnikowymi.</w:t>
      </w:r>
    </w:p>
    <w:p w14:paraId="3E965246" w14:textId="77777777" w:rsidR="00235660" w:rsidRP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Ilość stosowanego do odnowienia materiału, należy dobrać w zależności od rodzaju i stanu oznakowania odnawianego, kierując się wskazówkami producenta materiału i zaleceniami Inżyniera.</w:t>
      </w:r>
    </w:p>
    <w:p w14:paraId="27DF2458"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6820070" w14:textId="77777777" w:rsidR="00235660" w:rsidRPr="00F12E71" w:rsidRDefault="00235660" w:rsidP="00F12E71">
      <w:pPr>
        <w:pStyle w:val="Akapitzlist"/>
        <w:spacing w:before="60" w:after="60" w:line="240" w:lineRule="auto"/>
        <w:ind w:left="360" w:hanging="360"/>
        <w:contextualSpacing w:val="0"/>
        <w:jc w:val="both"/>
        <w:rPr>
          <w:rFonts w:ascii="Times New Roman" w:hAnsi="Times New Roman" w:cs="Times New Roman"/>
          <w:b/>
          <w:sz w:val="18"/>
          <w:szCs w:val="16"/>
        </w:rPr>
      </w:pPr>
      <w:r w:rsidRPr="00F12E71">
        <w:rPr>
          <w:rFonts w:ascii="Times New Roman" w:hAnsi="Times New Roman" w:cs="Times New Roman"/>
          <w:b/>
          <w:sz w:val="18"/>
          <w:szCs w:val="16"/>
        </w:rPr>
        <w:t>6.</w:t>
      </w:r>
      <w:r w:rsidRPr="00F12E71">
        <w:rPr>
          <w:rFonts w:ascii="Times New Roman" w:hAnsi="Times New Roman" w:cs="Times New Roman"/>
          <w:b/>
          <w:sz w:val="18"/>
          <w:szCs w:val="16"/>
        </w:rPr>
        <w:tab/>
        <w:t>KONTROLA JAKOŚCI ROBÓT</w:t>
      </w:r>
    </w:p>
    <w:p w14:paraId="34579291"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6.1.</w:t>
      </w:r>
      <w:r w:rsidRPr="00F12E71">
        <w:rPr>
          <w:rFonts w:ascii="Times New Roman" w:hAnsi="Times New Roman" w:cs="Times New Roman"/>
          <w:b/>
          <w:sz w:val="18"/>
          <w:szCs w:val="18"/>
        </w:rPr>
        <w:tab/>
        <w:t>Ogólne zasady kontroli jakości robót</w:t>
      </w:r>
    </w:p>
    <w:p w14:paraId="1E9EA243" w14:textId="77777777" w:rsid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kontroli jakości robót podano w STWIORB D-M-00.00.00 „Wymagania ogólne” pkt 6.</w:t>
      </w:r>
    </w:p>
    <w:p w14:paraId="46C3B929"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5DA3250C"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6.2.</w:t>
      </w:r>
      <w:r w:rsidRPr="00F12E71">
        <w:rPr>
          <w:rFonts w:ascii="Times New Roman" w:hAnsi="Times New Roman" w:cs="Times New Roman"/>
          <w:b/>
          <w:sz w:val="18"/>
          <w:szCs w:val="18"/>
        </w:rPr>
        <w:tab/>
        <w:t xml:space="preserve">Badanie przygotowania podłoża i </w:t>
      </w:r>
      <w:proofErr w:type="spellStart"/>
      <w:r w:rsidRPr="00F12E71">
        <w:rPr>
          <w:rFonts w:ascii="Times New Roman" w:hAnsi="Times New Roman" w:cs="Times New Roman"/>
          <w:b/>
          <w:sz w:val="18"/>
          <w:szCs w:val="18"/>
        </w:rPr>
        <w:t>przedznakowania</w:t>
      </w:r>
      <w:proofErr w:type="spellEnd"/>
    </w:p>
    <w:p w14:paraId="56D11E51" w14:textId="77777777" w:rsidR="00235660" w:rsidRDefault="00235660" w:rsidP="006B5142">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Powierzchnia jezdni przed wykonaniem znakowania poziomego musi być całkowicie czysta i sucha. </w:t>
      </w:r>
      <w:proofErr w:type="spellStart"/>
      <w:r w:rsidRPr="00235660">
        <w:rPr>
          <w:rFonts w:ascii="Times New Roman" w:hAnsi="Times New Roman" w:cs="Times New Roman"/>
          <w:sz w:val="18"/>
          <w:szCs w:val="18"/>
        </w:rPr>
        <w:t>Przedznakowanie</w:t>
      </w:r>
      <w:proofErr w:type="spellEnd"/>
      <w:r w:rsidRPr="00235660">
        <w:rPr>
          <w:rFonts w:ascii="Times New Roman" w:hAnsi="Times New Roman" w:cs="Times New Roman"/>
          <w:sz w:val="18"/>
          <w:szCs w:val="18"/>
        </w:rPr>
        <w:t xml:space="preserve"> powinno być wykonane zgodnie z wymaganiami punktu 5.5.</w:t>
      </w:r>
    </w:p>
    <w:p w14:paraId="2F84E4EA"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184EB688"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6.3.</w:t>
      </w:r>
      <w:r w:rsidRPr="00F12E71">
        <w:rPr>
          <w:rFonts w:ascii="Times New Roman" w:hAnsi="Times New Roman" w:cs="Times New Roman"/>
          <w:b/>
          <w:sz w:val="18"/>
          <w:szCs w:val="18"/>
        </w:rPr>
        <w:tab/>
        <w:t>Badania wykonania oznakowania poziomego</w:t>
      </w:r>
    </w:p>
    <w:p w14:paraId="1EBD4AD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6.3.1.</w:t>
      </w:r>
      <w:r w:rsidRPr="00235660">
        <w:rPr>
          <w:rFonts w:ascii="Times New Roman" w:hAnsi="Times New Roman" w:cs="Times New Roman"/>
          <w:sz w:val="18"/>
          <w:szCs w:val="18"/>
        </w:rPr>
        <w:tab/>
        <w:t>Wymagania wobec oznakowania poziomego</w:t>
      </w:r>
    </w:p>
    <w:p w14:paraId="5EEDB06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6.3.1.1.</w:t>
      </w:r>
      <w:r w:rsidRPr="00235660">
        <w:rPr>
          <w:rFonts w:ascii="Times New Roman" w:hAnsi="Times New Roman" w:cs="Times New Roman"/>
          <w:sz w:val="18"/>
          <w:szCs w:val="18"/>
        </w:rPr>
        <w:tab/>
        <w:t>Zasady</w:t>
      </w:r>
    </w:p>
    <w:p w14:paraId="5F94B75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Wymagania sprecyzowano przede wszystkim w celu określenia właściwości oznakowania dróg w czasie ich użytkowania. Wymagania określa się kilkoma parametrami reprezentującymi różne aspekty właściwości oznakowania dróg według PN-EN 1436:2000 [4] i PN-EN 1436:2000/A1:2005 [4a].</w:t>
      </w:r>
    </w:p>
    <w:p w14:paraId="674A0AE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Badania wstępne, dla których określono pierwsze wymaganie, są wykonywane w celu kontroli przed odbiorem. Powinny być wykonane w terminie od 14 do 30 dnia po wykonaniu. Kolejne badania kontrolne należy wykonywać po okresie, od 3 do 6 miesięcy po wykonaniu i przed upływem 1 roku, oraz po 2, 3 i 4 latach dla materiałów o trwałości dłuższej niż 1 rok.</w:t>
      </w:r>
    </w:p>
    <w:p w14:paraId="1E90FD4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Barwa żółta dotyczy tylko </w:t>
      </w:r>
      <w:proofErr w:type="spellStart"/>
      <w:r w:rsidRPr="00235660">
        <w:rPr>
          <w:rFonts w:ascii="Times New Roman" w:hAnsi="Times New Roman" w:cs="Times New Roman"/>
          <w:sz w:val="18"/>
          <w:szCs w:val="18"/>
        </w:rPr>
        <w:t>oznakowań</w:t>
      </w:r>
      <w:proofErr w:type="spellEnd"/>
      <w:r w:rsidRPr="00235660">
        <w:rPr>
          <w:rFonts w:ascii="Times New Roman" w:hAnsi="Times New Roman" w:cs="Times New Roman"/>
          <w:sz w:val="18"/>
          <w:szCs w:val="18"/>
        </w:rPr>
        <w:t xml:space="preserve"> tymczasowych, które także powinny być kontrolowane. Inne barwy </w:t>
      </w:r>
      <w:proofErr w:type="spellStart"/>
      <w:r w:rsidRPr="00235660">
        <w:rPr>
          <w:rFonts w:ascii="Times New Roman" w:hAnsi="Times New Roman" w:cs="Times New Roman"/>
          <w:sz w:val="18"/>
          <w:szCs w:val="18"/>
        </w:rPr>
        <w:t>oznakowań</w:t>
      </w:r>
      <w:proofErr w:type="spellEnd"/>
      <w:r w:rsidRPr="00235660">
        <w:rPr>
          <w:rFonts w:ascii="Times New Roman" w:hAnsi="Times New Roman" w:cs="Times New Roman"/>
          <w:sz w:val="18"/>
          <w:szCs w:val="18"/>
        </w:rPr>
        <w:t xml:space="preserve"> niż biała i żółta należy stosować zgodnie z zaleceniami zawartymi w załączniku nr 2 do rozporządzenia [7].</w:t>
      </w:r>
    </w:p>
    <w:p w14:paraId="3B51AA4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B5142">
        <w:rPr>
          <w:rFonts w:ascii="Times New Roman" w:hAnsi="Times New Roman" w:cs="Times New Roman"/>
          <w:b/>
          <w:sz w:val="18"/>
          <w:szCs w:val="18"/>
        </w:rPr>
        <w:t>6.3.1.2.</w:t>
      </w:r>
      <w:r w:rsidRPr="00235660">
        <w:rPr>
          <w:rFonts w:ascii="Times New Roman" w:hAnsi="Times New Roman" w:cs="Times New Roman"/>
          <w:sz w:val="18"/>
          <w:szCs w:val="18"/>
        </w:rPr>
        <w:tab/>
        <w:t>Widzialność w dzień</w:t>
      </w:r>
    </w:p>
    <w:p w14:paraId="46FED1B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Widzialność oznakowania w dzień jest określona współczynnikiem luminancji </w:t>
      </w:r>
      <w:r w:rsidR="00DC266A">
        <w:rPr>
          <w:rFonts w:ascii="Times New Roman" w:hAnsi="Times New Roman" w:cs="Times New Roman"/>
          <w:sz w:val="18"/>
          <w:szCs w:val="18"/>
        </w:rPr>
        <w:t>β</w:t>
      </w:r>
      <w:r w:rsidRPr="00235660">
        <w:rPr>
          <w:rFonts w:ascii="Times New Roman" w:hAnsi="Times New Roman" w:cs="Times New Roman"/>
          <w:sz w:val="18"/>
          <w:szCs w:val="18"/>
        </w:rPr>
        <w:t xml:space="preserve"> i barwą oznakowania wyrażoną współrzędnymi chromatyczności.</w:t>
      </w:r>
    </w:p>
    <w:p w14:paraId="38C13F5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Wartość współczynnika </w:t>
      </w:r>
      <w:r w:rsidR="00DC266A">
        <w:rPr>
          <w:rFonts w:ascii="Times New Roman" w:hAnsi="Times New Roman" w:cs="Times New Roman"/>
          <w:sz w:val="18"/>
          <w:szCs w:val="18"/>
        </w:rPr>
        <w:t>β</w:t>
      </w:r>
      <w:r w:rsidRPr="00235660">
        <w:rPr>
          <w:rFonts w:ascii="Times New Roman" w:hAnsi="Times New Roman" w:cs="Times New Roman"/>
          <w:sz w:val="18"/>
          <w:szCs w:val="18"/>
        </w:rPr>
        <w:t xml:space="preserve"> powinna wynosić dla oznakowania nowego w terminie od 14 do 30 dnia po wykonaniu, barwy:</w:t>
      </w:r>
    </w:p>
    <w:p w14:paraId="68A7B3DC" w14:textId="77777777" w:rsidR="00235660" w:rsidRPr="006B5142" w:rsidRDefault="00235660" w:rsidP="00741FEE">
      <w:pPr>
        <w:pStyle w:val="Akapitzlist"/>
        <w:numPr>
          <w:ilvl w:val="0"/>
          <w:numId w:val="85"/>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białej, na nawierzchni asfaltowej , co najmniej 0,40, klasa B3,</w:t>
      </w:r>
    </w:p>
    <w:p w14:paraId="04ABF52A" w14:textId="77777777" w:rsidR="00235660" w:rsidRPr="006B5142" w:rsidRDefault="00235660" w:rsidP="00741FEE">
      <w:pPr>
        <w:pStyle w:val="Akapitzlist"/>
        <w:numPr>
          <w:ilvl w:val="0"/>
          <w:numId w:val="85"/>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białej, na nawierzchni betonowej, co najmniej 0,50, klasa B4,</w:t>
      </w:r>
    </w:p>
    <w:p w14:paraId="53E8F17F" w14:textId="77777777" w:rsidR="00235660" w:rsidRPr="006B5142" w:rsidRDefault="00235660" w:rsidP="00741FEE">
      <w:pPr>
        <w:pStyle w:val="Akapitzlist"/>
        <w:numPr>
          <w:ilvl w:val="0"/>
          <w:numId w:val="85"/>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żółtej, co najmniej 0,30, klasa B2.</w:t>
      </w:r>
    </w:p>
    <w:p w14:paraId="2A85798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Wartość współczynnika </w:t>
      </w:r>
      <w:r w:rsidR="00DC266A">
        <w:rPr>
          <w:rFonts w:ascii="Times New Roman" w:hAnsi="Times New Roman" w:cs="Times New Roman"/>
          <w:sz w:val="18"/>
          <w:szCs w:val="18"/>
        </w:rPr>
        <w:t>β</w:t>
      </w:r>
      <w:r w:rsidRPr="00235660">
        <w:rPr>
          <w:rFonts w:ascii="Times New Roman" w:hAnsi="Times New Roman" w:cs="Times New Roman"/>
          <w:sz w:val="18"/>
          <w:szCs w:val="18"/>
        </w:rPr>
        <w:t xml:space="preserve"> powinna wynosić po 30 dniu od wykonania dla całego okresu użytkowania oznakowania, barwy:</w:t>
      </w:r>
    </w:p>
    <w:p w14:paraId="5D948C41" w14:textId="77777777" w:rsidR="00235660" w:rsidRPr="006B5142" w:rsidRDefault="00235660" w:rsidP="00741FEE">
      <w:pPr>
        <w:pStyle w:val="Akapitzlist"/>
        <w:numPr>
          <w:ilvl w:val="0"/>
          <w:numId w:val="86"/>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białej, na nawierzchni asfaltowej , co najmniej 0,30, klasa B2,</w:t>
      </w:r>
    </w:p>
    <w:p w14:paraId="26D593C0" w14:textId="77777777" w:rsidR="00235660" w:rsidRPr="006B5142" w:rsidRDefault="00235660" w:rsidP="00741FEE">
      <w:pPr>
        <w:pStyle w:val="Akapitzlist"/>
        <w:numPr>
          <w:ilvl w:val="0"/>
          <w:numId w:val="86"/>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białej, na nawierzchni betonowej, co najmniej 0,40, klasa B3,</w:t>
      </w:r>
    </w:p>
    <w:p w14:paraId="6A91E312" w14:textId="77777777" w:rsidR="00235660" w:rsidRPr="006B5142" w:rsidRDefault="00235660" w:rsidP="00741FEE">
      <w:pPr>
        <w:pStyle w:val="Akapitzlist"/>
        <w:numPr>
          <w:ilvl w:val="0"/>
          <w:numId w:val="86"/>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żółtej, co najmniej 0,20 klasa B1.</w:t>
      </w:r>
    </w:p>
    <w:p w14:paraId="79C11DD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Barwa oznakowania powinna być określona wg PN-EN 1436:2000 [4] przez współrzędne chromatyczności x i y, które dla suchego oznakowania powinny leżeć w obszarze zdefiniowanym przez cztery punkty narożne podane w tablicy 1 i na wykresach (rys. 1, 2 i 3).</w:t>
      </w:r>
    </w:p>
    <w:p w14:paraId="00A22443" w14:textId="77777777" w:rsidR="006B5142" w:rsidRDefault="006B5142" w:rsidP="00213199">
      <w:pPr>
        <w:spacing w:before="60" w:after="60" w:line="240" w:lineRule="auto"/>
        <w:jc w:val="both"/>
        <w:rPr>
          <w:rFonts w:ascii="Times New Roman" w:hAnsi="Times New Roman" w:cs="Times New Roman"/>
          <w:sz w:val="18"/>
          <w:szCs w:val="18"/>
        </w:rPr>
      </w:pPr>
    </w:p>
    <w:p w14:paraId="6755D48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Tablica 1. Punkty narożne obszarów chromatyczności </w:t>
      </w:r>
      <w:proofErr w:type="spellStart"/>
      <w:r w:rsidRPr="00235660">
        <w:rPr>
          <w:rFonts w:ascii="Times New Roman" w:hAnsi="Times New Roman" w:cs="Times New Roman"/>
          <w:sz w:val="18"/>
          <w:szCs w:val="18"/>
        </w:rPr>
        <w:t>oznakowań</w:t>
      </w:r>
      <w:proofErr w:type="spellEnd"/>
      <w:r w:rsidRPr="00235660">
        <w:rPr>
          <w:rFonts w:ascii="Times New Roman" w:hAnsi="Times New Roman" w:cs="Times New Roman"/>
          <w:sz w:val="18"/>
          <w:szCs w:val="18"/>
        </w:rPr>
        <w:t xml:space="preserve"> dróg</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0"/>
        <w:gridCol w:w="426"/>
        <w:gridCol w:w="1112"/>
        <w:gridCol w:w="1112"/>
        <w:gridCol w:w="1110"/>
        <w:gridCol w:w="1112"/>
      </w:tblGrid>
      <w:tr w:rsidR="006B5142" w:rsidRPr="006B5142" w14:paraId="3E957C90" w14:textId="77777777" w:rsidTr="00181466">
        <w:trPr>
          <w:trHeight w:val="340"/>
          <w:jc w:val="center"/>
        </w:trPr>
        <w:tc>
          <w:tcPr>
            <w:tcW w:w="3026" w:type="dxa"/>
            <w:gridSpan w:val="2"/>
            <w:tcBorders>
              <w:bottom w:val="double" w:sz="4" w:space="0" w:color="auto"/>
            </w:tcBorders>
            <w:vAlign w:val="center"/>
            <w:hideMark/>
          </w:tcPr>
          <w:p w14:paraId="62C68BF1"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Punkt narożny nr</w:t>
            </w:r>
          </w:p>
        </w:tc>
        <w:tc>
          <w:tcPr>
            <w:tcW w:w="1112" w:type="dxa"/>
            <w:tcBorders>
              <w:bottom w:val="double" w:sz="4" w:space="0" w:color="auto"/>
            </w:tcBorders>
            <w:vAlign w:val="center"/>
            <w:hideMark/>
          </w:tcPr>
          <w:p w14:paraId="75F3867F"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w w:val="99"/>
                <w:sz w:val="16"/>
                <w:szCs w:val="16"/>
                <w:lang w:val="pl-PL"/>
              </w:rPr>
              <w:t>1</w:t>
            </w:r>
          </w:p>
        </w:tc>
        <w:tc>
          <w:tcPr>
            <w:tcW w:w="1112" w:type="dxa"/>
            <w:tcBorders>
              <w:bottom w:val="double" w:sz="4" w:space="0" w:color="auto"/>
            </w:tcBorders>
            <w:vAlign w:val="center"/>
            <w:hideMark/>
          </w:tcPr>
          <w:p w14:paraId="1A7BB033"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w w:val="99"/>
                <w:sz w:val="16"/>
                <w:szCs w:val="16"/>
                <w:lang w:val="pl-PL"/>
              </w:rPr>
              <w:t>2</w:t>
            </w:r>
          </w:p>
        </w:tc>
        <w:tc>
          <w:tcPr>
            <w:tcW w:w="1110" w:type="dxa"/>
            <w:tcBorders>
              <w:bottom w:val="double" w:sz="4" w:space="0" w:color="auto"/>
            </w:tcBorders>
            <w:vAlign w:val="center"/>
            <w:hideMark/>
          </w:tcPr>
          <w:p w14:paraId="162343F6"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w w:val="99"/>
                <w:sz w:val="16"/>
                <w:szCs w:val="16"/>
                <w:lang w:val="pl-PL"/>
              </w:rPr>
              <w:t>3</w:t>
            </w:r>
          </w:p>
        </w:tc>
        <w:tc>
          <w:tcPr>
            <w:tcW w:w="1112" w:type="dxa"/>
            <w:tcBorders>
              <w:bottom w:val="double" w:sz="4" w:space="0" w:color="auto"/>
            </w:tcBorders>
            <w:vAlign w:val="center"/>
            <w:hideMark/>
          </w:tcPr>
          <w:p w14:paraId="61F2E704"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w w:val="99"/>
                <w:sz w:val="16"/>
                <w:szCs w:val="16"/>
                <w:lang w:val="pl-PL"/>
              </w:rPr>
              <w:t>4</w:t>
            </w:r>
          </w:p>
        </w:tc>
      </w:tr>
      <w:tr w:rsidR="006B5142" w:rsidRPr="006B5142" w14:paraId="3186F37E" w14:textId="77777777" w:rsidTr="00181466">
        <w:trPr>
          <w:trHeight w:val="340"/>
          <w:jc w:val="center"/>
        </w:trPr>
        <w:tc>
          <w:tcPr>
            <w:tcW w:w="2600" w:type="dxa"/>
            <w:vMerge w:val="restart"/>
            <w:tcBorders>
              <w:top w:val="double" w:sz="4" w:space="0" w:color="auto"/>
            </w:tcBorders>
            <w:vAlign w:val="center"/>
            <w:hideMark/>
          </w:tcPr>
          <w:p w14:paraId="07D880AD"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Oznakowanie białe</w:t>
            </w:r>
          </w:p>
        </w:tc>
        <w:tc>
          <w:tcPr>
            <w:tcW w:w="426" w:type="dxa"/>
            <w:tcBorders>
              <w:top w:val="double" w:sz="4" w:space="0" w:color="auto"/>
            </w:tcBorders>
            <w:vAlign w:val="center"/>
            <w:hideMark/>
          </w:tcPr>
          <w:p w14:paraId="17CD1097"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w w:val="99"/>
                <w:sz w:val="16"/>
                <w:szCs w:val="16"/>
                <w:lang w:val="pl-PL"/>
              </w:rPr>
              <w:t>x</w:t>
            </w:r>
          </w:p>
        </w:tc>
        <w:tc>
          <w:tcPr>
            <w:tcW w:w="1112" w:type="dxa"/>
            <w:tcBorders>
              <w:top w:val="double" w:sz="4" w:space="0" w:color="auto"/>
            </w:tcBorders>
            <w:vAlign w:val="center"/>
            <w:hideMark/>
          </w:tcPr>
          <w:p w14:paraId="31023CFC"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0,355</w:t>
            </w:r>
          </w:p>
        </w:tc>
        <w:tc>
          <w:tcPr>
            <w:tcW w:w="1112" w:type="dxa"/>
            <w:tcBorders>
              <w:top w:val="double" w:sz="4" w:space="0" w:color="auto"/>
            </w:tcBorders>
            <w:vAlign w:val="center"/>
            <w:hideMark/>
          </w:tcPr>
          <w:p w14:paraId="3DEA5801"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0,305</w:t>
            </w:r>
          </w:p>
        </w:tc>
        <w:tc>
          <w:tcPr>
            <w:tcW w:w="1110" w:type="dxa"/>
            <w:tcBorders>
              <w:top w:val="double" w:sz="4" w:space="0" w:color="auto"/>
            </w:tcBorders>
            <w:vAlign w:val="center"/>
            <w:hideMark/>
          </w:tcPr>
          <w:p w14:paraId="623EEAA3"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0,285</w:t>
            </w:r>
          </w:p>
        </w:tc>
        <w:tc>
          <w:tcPr>
            <w:tcW w:w="1112" w:type="dxa"/>
            <w:tcBorders>
              <w:top w:val="double" w:sz="4" w:space="0" w:color="auto"/>
            </w:tcBorders>
            <w:vAlign w:val="center"/>
            <w:hideMark/>
          </w:tcPr>
          <w:p w14:paraId="22BC6BF9"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0,335</w:t>
            </w:r>
          </w:p>
        </w:tc>
      </w:tr>
      <w:tr w:rsidR="006B5142" w:rsidRPr="006B5142" w14:paraId="185D2439" w14:textId="77777777" w:rsidTr="00181466">
        <w:trPr>
          <w:trHeight w:val="340"/>
          <w:jc w:val="center"/>
        </w:trPr>
        <w:tc>
          <w:tcPr>
            <w:tcW w:w="2600" w:type="dxa"/>
            <w:vMerge/>
            <w:vAlign w:val="center"/>
            <w:hideMark/>
          </w:tcPr>
          <w:p w14:paraId="2137FFEB" w14:textId="77777777" w:rsidR="006B5142" w:rsidRPr="006B5142" w:rsidRDefault="006B5142" w:rsidP="006B5142">
            <w:pPr>
              <w:jc w:val="center"/>
              <w:rPr>
                <w:rFonts w:ascii="Times New Roman" w:eastAsia="Arial" w:hAnsi="Times New Roman" w:cs="Times New Roman"/>
                <w:sz w:val="16"/>
                <w:szCs w:val="16"/>
                <w:lang w:val="pl-PL"/>
              </w:rPr>
            </w:pPr>
          </w:p>
        </w:tc>
        <w:tc>
          <w:tcPr>
            <w:tcW w:w="426" w:type="dxa"/>
            <w:vAlign w:val="center"/>
            <w:hideMark/>
          </w:tcPr>
          <w:p w14:paraId="7C61975C"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w w:val="99"/>
                <w:sz w:val="16"/>
                <w:szCs w:val="16"/>
                <w:lang w:val="pl-PL"/>
              </w:rPr>
              <w:t>y</w:t>
            </w:r>
          </w:p>
        </w:tc>
        <w:tc>
          <w:tcPr>
            <w:tcW w:w="1112" w:type="dxa"/>
            <w:vAlign w:val="center"/>
            <w:hideMark/>
          </w:tcPr>
          <w:p w14:paraId="46F89F14"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0,355</w:t>
            </w:r>
          </w:p>
        </w:tc>
        <w:tc>
          <w:tcPr>
            <w:tcW w:w="1112" w:type="dxa"/>
            <w:vAlign w:val="center"/>
            <w:hideMark/>
          </w:tcPr>
          <w:p w14:paraId="4AFBA971"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0,305</w:t>
            </w:r>
          </w:p>
        </w:tc>
        <w:tc>
          <w:tcPr>
            <w:tcW w:w="1110" w:type="dxa"/>
            <w:vAlign w:val="center"/>
            <w:hideMark/>
          </w:tcPr>
          <w:p w14:paraId="33A03276"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0,325</w:t>
            </w:r>
          </w:p>
        </w:tc>
        <w:tc>
          <w:tcPr>
            <w:tcW w:w="1112" w:type="dxa"/>
            <w:vAlign w:val="center"/>
            <w:hideMark/>
          </w:tcPr>
          <w:p w14:paraId="23BCAD9D"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0,375</w:t>
            </w:r>
          </w:p>
        </w:tc>
      </w:tr>
      <w:tr w:rsidR="00181466" w:rsidRPr="006B5142" w14:paraId="31BFD601" w14:textId="77777777" w:rsidTr="00181466">
        <w:trPr>
          <w:trHeight w:val="340"/>
          <w:jc w:val="center"/>
        </w:trPr>
        <w:tc>
          <w:tcPr>
            <w:tcW w:w="2600" w:type="dxa"/>
            <w:vMerge w:val="restart"/>
            <w:vAlign w:val="center"/>
            <w:hideMark/>
          </w:tcPr>
          <w:p w14:paraId="48435D6C" w14:textId="77777777" w:rsidR="00181466" w:rsidRPr="006B5142" w:rsidRDefault="00181466"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Oznakowanie żółte klasa Y1</w:t>
            </w:r>
          </w:p>
        </w:tc>
        <w:tc>
          <w:tcPr>
            <w:tcW w:w="426" w:type="dxa"/>
            <w:vAlign w:val="center"/>
            <w:hideMark/>
          </w:tcPr>
          <w:p w14:paraId="5B63D359" w14:textId="77777777" w:rsidR="00181466" w:rsidRPr="006B5142" w:rsidRDefault="00181466"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w w:val="99"/>
                <w:sz w:val="16"/>
                <w:szCs w:val="16"/>
                <w:lang w:val="pl-PL"/>
              </w:rPr>
              <w:t>x</w:t>
            </w:r>
          </w:p>
        </w:tc>
        <w:tc>
          <w:tcPr>
            <w:tcW w:w="1112" w:type="dxa"/>
            <w:vAlign w:val="center"/>
            <w:hideMark/>
          </w:tcPr>
          <w:p w14:paraId="1FAFD261" w14:textId="77777777" w:rsidR="00181466" w:rsidRPr="006B5142" w:rsidRDefault="00181466"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0,443</w:t>
            </w:r>
          </w:p>
        </w:tc>
        <w:tc>
          <w:tcPr>
            <w:tcW w:w="1112" w:type="dxa"/>
            <w:vAlign w:val="center"/>
            <w:hideMark/>
          </w:tcPr>
          <w:p w14:paraId="37268CEF" w14:textId="77777777" w:rsidR="00181466" w:rsidRPr="006B5142" w:rsidRDefault="00181466"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0,545</w:t>
            </w:r>
          </w:p>
        </w:tc>
        <w:tc>
          <w:tcPr>
            <w:tcW w:w="1110" w:type="dxa"/>
            <w:vAlign w:val="center"/>
            <w:hideMark/>
          </w:tcPr>
          <w:p w14:paraId="5CF9816B" w14:textId="77777777" w:rsidR="00181466" w:rsidRPr="006B5142" w:rsidRDefault="00181466"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0,465</w:t>
            </w:r>
          </w:p>
        </w:tc>
        <w:tc>
          <w:tcPr>
            <w:tcW w:w="1112" w:type="dxa"/>
            <w:vAlign w:val="center"/>
            <w:hideMark/>
          </w:tcPr>
          <w:p w14:paraId="6AE6C27B" w14:textId="77777777" w:rsidR="00181466" w:rsidRPr="006B5142" w:rsidRDefault="00181466"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0,389</w:t>
            </w:r>
          </w:p>
        </w:tc>
      </w:tr>
      <w:tr w:rsidR="00181466" w:rsidRPr="006B5142" w14:paraId="0F2554DC" w14:textId="77777777" w:rsidTr="00181466">
        <w:tblPrEx>
          <w:tblLook w:val="04A0" w:firstRow="1" w:lastRow="0" w:firstColumn="1" w:lastColumn="0" w:noHBand="0" w:noVBand="1"/>
        </w:tblPrEx>
        <w:trPr>
          <w:trHeight w:val="340"/>
          <w:jc w:val="center"/>
        </w:trPr>
        <w:tc>
          <w:tcPr>
            <w:tcW w:w="2600" w:type="dxa"/>
            <w:vMerge/>
            <w:vAlign w:val="center"/>
          </w:tcPr>
          <w:p w14:paraId="2781BECE" w14:textId="77777777" w:rsidR="00181466" w:rsidRPr="006B5142" w:rsidRDefault="00181466" w:rsidP="006B5142">
            <w:pPr>
              <w:pStyle w:val="TableParagraph"/>
              <w:jc w:val="center"/>
              <w:rPr>
                <w:rFonts w:ascii="Times New Roman" w:hAnsi="Times New Roman" w:cs="Times New Roman"/>
                <w:sz w:val="16"/>
                <w:szCs w:val="16"/>
                <w:lang w:val="pl-PL"/>
              </w:rPr>
            </w:pPr>
          </w:p>
        </w:tc>
        <w:tc>
          <w:tcPr>
            <w:tcW w:w="426" w:type="dxa"/>
            <w:vAlign w:val="center"/>
            <w:hideMark/>
          </w:tcPr>
          <w:p w14:paraId="3781A187" w14:textId="77777777" w:rsidR="00181466" w:rsidRPr="006B5142" w:rsidRDefault="00181466"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w w:val="99"/>
                <w:sz w:val="16"/>
                <w:szCs w:val="16"/>
                <w:lang w:val="pl-PL"/>
              </w:rPr>
              <w:t>y</w:t>
            </w:r>
          </w:p>
        </w:tc>
        <w:tc>
          <w:tcPr>
            <w:tcW w:w="1112" w:type="dxa"/>
            <w:vAlign w:val="center"/>
            <w:hideMark/>
          </w:tcPr>
          <w:p w14:paraId="031E96D5" w14:textId="77777777" w:rsidR="00181466" w:rsidRPr="006B5142" w:rsidRDefault="00181466"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0,399</w:t>
            </w:r>
          </w:p>
        </w:tc>
        <w:tc>
          <w:tcPr>
            <w:tcW w:w="1112" w:type="dxa"/>
            <w:vAlign w:val="center"/>
            <w:hideMark/>
          </w:tcPr>
          <w:p w14:paraId="478D143D" w14:textId="77777777" w:rsidR="00181466" w:rsidRPr="006B5142" w:rsidRDefault="00181466"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0,455</w:t>
            </w:r>
          </w:p>
        </w:tc>
        <w:tc>
          <w:tcPr>
            <w:tcW w:w="1110" w:type="dxa"/>
            <w:vAlign w:val="center"/>
            <w:hideMark/>
          </w:tcPr>
          <w:p w14:paraId="0A4E3E1C" w14:textId="77777777" w:rsidR="00181466" w:rsidRPr="006B5142" w:rsidRDefault="00181466"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0,535</w:t>
            </w:r>
          </w:p>
        </w:tc>
        <w:tc>
          <w:tcPr>
            <w:tcW w:w="1112" w:type="dxa"/>
            <w:vAlign w:val="center"/>
            <w:hideMark/>
          </w:tcPr>
          <w:p w14:paraId="76B16966" w14:textId="77777777" w:rsidR="00181466" w:rsidRPr="006B5142" w:rsidRDefault="00181466"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0,431</w:t>
            </w:r>
          </w:p>
        </w:tc>
      </w:tr>
      <w:tr w:rsidR="006B5142" w:rsidRPr="006B5142" w14:paraId="724699E3" w14:textId="77777777" w:rsidTr="00181466">
        <w:tblPrEx>
          <w:tblLook w:val="04A0" w:firstRow="1" w:lastRow="0" w:firstColumn="1" w:lastColumn="0" w:noHBand="0" w:noVBand="1"/>
        </w:tblPrEx>
        <w:trPr>
          <w:trHeight w:val="340"/>
          <w:jc w:val="center"/>
        </w:trPr>
        <w:tc>
          <w:tcPr>
            <w:tcW w:w="2600" w:type="dxa"/>
            <w:vMerge w:val="restart"/>
            <w:vAlign w:val="center"/>
            <w:hideMark/>
          </w:tcPr>
          <w:p w14:paraId="2635377E"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Oznakowanie żółte klasa Y2</w:t>
            </w:r>
          </w:p>
        </w:tc>
        <w:tc>
          <w:tcPr>
            <w:tcW w:w="426" w:type="dxa"/>
            <w:vAlign w:val="center"/>
            <w:hideMark/>
          </w:tcPr>
          <w:p w14:paraId="629E9FC2"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w w:val="99"/>
                <w:sz w:val="16"/>
                <w:szCs w:val="16"/>
                <w:lang w:val="pl-PL"/>
              </w:rPr>
              <w:t>x</w:t>
            </w:r>
          </w:p>
        </w:tc>
        <w:tc>
          <w:tcPr>
            <w:tcW w:w="1112" w:type="dxa"/>
            <w:vAlign w:val="center"/>
            <w:hideMark/>
          </w:tcPr>
          <w:p w14:paraId="7A63BE26"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0,494</w:t>
            </w:r>
          </w:p>
        </w:tc>
        <w:tc>
          <w:tcPr>
            <w:tcW w:w="1112" w:type="dxa"/>
            <w:vAlign w:val="center"/>
            <w:hideMark/>
          </w:tcPr>
          <w:p w14:paraId="5F82AE7D"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0,545</w:t>
            </w:r>
          </w:p>
        </w:tc>
        <w:tc>
          <w:tcPr>
            <w:tcW w:w="1110" w:type="dxa"/>
            <w:vAlign w:val="center"/>
            <w:hideMark/>
          </w:tcPr>
          <w:p w14:paraId="336CE6D3"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0,465</w:t>
            </w:r>
          </w:p>
        </w:tc>
        <w:tc>
          <w:tcPr>
            <w:tcW w:w="1112" w:type="dxa"/>
            <w:vAlign w:val="center"/>
            <w:hideMark/>
          </w:tcPr>
          <w:p w14:paraId="73DFF854"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0,427</w:t>
            </w:r>
          </w:p>
        </w:tc>
      </w:tr>
      <w:tr w:rsidR="006B5142" w:rsidRPr="006B5142" w14:paraId="1E1C8504" w14:textId="77777777" w:rsidTr="00181466">
        <w:tblPrEx>
          <w:tblLook w:val="04A0" w:firstRow="1" w:lastRow="0" w:firstColumn="1" w:lastColumn="0" w:noHBand="0" w:noVBand="1"/>
        </w:tblPrEx>
        <w:trPr>
          <w:trHeight w:val="340"/>
          <w:jc w:val="center"/>
        </w:trPr>
        <w:tc>
          <w:tcPr>
            <w:tcW w:w="2600" w:type="dxa"/>
            <w:vMerge/>
            <w:vAlign w:val="center"/>
            <w:hideMark/>
          </w:tcPr>
          <w:p w14:paraId="198A7E8C" w14:textId="77777777" w:rsidR="006B5142" w:rsidRPr="006B5142" w:rsidRDefault="006B5142" w:rsidP="006B5142">
            <w:pPr>
              <w:jc w:val="center"/>
              <w:rPr>
                <w:rFonts w:ascii="Times New Roman" w:eastAsia="Arial" w:hAnsi="Times New Roman" w:cs="Times New Roman"/>
                <w:sz w:val="16"/>
                <w:szCs w:val="16"/>
                <w:lang w:val="pl-PL"/>
              </w:rPr>
            </w:pPr>
          </w:p>
        </w:tc>
        <w:tc>
          <w:tcPr>
            <w:tcW w:w="426" w:type="dxa"/>
            <w:vAlign w:val="center"/>
            <w:hideMark/>
          </w:tcPr>
          <w:p w14:paraId="712575AE"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w w:val="99"/>
                <w:sz w:val="16"/>
                <w:szCs w:val="16"/>
                <w:lang w:val="pl-PL"/>
              </w:rPr>
              <w:t>y</w:t>
            </w:r>
          </w:p>
        </w:tc>
        <w:tc>
          <w:tcPr>
            <w:tcW w:w="1112" w:type="dxa"/>
            <w:vAlign w:val="center"/>
            <w:hideMark/>
          </w:tcPr>
          <w:p w14:paraId="45209696"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0,427</w:t>
            </w:r>
          </w:p>
        </w:tc>
        <w:tc>
          <w:tcPr>
            <w:tcW w:w="1112" w:type="dxa"/>
            <w:vAlign w:val="center"/>
            <w:hideMark/>
          </w:tcPr>
          <w:p w14:paraId="0E3DD46F"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0,455</w:t>
            </w:r>
          </w:p>
        </w:tc>
        <w:tc>
          <w:tcPr>
            <w:tcW w:w="1110" w:type="dxa"/>
            <w:vAlign w:val="center"/>
            <w:hideMark/>
          </w:tcPr>
          <w:p w14:paraId="750B54ED"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0,535</w:t>
            </w:r>
          </w:p>
        </w:tc>
        <w:tc>
          <w:tcPr>
            <w:tcW w:w="1112" w:type="dxa"/>
            <w:vAlign w:val="center"/>
            <w:hideMark/>
          </w:tcPr>
          <w:p w14:paraId="4EC6078D"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0,483</w:t>
            </w:r>
          </w:p>
        </w:tc>
      </w:tr>
      <w:tr w:rsidR="006B5142" w:rsidRPr="006B5142" w14:paraId="1CCAA7CC" w14:textId="77777777" w:rsidTr="00181466">
        <w:tblPrEx>
          <w:tblLook w:val="04A0" w:firstRow="1" w:lastRow="0" w:firstColumn="1" w:lastColumn="0" w:noHBand="0" w:noVBand="1"/>
        </w:tblPrEx>
        <w:trPr>
          <w:trHeight w:val="340"/>
          <w:jc w:val="center"/>
        </w:trPr>
        <w:tc>
          <w:tcPr>
            <w:tcW w:w="2600" w:type="dxa"/>
            <w:vMerge w:val="restart"/>
            <w:vAlign w:val="center"/>
            <w:hideMark/>
          </w:tcPr>
          <w:p w14:paraId="4727A74B"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Oznakowanie czerwone</w:t>
            </w:r>
          </w:p>
        </w:tc>
        <w:tc>
          <w:tcPr>
            <w:tcW w:w="426" w:type="dxa"/>
            <w:vAlign w:val="center"/>
            <w:hideMark/>
          </w:tcPr>
          <w:p w14:paraId="5749D4F7"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w w:val="99"/>
                <w:sz w:val="16"/>
                <w:szCs w:val="16"/>
                <w:lang w:val="pl-PL"/>
              </w:rPr>
              <w:t>x</w:t>
            </w:r>
          </w:p>
        </w:tc>
        <w:tc>
          <w:tcPr>
            <w:tcW w:w="1112" w:type="dxa"/>
            <w:vAlign w:val="center"/>
            <w:hideMark/>
          </w:tcPr>
          <w:p w14:paraId="467BF713"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0,690</w:t>
            </w:r>
          </w:p>
        </w:tc>
        <w:tc>
          <w:tcPr>
            <w:tcW w:w="1112" w:type="dxa"/>
            <w:vAlign w:val="center"/>
            <w:hideMark/>
          </w:tcPr>
          <w:p w14:paraId="1CC26A99"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0,530</w:t>
            </w:r>
          </w:p>
        </w:tc>
        <w:tc>
          <w:tcPr>
            <w:tcW w:w="1110" w:type="dxa"/>
            <w:vAlign w:val="center"/>
            <w:hideMark/>
          </w:tcPr>
          <w:p w14:paraId="69802920"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0,495</w:t>
            </w:r>
          </w:p>
        </w:tc>
        <w:tc>
          <w:tcPr>
            <w:tcW w:w="1112" w:type="dxa"/>
            <w:vAlign w:val="center"/>
            <w:hideMark/>
          </w:tcPr>
          <w:p w14:paraId="74B69DA5"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0,655</w:t>
            </w:r>
          </w:p>
        </w:tc>
      </w:tr>
      <w:tr w:rsidR="006B5142" w:rsidRPr="006B5142" w14:paraId="391A8DD1" w14:textId="77777777" w:rsidTr="00181466">
        <w:tblPrEx>
          <w:tblLook w:val="04A0" w:firstRow="1" w:lastRow="0" w:firstColumn="1" w:lastColumn="0" w:noHBand="0" w:noVBand="1"/>
        </w:tblPrEx>
        <w:trPr>
          <w:trHeight w:val="340"/>
          <w:jc w:val="center"/>
        </w:trPr>
        <w:tc>
          <w:tcPr>
            <w:tcW w:w="2600" w:type="dxa"/>
            <w:vMerge/>
            <w:vAlign w:val="center"/>
            <w:hideMark/>
          </w:tcPr>
          <w:p w14:paraId="25940378" w14:textId="77777777" w:rsidR="006B5142" w:rsidRPr="006B5142" w:rsidRDefault="006B5142" w:rsidP="006B5142">
            <w:pPr>
              <w:jc w:val="center"/>
              <w:rPr>
                <w:rFonts w:ascii="Times New Roman" w:eastAsia="Arial" w:hAnsi="Times New Roman" w:cs="Times New Roman"/>
                <w:sz w:val="16"/>
                <w:szCs w:val="16"/>
                <w:lang w:val="pl-PL"/>
              </w:rPr>
            </w:pPr>
          </w:p>
        </w:tc>
        <w:tc>
          <w:tcPr>
            <w:tcW w:w="426" w:type="dxa"/>
            <w:vAlign w:val="center"/>
            <w:hideMark/>
          </w:tcPr>
          <w:p w14:paraId="3A55DB93"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w w:val="99"/>
                <w:sz w:val="16"/>
                <w:szCs w:val="16"/>
                <w:lang w:val="pl-PL"/>
              </w:rPr>
              <w:t>y</w:t>
            </w:r>
          </w:p>
        </w:tc>
        <w:tc>
          <w:tcPr>
            <w:tcW w:w="1112" w:type="dxa"/>
            <w:vAlign w:val="center"/>
            <w:hideMark/>
          </w:tcPr>
          <w:p w14:paraId="0AD56D19"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0,310</w:t>
            </w:r>
          </w:p>
        </w:tc>
        <w:tc>
          <w:tcPr>
            <w:tcW w:w="1112" w:type="dxa"/>
            <w:vAlign w:val="center"/>
            <w:hideMark/>
          </w:tcPr>
          <w:p w14:paraId="38C711A1"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0,300</w:t>
            </w:r>
          </w:p>
        </w:tc>
        <w:tc>
          <w:tcPr>
            <w:tcW w:w="1110" w:type="dxa"/>
            <w:vAlign w:val="center"/>
            <w:hideMark/>
          </w:tcPr>
          <w:p w14:paraId="47FC1425"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0,335</w:t>
            </w:r>
          </w:p>
        </w:tc>
        <w:tc>
          <w:tcPr>
            <w:tcW w:w="1112" w:type="dxa"/>
            <w:vAlign w:val="center"/>
            <w:hideMark/>
          </w:tcPr>
          <w:p w14:paraId="2C9DB44C"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0,345</w:t>
            </w:r>
          </w:p>
        </w:tc>
      </w:tr>
      <w:tr w:rsidR="006B5142" w:rsidRPr="006B5142" w14:paraId="1366EEFD" w14:textId="77777777" w:rsidTr="00181466">
        <w:tblPrEx>
          <w:tblLook w:val="04A0" w:firstRow="1" w:lastRow="0" w:firstColumn="1" w:lastColumn="0" w:noHBand="0" w:noVBand="1"/>
        </w:tblPrEx>
        <w:trPr>
          <w:trHeight w:val="340"/>
          <w:jc w:val="center"/>
        </w:trPr>
        <w:tc>
          <w:tcPr>
            <w:tcW w:w="2600" w:type="dxa"/>
            <w:vMerge w:val="restart"/>
            <w:vAlign w:val="center"/>
            <w:hideMark/>
          </w:tcPr>
          <w:p w14:paraId="4ABF6C55"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Oznakowanie niebieskie</w:t>
            </w:r>
          </w:p>
        </w:tc>
        <w:tc>
          <w:tcPr>
            <w:tcW w:w="426" w:type="dxa"/>
            <w:vAlign w:val="center"/>
            <w:hideMark/>
          </w:tcPr>
          <w:p w14:paraId="2CABD7D1"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w w:val="99"/>
                <w:sz w:val="16"/>
                <w:szCs w:val="16"/>
                <w:lang w:val="pl-PL"/>
              </w:rPr>
              <w:t>x</w:t>
            </w:r>
          </w:p>
        </w:tc>
        <w:tc>
          <w:tcPr>
            <w:tcW w:w="1112" w:type="dxa"/>
            <w:vAlign w:val="center"/>
            <w:hideMark/>
          </w:tcPr>
          <w:p w14:paraId="578325B8"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0,078</w:t>
            </w:r>
          </w:p>
        </w:tc>
        <w:tc>
          <w:tcPr>
            <w:tcW w:w="1112" w:type="dxa"/>
            <w:vAlign w:val="center"/>
            <w:hideMark/>
          </w:tcPr>
          <w:p w14:paraId="5D4AF7E8"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0,200</w:t>
            </w:r>
          </w:p>
        </w:tc>
        <w:tc>
          <w:tcPr>
            <w:tcW w:w="1110" w:type="dxa"/>
            <w:vAlign w:val="center"/>
            <w:hideMark/>
          </w:tcPr>
          <w:p w14:paraId="201566FC"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0,240</w:t>
            </w:r>
          </w:p>
        </w:tc>
        <w:tc>
          <w:tcPr>
            <w:tcW w:w="1112" w:type="dxa"/>
            <w:vAlign w:val="center"/>
            <w:hideMark/>
          </w:tcPr>
          <w:p w14:paraId="701C9401"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0,137</w:t>
            </w:r>
          </w:p>
        </w:tc>
      </w:tr>
      <w:tr w:rsidR="006B5142" w:rsidRPr="006B5142" w14:paraId="054C33D0" w14:textId="77777777" w:rsidTr="00181466">
        <w:tblPrEx>
          <w:tblLook w:val="04A0" w:firstRow="1" w:lastRow="0" w:firstColumn="1" w:lastColumn="0" w:noHBand="0" w:noVBand="1"/>
        </w:tblPrEx>
        <w:trPr>
          <w:trHeight w:val="340"/>
          <w:jc w:val="center"/>
        </w:trPr>
        <w:tc>
          <w:tcPr>
            <w:tcW w:w="2600" w:type="dxa"/>
            <w:vMerge/>
            <w:vAlign w:val="center"/>
            <w:hideMark/>
          </w:tcPr>
          <w:p w14:paraId="6EEB26DD" w14:textId="77777777" w:rsidR="006B5142" w:rsidRPr="006B5142" w:rsidRDefault="006B5142" w:rsidP="006B5142">
            <w:pPr>
              <w:jc w:val="center"/>
              <w:rPr>
                <w:rFonts w:ascii="Times New Roman" w:eastAsia="Arial" w:hAnsi="Times New Roman" w:cs="Times New Roman"/>
                <w:sz w:val="16"/>
                <w:szCs w:val="16"/>
                <w:lang w:val="pl-PL"/>
              </w:rPr>
            </w:pPr>
          </w:p>
        </w:tc>
        <w:tc>
          <w:tcPr>
            <w:tcW w:w="426" w:type="dxa"/>
            <w:vAlign w:val="center"/>
            <w:hideMark/>
          </w:tcPr>
          <w:p w14:paraId="4E3EED03"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w w:val="99"/>
                <w:sz w:val="16"/>
                <w:szCs w:val="16"/>
                <w:lang w:val="pl-PL"/>
              </w:rPr>
              <w:t>y</w:t>
            </w:r>
          </w:p>
        </w:tc>
        <w:tc>
          <w:tcPr>
            <w:tcW w:w="1112" w:type="dxa"/>
            <w:vAlign w:val="center"/>
            <w:hideMark/>
          </w:tcPr>
          <w:p w14:paraId="5F176853"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0,171</w:t>
            </w:r>
          </w:p>
        </w:tc>
        <w:tc>
          <w:tcPr>
            <w:tcW w:w="1112" w:type="dxa"/>
            <w:vAlign w:val="center"/>
            <w:hideMark/>
          </w:tcPr>
          <w:p w14:paraId="200A28FF"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0,255</w:t>
            </w:r>
          </w:p>
        </w:tc>
        <w:tc>
          <w:tcPr>
            <w:tcW w:w="1110" w:type="dxa"/>
            <w:vAlign w:val="center"/>
            <w:hideMark/>
          </w:tcPr>
          <w:p w14:paraId="40D3873E"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0,210</w:t>
            </w:r>
          </w:p>
        </w:tc>
        <w:tc>
          <w:tcPr>
            <w:tcW w:w="1112" w:type="dxa"/>
            <w:vAlign w:val="center"/>
            <w:hideMark/>
          </w:tcPr>
          <w:p w14:paraId="0DF82FBE" w14:textId="77777777" w:rsidR="006B5142" w:rsidRPr="006B5142" w:rsidRDefault="006B5142" w:rsidP="006B5142">
            <w:pPr>
              <w:pStyle w:val="TableParagraph"/>
              <w:jc w:val="center"/>
              <w:rPr>
                <w:rFonts w:ascii="Times New Roman" w:hAnsi="Times New Roman" w:cs="Times New Roman"/>
                <w:sz w:val="16"/>
                <w:szCs w:val="16"/>
                <w:lang w:val="pl-PL"/>
              </w:rPr>
            </w:pPr>
            <w:r w:rsidRPr="006B5142">
              <w:rPr>
                <w:rFonts w:ascii="Times New Roman" w:hAnsi="Times New Roman" w:cs="Times New Roman"/>
                <w:sz w:val="16"/>
                <w:szCs w:val="16"/>
                <w:lang w:val="pl-PL"/>
              </w:rPr>
              <w:t>0,038</w:t>
            </w:r>
          </w:p>
        </w:tc>
      </w:tr>
    </w:tbl>
    <w:p w14:paraId="576C7758" w14:textId="77777777" w:rsidR="006B5142" w:rsidRDefault="006B5142" w:rsidP="00213199">
      <w:pPr>
        <w:spacing w:before="60" w:after="60" w:line="240" w:lineRule="auto"/>
        <w:jc w:val="both"/>
        <w:rPr>
          <w:rFonts w:ascii="Times New Roman" w:hAnsi="Times New Roman" w:cs="Times New Roman"/>
          <w:sz w:val="18"/>
          <w:szCs w:val="18"/>
        </w:rPr>
      </w:pPr>
    </w:p>
    <w:p w14:paraId="772B616D" w14:textId="77777777" w:rsidR="00235660" w:rsidRPr="00235660" w:rsidRDefault="00181466" w:rsidP="00181466">
      <w:pPr>
        <w:spacing w:before="60" w:after="60" w:line="240" w:lineRule="auto"/>
        <w:jc w:val="center"/>
        <w:rPr>
          <w:rFonts w:ascii="Times New Roman" w:hAnsi="Times New Roman" w:cs="Times New Roman"/>
          <w:sz w:val="18"/>
          <w:szCs w:val="18"/>
        </w:rPr>
      </w:pPr>
      <w:r>
        <w:rPr>
          <w:noProof/>
          <w:lang w:eastAsia="pl-PL"/>
        </w:rPr>
        <w:drawing>
          <wp:inline distT="0" distB="0" distL="0" distR="0" wp14:anchorId="357846CF" wp14:editId="624142FF">
            <wp:extent cx="3756660" cy="2788920"/>
            <wp:effectExtent l="0" t="0" r="0" b="0"/>
            <wp:docPr id="25" name="image4.png"/>
            <wp:cNvGraphicFramePr/>
            <a:graphic xmlns:a="http://schemas.openxmlformats.org/drawingml/2006/main">
              <a:graphicData uri="http://schemas.openxmlformats.org/drawingml/2006/picture">
                <pic:pic xmlns:pic="http://schemas.openxmlformats.org/drawingml/2006/picture">
                  <pic:nvPicPr>
                    <pic:cNvPr id="25" name="image4.png"/>
                    <pic:cNvPicPr/>
                  </pic:nvPicPr>
                  <pic:blipFill>
                    <a:blip r:embed="rId11" cstate="print"/>
                    <a:stretch>
                      <a:fillRect/>
                    </a:stretch>
                  </pic:blipFill>
                  <pic:spPr>
                    <a:xfrm>
                      <a:off x="0" y="0"/>
                      <a:ext cx="3756866" cy="2789073"/>
                    </a:xfrm>
                    <a:prstGeom prst="rect">
                      <a:avLst/>
                    </a:prstGeom>
                  </pic:spPr>
                </pic:pic>
              </a:graphicData>
            </a:graphic>
          </wp:inline>
        </w:drawing>
      </w:r>
    </w:p>
    <w:p w14:paraId="5645997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Rys. 1. Współrzędne chromatyczności </w:t>
      </w:r>
      <w:proofErr w:type="spellStart"/>
      <w:r w:rsidRPr="00235660">
        <w:rPr>
          <w:rFonts w:ascii="Times New Roman" w:hAnsi="Times New Roman" w:cs="Times New Roman"/>
          <w:sz w:val="18"/>
          <w:szCs w:val="18"/>
        </w:rPr>
        <w:t>x,y</w:t>
      </w:r>
      <w:proofErr w:type="spellEnd"/>
      <w:r w:rsidRPr="00235660">
        <w:rPr>
          <w:rFonts w:ascii="Times New Roman" w:hAnsi="Times New Roman" w:cs="Times New Roman"/>
          <w:sz w:val="18"/>
          <w:szCs w:val="18"/>
        </w:rPr>
        <w:t xml:space="preserve"> dla barwy białej oznakowania</w:t>
      </w:r>
    </w:p>
    <w:p w14:paraId="471D68A2"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E43F919" w14:textId="77777777" w:rsidR="00235660" w:rsidRPr="00235660" w:rsidRDefault="00181466" w:rsidP="00181466">
      <w:pPr>
        <w:spacing w:before="60" w:after="60" w:line="240" w:lineRule="auto"/>
        <w:jc w:val="center"/>
        <w:rPr>
          <w:rFonts w:ascii="Times New Roman" w:hAnsi="Times New Roman" w:cs="Times New Roman"/>
          <w:sz w:val="18"/>
          <w:szCs w:val="18"/>
        </w:rPr>
      </w:pPr>
      <w:r>
        <w:rPr>
          <w:noProof/>
          <w:lang w:eastAsia="pl-PL"/>
        </w:rPr>
        <w:drawing>
          <wp:inline distT="0" distB="0" distL="0" distR="0" wp14:anchorId="7CB41BA2" wp14:editId="2494FE61">
            <wp:extent cx="3855720" cy="2677160"/>
            <wp:effectExtent l="0" t="0" r="0" b="8890"/>
            <wp:docPr id="27" name="image5.png"/>
            <wp:cNvGraphicFramePr/>
            <a:graphic xmlns:a="http://schemas.openxmlformats.org/drawingml/2006/main">
              <a:graphicData uri="http://schemas.openxmlformats.org/drawingml/2006/picture">
                <pic:pic xmlns:pic="http://schemas.openxmlformats.org/drawingml/2006/picture">
                  <pic:nvPicPr>
                    <pic:cNvPr id="27" name="image5.png"/>
                    <pic:cNvPicPr/>
                  </pic:nvPicPr>
                  <pic:blipFill>
                    <a:blip r:embed="rId12" cstate="print"/>
                    <a:stretch>
                      <a:fillRect/>
                    </a:stretch>
                  </pic:blipFill>
                  <pic:spPr>
                    <a:xfrm>
                      <a:off x="0" y="0"/>
                      <a:ext cx="3862485" cy="2681857"/>
                    </a:xfrm>
                    <a:prstGeom prst="rect">
                      <a:avLst/>
                    </a:prstGeom>
                  </pic:spPr>
                </pic:pic>
              </a:graphicData>
            </a:graphic>
          </wp:inline>
        </w:drawing>
      </w:r>
    </w:p>
    <w:p w14:paraId="20B823A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Rys.2. Współrzędne chromatyczności </w:t>
      </w:r>
      <w:proofErr w:type="spellStart"/>
      <w:r w:rsidRPr="00235660">
        <w:rPr>
          <w:rFonts w:ascii="Times New Roman" w:hAnsi="Times New Roman" w:cs="Times New Roman"/>
          <w:sz w:val="18"/>
          <w:szCs w:val="18"/>
        </w:rPr>
        <w:t>x,y</w:t>
      </w:r>
      <w:proofErr w:type="spellEnd"/>
      <w:r w:rsidRPr="00235660">
        <w:rPr>
          <w:rFonts w:ascii="Times New Roman" w:hAnsi="Times New Roman" w:cs="Times New Roman"/>
          <w:sz w:val="18"/>
          <w:szCs w:val="18"/>
        </w:rPr>
        <w:t xml:space="preserve"> dla barwy żółtej oznakowania</w:t>
      </w:r>
    </w:p>
    <w:p w14:paraId="533C82E7"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376AB76" w14:textId="77777777" w:rsidR="00235660" w:rsidRPr="00235660" w:rsidRDefault="00181466" w:rsidP="00181466">
      <w:pPr>
        <w:spacing w:before="60" w:after="60" w:line="240" w:lineRule="auto"/>
        <w:jc w:val="center"/>
        <w:rPr>
          <w:rFonts w:ascii="Times New Roman" w:hAnsi="Times New Roman" w:cs="Times New Roman"/>
          <w:sz w:val="18"/>
          <w:szCs w:val="18"/>
        </w:rPr>
      </w:pPr>
      <w:r>
        <w:rPr>
          <w:noProof/>
          <w:lang w:eastAsia="pl-PL"/>
        </w:rPr>
        <w:drawing>
          <wp:inline distT="0" distB="0" distL="0" distR="0" wp14:anchorId="02EF91B4" wp14:editId="3BB55E4A">
            <wp:extent cx="4236720" cy="4376698"/>
            <wp:effectExtent l="0" t="0" r="0" b="508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247236" cy="4387562"/>
                    </a:xfrm>
                    <a:prstGeom prst="rect">
                      <a:avLst/>
                    </a:prstGeom>
                  </pic:spPr>
                </pic:pic>
              </a:graphicData>
            </a:graphic>
          </wp:inline>
        </w:drawing>
      </w:r>
    </w:p>
    <w:p w14:paraId="0A9CBC0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Rys. 3. Granice barw białej, żółtej, czerwonej, niebieskiej i zielonej oznakowania</w:t>
      </w:r>
    </w:p>
    <w:p w14:paraId="39E59961"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839F35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Pomiar współczynnika luminancji </w:t>
      </w:r>
      <w:r w:rsidR="00181466">
        <w:rPr>
          <w:rFonts w:ascii="Times New Roman" w:hAnsi="Times New Roman" w:cs="Times New Roman"/>
          <w:sz w:val="18"/>
          <w:szCs w:val="18"/>
        </w:rPr>
        <w:t>β</w:t>
      </w:r>
      <w:r w:rsidRPr="00235660">
        <w:rPr>
          <w:rFonts w:ascii="Times New Roman" w:hAnsi="Times New Roman" w:cs="Times New Roman"/>
          <w:sz w:val="18"/>
          <w:szCs w:val="18"/>
        </w:rPr>
        <w:t xml:space="preserve"> może być zastąpiony pomiarem współczynnika luminancji w świetle rozproszonym </w:t>
      </w:r>
      <w:proofErr w:type="spellStart"/>
      <w:r w:rsidRPr="00235660">
        <w:rPr>
          <w:rFonts w:ascii="Times New Roman" w:hAnsi="Times New Roman" w:cs="Times New Roman"/>
          <w:sz w:val="18"/>
          <w:szCs w:val="18"/>
        </w:rPr>
        <w:t>Qd</w:t>
      </w:r>
      <w:proofErr w:type="spellEnd"/>
      <w:r w:rsidRPr="00235660">
        <w:rPr>
          <w:rFonts w:ascii="Times New Roman" w:hAnsi="Times New Roman" w:cs="Times New Roman"/>
          <w:sz w:val="18"/>
          <w:szCs w:val="18"/>
        </w:rPr>
        <w:t>, wg PN-EN 1436:2000 [4] lub wg POD-97 [9] i POD-2006 (po wydaniu) [10].</w:t>
      </w:r>
    </w:p>
    <w:p w14:paraId="2239D11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Do określenia odbicia światła dziennego lub odbicia oświetlenia drogi od oznakowania stosuje się współczynnik luminancji w świetle rozproszonym </w:t>
      </w:r>
      <w:proofErr w:type="spellStart"/>
      <w:r w:rsidRPr="00235660">
        <w:rPr>
          <w:rFonts w:ascii="Times New Roman" w:hAnsi="Times New Roman" w:cs="Times New Roman"/>
          <w:sz w:val="18"/>
          <w:szCs w:val="18"/>
        </w:rPr>
        <w:t>Qd</w:t>
      </w:r>
      <w:proofErr w:type="spellEnd"/>
      <w:r w:rsidRPr="00235660">
        <w:rPr>
          <w:rFonts w:ascii="Times New Roman" w:hAnsi="Times New Roman" w:cs="Times New Roman"/>
          <w:sz w:val="18"/>
          <w:szCs w:val="18"/>
        </w:rPr>
        <w:t>.</w:t>
      </w:r>
    </w:p>
    <w:p w14:paraId="1F17097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Wartość współczynnika </w:t>
      </w:r>
      <w:proofErr w:type="spellStart"/>
      <w:r w:rsidRPr="00235660">
        <w:rPr>
          <w:rFonts w:ascii="Times New Roman" w:hAnsi="Times New Roman" w:cs="Times New Roman"/>
          <w:sz w:val="18"/>
          <w:szCs w:val="18"/>
        </w:rPr>
        <w:t>Qd</w:t>
      </w:r>
      <w:proofErr w:type="spellEnd"/>
      <w:r w:rsidRPr="00235660">
        <w:rPr>
          <w:rFonts w:ascii="Times New Roman" w:hAnsi="Times New Roman" w:cs="Times New Roman"/>
          <w:sz w:val="18"/>
          <w:szCs w:val="18"/>
        </w:rPr>
        <w:t xml:space="preserve"> dla oznakowania nowego w ciągu 14 - 30 dni po wykonaniu powinna wynosić dla oznakowania świeżego, barwy:</w:t>
      </w:r>
    </w:p>
    <w:p w14:paraId="51D2F737" w14:textId="77777777" w:rsidR="00235660" w:rsidRPr="00181466" w:rsidRDefault="00235660" w:rsidP="00741FEE">
      <w:pPr>
        <w:pStyle w:val="Akapitzlist"/>
        <w:numPr>
          <w:ilvl w:val="0"/>
          <w:numId w:val="87"/>
        </w:num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lastRenderedPageBreak/>
        <w:t>białej, co najmniej 130 mcd m</w:t>
      </w:r>
      <w:r w:rsidRPr="00181466">
        <w:rPr>
          <w:rFonts w:ascii="Times New Roman" w:hAnsi="Times New Roman" w:cs="Times New Roman"/>
          <w:sz w:val="18"/>
          <w:szCs w:val="18"/>
          <w:vertAlign w:val="superscript"/>
        </w:rPr>
        <w:t>-2</w:t>
      </w:r>
      <w:r w:rsidRPr="00181466">
        <w:rPr>
          <w:rFonts w:ascii="Times New Roman" w:hAnsi="Times New Roman" w:cs="Times New Roman"/>
          <w:sz w:val="18"/>
          <w:szCs w:val="18"/>
        </w:rPr>
        <w:t xml:space="preserve"> lx</w:t>
      </w:r>
      <w:r w:rsidRPr="00181466">
        <w:rPr>
          <w:rFonts w:ascii="Times New Roman" w:hAnsi="Times New Roman" w:cs="Times New Roman"/>
          <w:sz w:val="18"/>
          <w:szCs w:val="18"/>
          <w:vertAlign w:val="superscript"/>
        </w:rPr>
        <w:t>-1</w:t>
      </w:r>
      <w:r w:rsidRPr="00181466">
        <w:rPr>
          <w:rFonts w:ascii="Times New Roman" w:hAnsi="Times New Roman" w:cs="Times New Roman"/>
          <w:sz w:val="18"/>
          <w:szCs w:val="18"/>
        </w:rPr>
        <w:t xml:space="preserve"> (nawierzchnie asfaltowe), klasa Q3,</w:t>
      </w:r>
    </w:p>
    <w:p w14:paraId="2562E2C8" w14:textId="77777777" w:rsidR="00235660" w:rsidRPr="00181466" w:rsidRDefault="00235660" w:rsidP="00741FEE">
      <w:pPr>
        <w:pStyle w:val="Akapitzlist"/>
        <w:numPr>
          <w:ilvl w:val="0"/>
          <w:numId w:val="87"/>
        </w:num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białej, co najmniej 160 mcd m</w:t>
      </w:r>
      <w:r w:rsidR="00181466" w:rsidRPr="00181466">
        <w:rPr>
          <w:rFonts w:ascii="Times New Roman" w:hAnsi="Times New Roman" w:cs="Times New Roman"/>
          <w:sz w:val="18"/>
          <w:szCs w:val="18"/>
          <w:vertAlign w:val="superscript"/>
        </w:rPr>
        <w:t>-2</w:t>
      </w:r>
      <w:r w:rsidRPr="00181466">
        <w:rPr>
          <w:rFonts w:ascii="Times New Roman" w:hAnsi="Times New Roman" w:cs="Times New Roman"/>
          <w:sz w:val="18"/>
          <w:szCs w:val="18"/>
        </w:rPr>
        <w:t xml:space="preserve"> lx</w:t>
      </w:r>
      <w:r w:rsidR="00181466" w:rsidRPr="00181466">
        <w:rPr>
          <w:rFonts w:ascii="Times New Roman" w:hAnsi="Times New Roman" w:cs="Times New Roman"/>
          <w:sz w:val="18"/>
          <w:szCs w:val="18"/>
          <w:vertAlign w:val="superscript"/>
        </w:rPr>
        <w:t>-1</w:t>
      </w:r>
      <w:r w:rsidRPr="00181466">
        <w:rPr>
          <w:rFonts w:ascii="Times New Roman" w:hAnsi="Times New Roman" w:cs="Times New Roman"/>
          <w:sz w:val="18"/>
          <w:szCs w:val="18"/>
        </w:rPr>
        <w:t xml:space="preserve"> (nawierzchnie betonowe), klasa Q4,</w:t>
      </w:r>
    </w:p>
    <w:p w14:paraId="5DA2D86A" w14:textId="77777777" w:rsidR="00235660" w:rsidRPr="00181466" w:rsidRDefault="00235660" w:rsidP="00741FEE">
      <w:pPr>
        <w:pStyle w:val="Akapitzlist"/>
        <w:numPr>
          <w:ilvl w:val="0"/>
          <w:numId w:val="87"/>
        </w:num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żółtej, co najmniej 100 mcd m</w:t>
      </w:r>
      <w:r w:rsidR="00181466" w:rsidRPr="00181466">
        <w:rPr>
          <w:rFonts w:ascii="Times New Roman" w:hAnsi="Times New Roman" w:cs="Times New Roman"/>
          <w:sz w:val="18"/>
          <w:szCs w:val="18"/>
          <w:vertAlign w:val="superscript"/>
        </w:rPr>
        <w:t>-2</w:t>
      </w:r>
      <w:r w:rsidRPr="00181466">
        <w:rPr>
          <w:rFonts w:ascii="Times New Roman" w:hAnsi="Times New Roman" w:cs="Times New Roman"/>
          <w:sz w:val="18"/>
          <w:szCs w:val="18"/>
        </w:rPr>
        <w:t xml:space="preserve"> lx</w:t>
      </w:r>
      <w:r w:rsidR="00181466" w:rsidRPr="00181466">
        <w:rPr>
          <w:rFonts w:ascii="Times New Roman" w:hAnsi="Times New Roman" w:cs="Times New Roman"/>
          <w:sz w:val="18"/>
          <w:szCs w:val="18"/>
          <w:vertAlign w:val="superscript"/>
        </w:rPr>
        <w:t>-1</w:t>
      </w:r>
      <w:r w:rsidRPr="00181466">
        <w:rPr>
          <w:rFonts w:ascii="Times New Roman" w:hAnsi="Times New Roman" w:cs="Times New Roman"/>
          <w:sz w:val="18"/>
          <w:szCs w:val="18"/>
        </w:rPr>
        <w:t>), klasa Q2,</w:t>
      </w:r>
    </w:p>
    <w:p w14:paraId="4B55387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Wartość współczynnika </w:t>
      </w:r>
      <w:proofErr w:type="spellStart"/>
      <w:r w:rsidRPr="00235660">
        <w:rPr>
          <w:rFonts w:ascii="Times New Roman" w:hAnsi="Times New Roman" w:cs="Times New Roman"/>
          <w:sz w:val="18"/>
          <w:szCs w:val="18"/>
        </w:rPr>
        <w:t>Qd</w:t>
      </w:r>
      <w:proofErr w:type="spellEnd"/>
      <w:r w:rsidRPr="00235660">
        <w:rPr>
          <w:rFonts w:ascii="Times New Roman" w:hAnsi="Times New Roman" w:cs="Times New Roman"/>
          <w:sz w:val="18"/>
          <w:szCs w:val="18"/>
        </w:rPr>
        <w:t xml:space="preserve"> powinna wynosić dla oznakowania eksploatowanego po 30 dniu od wykonania, w ciągu całego okresu użytkowania, barwy:</w:t>
      </w:r>
    </w:p>
    <w:p w14:paraId="1F6424E5" w14:textId="77777777" w:rsidR="00235660" w:rsidRPr="00181466" w:rsidRDefault="00235660" w:rsidP="00741FEE">
      <w:pPr>
        <w:pStyle w:val="Akapitzlist"/>
        <w:numPr>
          <w:ilvl w:val="0"/>
          <w:numId w:val="88"/>
        </w:num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białej, co najmniej 100 mcd m</w:t>
      </w:r>
      <w:r w:rsidR="00181466" w:rsidRPr="00181466">
        <w:rPr>
          <w:rFonts w:ascii="Times New Roman" w:hAnsi="Times New Roman" w:cs="Times New Roman"/>
          <w:sz w:val="18"/>
          <w:szCs w:val="18"/>
          <w:vertAlign w:val="superscript"/>
        </w:rPr>
        <w:t>-2</w:t>
      </w:r>
      <w:r w:rsidRPr="00181466">
        <w:rPr>
          <w:rFonts w:ascii="Times New Roman" w:hAnsi="Times New Roman" w:cs="Times New Roman"/>
          <w:sz w:val="18"/>
          <w:szCs w:val="18"/>
        </w:rPr>
        <w:t xml:space="preserve"> lx</w:t>
      </w:r>
      <w:r w:rsidR="00181466" w:rsidRPr="00181466">
        <w:rPr>
          <w:rFonts w:ascii="Times New Roman" w:hAnsi="Times New Roman" w:cs="Times New Roman"/>
          <w:sz w:val="18"/>
          <w:szCs w:val="18"/>
          <w:vertAlign w:val="superscript"/>
        </w:rPr>
        <w:t>-1</w:t>
      </w:r>
      <w:r w:rsidR="00181466" w:rsidRPr="00181466">
        <w:rPr>
          <w:rFonts w:ascii="Times New Roman" w:hAnsi="Times New Roman" w:cs="Times New Roman"/>
          <w:sz w:val="18"/>
          <w:szCs w:val="18"/>
        </w:rPr>
        <w:t xml:space="preserve"> </w:t>
      </w:r>
      <w:r w:rsidRPr="00181466">
        <w:rPr>
          <w:rFonts w:ascii="Times New Roman" w:hAnsi="Times New Roman" w:cs="Times New Roman"/>
          <w:sz w:val="18"/>
          <w:szCs w:val="18"/>
        </w:rPr>
        <w:t>(nawierzchnie asfaltowe), klasa Q2,</w:t>
      </w:r>
    </w:p>
    <w:p w14:paraId="5FE81BBD" w14:textId="77777777" w:rsidR="00235660" w:rsidRPr="00181466" w:rsidRDefault="00235660" w:rsidP="00741FEE">
      <w:pPr>
        <w:pStyle w:val="Akapitzlist"/>
        <w:numPr>
          <w:ilvl w:val="0"/>
          <w:numId w:val="88"/>
        </w:num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białej, co najmniej 130 mcd m</w:t>
      </w:r>
      <w:r w:rsidR="00181466" w:rsidRPr="00181466">
        <w:rPr>
          <w:rFonts w:ascii="Times New Roman" w:hAnsi="Times New Roman" w:cs="Times New Roman"/>
          <w:sz w:val="18"/>
          <w:szCs w:val="18"/>
          <w:vertAlign w:val="superscript"/>
        </w:rPr>
        <w:t>-2</w:t>
      </w:r>
      <w:r w:rsidRPr="00181466">
        <w:rPr>
          <w:rFonts w:ascii="Times New Roman" w:hAnsi="Times New Roman" w:cs="Times New Roman"/>
          <w:sz w:val="18"/>
          <w:szCs w:val="18"/>
        </w:rPr>
        <w:t xml:space="preserve"> lx</w:t>
      </w:r>
      <w:r w:rsidR="00181466" w:rsidRPr="00181466">
        <w:rPr>
          <w:rFonts w:ascii="Times New Roman" w:hAnsi="Times New Roman" w:cs="Times New Roman"/>
          <w:sz w:val="18"/>
          <w:szCs w:val="18"/>
          <w:vertAlign w:val="superscript"/>
        </w:rPr>
        <w:t>-1</w:t>
      </w:r>
      <w:r w:rsidR="00181466" w:rsidRPr="00181466">
        <w:rPr>
          <w:rFonts w:ascii="Times New Roman" w:hAnsi="Times New Roman" w:cs="Times New Roman"/>
          <w:sz w:val="18"/>
          <w:szCs w:val="18"/>
        </w:rPr>
        <w:t xml:space="preserve"> </w:t>
      </w:r>
      <w:r w:rsidRPr="00181466">
        <w:rPr>
          <w:rFonts w:ascii="Times New Roman" w:hAnsi="Times New Roman" w:cs="Times New Roman"/>
          <w:sz w:val="18"/>
          <w:szCs w:val="18"/>
        </w:rPr>
        <w:t>(nawierzchnie betonowe), klasa Q3,</w:t>
      </w:r>
    </w:p>
    <w:p w14:paraId="667D047D" w14:textId="77777777" w:rsidR="00235660" w:rsidRPr="00181466" w:rsidRDefault="00235660" w:rsidP="00741FEE">
      <w:pPr>
        <w:pStyle w:val="Akapitzlist"/>
        <w:numPr>
          <w:ilvl w:val="0"/>
          <w:numId w:val="88"/>
        </w:num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żółtej, co najmniej 80 mcd m</w:t>
      </w:r>
      <w:r w:rsidR="00181466" w:rsidRPr="00181466">
        <w:rPr>
          <w:rFonts w:ascii="Times New Roman" w:hAnsi="Times New Roman" w:cs="Times New Roman"/>
          <w:sz w:val="18"/>
          <w:szCs w:val="18"/>
          <w:vertAlign w:val="superscript"/>
        </w:rPr>
        <w:t>-2</w:t>
      </w:r>
      <w:r w:rsidRPr="00181466">
        <w:rPr>
          <w:rFonts w:ascii="Times New Roman" w:hAnsi="Times New Roman" w:cs="Times New Roman"/>
          <w:sz w:val="18"/>
          <w:szCs w:val="18"/>
        </w:rPr>
        <w:t xml:space="preserve"> lx</w:t>
      </w:r>
      <w:r w:rsidR="00181466" w:rsidRPr="00181466">
        <w:rPr>
          <w:rFonts w:ascii="Times New Roman" w:hAnsi="Times New Roman" w:cs="Times New Roman"/>
          <w:sz w:val="18"/>
          <w:szCs w:val="18"/>
          <w:vertAlign w:val="superscript"/>
        </w:rPr>
        <w:t>-1</w:t>
      </w:r>
      <w:r w:rsidRPr="00181466">
        <w:rPr>
          <w:rFonts w:ascii="Times New Roman" w:hAnsi="Times New Roman" w:cs="Times New Roman"/>
          <w:sz w:val="18"/>
          <w:szCs w:val="18"/>
        </w:rPr>
        <w:t>, klasa Q1.</w:t>
      </w:r>
    </w:p>
    <w:p w14:paraId="65221FA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81466">
        <w:rPr>
          <w:rFonts w:ascii="Times New Roman" w:hAnsi="Times New Roman" w:cs="Times New Roman"/>
          <w:b/>
          <w:sz w:val="18"/>
          <w:szCs w:val="18"/>
        </w:rPr>
        <w:t>6.3.1.3.</w:t>
      </w:r>
      <w:r w:rsidRPr="00235660">
        <w:rPr>
          <w:rFonts w:ascii="Times New Roman" w:hAnsi="Times New Roman" w:cs="Times New Roman"/>
          <w:sz w:val="18"/>
          <w:szCs w:val="18"/>
        </w:rPr>
        <w:tab/>
        <w:t>Widzialność w nocy</w:t>
      </w:r>
    </w:p>
    <w:p w14:paraId="6925274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Za miarę widzialności w nocy przyjęto powierzchniowy współczynnik odblasku RL, określany według PN-EN 1436:2000 [4] z uwzględnieniem podziału na klasy PN-EN 1436:2000/A1:2005 [4a].</w:t>
      </w:r>
    </w:p>
    <w:p w14:paraId="515FBD6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Wartość współczynnika RL powinna wynosić dla oznakowania nowego (w stanie suchym) w ciągu 14 - 30 dni po wykonaniu, barwy:</w:t>
      </w:r>
    </w:p>
    <w:p w14:paraId="60F3167A" w14:textId="77777777" w:rsidR="00235660" w:rsidRPr="00181466" w:rsidRDefault="00235660" w:rsidP="00741FEE">
      <w:pPr>
        <w:pStyle w:val="Akapitzlist"/>
        <w:numPr>
          <w:ilvl w:val="0"/>
          <w:numId w:val="89"/>
        </w:num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 xml:space="preserve">białej, na autostradach, drogach ekspresowych oraz na drogach o prędkości </w:t>
      </w:r>
      <w:r w:rsidR="00181466">
        <w:rPr>
          <w:rFonts w:ascii="Times New Roman" w:hAnsi="Times New Roman" w:cs="Times New Roman"/>
          <w:sz w:val="18"/>
          <w:szCs w:val="18"/>
        </w:rPr>
        <w:t>≥</w:t>
      </w:r>
      <w:r w:rsidRPr="00181466">
        <w:rPr>
          <w:rFonts w:ascii="Times New Roman" w:hAnsi="Times New Roman" w:cs="Times New Roman"/>
          <w:sz w:val="18"/>
          <w:szCs w:val="18"/>
        </w:rPr>
        <w:t xml:space="preserve"> 100 km/h lub o natężeniu ruchu</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&gt;</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2</w:t>
      </w:r>
      <w:r w:rsidR="00181466">
        <w:rPr>
          <w:rFonts w:ascii="Times New Roman" w:hAnsi="Times New Roman" w:cs="Times New Roman"/>
          <w:sz w:val="18"/>
          <w:szCs w:val="18"/>
        </w:rPr>
        <w:t> </w:t>
      </w:r>
      <w:r w:rsidRPr="00181466">
        <w:rPr>
          <w:rFonts w:ascii="Times New Roman" w:hAnsi="Times New Roman" w:cs="Times New Roman"/>
          <w:sz w:val="18"/>
          <w:szCs w:val="18"/>
        </w:rPr>
        <w:t>500</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pojazdów</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rzeczywistych</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na</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dobę</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na</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pas, co najmniej 250 mcd m</w:t>
      </w:r>
      <w:r w:rsidR="00181466" w:rsidRPr="00181466">
        <w:rPr>
          <w:rFonts w:ascii="Times New Roman" w:hAnsi="Times New Roman" w:cs="Times New Roman"/>
          <w:sz w:val="18"/>
          <w:szCs w:val="18"/>
          <w:vertAlign w:val="superscript"/>
        </w:rPr>
        <w:t>-2</w:t>
      </w:r>
      <w:r w:rsidRPr="00181466">
        <w:rPr>
          <w:rFonts w:ascii="Times New Roman" w:hAnsi="Times New Roman" w:cs="Times New Roman"/>
          <w:sz w:val="18"/>
          <w:szCs w:val="18"/>
        </w:rPr>
        <w:t xml:space="preserve"> lx</w:t>
      </w:r>
      <w:r w:rsidR="00181466" w:rsidRPr="00181466">
        <w:rPr>
          <w:rFonts w:ascii="Times New Roman" w:hAnsi="Times New Roman" w:cs="Times New Roman"/>
          <w:sz w:val="18"/>
          <w:szCs w:val="18"/>
          <w:vertAlign w:val="superscript"/>
        </w:rPr>
        <w:t>-1</w:t>
      </w:r>
      <w:r w:rsidRPr="00181466">
        <w:rPr>
          <w:rFonts w:ascii="Times New Roman" w:hAnsi="Times New Roman" w:cs="Times New Roman"/>
          <w:sz w:val="18"/>
          <w:szCs w:val="18"/>
        </w:rPr>
        <w:t>, klasa R4/5,</w:t>
      </w:r>
    </w:p>
    <w:p w14:paraId="68B22746" w14:textId="77777777" w:rsidR="00235660" w:rsidRPr="00181466" w:rsidRDefault="00235660" w:rsidP="00741FEE">
      <w:pPr>
        <w:pStyle w:val="Akapitzlist"/>
        <w:numPr>
          <w:ilvl w:val="0"/>
          <w:numId w:val="89"/>
        </w:num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białej, na pozostałych drogach, co najmniej 200 mcd m</w:t>
      </w:r>
      <w:r w:rsidR="00181466" w:rsidRPr="00181466">
        <w:rPr>
          <w:rFonts w:ascii="Times New Roman" w:hAnsi="Times New Roman" w:cs="Times New Roman"/>
          <w:sz w:val="18"/>
          <w:szCs w:val="18"/>
          <w:vertAlign w:val="superscript"/>
        </w:rPr>
        <w:t>-2</w:t>
      </w:r>
      <w:r w:rsidRPr="00181466">
        <w:rPr>
          <w:rFonts w:ascii="Times New Roman" w:hAnsi="Times New Roman" w:cs="Times New Roman"/>
          <w:sz w:val="18"/>
          <w:szCs w:val="18"/>
        </w:rPr>
        <w:t xml:space="preserve"> lx</w:t>
      </w:r>
      <w:r w:rsidR="00181466" w:rsidRPr="00181466">
        <w:rPr>
          <w:rFonts w:ascii="Times New Roman" w:hAnsi="Times New Roman" w:cs="Times New Roman"/>
          <w:sz w:val="18"/>
          <w:szCs w:val="18"/>
          <w:vertAlign w:val="superscript"/>
        </w:rPr>
        <w:t>-1</w:t>
      </w:r>
      <w:r w:rsidRPr="00181466">
        <w:rPr>
          <w:rFonts w:ascii="Times New Roman" w:hAnsi="Times New Roman" w:cs="Times New Roman"/>
          <w:sz w:val="18"/>
          <w:szCs w:val="18"/>
        </w:rPr>
        <w:t>, klasa R4,</w:t>
      </w:r>
    </w:p>
    <w:p w14:paraId="1599AA49" w14:textId="77777777" w:rsidR="00235660" w:rsidRPr="00181466" w:rsidRDefault="00235660" w:rsidP="00741FEE">
      <w:pPr>
        <w:pStyle w:val="Akapitzlist"/>
        <w:numPr>
          <w:ilvl w:val="0"/>
          <w:numId w:val="89"/>
        </w:num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żółtej tymczasowej, co najmniej 150 mcd m</w:t>
      </w:r>
      <w:r w:rsidR="00181466" w:rsidRPr="00181466">
        <w:rPr>
          <w:rFonts w:ascii="Times New Roman" w:hAnsi="Times New Roman" w:cs="Times New Roman"/>
          <w:sz w:val="18"/>
          <w:szCs w:val="18"/>
          <w:vertAlign w:val="superscript"/>
        </w:rPr>
        <w:t>-2</w:t>
      </w:r>
      <w:r w:rsidRPr="00181466">
        <w:rPr>
          <w:rFonts w:ascii="Times New Roman" w:hAnsi="Times New Roman" w:cs="Times New Roman"/>
          <w:sz w:val="18"/>
          <w:szCs w:val="18"/>
        </w:rPr>
        <w:t xml:space="preserve"> lx</w:t>
      </w:r>
      <w:r w:rsidR="00181466" w:rsidRPr="00181466">
        <w:rPr>
          <w:rFonts w:ascii="Times New Roman" w:hAnsi="Times New Roman" w:cs="Times New Roman"/>
          <w:sz w:val="18"/>
          <w:szCs w:val="18"/>
          <w:vertAlign w:val="superscript"/>
        </w:rPr>
        <w:t>-1</w:t>
      </w:r>
      <w:r w:rsidRPr="00181466">
        <w:rPr>
          <w:rFonts w:ascii="Times New Roman" w:hAnsi="Times New Roman" w:cs="Times New Roman"/>
          <w:sz w:val="18"/>
          <w:szCs w:val="18"/>
        </w:rPr>
        <w:t>, klasa R3,</w:t>
      </w:r>
    </w:p>
    <w:p w14:paraId="43265DAE" w14:textId="77777777" w:rsidR="00235660" w:rsidRPr="00181466" w:rsidRDefault="00235660" w:rsidP="00181466">
      <w:p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Wartość współczynnika RL powinna wynosić dla oznakowania eksploatowanego w ciągu od 2 do 6 miesięcy po wykonaniu, barwy:</w:t>
      </w:r>
    </w:p>
    <w:p w14:paraId="31E4A7AA" w14:textId="77777777" w:rsidR="00235660" w:rsidRPr="00181466" w:rsidRDefault="00235660" w:rsidP="00741FEE">
      <w:pPr>
        <w:pStyle w:val="Akapitzlist"/>
        <w:numPr>
          <w:ilvl w:val="0"/>
          <w:numId w:val="89"/>
        </w:num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 xml:space="preserve">białej, na autostradach, drogach ekspresowych oraz na drogach o prędkości </w:t>
      </w:r>
      <w:r w:rsidR="00181466">
        <w:rPr>
          <w:rFonts w:ascii="Times New Roman" w:hAnsi="Times New Roman" w:cs="Times New Roman"/>
          <w:sz w:val="18"/>
          <w:szCs w:val="18"/>
        </w:rPr>
        <w:t>≥</w:t>
      </w:r>
      <w:r w:rsidRPr="00181466">
        <w:rPr>
          <w:rFonts w:ascii="Times New Roman" w:hAnsi="Times New Roman" w:cs="Times New Roman"/>
          <w:sz w:val="18"/>
          <w:szCs w:val="18"/>
        </w:rPr>
        <w:t xml:space="preserve"> 100 km/h lub o natężeniu ruchu</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&gt;</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2</w:t>
      </w:r>
      <w:r w:rsidR="00181466">
        <w:rPr>
          <w:rFonts w:ascii="Times New Roman" w:hAnsi="Times New Roman" w:cs="Times New Roman"/>
          <w:sz w:val="18"/>
          <w:szCs w:val="18"/>
        </w:rPr>
        <w:t> </w:t>
      </w:r>
      <w:r w:rsidRPr="00181466">
        <w:rPr>
          <w:rFonts w:ascii="Times New Roman" w:hAnsi="Times New Roman" w:cs="Times New Roman"/>
          <w:sz w:val="18"/>
          <w:szCs w:val="18"/>
        </w:rPr>
        <w:t>500</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pojazdów</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rzeczywistych</w:t>
      </w:r>
      <w:r w:rsidRPr="00181466">
        <w:rPr>
          <w:rFonts w:ascii="Times New Roman" w:hAnsi="Times New Roman" w:cs="Times New Roman"/>
          <w:sz w:val="18"/>
          <w:szCs w:val="18"/>
        </w:rPr>
        <w:tab/>
        <w:t>na</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dobę</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na</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pas, co najmniej 200 mcd m</w:t>
      </w:r>
      <w:r w:rsidR="00181466" w:rsidRPr="00181466">
        <w:rPr>
          <w:rFonts w:ascii="Times New Roman" w:hAnsi="Times New Roman" w:cs="Times New Roman"/>
          <w:sz w:val="18"/>
          <w:szCs w:val="18"/>
          <w:vertAlign w:val="superscript"/>
        </w:rPr>
        <w:t>-2</w:t>
      </w:r>
      <w:r w:rsidRPr="00181466">
        <w:rPr>
          <w:rFonts w:ascii="Times New Roman" w:hAnsi="Times New Roman" w:cs="Times New Roman"/>
          <w:sz w:val="18"/>
          <w:szCs w:val="18"/>
        </w:rPr>
        <w:t xml:space="preserve"> lx</w:t>
      </w:r>
      <w:r w:rsidR="00181466" w:rsidRPr="00181466">
        <w:rPr>
          <w:rFonts w:ascii="Times New Roman" w:hAnsi="Times New Roman" w:cs="Times New Roman"/>
          <w:sz w:val="18"/>
          <w:szCs w:val="18"/>
          <w:vertAlign w:val="superscript"/>
        </w:rPr>
        <w:t>-1</w:t>
      </w:r>
      <w:r w:rsidRPr="00181466">
        <w:rPr>
          <w:rFonts w:ascii="Times New Roman" w:hAnsi="Times New Roman" w:cs="Times New Roman"/>
          <w:sz w:val="18"/>
          <w:szCs w:val="18"/>
        </w:rPr>
        <w:t>, klasa R4,</w:t>
      </w:r>
    </w:p>
    <w:p w14:paraId="2C00FB3A" w14:textId="77777777" w:rsidR="00235660" w:rsidRPr="00181466" w:rsidRDefault="00235660" w:rsidP="00741FEE">
      <w:pPr>
        <w:pStyle w:val="Akapitzlist"/>
        <w:numPr>
          <w:ilvl w:val="0"/>
          <w:numId w:val="89"/>
        </w:num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białej, na pozostałych drogach, co najmniej 150 mcd m</w:t>
      </w:r>
      <w:r w:rsidR="00181466" w:rsidRPr="00181466">
        <w:rPr>
          <w:rFonts w:ascii="Times New Roman" w:hAnsi="Times New Roman" w:cs="Times New Roman"/>
          <w:sz w:val="18"/>
          <w:szCs w:val="18"/>
          <w:vertAlign w:val="superscript"/>
        </w:rPr>
        <w:t>-2</w:t>
      </w:r>
      <w:r w:rsidRPr="00181466">
        <w:rPr>
          <w:rFonts w:ascii="Times New Roman" w:hAnsi="Times New Roman" w:cs="Times New Roman"/>
          <w:sz w:val="18"/>
          <w:szCs w:val="18"/>
        </w:rPr>
        <w:t xml:space="preserve"> lx</w:t>
      </w:r>
      <w:r w:rsidR="00181466" w:rsidRPr="00181466">
        <w:rPr>
          <w:rFonts w:ascii="Times New Roman" w:hAnsi="Times New Roman" w:cs="Times New Roman"/>
          <w:sz w:val="18"/>
          <w:szCs w:val="18"/>
          <w:vertAlign w:val="superscript"/>
        </w:rPr>
        <w:t>-1</w:t>
      </w:r>
      <w:r w:rsidRPr="00181466">
        <w:rPr>
          <w:rFonts w:ascii="Times New Roman" w:hAnsi="Times New Roman" w:cs="Times New Roman"/>
          <w:sz w:val="18"/>
          <w:szCs w:val="18"/>
        </w:rPr>
        <w:t>, klasa R3</w:t>
      </w:r>
    </w:p>
    <w:p w14:paraId="3CB2AB13" w14:textId="77777777" w:rsidR="00235660" w:rsidRPr="00181466" w:rsidRDefault="00235660" w:rsidP="00741FEE">
      <w:pPr>
        <w:pStyle w:val="Akapitzlist"/>
        <w:numPr>
          <w:ilvl w:val="0"/>
          <w:numId w:val="89"/>
        </w:num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żółtej tymczasowej, co najmniej 100 mcd m-2 lx</w:t>
      </w:r>
      <w:r w:rsidR="00181466" w:rsidRPr="00181466">
        <w:rPr>
          <w:rFonts w:ascii="Times New Roman" w:hAnsi="Times New Roman" w:cs="Times New Roman"/>
          <w:sz w:val="18"/>
          <w:szCs w:val="18"/>
          <w:vertAlign w:val="superscript"/>
        </w:rPr>
        <w:t>-1</w:t>
      </w:r>
      <w:r w:rsidRPr="00181466">
        <w:rPr>
          <w:rFonts w:ascii="Times New Roman" w:hAnsi="Times New Roman" w:cs="Times New Roman"/>
          <w:sz w:val="18"/>
          <w:szCs w:val="18"/>
        </w:rPr>
        <w:t xml:space="preserve"> , klasa R2.</w:t>
      </w:r>
    </w:p>
    <w:p w14:paraId="2D59CAED" w14:textId="77777777" w:rsidR="00235660" w:rsidRPr="00181466" w:rsidRDefault="00235660" w:rsidP="00181466">
      <w:p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Wartość współczynnika RL powinna wynosić dla oznakowania eksploatowanego od 7 miesiąca po wykonaniu, barwy:</w:t>
      </w:r>
    </w:p>
    <w:p w14:paraId="68CAA376" w14:textId="77777777" w:rsidR="00235660" w:rsidRPr="00181466" w:rsidRDefault="00235660" w:rsidP="00741FEE">
      <w:pPr>
        <w:pStyle w:val="Akapitzlist"/>
        <w:numPr>
          <w:ilvl w:val="0"/>
          <w:numId w:val="89"/>
        </w:num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 xml:space="preserve">białej, na autostradach, drogach ekspresowych oraz na drogach o prędkości </w:t>
      </w:r>
      <w:r w:rsidR="00181466">
        <w:rPr>
          <w:rFonts w:ascii="Times New Roman" w:hAnsi="Times New Roman" w:cs="Times New Roman"/>
          <w:sz w:val="18"/>
          <w:szCs w:val="18"/>
        </w:rPr>
        <w:t>≥</w:t>
      </w:r>
      <w:r w:rsidRPr="00181466">
        <w:rPr>
          <w:rFonts w:ascii="Times New Roman" w:hAnsi="Times New Roman" w:cs="Times New Roman"/>
          <w:sz w:val="18"/>
          <w:szCs w:val="18"/>
        </w:rPr>
        <w:t xml:space="preserve"> 100 km/h lub o natężeniu ruchu</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&gt;</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2</w:t>
      </w:r>
      <w:r w:rsidR="00181466">
        <w:rPr>
          <w:rFonts w:ascii="Times New Roman" w:hAnsi="Times New Roman" w:cs="Times New Roman"/>
          <w:sz w:val="18"/>
          <w:szCs w:val="18"/>
        </w:rPr>
        <w:t> </w:t>
      </w:r>
      <w:r w:rsidRPr="00181466">
        <w:rPr>
          <w:rFonts w:ascii="Times New Roman" w:hAnsi="Times New Roman" w:cs="Times New Roman"/>
          <w:sz w:val="18"/>
          <w:szCs w:val="18"/>
        </w:rPr>
        <w:t>500</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pojazdów</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rzeczywistych</w:t>
      </w:r>
      <w:r w:rsidRPr="00181466">
        <w:rPr>
          <w:rFonts w:ascii="Times New Roman" w:hAnsi="Times New Roman" w:cs="Times New Roman"/>
          <w:sz w:val="18"/>
          <w:szCs w:val="18"/>
        </w:rPr>
        <w:tab/>
        <w:t>na</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dobę</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na</w:t>
      </w:r>
      <w:r w:rsidR="00181466">
        <w:rPr>
          <w:rFonts w:ascii="Times New Roman" w:hAnsi="Times New Roman" w:cs="Times New Roman"/>
          <w:sz w:val="18"/>
          <w:szCs w:val="18"/>
        </w:rPr>
        <w:t xml:space="preserve"> </w:t>
      </w:r>
      <w:r w:rsidRPr="00181466">
        <w:rPr>
          <w:rFonts w:ascii="Times New Roman" w:hAnsi="Times New Roman" w:cs="Times New Roman"/>
          <w:sz w:val="18"/>
          <w:szCs w:val="18"/>
        </w:rPr>
        <w:t>pas, co najmniej 150 mcd m</w:t>
      </w:r>
      <w:r w:rsidR="00181466" w:rsidRPr="00181466">
        <w:rPr>
          <w:rFonts w:ascii="Times New Roman" w:hAnsi="Times New Roman" w:cs="Times New Roman"/>
          <w:sz w:val="18"/>
          <w:szCs w:val="18"/>
          <w:vertAlign w:val="superscript"/>
        </w:rPr>
        <w:t>-2</w:t>
      </w:r>
      <w:r w:rsidRPr="00181466">
        <w:rPr>
          <w:rFonts w:ascii="Times New Roman" w:hAnsi="Times New Roman" w:cs="Times New Roman"/>
          <w:sz w:val="18"/>
          <w:szCs w:val="18"/>
        </w:rPr>
        <w:t xml:space="preserve"> lx</w:t>
      </w:r>
      <w:r w:rsidR="00181466" w:rsidRPr="00181466">
        <w:rPr>
          <w:rFonts w:ascii="Times New Roman" w:hAnsi="Times New Roman" w:cs="Times New Roman"/>
          <w:sz w:val="18"/>
          <w:szCs w:val="18"/>
          <w:vertAlign w:val="superscript"/>
        </w:rPr>
        <w:t>-1</w:t>
      </w:r>
      <w:r w:rsidRPr="00181466">
        <w:rPr>
          <w:rFonts w:ascii="Times New Roman" w:hAnsi="Times New Roman" w:cs="Times New Roman"/>
          <w:sz w:val="18"/>
          <w:szCs w:val="18"/>
        </w:rPr>
        <w:t xml:space="preserve"> , klasa R3,</w:t>
      </w:r>
    </w:p>
    <w:p w14:paraId="40EDDD01" w14:textId="77777777" w:rsidR="00235660" w:rsidRPr="00181466" w:rsidRDefault="00235660" w:rsidP="00741FEE">
      <w:pPr>
        <w:pStyle w:val="Akapitzlist"/>
        <w:numPr>
          <w:ilvl w:val="0"/>
          <w:numId w:val="89"/>
        </w:num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białej, na pozostałych drogach, co najmniej 100 mcd m</w:t>
      </w:r>
      <w:r w:rsidR="00181466" w:rsidRPr="00181466">
        <w:rPr>
          <w:rFonts w:ascii="Times New Roman" w:hAnsi="Times New Roman" w:cs="Times New Roman"/>
          <w:sz w:val="18"/>
          <w:szCs w:val="18"/>
          <w:vertAlign w:val="superscript"/>
        </w:rPr>
        <w:t>-2</w:t>
      </w:r>
      <w:r w:rsidRPr="00181466">
        <w:rPr>
          <w:rFonts w:ascii="Times New Roman" w:hAnsi="Times New Roman" w:cs="Times New Roman"/>
          <w:sz w:val="18"/>
          <w:szCs w:val="18"/>
        </w:rPr>
        <w:t xml:space="preserve"> lx</w:t>
      </w:r>
      <w:r w:rsidR="00181466" w:rsidRPr="00181466">
        <w:rPr>
          <w:rFonts w:ascii="Times New Roman" w:hAnsi="Times New Roman" w:cs="Times New Roman"/>
          <w:sz w:val="18"/>
          <w:szCs w:val="18"/>
          <w:vertAlign w:val="superscript"/>
        </w:rPr>
        <w:t>-1</w:t>
      </w:r>
      <w:r w:rsidRPr="00181466">
        <w:rPr>
          <w:rFonts w:ascii="Times New Roman" w:hAnsi="Times New Roman" w:cs="Times New Roman"/>
          <w:sz w:val="18"/>
          <w:szCs w:val="18"/>
        </w:rPr>
        <w:t xml:space="preserve"> , klasa R2,</w:t>
      </w:r>
    </w:p>
    <w:p w14:paraId="004441DD" w14:textId="77777777" w:rsidR="00235660" w:rsidRPr="00181466" w:rsidRDefault="00235660" w:rsidP="00741FEE">
      <w:pPr>
        <w:pStyle w:val="Akapitzlist"/>
        <w:numPr>
          <w:ilvl w:val="0"/>
          <w:numId w:val="89"/>
        </w:num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żółtej tymczasowej, co najmniej 100 mcd m</w:t>
      </w:r>
      <w:r w:rsidR="00181466" w:rsidRPr="00181466">
        <w:rPr>
          <w:rFonts w:ascii="Times New Roman" w:hAnsi="Times New Roman" w:cs="Times New Roman"/>
          <w:sz w:val="18"/>
          <w:szCs w:val="18"/>
          <w:vertAlign w:val="superscript"/>
        </w:rPr>
        <w:t>-2</w:t>
      </w:r>
      <w:r w:rsidRPr="00181466">
        <w:rPr>
          <w:rFonts w:ascii="Times New Roman" w:hAnsi="Times New Roman" w:cs="Times New Roman"/>
          <w:sz w:val="18"/>
          <w:szCs w:val="18"/>
        </w:rPr>
        <w:t xml:space="preserve"> lx</w:t>
      </w:r>
      <w:r w:rsidR="00181466" w:rsidRPr="00181466">
        <w:rPr>
          <w:rFonts w:ascii="Times New Roman" w:hAnsi="Times New Roman" w:cs="Times New Roman"/>
          <w:sz w:val="18"/>
          <w:szCs w:val="18"/>
          <w:vertAlign w:val="superscript"/>
        </w:rPr>
        <w:t>-1</w:t>
      </w:r>
      <w:r w:rsidRPr="00181466">
        <w:rPr>
          <w:rFonts w:ascii="Times New Roman" w:hAnsi="Times New Roman" w:cs="Times New Roman"/>
          <w:sz w:val="18"/>
          <w:szCs w:val="18"/>
        </w:rPr>
        <w:t xml:space="preserve"> , klasa R2.</w:t>
      </w:r>
    </w:p>
    <w:p w14:paraId="559F6E3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Na nawierzchniach o grubej makroteksturze, takich jak: powierzchniowe utrwalanie oraz na nawierzchniach niejednorodnych można wyjątkowo, tylko na drogach określonych w tablicy 5, dopuścić wartość współczynnika odblasku RL = 70 mcd m</w:t>
      </w:r>
      <w:r w:rsidR="00181466" w:rsidRPr="00181466">
        <w:rPr>
          <w:rFonts w:ascii="Times New Roman" w:hAnsi="Times New Roman" w:cs="Times New Roman"/>
          <w:sz w:val="18"/>
          <w:szCs w:val="18"/>
          <w:vertAlign w:val="superscript"/>
        </w:rPr>
        <w:t>-2</w:t>
      </w:r>
      <w:r w:rsidRPr="00235660">
        <w:rPr>
          <w:rFonts w:ascii="Times New Roman" w:hAnsi="Times New Roman" w:cs="Times New Roman"/>
          <w:sz w:val="18"/>
          <w:szCs w:val="18"/>
        </w:rPr>
        <w:t xml:space="preserve"> lx</w:t>
      </w:r>
      <w:r w:rsidR="00181466" w:rsidRPr="00181466">
        <w:rPr>
          <w:rFonts w:ascii="Times New Roman" w:hAnsi="Times New Roman" w:cs="Times New Roman"/>
          <w:sz w:val="18"/>
          <w:szCs w:val="18"/>
          <w:vertAlign w:val="superscript"/>
        </w:rPr>
        <w:t>-1</w:t>
      </w:r>
      <w:r w:rsidRPr="00235660">
        <w:rPr>
          <w:rFonts w:ascii="Times New Roman" w:hAnsi="Times New Roman" w:cs="Times New Roman"/>
          <w:sz w:val="18"/>
          <w:szCs w:val="18"/>
        </w:rPr>
        <w:t xml:space="preserve"> , klasa R1 dla oznakowania cienkowarstwowego eksploatowanego od 6 miesiąca po wykonaniu.</w:t>
      </w:r>
    </w:p>
    <w:p w14:paraId="6054E16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Na nawierzchniach nowych lub odnowionych z warstwą ścieralną z SMA zaleca się stosować materiały grubowarstwowe.</w:t>
      </w:r>
    </w:p>
    <w:p w14:paraId="3358A42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szczególnie uzasadnionych przypadkach możliwe jest ustalenie w SST wyższych klas wymagań wg PN-EN 1436:2000/A1:2005 [4a].</w:t>
      </w:r>
    </w:p>
    <w:p w14:paraId="6A9D732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Wartość współczynnika RL powinna wynosić dla oznakowania profilowanego, nowego (w stanie wilgotnym) i eksploatowanego w okresie gwarancji wg PN-EN 1436:2000 [4] zmierzona od 14 do 30 dni po wykonaniu, barwy:</w:t>
      </w:r>
    </w:p>
    <w:p w14:paraId="3557B853" w14:textId="77777777" w:rsidR="00235660" w:rsidRPr="00181466" w:rsidRDefault="00235660" w:rsidP="00741FEE">
      <w:pPr>
        <w:pStyle w:val="Akapitzlist"/>
        <w:numPr>
          <w:ilvl w:val="0"/>
          <w:numId w:val="90"/>
        </w:num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białej, co najmniej 50 mcd m</w:t>
      </w:r>
      <w:r w:rsidR="00181466" w:rsidRPr="00181466">
        <w:rPr>
          <w:rFonts w:ascii="Times New Roman" w:hAnsi="Times New Roman" w:cs="Times New Roman"/>
          <w:sz w:val="18"/>
          <w:szCs w:val="18"/>
          <w:vertAlign w:val="superscript"/>
        </w:rPr>
        <w:t>-2</w:t>
      </w:r>
      <w:r w:rsidRPr="00181466">
        <w:rPr>
          <w:rFonts w:ascii="Times New Roman" w:hAnsi="Times New Roman" w:cs="Times New Roman"/>
          <w:sz w:val="18"/>
          <w:szCs w:val="18"/>
        </w:rPr>
        <w:t xml:space="preserve"> lx</w:t>
      </w:r>
      <w:r w:rsidR="00181466" w:rsidRPr="00181466">
        <w:rPr>
          <w:rFonts w:ascii="Times New Roman" w:hAnsi="Times New Roman" w:cs="Times New Roman"/>
          <w:sz w:val="18"/>
          <w:szCs w:val="18"/>
          <w:vertAlign w:val="superscript"/>
        </w:rPr>
        <w:t>-1</w:t>
      </w:r>
      <w:r w:rsidRPr="00181466">
        <w:rPr>
          <w:rFonts w:ascii="Times New Roman" w:hAnsi="Times New Roman" w:cs="Times New Roman"/>
          <w:sz w:val="18"/>
          <w:szCs w:val="18"/>
        </w:rPr>
        <w:t>, klasa RW3,</w:t>
      </w:r>
    </w:p>
    <w:p w14:paraId="0147061F" w14:textId="77777777" w:rsidR="00235660" w:rsidRPr="00181466" w:rsidRDefault="00235660" w:rsidP="00741FEE">
      <w:pPr>
        <w:pStyle w:val="Akapitzlist"/>
        <w:numPr>
          <w:ilvl w:val="0"/>
          <w:numId w:val="90"/>
        </w:num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w okresie eksploatacji co najmniej 35 mcd m</w:t>
      </w:r>
      <w:r w:rsidR="00181466" w:rsidRPr="00181466">
        <w:rPr>
          <w:rFonts w:ascii="Times New Roman" w:hAnsi="Times New Roman" w:cs="Times New Roman"/>
          <w:sz w:val="18"/>
          <w:szCs w:val="18"/>
          <w:vertAlign w:val="superscript"/>
        </w:rPr>
        <w:t>-2</w:t>
      </w:r>
      <w:r w:rsidRPr="00181466">
        <w:rPr>
          <w:rFonts w:ascii="Times New Roman" w:hAnsi="Times New Roman" w:cs="Times New Roman"/>
          <w:sz w:val="18"/>
          <w:szCs w:val="18"/>
        </w:rPr>
        <w:t xml:space="preserve"> lx</w:t>
      </w:r>
      <w:r w:rsidR="00181466" w:rsidRPr="00181466">
        <w:rPr>
          <w:rFonts w:ascii="Times New Roman" w:hAnsi="Times New Roman" w:cs="Times New Roman"/>
          <w:sz w:val="18"/>
          <w:szCs w:val="18"/>
          <w:vertAlign w:val="superscript"/>
        </w:rPr>
        <w:t>-1</w:t>
      </w:r>
      <w:r w:rsidRPr="00181466">
        <w:rPr>
          <w:rFonts w:ascii="Times New Roman" w:hAnsi="Times New Roman" w:cs="Times New Roman"/>
          <w:sz w:val="18"/>
          <w:szCs w:val="18"/>
        </w:rPr>
        <w:t>, klasa RW2.</w:t>
      </w:r>
    </w:p>
    <w:p w14:paraId="1CC28F0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Powyższe wymaganie dotyczy jedynie </w:t>
      </w:r>
      <w:proofErr w:type="spellStart"/>
      <w:r w:rsidRPr="00235660">
        <w:rPr>
          <w:rFonts w:ascii="Times New Roman" w:hAnsi="Times New Roman" w:cs="Times New Roman"/>
          <w:sz w:val="18"/>
          <w:szCs w:val="18"/>
        </w:rPr>
        <w:t>oznakowań</w:t>
      </w:r>
      <w:proofErr w:type="spellEnd"/>
      <w:r w:rsidRPr="00235660">
        <w:rPr>
          <w:rFonts w:ascii="Times New Roman" w:hAnsi="Times New Roman" w:cs="Times New Roman"/>
          <w:sz w:val="18"/>
          <w:szCs w:val="18"/>
        </w:rPr>
        <w:t xml:space="preserve"> profilowanych, takich jak oznakowanie strukturalne wykonywane masami termoplastycznymi, masami chemoutwardzalnymi i taśmami w postaci np. poprzecznych </w:t>
      </w:r>
      <w:proofErr w:type="spellStart"/>
      <w:r w:rsidRPr="00235660">
        <w:rPr>
          <w:rFonts w:ascii="Times New Roman" w:hAnsi="Times New Roman" w:cs="Times New Roman"/>
          <w:sz w:val="18"/>
          <w:szCs w:val="18"/>
        </w:rPr>
        <w:t>wygarbień</w:t>
      </w:r>
      <w:proofErr w:type="spellEnd"/>
      <w:r w:rsidRPr="00235660">
        <w:rPr>
          <w:rFonts w:ascii="Times New Roman" w:hAnsi="Times New Roman" w:cs="Times New Roman"/>
          <w:sz w:val="18"/>
          <w:szCs w:val="18"/>
        </w:rPr>
        <w:t xml:space="preserve"> (baretek), drop-on-line, itp.</w:t>
      </w:r>
    </w:p>
    <w:p w14:paraId="6EF6E3F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Wykonywanie pomiarów na oznakowaniu ciągłym z naniesionymi </w:t>
      </w:r>
      <w:proofErr w:type="spellStart"/>
      <w:r w:rsidRPr="00235660">
        <w:rPr>
          <w:rFonts w:ascii="Times New Roman" w:hAnsi="Times New Roman" w:cs="Times New Roman"/>
          <w:sz w:val="18"/>
          <w:szCs w:val="18"/>
        </w:rPr>
        <w:t>wygarbieniami</w:t>
      </w:r>
      <w:proofErr w:type="spellEnd"/>
      <w:r w:rsidRPr="00235660">
        <w:rPr>
          <w:rFonts w:ascii="Times New Roman" w:hAnsi="Times New Roman" w:cs="Times New Roman"/>
          <w:sz w:val="18"/>
          <w:szCs w:val="18"/>
        </w:rPr>
        <w:t xml:space="preserve"> może być wykonywane tylko metoda dynamiczną. Pomiar aparatami ręcznymi jest albo niemożliwy albo obciążony dużym błędem.</w:t>
      </w:r>
    </w:p>
    <w:p w14:paraId="1094D5A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Wykonywanie pomiarów odblaskowości na pozostałych typach oznakowania strukturalnego, z uwagi na jego niecałkowite i niejednorodne pokrycie powierzchni oznakowania, jest obarczone większym błędem niż na </w:t>
      </w:r>
      <w:proofErr w:type="spellStart"/>
      <w:r w:rsidRPr="00235660">
        <w:rPr>
          <w:rFonts w:ascii="Times New Roman" w:hAnsi="Times New Roman" w:cs="Times New Roman"/>
          <w:sz w:val="18"/>
          <w:szCs w:val="18"/>
        </w:rPr>
        <w:t>oznakowaniach</w:t>
      </w:r>
      <w:proofErr w:type="spellEnd"/>
      <w:r w:rsidRPr="00235660">
        <w:rPr>
          <w:rFonts w:ascii="Times New Roman" w:hAnsi="Times New Roman" w:cs="Times New Roman"/>
          <w:sz w:val="18"/>
          <w:szCs w:val="18"/>
        </w:rPr>
        <w:t xml:space="preserve"> pełnych. Dlatego podczas odbioru czy kontroli, należy przyjąć jako dopuszczalne wartości współczynnika odblasku o 20 % niższe od przyjętych w SST.</w:t>
      </w:r>
    </w:p>
    <w:p w14:paraId="38D487F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81466">
        <w:rPr>
          <w:rFonts w:ascii="Times New Roman" w:hAnsi="Times New Roman" w:cs="Times New Roman"/>
          <w:b/>
          <w:sz w:val="18"/>
          <w:szCs w:val="18"/>
        </w:rPr>
        <w:t>6.3.1.4.</w:t>
      </w:r>
      <w:r w:rsidRPr="00235660">
        <w:rPr>
          <w:rFonts w:ascii="Times New Roman" w:hAnsi="Times New Roman" w:cs="Times New Roman"/>
          <w:sz w:val="18"/>
          <w:szCs w:val="18"/>
        </w:rPr>
        <w:tab/>
        <w:t>Szorstkość oznakowania</w:t>
      </w:r>
    </w:p>
    <w:p w14:paraId="4C71AA1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Miarą szorstkości oznakowania jest wartość wskaźnika szorstkości SRT (</w:t>
      </w:r>
      <w:proofErr w:type="spellStart"/>
      <w:r w:rsidRPr="00235660">
        <w:rPr>
          <w:rFonts w:ascii="Times New Roman" w:hAnsi="Times New Roman" w:cs="Times New Roman"/>
          <w:sz w:val="18"/>
          <w:szCs w:val="18"/>
        </w:rPr>
        <w:t>Skid</w:t>
      </w:r>
      <w:proofErr w:type="spellEnd"/>
      <w:r w:rsidRPr="00235660">
        <w:rPr>
          <w:rFonts w:ascii="Times New Roman" w:hAnsi="Times New Roman" w:cs="Times New Roman"/>
          <w:sz w:val="18"/>
          <w:szCs w:val="18"/>
        </w:rPr>
        <w:t xml:space="preserve"> </w:t>
      </w:r>
      <w:proofErr w:type="spellStart"/>
      <w:r w:rsidRPr="00235660">
        <w:rPr>
          <w:rFonts w:ascii="Times New Roman" w:hAnsi="Times New Roman" w:cs="Times New Roman"/>
          <w:sz w:val="18"/>
          <w:szCs w:val="18"/>
        </w:rPr>
        <w:t>Resistance</w:t>
      </w:r>
      <w:proofErr w:type="spellEnd"/>
      <w:r w:rsidRPr="00235660">
        <w:rPr>
          <w:rFonts w:ascii="Times New Roman" w:hAnsi="Times New Roman" w:cs="Times New Roman"/>
          <w:sz w:val="18"/>
          <w:szCs w:val="18"/>
        </w:rPr>
        <w:t xml:space="preserve"> Tester) mierzona wahadłem angielskim, wg PN-EN 1436:2000 [4] lub POD-97 [9] i POD-2006 (po wydaniu) [10]. Wartość SRT symuluje warunki, w których pojazd wyposażony w typowe opony hamuje z blokadą kół przy prędkości 50 km/h na mokrej nawierzchni.</w:t>
      </w:r>
    </w:p>
    <w:p w14:paraId="3F97CCA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Wymaga się, aby wartość wskaźnika szorstkości SRT wynosiła na oznakowaniu:</w:t>
      </w:r>
    </w:p>
    <w:p w14:paraId="3D935D17" w14:textId="77777777" w:rsidR="00235660" w:rsidRPr="00181466" w:rsidRDefault="00235660" w:rsidP="00741FEE">
      <w:pPr>
        <w:pStyle w:val="Akapitzlist"/>
        <w:numPr>
          <w:ilvl w:val="0"/>
          <w:numId w:val="91"/>
        </w:numPr>
        <w:spacing w:before="60" w:after="60" w:line="240" w:lineRule="auto"/>
        <w:jc w:val="both"/>
        <w:rPr>
          <w:rFonts w:ascii="Times New Roman" w:hAnsi="Times New Roman" w:cs="Times New Roman"/>
          <w:sz w:val="18"/>
          <w:szCs w:val="18"/>
        </w:rPr>
      </w:pPr>
      <w:r w:rsidRPr="00181466">
        <w:rPr>
          <w:rFonts w:ascii="Times New Roman" w:hAnsi="Times New Roman" w:cs="Times New Roman"/>
          <w:sz w:val="18"/>
          <w:szCs w:val="18"/>
        </w:rPr>
        <w:t>w ciągu całego okresu użytkowania, co najmniej 45 jednostek SRT (klasa S1).</w:t>
      </w:r>
    </w:p>
    <w:p w14:paraId="5967123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Dopuszcza się podwyższenie w SST wymagania szorstkości do 50 – 60 jednostek SRT (klasy S2 – S3), w uzasadnionych przypadkach. Uzyskanie większej szorstkości oznakowania, wiąże się z zastosowaniem kruszywa przeciwpoślizgowego samego lub w mieszaninie z kulkami szklanymi wg PN-EN 1423:2001 [3].</w:t>
      </w:r>
    </w:p>
    <w:p w14:paraId="6231F60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Należy przy tym wziąć pod uwagę jednoczesne obniżenie wartości współczynnika luminancji i współczynnika odblasku.</w:t>
      </w:r>
    </w:p>
    <w:p w14:paraId="31B78F8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Szorstkość oznakowania, na którym nie zastosowano kruszywa przeciwpoślizgowego, zazwyczaj wzrasta w okresie eksploatacji oznakowania, dlatego nie należy wymagać wyższej jego wartości na starcie, a niższej w okresie gwarancji.</w:t>
      </w:r>
    </w:p>
    <w:p w14:paraId="6A092D7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Wykonywanie pomiarów wskaźnika szorstkości SRT dotyczy </w:t>
      </w:r>
      <w:proofErr w:type="spellStart"/>
      <w:r w:rsidRPr="00235660">
        <w:rPr>
          <w:rFonts w:ascii="Times New Roman" w:hAnsi="Times New Roman" w:cs="Times New Roman"/>
          <w:sz w:val="18"/>
          <w:szCs w:val="18"/>
        </w:rPr>
        <w:t>oznakowań</w:t>
      </w:r>
      <w:proofErr w:type="spellEnd"/>
      <w:r w:rsidRPr="00235660">
        <w:rPr>
          <w:rFonts w:ascii="Times New Roman" w:hAnsi="Times New Roman" w:cs="Times New Roman"/>
          <w:sz w:val="18"/>
          <w:szCs w:val="18"/>
        </w:rPr>
        <w:t xml:space="preserve"> jednolitych, płaskich, wykonanych farbami, masami termoplastycznymi, masami chemoutwardzalnymi i taśmami. Pomiar na oznakowaniu strukturalnym jest, jeśli możliwy, to nie miarodajny. W przypadku oznakowania z </w:t>
      </w:r>
      <w:proofErr w:type="spellStart"/>
      <w:r w:rsidRPr="00235660">
        <w:rPr>
          <w:rFonts w:ascii="Times New Roman" w:hAnsi="Times New Roman" w:cs="Times New Roman"/>
          <w:sz w:val="18"/>
          <w:szCs w:val="18"/>
        </w:rPr>
        <w:t>wygarbieniami</w:t>
      </w:r>
      <w:proofErr w:type="spellEnd"/>
      <w:r w:rsidRPr="00235660">
        <w:rPr>
          <w:rFonts w:ascii="Times New Roman" w:hAnsi="Times New Roman" w:cs="Times New Roman"/>
          <w:sz w:val="18"/>
          <w:szCs w:val="18"/>
        </w:rPr>
        <w:t xml:space="preserve"> i punktowymi elementami odblaskowymi pomiar nie jest możliwy.</w:t>
      </w:r>
    </w:p>
    <w:p w14:paraId="7D2213C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 </w:t>
      </w:r>
    </w:p>
    <w:p w14:paraId="1F5CD80A" w14:textId="77777777" w:rsidR="00235660" w:rsidRPr="00663D9A" w:rsidRDefault="00235660" w:rsidP="00213199">
      <w:pPr>
        <w:spacing w:before="60" w:after="60" w:line="240" w:lineRule="auto"/>
        <w:jc w:val="both"/>
        <w:rPr>
          <w:rFonts w:ascii="Times New Roman" w:hAnsi="Times New Roman" w:cs="Times New Roman"/>
          <w:i/>
          <w:sz w:val="18"/>
          <w:szCs w:val="18"/>
        </w:rPr>
      </w:pPr>
      <w:r w:rsidRPr="00663D9A">
        <w:rPr>
          <w:rFonts w:ascii="Times New Roman" w:hAnsi="Times New Roman" w:cs="Times New Roman"/>
          <w:i/>
          <w:sz w:val="18"/>
          <w:szCs w:val="18"/>
        </w:rPr>
        <w:lastRenderedPageBreak/>
        <w:t>UWAGA: Wskaźnik szorstkości SRT w normach powierzchniowych został nazwany PTV (</w:t>
      </w:r>
      <w:proofErr w:type="spellStart"/>
      <w:r w:rsidRPr="00663D9A">
        <w:rPr>
          <w:rFonts w:ascii="Times New Roman" w:hAnsi="Times New Roman" w:cs="Times New Roman"/>
          <w:i/>
          <w:sz w:val="18"/>
          <w:szCs w:val="18"/>
        </w:rPr>
        <w:t>Polishing</w:t>
      </w:r>
      <w:proofErr w:type="spellEnd"/>
      <w:r w:rsidRPr="00663D9A">
        <w:rPr>
          <w:rFonts w:ascii="Times New Roman" w:hAnsi="Times New Roman" w:cs="Times New Roman"/>
          <w:i/>
          <w:sz w:val="18"/>
          <w:szCs w:val="18"/>
        </w:rPr>
        <w:t xml:space="preserve"> Test Value) za PN-EN 13 036-4:2004(U)[6a]. Metoda pomiaru i sprzęt do jego wykonania są identyczne z przyjętymi w PN- EN 1436:2000[4] dla </w:t>
      </w:r>
      <w:proofErr w:type="spellStart"/>
      <w:r w:rsidRPr="00663D9A">
        <w:rPr>
          <w:rFonts w:ascii="Times New Roman" w:hAnsi="Times New Roman" w:cs="Times New Roman"/>
          <w:i/>
          <w:sz w:val="18"/>
          <w:szCs w:val="18"/>
        </w:rPr>
        <w:t>oznakowań</w:t>
      </w:r>
      <w:proofErr w:type="spellEnd"/>
      <w:r w:rsidRPr="00663D9A">
        <w:rPr>
          <w:rFonts w:ascii="Times New Roman" w:hAnsi="Times New Roman" w:cs="Times New Roman"/>
          <w:i/>
          <w:sz w:val="18"/>
          <w:szCs w:val="18"/>
        </w:rPr>
        <w:t xml:space="preserve"> poziomych.</w:t>
      </w:r>
    </w:p>
    <w:p w14:paraId="47D8B41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3D9A">
        <w:rPr>
          <w:rFonts w:ascii="Times New Roman" w:hAnsi="Times New Roman" w:cs="Times New Roman"/>
          <w:b/>
          <w:sz w:val="18"/>
          <w:szCs w:val="18"/>
        </w:rPr>
        <w:t>6.3.1.5.</w:t>
      </w:r>
      <w:r w:rsidRPr="00235660">
        <w:rPr>
          <w:rFonts w:ascii="Times New Roman" w:hAnsi="Times New Roman" w:cs="Times New Roman"/>
          <w:sz w:val="18"/>
          <w:szCs w:val="18"/>
        </w:rPr>
        <w:tab/>
        <w:t>Trwałość oznakowania</w:t>
      </w:r>
    </w:p>
    <w:p w14:paraId="5F82135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Trwałość oznakowania cienkowarstwowego oceniana jako stopień zużycia w 10-stopniowej skali LCPC określonej w POD-97 [9] lub POD-2006 (po wydaniu) [10] powinna wynosić po 12-miesięcznym okresie eksploatacji oznakowania: co najmniej 6.</w:t>
      </w:r>
    </w:p>
    <w:p w14:paraId="1C2C34B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Taka metoda oceny znajduje szczególnie zastosowanie do oceny przydatności materiałów do poziomego oznakowania dróg.</w:t>
      </w:r>
    </w:p>
    <w:p w14:paraId="66F00B7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stosunku do materiałów grubowarstwowych i taśm ocena ta jest stosowana dopiero po 2, 3, 4, 5 i 6 latach, gdy w oznakowaniu pojawiają się przetarcia do nawierzchni. Do oceny materiałów strukturalnych, o nieciągłym pokryciu nawierzchni metody tej nie stosuje się.</w:t>
      </w:r>
    </w:p>
    <w:p w14:paraId="21F538D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celach kontrolnych trwałość jest oceniana pośrednio przez sprawdzenie spełniania wymagań widoczności w dzień, w nocy i szorstkości.</w:t>
      </w:r>
    </w:p>
    <w:p w14:paraId="57924AB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3D9A">
        <w:rPr>
          <w:rFonts w:ascii="Times New Roman" w:hAnsi="Times New Roman" w:cs="Times New Roman"/>
          <w:b/>
          <w:sz w:val="18"/>
          <w:szCs w:val="18"/>
        </w:rPr>
        <w:t>6.3.1.6.</w:t>
      </w:r>
      <w:r w:rsidRPr="00235660">
        <w:rPr>
          <w:rFonts w:ascii="Times New Roman" w:hAnsi="Times New Roman" w:cs="Times New Roman"/>
          <w:sz w:val="18"/>
          <w:szCs w:val="18"/>
        </w:rPr>
        <w:tab/>
        <w:t>Czas schnięcia oznakowania (względnie czas do przejezdności oznakowania)</w:t>
      </w:r>
    </w:p>
    <w:p w14:paraId="2248908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Za czas schnięcia oznakowania przyjmuje się czas upływający między wykonaniem oznakowania a jego oddaniem do ruchu.</w:t>
      </w:r>
    </w:p>
    <w:p w14:paraId="54DCE97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Czas schnięcia oznakowania nie powinien przekraczać czasu gwarantowanego przez producenta, z tym że nie może przekraczać 2 godzin w przypadku </w:t>
      </w:r>
      <w:proofErr w:type="spellStart"/>
      <w:r w:rsidRPr="00235660">
        <w:rPr>
          <w:rFonts w:ascii="Times New Roman" w:hAnsi="Times New Roman" w:cs="Times New Roman"/>
          <w:sz w:val="18"/>
          <w:szCs w:val="18"/>
        </w:rPr>
        <w:t>wymalowań</w:t>
      </w:r>
      <w:proofErr w:type="spellEnd"/>
      <w:r w:rsidRPr="00235660">
        <w:rPr>
          <w:rFonts w:ascii="Times New Roman" w:hAnsi="Times New Roman" w:cs="Times New Roman"/>
          <w:sz w:val="18"/>
          <w:szCs w:val="18"/>
        </w:rPr>
        <w:t xml:space="preserve"> nocnych i 1 godziny w przypadku </w:t>
      </w:r>
      <w:proofErr w:type="spellStart"/>
      <w:r w:rsidRPr="00235660">
        <w:rPr>
          <w:rFonts w:ascii="Times New Roman" w:hAnsi="Times New Roman" w:cs="Times New Roman"/>
          <w:sz w:val="18"/>
          <w:szCs w:val="18"/>
        </w:rPr>
        <w:t>wymalowań</w:t>
      </w:r>
      <w:proofErr w:type="spellEnd"/>
      <w:r w:rsidRPr="00235660">
        <w:rPr>
          <w:rFonts w:ascii="Times New Roman" w:hAnsi="Times New Roman" w:cs="Times New Roman"/>
          <w:sz w:val="18"/>
          <w:szCs w:val="18"/>
        </w:rPr>
        <w:t xml:space="preserve"> dziennych. Metoda oznaczenia czasu schnięcia znajduje się w POD-97 [9] lub POD-2006 (po wydaniu) [10].</w:t>
      </w:r>
    </w:p>
    <w:p w14:paraId="39F5B8C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3D9A">
        <w:rPr>
          <w:rFonts w:ascii="Times New Roman" w:hAnsi="Times New Roman" w:cs="Times New Roman"/>
          <w:b/>
          <w:sz w:val="18"/>
          <w:szCs w:val="18"/>
        </w:rPr>
        <w:t>6.3.1.7.</w:t>
      </w:r>
      <w:r w:rsidRPr="00235660">
        <w:rPr>
          <w:rFonts w:ascii="Times New Roman" w:hAnsi="Times New Roman" w:cs="Times New Roman"/>
          <w:sz w:val="18"/>
          <w:szCs w:val="18"/>
        </w:rPr>
        <w:tab/>
        <w:t>Grubość oznakowania</w:t>
      </w:r>
    </w:p>
    <w:p w14:paraId="22BE5A6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Grubość oznakowania, tj. podwyższenie ponad górną powierzchnię nawierzchni, powinna wynosić dla:</w:t>
      </w:r>
    </w:p>
    <w:p w14:paraId="7B9EC60E" w14:textId="77777777" w:rsidR="00235660" w:rsidRPr="00663D9A" w:rsidRDefault="00235660" w:rsidP="00741FEE">
      <w:pPr>
        <w:pStyle w:val="Akapitzlist"/>
        <w:numPr>
          <w:ilvl w:val="0"/>
          <w:numId w:val="92"/>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oznakowania cienkowarstwowego (grubość na mokro bez kulek szklanych), co najwyżej 0,89 mm,</w:t>
      </w:r>
    </w:p>
    <w:p w14:paraId="15210079" w14:textId="77777777" w:rsidR="00235660" w:rsidRPr="00663D9A" w:rsidRDefault="00235660" w:rsidP="00741FEE">
      <w:pPr>
        <w:pStyle w:val="Akapitzlist"/>
        <w:numPr>
          <w:ilvl w:val="0"/>
          <w:numId w:val="92"/>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oznakowania grubowarstwowego, co najmniej 0,90 mm i co najwyżej 5 mm,</w:t>
      </w:r>
    </w:p>
    <w:p w14:paraId="2E1BDF53" w14:textId="77777777" w:rsidR="00235660" w:rsidRPr="00663D9A" w:rsidRDefault="00235660" w:rsidP="00741FEE">
      <w:pPr>
        <w:pStyle w:val="Akapitzlist"/>
        <w:numPr>
          <w:ilvl w:val="0"/>
          <w:numId w:val="92"/>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punktowych elementów odblaskowych umieszczanych na części jezdnej drogi, co najwyżej 15 mm, a w uzasadnionych przypadkach ustalonych w dokumentacji projektowej, co najwyżej 25 mm.</w:t>
      </w:r>
    </w:p>
    <w:p w14:paraId="7E5343E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Wymagania te nie obowiązują, jeśli nawierzchnia pod znakowaniem jest wyfrezowana.</w:t>
      </w:r>
    </w:p>
    <w:p w14:paraId="5B61AD9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Kontrola grubości oznakowania jest istotna w przypadku, gdy Wykonawca nie udziela gwarancji lub gdy nie są wykonywane pomiary kontrolne za pomocą aparatury lub poprzez ocenę wizualną.</w:t>
      </w:r>
    </w:p>
    <w:p w14:paraId="4D4D799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3D9A">
        <w:rPr>
          <w:rFonts w:ascii="Times New Roman" w:hAnsi="Times New Roman" w:cs="Times New Roman"/>
          <w:b/>
          <w:sz w:val="18"/>
          <w:szCs w:val="18"/>
        </w:rPr>
        <w:t>6.3.2.</w:t>
      </w:r>
      <w:r w:rsidRPr="00235660">
        <w:rPr>
          <w:rFonts w:ascii="Times New Roman" w:hAnsi="Times New Roman" w:cs="Times New Roman"/>
          <w:sz w:val="18"/>
          <w:szCs w:val="18"/>
        </w:rPr>
        <w:tab/>
        <w:t>Badania wykonania znakowania poziomego z materiału cienkowarstwowego lub grubowarstwowego Wykonawca wykonując znakowanie poziome z materiału cienko- lub grubowarstwowego przeprowadza</w:t>
      </w:r>
    </w:p>
    <w:p w14:paraId="303F23E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przed rozpoczęciem każdej pracy oraz w czasie jej wykonywania, co najmniej raz dziennie, lub zgodnie z</w:t>
      </w:r>
    </w:p>
    <w:p w14:paraId="0150FA5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ustaleniem SST, następujące badania:</w:t>
      </w:r>
    </w:p>
    <w:p w14:paraId="1A9F74AE" w14:textId="77777777" w:rsidR="00235660" w:rsidRPr="00663D9A" w:rsidRDefault="00235660" w:rsidP="00741FEE">
      <w:pPr>
        <w:pStyle w:val="Akapitzlist"/>
        <w:numPr>
          <w:ilvl w:val="0"/>
          <w:numId w:val="93"/>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przed rozpoczęciem pracy:</w:t>
      </w:r>
    </w:p>
    <w:p w14:paraId="724BF1BA" w14:textId="77777777" w:rsidR="00235660" w:rsidRPr="00663D9A" w:rsidRDefault="00235660" w:rsidP="00741FEE">
      <w:pPr>
        <w:pStyle w:val="Akapitzlist"/>
        <w:numPr>
          <w:ilvl w:val="0"/>
          <w:numId w:val="95"/>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sprawdzenie oznakowania opakowań,</w:t>
      </w:r>
    </w:p>
    <w:p w14:paraId="668572F4" w14:textId="77777777" w:rsidR="00235660" w:rsidRPr="00663D9A" w:rsidRDefault="00235660" w:rsidP="00741FEE">
      <w:pPr>
        <w:pStyle w:val="Akapitzlist"/>
        <w:numPr>
          <w:ilvl w:val="0"/>
          <w:numId w:val="95"/>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wizualną ocenę stanu materiału, w zakresie jego jednorodności i widocznych wad,</w:t>
      </w:r>
    </w:p>
    <w:p w14:paraId="2897DEF9" w14:textId="77777777" w:rsidR="00235660" w:rsidRPr="00663D9A" w:rsidRDefault="00235660" w:rsidP="00741FEE">
      <w:pPr>
        <w:pStyle w:val="Akapitzlist"/>
        <w:numPr>
          <w:ilvl w:val="0"/>
          <w:numId w:val="95"/>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pomiar wilgotności względnej powietrza,</w:t>
      </w:r>
    </w:p>
    <w:p w14:paraId="6551B23F" w14:textId="77777777" w:rsidR="00235660" w:rsidRPr="00663D9A" w:rsidRDefault="00235660" w:rsidP="00741FEE">
      <w:pPr>
        <w:pStyle w:val="Akapitzlist"/>
        <w:numPr>
          <w:ilvl w:val="0"/>
          <w:numId w:val="95"/>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pomiar temperatury powietrza i nawierzchni,</w:t>
      </w:r>
    </w:p>
    <w:p w14:paraId="0A301925" w14:textId="77777777" w:rsidR="00235660" w:rsidRPr="00663D9A" w:rsidRDefault="00235660" w:rsidP="00741FEE">
      <w:pPr>
        <w:pStyle w:val="Akapitzlist"/>
        <w:numPr>
          <w:ilvl w:val="0"/>
          <w:numId w:val="95"/>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badanie lepkości farby, wg POD-97 [9] lub POD-2006 (po wydaniu) [10],</w:t>
      </w:r>
    </w:p>
    <w:p w14:paraId="72415663" w14:textId="77777777" w:rsidR="00235660" w:rsidRPr="00663D9A" w:rsidRDefault="00235660" w:rsidP="00741FEE">
      <w:pPr>
        <w:pStyle w:val="Akapitzlist"/>
        <w:numPr>
          <w:ilvl w:val="0"/>
          <w:numId w:val="94"/>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w czasie wykonywania pracy:</w:t>
      </w:r>
    </w:p>
    <w:p w14:paraId="4F9C0BC6" w14:textId="77777777" w:rsidR="00235660" w:rsidRPr="00663D9A" w:rsidRDefault="00235660" w:rsidP="00741FEE">
      <w:pPr>
        <w:pStyle w:val="Akapitzlist"/>
        <w:numPr>
          <w:ilvl w:val="0"/>
          <w:numId w:val="96"/>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pomiar grubości warstwy oznakowania,</w:t>
      </w:r>
    </w:p>
    <w:p w14:paraId="307C95DB" w14:textId="77777777" w:rsidR="00235660" w:rsidRPr="00663D9A" w:rsidRDefault="00235660" w:rsidP="00741FEE">
      <w:pPr>
        <w:pStyle w:val="Akapitzlist"/>
        <w:numPr>
          <w:ilvl w:val="0"/>
          <w:numId w:val="96"/>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pomiar czasu schnięcia, wg POD-97 [9] lub POD-2006 (po wydaniu) [10],</w:t>
      </w:r>
    </w:p>
    <w:p w14:paraId="368DADC1" w14:textId="77777777" w:rsidR="00235660" w:rsidRPr="00663D9A" w:rsidRDefault="00235660" w:rsidP="00741FEE">
      <w:pPr>
        <w:pStyle w:val="Akapitzlist"/>
        <w:numPr>
          <w:ilvl w:val="0"/>
          <w:numId w:val="96"/>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wizualną ocenę równomierności rozłożenia kulek szklanych podczas objazdu w nocy,</w:t>
      </w:r>
    </w:p>
    <w:p w14:paraId="744F8B9E" w14:textId="77777777" w:rsidR="00235660" w:rsidRPr="00663D9A" w:rsidRDefault="00235660" w:rsidP="00741FEE">
      <w:pPr>
        <w:pStyle w:val="Akapitzlist"/>
        <w:numPr>
          <w:ilvl w:val="0"/>
          <w:numId w:val="96"/>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pomiar poziomych wymiarów oznakowania, na zgodność z dokumentacją projektową i załącznikiem nr 2 do rozporządzenia Ministra Infrastruktury [7],</w:t>
      </w:r>
    </w:p>
    <w:p w14:paraId="2AAC29AE" w14:textId="77777777" w:rsidR="00235660" w:rsidRPr="00663D9A" w:rsidRDefault="00235660" w:rsidP="00741FEE">
      <w:pPr>
        <w:pStyle w:val="Akapitzlist"/>
        <w:numPr>
          <w:ilvl w:val="0"/>
          <w:numId w:val="96"/>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wizualną ocenę równomierności skropienia (rozłożenia materiału) na całej szerokości linii,</w:t>
      </w:r>
    </w:p>
    <w:p w14:paraId="29C7C6AA" w14:textId="77777777" w:rsidR="00235660" w:rsidRPr="00663D9A" w:rsidRDefault="00235660" w:rsidP="00741FEE">
      <w:pPr>
        <w:pStyle w:val="Akapitzlist"/>
        <w:numPr>
          <w:ilvl w:val="0"/>
          <w:numId w:val="96"/>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oznaczenia czasu przejezdności, wg POD-97 [9] lub POD-2006 (po wydaniu) [10].</w:t>
      </w:r>
    </w:p>
    <w:p w14:paraId="701D220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Protokół z przeprowadzonych badań wraz z jedną próbką, jednoznacznie oznakowaną, na blasze (300 x 250 x 1,5 mm) Wykonawca powinien przechować do czasu upływu okresu gwarancji.</w:t>
      </w:r>
    </w:p>
    <w:p w14:paraId="28B032B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Do odbioru i w przypadku wątpliwości dotyczących wykonania oznakowania poziomego, Inżynier może zlecić wykonanie badań:</w:t>
      </w:r>
    </w:p>
    <w:p w14:paraId="0A95DF1D" w14:textId="77777777" w:rsidR="00235660" w:rsidRPr="00663D9A" w:rsidRDefault="00235660" w:rsidP="00741FEE">
      <w:pPr>
        <w:pStyle w:val="Akapitzlist"/>
        <w:numPr>
          <w:ilvl w:val="0"/>
          <w:numId w:val="97"/>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widzialności w nocy,</w:t>
      </w:r>
    </w:p>
    <w:p w14:paraId="329D0618" w14:textId="77777777" w:rsidR="00235660" w:rsidRPr="00663D9A" w:rsidRDefault="00235660" w:rsidP="00741FEE">
      <w:pPr>
        <w:pStyle w:val="Akapitzlist"/>
        <w:numPr>
          <w:ilvl w:val="0"/>
          <w:numId w:val="97"/>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widzialności w dzień,</w:t>
      </w:r>
    </w:p>
    <w:p w14:paraId="4CFFA727" w14:textId="77777777" w:rsidR="00235660" w:rsidRPr="00663D9A" w:rsidRDefault="00235660" w:rsidP="00741FEE">
      <w:pPr>
        <w:pStyle w:val="Akapitzlist"/>
        <w:numPr>
          <w:ilvl w:val="0"/>
          <w:numId w:val="97"/>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szorstkości,</w:t>
      </w:r>
    </w:p>
    <w:p w14:paraId="06BC543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odpowiadających wymaganiom podanym w punkcie 6.3.1 i wykonanych według metod określonych w Warunkach technicznych POD-97 [9] lub POD-2006 (po wydaniu) [10]. Jeżeli wyniki tych badań wykażą wadliwość wykonanego oznakowania to koszt badań ponosi Wykonawca, w przypadku przeciwnym - Zamawiający. Badania powinien zlecać Zamawiający do niezależnego laboratorium badawczego, co gwarantuje większa wiarygodność wyników.</w:t>
      </w:r>
    </w:p>
    <w:p w14:paraId="01F8968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 przypadku konieczności wykonywania pomiarów na otwartych do ruchu odcinkach dróg o dopuszczalnej prędkości </w:t>
      </w:r>
      <w:r w:rsidRPr="00235660">
        <w:rPr>
          <w:rFonts w:ascii="Times New Roman" w:hAnsi="Times New Roman" w:cs="Times New Roman"/>
          <w:sz w:val="18"/>
          <w:szCs w:val="18"/>
        </w:rPr>
        <w:t> 100 km/h należy ograniczyć je do linii krawędziowych zewnętrznych w przypadku wykonywania pomiarów aparatami ręcznymi, ze względu na bezpieczeństwo wykonujących pomiary.</w:t>
      </w:r>
    </w:p>
    <w:p w14:paraId="38B3A83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 xml:space="preserve">Pomiary współczynnika odblasku na liniach segregacyjnych i krawędziowych wewnętrznych, na otwartych do ruchu odcinkach dróg o dopuszczalnej prędkości </w:t>
      </w:r>
      <w:r w:rsidRPr="00235660">
        <w:rPr>
          <w:rFonts w:ascii="Times New Roman" w:hAnsi="Times New Roman" w:cs="Times New Roman"/>
          <w:sz w:val="18"/>
          <w:szCs w:val="18"/>
        </w:rPr>
        <w:t xml:space="preserve"> 100 km/h , a także na liniach podłużnych </w:t>
      </w:r>
      <w:proofErr w:type="spellStart"/>
      <w:r w:rsidRPr="00235660">
        <w:rPr>
          <w:rFonts w:ascii="Times New Roman" w:hAnsi="Times New Roman" w:cs="Times New Roman"/>
          <w:sz w:val="18"/>
          <w:szCs w:val="18"/>
        </w:rPr>
        <w:t>oznakowań</w:t>
      </w:r>
      <w:proofErr w:type="spellEnd"/>
      <w:r w:rsidRPr="00235660">
        <w:rPr>
          <w:rFonts w:ascii="Times New Roman" w:hAnsi="Times New Roman" w:cs="Times New Roman"/>
          <w:sz w:val="18"/>
          <w:szCs w:val="18"/>
        </w:rPr>
        <w:t xml:space="preserve"> z </w:t>
      </w:r>
      <w:proofErr w:type="spellStart"/>
      <w:r w:rsidRPr="00235660">
        <w:rPr>
          <w:rFonts w:ascii="Times New Roman" w:hAnsi="Times New Roman" w:cs="Times New Roman"/>
          <w:sz w:val="18"/>
          <w:szCs w:val="18"/>
        </w:rPr>
        <w:t>wygarbieniami</w:t>
      </w:r>
      <w:proofErr w:type="spellEnd"/>
      <w:r w:rsidRPr="00235660">
        <w:rPr>
          <w:rFonts w:ascii="Times New Roman" w:hAnsi="Times New Roman" w:cs="Times New Roman"/>
          <w:sz w:val="18"/>
          <w:szCs w:val="18"/>
        </w:rPr>
        <w:t>, należy wykonywać przy użyciu mobilnego reflektometru zainstalowanego na samochodzie i wykonującego pomiary w ruchu.</w:t>
      </w:r>
    </w:p>
    <w:p w14:paraId="5F49F4E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przypadku wykonywania pomiarów współczynnika odblaskowości i współczynników luminancji aparatami ręcznymi częstotliwość pomiarów należy dostosować do długości badanego odcinka, zgodnie z tablicą 2. W każdym z mierzonych punktów należy wykonać po 5 odczytów współczynnika odblasku i po 3 odczyty współczynników luminancji w odległości jeden od drugiego minimum 1 m.</w:t>
      </w:r>
    </w:p>
    <w:p w14:paraId="3345B42A"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41D6C1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2. Częstotliwość pomiarów współczynników odblaskowości i luminancji aparatami ręcznymi</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1997"/>
        <w:gridCol w:w="2126"/>
        <w:gridCol w:w="1558"/>
      </w:tblGrid>
      <w:tr w:rsidR="00663D9A" w:rsidRPr="00663D9A" w14:paraId="42C923E5" w14:textId="77777777" w:rsidTr="00663D9A">
        <w:trPr>
          <w:trHeight w:val="729"/>
          <w:jc w:val="center"/>
        </w:trPr>
        <w:tc>
          <w:tcPr>
            <w:tcW w:w="566" w:type="dxa"/>
            <w:tcBorders>
              <w:top w:val="single" w:sz="4" w:space="0" w:color="000000"/>
              <w:left w:val="single" w:sz="4" w:space="0" w:color="000000"/>
              <w:bottom w:val="double" w:sz="4" w:space="0" w:color="auto"/>
              <w:right w:val="single" w:sz="4" w:space="0" w:color="000000"/>
            </w:tcBorders>
            <w:vAlign w:val="center"/>
          </w:tcPr>
          <w:p w14:paraId="47C8E7CE"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Lp.</w:t>
            </w:r>
          </w:p>
        </w:tc>
        <w:tc>
          <w:tcPr>
            <w:tcW w:w="1997" w:type="dxa"/>
            <w:tcBorders>
              <w:top w:val="single" w:sz="4" w:space="0" w:color="000000"/>
              <w:left w:val="single" w:sz="4" w:space="0" w:color="000000"/>
              <w:bottom w:val="double" w:sz="4" w:space="0" w:color="auto"/>
              <w:right w:val="single" w:sz="4" w:space="0" w:color="000000"/>
            </w:tcBorders>
            <w:vAlign w:val="center"/>
          </w:tcPr>
          <w:p w14:paraId="017192D2"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Długość odcinka, km</w:t>
            </w:r>
          </w:p>
        </w:tc>
        <w:tc>
          <w:tcPr>
            <w:tcW w:w="2126" w:type="dxa"/>
            <w:tcBorders>
              <w:top w:val="single" w:sz="4" w:space="0" w:color="000000"/>
              <w:left w:val="single" w:sz="4" w:space="0" w:color="000000"/>
              <w:bottom w:val="double" w:sz="4" w:space="0" w:color="auto"/>
              <w:right w:val="single" w:sz="4" w:space="0" w:color="000000"/>
            </w:tcBorders>
            <w:vAlign w:val="center"/>
            <w:hideMark/>
          </w:tcPr>
          <w:p w14:paraId="7D1A329D"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Częstotliwość pomiarów, co najmniej</w:t>
            </w:r>
          </w:p>
        </w:tc>
        <w:tc>
          <w:tcPr>
            <w:tcW w:w="1558" w:type="dxa"/>
            <w:tcBorders>
              <w:top w:val="single" w:sz="4" w:space="0" w:color="000000"/>
              <w:left w:val="single" w:sz="4" w:space="0" w:color="000000"/>
              <w:bottom w:val="double" w:sz="4" w:space="0" w:color="auto"/>
              <w:right w:val="single" w:sz="4" w:space="0" w:color="000000"/>
            </w:tcBorders>
            <w:vAlign w:val="center"/>
            <w:hideMark/>
          </w:tcPr>
          <w:p w14:paraId="7114B74E"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Minimalna ilość pomiarów</w:t>
            </w:r>
          </w:p>
        </w:tc>
      </w:tr>
      <w:tr w:rsidR="00663D9A" w:rsidRPr="00663D9A" w14:paraId="3D40CAAD" w14:textId="77777777" w:rsidTr="00663D9A">
        <w:trPr>
          <w:trHeight w:val="270"/>
          <w:jc w:val="center"/>
        </w:trPr>
        <w:tc>
          <w:tcPr>
            <w:tcW w:w="566" w:type="dxa"/>
            <w:tcBorders>
              <w:top w:val="double" w:sz="4" w:space="0" w:color="auto"/>
              <w:left w:val="single" w:sz="4" w:space="0" w:color="000000"/>
              <w:bottom w:val="single" w:sz="4" w:space="0" w:color="000000"/>
              <w:right w:val="single" w:sz="4" w:space="0" w:color="000000"/>
            </w:tcBorders>
            <w:vAlign w:val="center"/>
            <w:hideMark/>
          </w:tcPr>
          <w:p w14:paraId="3972EC12"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w w:val="99"/>
                <w:sz w:val="16"/>
                <w:szCs w:val="16"/>
                <w:lang w:val="pl-PL"/>
              </w:rPr>
              <w:t>1</w:t>
            </w:r>
          </w:p>
        </w:tc>
        <w:tc>
          <w:tcPr>
            <w:tcW w:w="1997" w:type="dxa"/>
            <w:tcBorders>
              <w:top w:val="double" w:sz="4" w:space="0" w:color="auto"/>
              <w:left w:val="single" w:sz="4" w:space="0" w:color="000000"/>
              <w:bottom w:val="single" w:sz="4" w:space="0" w:color="000000"/>
              <w:right w:val="single" w:sz="4" w:space="0" w:color="000000"/>
            </w:tcBorders>
            <w:vAlign w:val="center"/>
            <w:hideMark/>
          </w:tcPr>
          <w:p w14:paraId="08D74D41"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od 0 do 3</w:t>
            </w:r>
          </w:p>
        </w:tc>
        <w:tc>
          <w:tcPr>
            <w:tcW w:w="2126" w:type="dxa"/>
            <w:tcBorders>
              <w:top w:val="double" w:sz="4" w:space="0" w:color="auto"/>
              <w:left w:val="single" w:sz="4" w:space="0" w:color="000000"/>
              <w:bottom w:val="single" w:sz="4" w:space="0" w:color="000000"/>
              <w:right w:val="single" w:sz="4" w:space="0" w:color="000000"/>
            </w:tcBorders>
            <w:vAlign w:val="center"/>
            <w:hideMark/>
          </w:tcPr>
          <w:p w14:paraId="46BB5A81"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od 0,1 do 0,5 km</w:t>
            </w:r>
          </w:p>
        </w:tc>
        <w:tc>
          <w:tcPr>
            <w:tcW w:w="1558" w:type="dxa"/>
            <w:tcBorders>
              <w:top w:val="double" w:sz="4" w:space="0" w:color="auto"/>
              <w:left w:val="single" w:sz="4" w:space="0" w:color="000000"/>
              <w:bottom w:val="single" w:sz="4" w:space="0" w:color="000000"/>
              <w:right w:val="single" w:sz="4" w:space="0" w:color="000000"/>
            </w:tcBorders>
            <w:vAlign w:val="center"/>
            <w:hideMark/>
          </w:tcPr>
          <w:p w14:paraId="1C8BE0EE"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3-6</w:t>
            </w:r>
          </w:p>
        </w:tc>
      </w:tr>
      <w:tr w:rsidR="00663D9A" w:rsidRPr="00663D9A" w14:paraId="2916E42E" w14:textId="77777777" w:rsidTr="00663D9A">
        <w:trPr>
          <w:trHeight w:val="268"/>
          <w:jc w:val="cent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79AC1BDF"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w w:val="99"/>
                <w:sz w:val="16"/>
                <w:szCs w:val="16"/>
                <w:lang w:val="pl-PL"/>
              </w:rPr>
              <w:t>2</w:t>
            </w:r>
          </w:p>
        </w:tc>
        <w:tc>
          <w:tcPr>
            <w:tcW w:w="1997" w:type="dxa"/>
            <w:tcBorders>
              <w:top w:val="single" w:sz="4" w:space="0" w:color="000000"/>
              <w:left w:val="single" w:sz="4" w:space="0" w:color="000000"/>
              <w:bottom w:val="single" w:sz="4" w:space="0" w:color="000000"/>
              <w:right w:val="single" w:sz="4" w:space="0" w:color="000000"/>
            </w:tcBorders>
            <w:vAlign w:val="center"/>
            <w:hideMark/>
          </w:tcPr>
          <w:p w14:paraId="5AB62FB9"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od 3 – do 10</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1A51B3D6"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co 1 km</w:t>
            </w:r>
          </w:p>
        </w:tc>
        <w:tc>
          <w:tcPr>
            <w:tcW w:w="1558" w:type="dxa"/>
            <w:tcBorders>
              <w:top w:val="single" w:sz="4" w:space="0" w:color="000000"/>
              <w:left w:val="single" w:sz="4" w:space="0" w:color="000000"/>
              <w:bottom w:val="single" w:sz="4" w:space="0" w:color="000000"/>
              <w:right w:val="single" w:sz="4" w:space="0" w:color="000000"/>
            </w:tcBorders>
            <w:vAlign w:val="center"/>
            <w:hideMark/>
          </w:tcPr>
          <w:p w14:paraId="4B6CD43C"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11</w:t>
            </w:r>
          </w:p>
        </w:tc>
      </w:tr>
      <w:tr w:rsidR="00663D9A" w:rsidRPr="00663D9A" w14:paraId="086B3423" w14:textId="77777777" w:rsidTr="00663D9A">
        <w:trPr>
          <w:trHeight w:val="271"/>
          <w:jc w:val="cent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6E3C7F24"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w w:val="99"/>
                <w:sz w:val="16"/>
                <w:szCs w:val="16"/>
                <w:lang w:val="pl-PL"/>
              </w:rPr>
              <w:t>3</w:t>
            </w:r>
          </w:p>
        </w:tc>
        <w:tc>
          <w:tcPr>
            <w:tcW w:w="1997" w:type="dxa"/>
            <w:tcBorders>
              <w:top w:val="single" w:sz="4" w:space="0" w:color="000000"/>
              <w:left w:val="single" w:sz="4" w:space="0" w:color="000000"/>
              <w:bottom w:val="single" w:sz="4" w:space="0" w:color="000000"/>
              <w:right w:val="single" w:sz="4" w:space="0" w:color="000000"/>
            </w:tcBorders>
            <w:vAlign w:val="center"/>
            <w:hideMark/>
          </w:tcPr>
          <w:p w14:paraId="21E67E64"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od 10 do 20</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228B94FA"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co 2 km</w:t>
            </w:r>
          </w:p>
        </w:tc>
        <w:tc>
          <w:tcPr>
            <w:tcW w:w="1558" w:type="dxa"/>
            <w:tcBorders>
              <w:top w:val="single" w:sz="4" w:space="0" w:color="000000"/>
              <w:left w:val="single" w:sz="4" w:space="0" w:color="000000"/>
              <w:bottom w:val="single" w:sz="4" w:space="0" w:color="000000"/>
              <w:right w:val="single" w:sz="4" w:space="0" w:color="000000"/>
            </w:tcBorders>
            <w:vAlign w:val="center"/>
            <w:hideMark/>
          </w:tcPr>
          <w:p w14:paraId="5FDEFBB5"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11</w:t>
            </w:r>
          </w:p>
        </w:tc>
      </w:tr>
      <w:tr w:rsidR="00663D9A" w:rsidRPr="00663D9A" w14:paraId="17346951" w14:textId="77777777" w:rsidTr="00663D9A">
        <w:trPr>
          <w:trHeight w:val="270"/>
          <w:jc w:val="cent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13BBCCFA"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w w:val="99"/>
                <w:sz w:val="16"/>
                <w:szCs w:val="16"/>
                <w:lang w:val="pl-PL"/>
              </w:rPr>
              <w:t>4</w:t>
            </w:r>
          </w:p>
        </w:tc>
        <w:tc>
          <w:tcPr>
            <w:tcW w:w="1997" w:type="dxa"/>
            <w:tcBorders>
              <w:top w:val="single" w:sz="4" w:space="0" w:color="000000"/>
              <w:left w:val="single" w:sz="4" w:space="0" w:color="000000"/>
              <w:bottom w:val="single" w:sz="4" w:space="0" w:color="000000"/>
              <w:right w:val="single" w:sz="4" w:space="0" w:color="000000"/>
            </w:tcBorders>
            <w:vAlign w:val="center"/>
            <w:hideMark/>
          </w:tcPr>
          <w:p w14:paraId="26B35762"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od 20 do 30</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492C05CB"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co 3 km</w:t>
            </w:r>
          </w:p>
        </w:tc>
        <w:tc>
          <w:tcPr>
            <w:tcW w:w="1558" w:type="dxa"/>
            <w:tcBorders>
              <w:top w:val="single" w:sz="4" w:space="0" w:color="000000"/>
              <w:left w:val="single" w:sz="4" w:space="0" w:color="000000"/>
              <w:bottom w:val="single" w:sz="4" w:space="0" w:color="000000"/>
              <w:right w:val="single" w:sz="4" w:space="0" w:color="000000"/>
            </w:tcBorders>
            <w:vAlign w:val="center"/>
            <w:hideMark/>
          </w:tcPr>
          <w:p w14:paraId="38E7299E"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11</w:t>
            </w:r>
          </w:p>
        </w:tc>
      </w:tr>
      <w:tr w:rsidR="00663D9A" w:rsidRPr="00663D9A" w14:paraId="5F42C420" w14:textId="77777777" w:rsidTr="00663D9A">
        <w:trPr>
          <w:trHeight w:val="270"/>
          <w:jc w:val="cent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50B916E0"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w w:val="99"/>
                <w:sz w:val="16"/>
                <w:szCs w:val="16"/>
                <w:lang w:val="pl-PL"/>
              </w:rPr>
              <w:t>5</w:t>
            </w:r>
          </w:p>
        </w:tc>
        <w:tc>
          <w:tcPr>
            <w:tcW w:w="1997" w:type="dxa"/>
            <w:tcBorders>
              <w:top w:val="single" w:sz="4" w:space="0" w:color="000000"/>
              <w:left w:val="single" w:sz="4" w:space="0" w:color="000000"/>
              <w:bottom w:val="single" w:sz="4" w:space="0" w:color="000000"/>
              <w:right w:val="single" w:sz="4" w:space="0" w:color="000000"/>
            </w:tcBorders>
            <w:vAlign w:val="center"/>
            <w:hideMark/>
          </w:tcPr>
          <w:p w14:paraId="67AF7008"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powyżej 30</w:t>
            </w:r>
          </w:p>
        </w:tc>
        <w:tc>
          <w:tcPr>
            <w:tcW w:w="2126" w:type="dxa"/>
            <w:tcBorders>
              <w:top w:val="single" w:sz="4" w:space="0" w:color="000000"/>
              <w:left w:val="single" w:sz="4" w:space="0" w:color="000000"/>
              <w:bottom w:val="single" w:sz="4" w:space="0" w:color="000000"/>
              <w:right w:val="single" w:sz="4" w:space="0" w:color="000000"/>
            </w:tcBorders>
            <w:vAlign w:val="center"/>
            <w:hideMark/>
          </w:tcPr>
          <w:p w14:paraId="5069C8E2"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co 4 km</w:t>
            </w:r>
          </w:p>
        </w:tc>
        <w:tc>
          <w:tcPr>
            <w:tcW w:w="1558" w:type="dxa"/>
            <w:tcBorders>
              <w:top w:val="single" w:sz="4" w:space="0" w:color="000000"/>
              <w:left w:val="single" w:sz="4" w:space="0" w:color="000000"/>
              <w:bottom w:val="single" w:sz="4" w:space="0" w:color="000000"/>
              <w:right w:val="single" w:sz="4" w:space="0" w:color="000000"/>
            </w:tcBorders>
            <w:vAlign w:val="center"/>
            <w:hideMark/>
          </w:tcPr>
          <w:p w14:paraId="054C681D" w14:textId="77777777" w:rsidR="00663D9A" w:rsidRPr="00663D9A" w:rsidRDefault="00663D9A" w:rsidP="00663D9A">
            <w:pPr>
              <w:pStyle w:val="TableParagraph"/>
              <w:jc w:val="center"/>
              <w:rPr>
                <w:rFonts w:ascii="Times New Roman" w:hAnsi="Times New Roman" w:cs="Times New Roman"/>
                <w:sz w:val="16"/>
                <w:szCs w:val="16"/>
                <w:lang w:val="pl-PL"/>
              </w:rPr>
            </w:pPr>
            <w:r w:rsidRPr="00663D9A">
              <w:rPr>
                <w:rFonts w:ascii="Times New Roman" w:hAnsi="Times New Roman" w:cs="Times New Roman"/>
                <w:sz w:val="16"/>
                <w:szCs w:val="16"/>
                <w:lang w:val="pl-PL"/>
              </w:rPr>
              <w:t>&gt; 11</w:t>
            </w:r>
          </w:p>
        </w:tc>
      </w:tr>
    </w:tbl>
    <w:p w14:paraId="1F6AE42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Wartość wskaźnika szorstkości zaleca się oznaczyć w 2 – 4 punktach oznakowania odcinka.</w:t>
      </w:r>
    </w:p>
    <w:p w14:paraId="62C0896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3D9A">
        <w:rPr>
          <w:rFonts w:ascii="Times New Roman" w:hAnsi="Times New Roman" w:cs="Times New Roman"/>
          <w:b/>
          <w:sz w:val="18"/>
          <w:szCs w:val="18"/>
        </w:rPr>
        <w:t>6.3.3.</w:t>
      </w:r>
      <w:r w:rsidRPr="00663D9A">
        <w:rPr>
          <w:rFonts w:ascii="Times New Roman" w:hAnsi="Times New Roman" w:cs="Times New Roman"/>
          <w:b/>
          <w:sz w:val="18"/>
          <w:szCs w:val="18"/>
        </w:rPr>
        <w:tab/>
      </w:r>
      <w:r w:rsidRPr="00235660">
        <w:rPr>
          <w:rFonts w:ascii="Times New Roman" w:hAnsi="Times New Roman" w:cs="Times New Roman"/>
          <w:sz w:val="18"/>
          <w:szCs w:val="18"/>
        </w:rPr>
        <w:t>Badania wykonania oznakowania poziomego z zastosowaniem punktowych elementów odblaskowych Wykonawca wykonując oznakowanie z prefabrykowanych elementów odblaskowych przeprowadza, co</w:t>
      </w:r>
      <w:r w:rsidR="00663D9A">
        <w:rPr>
          <w:rFonts w:ascii="Times New Roman" w:hAnsi="Times New Roman" w:cs="Times New Roman"/>
          <w:sz w:val="18"/>
          <w:szCs w:val="18"/>
        </w:rPr>
        <w:t xml:space="preserve"> </w:t>
      </w:r>
      <w:r w:rsidRPr="00235660">
        <w:rPr>
          <w:rFonts w:ascii="Times New Roman" w:hAnsi="Times New Roman" w:cs="Times New Roman"/>
          <w:sz w:val="18"/>
          <w:szCs w:val="18"/>
        </w:rPr>
        <w:t>najmniej raz dziennie lub zgodnie z ustaleniem SST, następujące badania:</w:t>
      </w:r>
    </w:p>
    <w:p w14:paraId="0F644CAD" w14:textId="77777777" w:rsidR="00235660" w:rsidRPr="00663D9A" w:rsidRDefault="00235660" w:rsidP="00741FEE">
      <w:pPr>
        <w:pStyle w:val="Akapitzlist"/>
        <w:numPr>
          <w:ilvl w:val="0"/>
          <w:numId w:val="98"/>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sprawdzenie oznakowania opakowań,</w:t>
      </w:r>
    </w:p>
    <w:p w14:paraId="15DE3FEC" w14:textId="77777777" w:rsidR="00235660" w:rsidRPr="00663D9A" w:rsidRDefault="00235660" w:rsidP="00741FEE">
      <w:pPr>
        <w:pStyle w:val="Akapitzlist"/>
        <w:numPr>
          <w:ilvl w:val="0"/>
          <w:numId w:val="98"/>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sprawdzenie rodzaju stosowanego kleju lub innych elementów mocujących, zgodnie z zaleceniami SST,</w:t>
      </w:r>
    </w:p>
    <w:p w14:paraId="0A47079F" w14:textId="77777777" w:rsidR="00235660" w:rsidRPr="00663D9A" w:rsidRDefault="00235660" w:rsidP="00741FEE">
      <w:pPr>
        <w:pStyle w:val="Akapitzlist"/>
        <w:numPr>
          <w:ilvl w:val="0"/>
          <w:numId w:val="98"/>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wizualną ocenę stanu elementów, w zakresie ich kompletności i braku wad,</w:t>
      </w:r>
    </w:p>
    <w:p w14:paraId="61FC0BCB" w14:textId="77777777" w:rsidR="00235660" w:rsidRPr="00663D9A" w:rsidRDefault="00235660" w:rsidP="00741FEE">
      <w:pPr>
        <w:pStyle w:val="Akapitzlist"/>
        <w:numPr>
          <w:ilvl w:val="0"/>
          <w:numId w:val="98"/>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temperatury powietrza i nawierzchni,</w:t>
      </w:r>
    </w:p>
    <w:p w14:paraId="1D5D4AF5" w14:textId="77777777" w:rsidR="00235660" w:rsidRPr="00663D9A" w:rsidRDefault="00235660" w:rsidP="00741FEE">
      <w:pPr>
        <w:pStyle w:val="Akapitzlist"/>
        <w:numPr>
          <w:ilvl w:val="0"/>
          <w:numId w:val="98"/>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pomiaru czasu oddania do ruchu,</w:t>
      </w:r>
    </w:p>
    <w:p w14:paraId="1F11552C" w14:textId="77777777" w:rsidR="00235660" w:rsidRPr="00663D9A" w:rsidRDefault="00235660" w:rsidP="00741FEE">
      <w:pPr>
        <w:pStyle w:val="Akapitzlist"/>
        <w:numPr>
          <w:ilvl w:val="0"/>
          <w:numId w:val="98"/>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wizualną ocenę liniowości i kierunkowości przyklejenia elementów,</w:t>
      </w:r>
    </w:p>
    <w:p w14:paraId="76FD4D5A" w14:textId="77777777" w:rsidR="00235660" w:rsidRPr="00663D9A" w:rsidRDefault="00235660" w:rsidP="00741FEE">
      <w:pPr>
        <w:pStyle w:val="Akapitzlist"/>
        <w:numPr>
          <w:ilvl w:val="0"/>
          <w:numId w:val="98"/>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równomierności przyklejenia elementów na całej długości linii,</w:t>
      </w:r>
    </w:p>
    <w:p w14:paraId="6E8D63C3" w14:textId="77777777" w:rsidR="00235660" w:rsidRPr="00663D9A" w:rsidRDefault="00235660" w:rsidP="00741FEE">
      <w:pPr>
        <w:pStyle w:val="Akapitzlist"/>
        <w:numPr>
          <w:ilvl w:val="0"/>
          <w:numId w:val="98"/>
        </w:numPr>
        <w:spacing w:before="60" w:after="60" w:line="240" w:lineRule="auto"/>
        <w:jc w:val="both"/>
        <w:rPr>
          <w:rFonts w:ascii="Times New Roman" w:hAnsi="Times New Roman" w:cs="Times New Roman"/>
          <w:sz w:val="18"/>
          <w:szCs w:val="18"/>
        </w:rPr>
      </w:pPr>
      <w:r w:rsidRPr="00663D9A">
        <w:rPr>
          <w:rFonts w:ascii="Times New Roman" w:hAnsi="Times New Roman" w:cs="Times New Roman"/>
          <w:sz w:val="18"/>
          <w:szCs w:val="18"/>
        </w:rPr>
        <w:t>zgodności wykonania oznakowania z dokumentacja projektową i załącznikiem nr 2 do rozporządzenia Ministra Infrastruktury z 3 lipca 2003 r. [7].</w:t>
      </w:r>
    </w:p>
    <w:p w14:paraId="4139299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Protokół z przeprowadzonych badań wraz z próbkami przyklejonych elementów, w liczbie określonej w SST, Wykonawca przechowuje do czasu upływu okresu gwarancji.</w:t>
      </w:r>
    </w:p>
    <w:p w14:paraId="48FDB2D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przypadku wątpliwości dotyczących wykonania oznakowania poziomego Inżynier może zlecić wykonanie badań widzialności w nocy, na próbkach zdjętych z nawierzchni i dostarczonych do laboratorium, na zgodność z wymaganiami podanymi w SST lub aprobacie technicznej, wykonanych według metod określonych w PN-EN 1463-1[5] lub w Warunkach technicznych POD-97 [9] lub POD-2006 (po wydaniu) [10]. Jeśli wyniki tych badań wykażą wadliwość wykonanego oznakowania to koszt badań ponosi Wykonawca, w przypadku przeciwnym - Zamawiający.</w:t>
      </w:r>
    </w:p>
    <w:p w14:paraId="47C3B1C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3D9A">
        <w:rPr>
          <w:rFonts w:ascii="Times New Roman" w:hAnsi="Times New Roman" w:cs="Times New Roman"/>
          <w:b/>
          <w:sz w:val="18"/>
          <w:szCs w:val="18"/>
        </w:rPr>
        <w:t>6.3.4.</w:t>
      </w:r>
      <w:r w:rsidRPr="00235660">
        <w:rPr>
          <w:rFonts w:ascii="Times New Roman" w:hAnsi="Times New Roman" w:cs="Times New Roman"/>
          <w:sz w:val="18"/>
          <w:szCs w:val="18"/>
        </w:rPr>
        <w:tab/>
        <w:t xml:space="preserve">Zbiorcze zestawienie wymagań dla materiałów i </w:t>
      </w:r>
      <w:proofErr w:type="spellStart"/>
      <w:r w:rsidRPr="00235660">
        <w:rPr>
          <w:rFonts w:ascii="Times New Roman" w:hAnsi="Times New Roman" w:cs="Times New Roman"/>
          <w:sz w:val="18"/>
          <w:szCs w:val="18"/>
        </w:rPr>
        <w:t>oznakowań</w:t>
      </w:r>
      <w:proofErr w:type="spellEnd"/>
    </w:p>
    <w:p w14:paraId="39883C45"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 tablicy 3 podano zbiorcze zestawienie dla materiałów. W tablicy 4 podano zbiorcze zestawienie dla </w:t>
      </w:r>
      <w:proofErr w:type="spellStart"/>
      <w:r w:rsidRPr="00235660">
        <w:rPr>
          <w:rFonts w:ascii="Times New Roman" w:hAnsi="Times New Roman" w:cs="Times New Roman"/>
          <w:sz w:val="18"/>
          <w:szCs w:val="18"/>
        </w:rPr>
        <w:t>oznakowań</w:t>
      </w:r>
      <w:proofErr w:type="spellEnd"/>
      <w:r w:rsidRPr="00235660">
        <w:rPr>
          <w:rFonts w:ascii="Times New Roman" w:hAnsi="Times New Roman" w:cs="Times New Roman"/>
          <w:sz w:val="18"/>
          <w:szCs w:val="18"/>
        </w:rPr>
        <w:t xml:space="preserve"> na autostradach, drogach ekspresowych oraz na drogach o prędkości </w:t>
      </w:r>
      <w:r w:rsidRPr="00235660">
        <w:rPr>
          <w:rFonts w:ascii="Times New Roman" w:hAnsi="Times New Roman" w:cs="Times New Roman"/>
          <w:sz w:val="18"/>
          <w:szCs w:val="18"/>
        </w:rPr>
        <w:t xml:space="preserve"> 100 km/h lub o natężeniu ruchu &gt; 2 500 pojazdów rzeczywistych na dobę na pas. W tablicy 5 podano zbiorcze zestawienie dla </w:t>
      </w:r>
      <w:proofErr w:type="spellStart"/>
      <w:r w:rsidRPr="00235660">
        <w:rPr>
          <w:rFonts w:ascii="Times New Roman" w:hAnsi="Times New Roman" w:cs="Times New Roman"/>
          <w:sz w:val="18"/>
          <w:szCs w:val="18"/>
        </w:rPr>
        <w:t>oznakowań</w:t>
      </w:r>
      <w:proofErr w:type="spellEnd"/>
      <w:r w:rsidRPr="00235660">
        <w:rPr>
          <w:rFonts w:ascii="Times New Roman" w:hAnsi="Times New Roman" w:cs="Times New Roman"/>
          <w:sz w:val="18"/>
          <w:szCs w:val="18"/>
        </w:rPr>
        <w:t xml:space="preserve"> na pozostałych drogach.</w:t>
      </w:r>
    </w:p>
    <w:p w14:paraId="3A7CEB26" w14:textId="77777777" w:rsidR="00663D9A" w:rsidRPr="00235660" w:rsidRDefault="00663D9A" w:rsidP="00213199">
      <w:pPr>
        <w:spacing w:before="60" w:after="60" w:line="240" w:lineRule="auto"/>
        <w:jc w:val="both"/>
        <w:rPr>
          <w:rFonts w:ascii="Times New Roman" w:hAnsi="Times New Roman" w:cs="Times New Roman"/>
          <w:sz w:val="18"/>
          <w:szCs w:val="18"/>
        </w:rPr>
      </w:pPr>
    </w:p>
    <w:p w14:paraId="6555E09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3.</w:t>
      </w:r>
      <w:r w:rsidR="00663D9A">
        <w:rPr>
          <w:rFonts w:ascii="Times New Roman" w:hAnsi="Times New Roman" w:cs="Times New Roman"/>
          <w:sz w:val="18"/>
          <w:szCs w:val="18"/>
        </w:rPr>
        <w:t xml:space="preserve"> </w:t>
      </w:r>
      <w:r w:rsidRPr="00235660">
        <w:rPr>
          <w:rFonts w:ascii="Times New Roman" w:hAnsi="Times New Roman" w:cs="Times New Roman"/>
          <w:sz w:val="18"/>
          <w:szCs w:val="18"/>
        </w:rPr>
        <w:t>Zbiorcze zestawienie wymagań dla materiałów</w:t>
      </w:r>
    </w:p>
    <w:p w14:paraId="2A965EF2" w14:textId="77777777" w:rsidR="00235660" w:rsidRDefault="00235660" w:rsidP="00213199">
      <w:pPr>
        <w:spacing w:before="60" w:after="60" w:line="240" w:lineRule="auto"/>
        <w:jc w:val="both"/>
        <w:rPr>
          <w:rFonts w:ascii="Times New Roman" w:hAnsi="Times New Roman" w:cs="Times New Roman"/>
          <w:sz w:val="18"/>
          <w:szCs w:val="18"/>
        </w:rPr>
      </w:pP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7"/>
        <w:gridCol w:w="4034"/>
        <w:gridCol w:w="1418"/>
        <w:gridCol w:w="1561"/>
      </w:tblGrid>
      <w:tr w:rsidR="00663D9A" w:rsidRPr="00A007ED" w14:paraId="56B96DA9" w14:textId="77777777" w:rsidTr="00A007ED">
        <w:trPr>
          <w:trHeight w:val="340"/>
          <w:jc w:val="center"/>
        </w:trPr>
        <w:tc>
          <w:tcPr>
            <w:tcW w:w="497" w:type="dxa"/>
            <w:tcBorders>
              <w:top w:val="single" w:sz="4" w:space="0" w:color="000000"/>
              <w:left w:val="single" w:sz="4" w:space="0" w:color="000000"/>
              <w:bottom w:val="double" w:sz="4" w:space="0" w:color="auto"/>
              <w:right w:val="single" w:sz="4" w:space="0" w:color="000000"/>
            </w:tcBorders>
            <w:vAlign w:val="center"/>
            <w:hideMark/>
          </w:tcPr>
          <w:p w14:paraId="65C52C13" w14:textId="77777777" w:rsidR="00663D9A" w:rsidRPr="00A007ED" w:rsidRDefault="00663D9A"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Lp.</w:t>
            </w:r>
          </w:p>
        </w:tc>
        <w:tc>
          <w:tcPr>
            <w:tcW w:w="4034" w:type="dxa"/>
            <w:tcBorders>
              <w:top w:val="single" w:sz="4" w:space="0" w:color="000000"/>
              <w:left w:val="single" w:sz="4" w:space="0" w:color="000000"/>
              <w:bottom w:val="double" w:sz="4" w:space="0" w:color="auto"/>
              <w:right w:val="single" w:sz="4" w:space="0" w:color="000000"/>
            </w:tcBorders>
            <w:vAlign w:val="center"/>
            <w:hideMark/>
          </w:tcPr>
          <w:p w14:paraId="5838BDA7" w14:textId="77777777" w:rsidR="00663D9A" w:rsidRPr="00A007ED" w:rsidRDefault="00663D9A"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Właściwość</w:t>
            </w:r>
          </w:p>
        </w:tc>
        <w:tc>
          <w:tcPr>
            <w:tcW w:w="1418" w:type="dxa"/>
            <w:tcBorders>
              <w:top w:val="single" w:sz="4" w:space="0" w:color="000000"/>
              <w:left w:val="single" w:sz="4" w:space="0" w:color="000000"/>
              <w:bottom w:val="double" w:sz="4" w:space="0" w:color="auto"/>
              <w:right w:val="single" w:sz="4" w:space="0" w:color="000000"/>
            </w:tcBorders>
            <w:vAlign w:val="center"/>
            <w:hideMark/>
          </w:tcPr>
          <w:p w14:paraId="13D086F6" w14:textId="77777777" w:rsidR="00663D9A" w:rsidRPr="00A007ED" w:rsidRDefault="00663D9A"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Jednostka</w:t>
            </w:r>
          </w:p>
        </w:tc>
        <w:tc>
          <w:tcPr>
            <w:tcW w:w="1561" w:type="dxa"/>
            <w:tcBorders>
              <w:top w:val="single" w:sz="4" w:space="0" w:color="000000"/>
              <w:left w:val="single" w:sz="4" w:space="0" w:color="000000"/>
              <w:bottom w:val="double" w:sz="4" w:space="0" w:color="auto"/>
              <w:right w:val="single" w:sz="4" w:space="0" w:color="000000"/>
            </w:tcBorders>
            <w:vAlign w:val="center"/>
            <w:hideMark/>
          </w:tcPr>
          <w:p w14:paraId="41D6564C" w14:textId="77777777" w:rsidR="00663D9A" w:rsidRPr="00A007ED" w:rsidRDefault="00663D9A"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Wymagania</w:t>
            </w:r>
          </w:p>
        </w:tc>
      </w:tr>
      <w:tr w:rsidR="00663D9A" w:rsidRPr="00A007ED" w14:paraId="55C5DA3E" w14:textId="77777777" w:rsidTr="00A007ED">
        <w:trPr>
          <w:trHeight w:val="1134"/>
          <w:jc w:val="center"/>
        </w:trPr>
        <w:tc>
          <w:tcPr>
            <w:tcW w:w="497" w:type="dxa"/>
            <w:tcBorders>
              <w:top w:val="double" w:sz="4" w:space="0" w:color="auto"/>
              <w:left w:val="single" w:sz="4" w:space="0" w:color="000000"/>
              <w:bottom w:val="single" w:sz="4" w:space="0" w:color="auto"/>
              <w:right w:val="single" w:sz="4" w:space="0" w:color="000000"/>
            </w:tcBorders>
            <w:vAlign w:val="center"/>
            <w:hideMark/>
          </w:tcPr>
          <w:p w14:paraId="22B0D43F" w14:textId="77777777" w:rsidR="00663D9A" w:rsidRPr="00A007ED" w:rsidRDefault="00663D9A"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1</w:t>
            </w:r>
          </w:p>
        </w:tc>
        <w:tc>
          <w:tcPr>
            <w:tcW w:w="4034" w:type="dxa"/>
            <w:tcBorders>
              <w:top w:val="double" w:sz="4" w:space="0" w:color="auto"/>
              <w:left w:val="single" w:sz="4" w:space="0" w:color="000000"/>
              <w:bottom w:val="single" w:sz="4" w:space="0" w:color="auto"/>
              <w:right w:val="single" w:sz="4" w:space="0" w:color="000000"/>
            </w:tcBorders>
            <w:vAlign w:val="center"/>
            <w:hideMark/>
          </w:tcPr>
          <w:p w14:paraId="74CB4548" w14:textId="77777777" w:rsidR="00663D9A" w:rsidRPr="00A007ED" w:rsidRDefault="00663D9A" w:rsidP="00A007ED">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Zawartość składników lotnych w materiałach do znakowania</w:t>
            </w:r>
          </w:p>
          <w:p w14:paraId="352DD78A" w14:textId="77777777" w:rsidR="00663D9A" w:rsidRPr="00A007ED" w:rsidRDefault="00663D9A" w:rsidP="00741FEE">
            <w:pPr>
              <w:pStyle w:val="TableParagraph"/>
              <w:numPr>
                <w:ilvl w:val="0"/>
                <w:numId w:val="100"/>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rozpuszczalników</w:t>
            </w:r>
            <w:r w:rsidRPr="00A007ED">
              <w:rPr>
                <w:rFonts w:ascii="Times New Roman" w:hAnsi="Times New Roman" w:cs="Times New Roman"/>
                <w:spacing w:val="-3"/>
                <w:sz w:val="16"/>
                <w:szCs w:val="16"/>
                <w:lang w:val="pl-PL"/>
              </w:rPr>
              <w:t xml:space="preserve"> </w:t>
            </w:r>
            <w:r w:rsidRPr="00A007ED">
              <w:rPr>
                <w:rFonts w:ascii="Times New Roman" w:hAnsi="Times New Roman" w:cs="Times New Roman"/>
                <w:sz w:val="16"/>
                <w:szCs w:val="16"/>
                <w:lang w:val="pl-PL"/>
              </w:rPr>
              <w:t>organicznych</w:t>
            </w:r>
          </w:p>
          <w:p w14:paraId="3AB290B1" w14:textId="77777777" w:rsidR="00663D9A" w:rsidRPr="00A007ED" w:rsidRDefault="00663D9A" w:rsidP="00741FEE">
            <w:pPr>
              <w:pStyle w:val="TableParagraph"/>
              <w:numPr>
                <w:ilvl w:val="0"/>
                <w:numId w:val="100"/>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rozpuszczalników</w:t>
            </w:r>
            <w:r w:rsidRPr="00A007ED">
              <w:rPr>
                <w:rFonts w:ascii="Times New Roman" w:hAnsi="Times New Roman" w:cs="Times New Roman"/>
                <w:spacing w:val="-4"/>
                <w:sz w:val="16"/>
                <w:szCs w:val="16"/>
                <w:lang w:val="pl-PL"/>
              </w:rPr>
              <w:t xml:space="preserve"> </w:t>
            </w:r>
            <w:r w:rsidRPr="00A007ED">
              <w:rPr>
                <w:rFonts w:ascii="Times New Roman" w:hAnsi="Times New Roman" w:cs="Times New Roman"/>
                <w:sz w:val="16"/>
                <w:szCs w:val="16"/>
                <w:lang w:val="pl-PL"/>
              </w:rPr>
              <w:t>aromatycznych</w:t>
            </w:r>
          </w:p>
          <w:p w14:paraId="6F659BAF" w14:textId="77777777" w:rsidR="00A007ED" w:rsidRPr="00A007ED" w:rsidRDefault="00A007ED" w:rsidP="00741FEE">
            <w:pPr>
              <w:pStyle w:val="TableParagraph"/>
              <w:numPr>
                <w:ilvl w:val="0"/>
                <w:numId w:val="100"/>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benzenu i</w:t>
            </w:r>
            <w:r w:rsidRPr="00A007ED">
              <w:rPr>
                <w:rFonts w:ascii="Times New Roman" w:hAnsi="Times New Roman" w:cs="Times New Roman"/>
                <w:spacing w:val="-17"/>
                <w:sz w:val="16"/>
                <w:szCs w:val="16"/>
                <w:lang w:val="pl-PL"/>
              </w:rPr>
              <w:t xml:space="preserve"> </w:t>
            </w:r>
            <w:r w:rsidRPr="00A007ED">
              <w:rPr>
                <w:rFonts w:ascii="Times New Roman" w:hAnsi="Times New Roman" w:cs="Times New Roman"/>
                <w:sz w:val="16"/>
                <w:szCs w:val="16"/>
                <w:lang w:val="pl-PL"/>
              </w:rPr>
              <w:t>rozpuszczalników chlorowanych</w:t>
            </w:r>
          </w:p>
        </w:tc>
        <w:tc>
          <w:tcPr>
            <w:tcW w:w="1418" w:type="dxa"/>
            <w:tcBorders>
              <w:top w:val="double" w:sz="4" w:space="0" w:color="auto"/>
              <w:left w:val="single" w:sz="4" w:space="0" w:color="000000"/>
              <w:bottom w:val="single" w:sz="4" w:space="0" w:color="auto"/>
              <w:right w:val="single" w:sz="4" w:space="0" w:color="000000"/>
            </w:tcBorders>
            <w:vAlign w:val="center"/>
          </w:tcPr>
          <w:p w14:paraId="28126A0F" w14:textId="77777777" w:rsidR="00663D9A" w:rsidRPr="00A007ED" w:rsidRDefault="00663D9A" w:rsidP="00A007ED">
            <w:pPr>
              <w:pStyle w:val="TableParagraph"/>
              <w:jc w:val="center"/>
              <w:rPr>
                <w:rFonts w:ascii="Times New Roman" w:hAnsi="Times New Roman" w:cs="Times New Roman"/>
                <w:sz w:val="16"/>
                <w:szCs w:val="16"/>
                <w:lang w:val="pl-PL"/>
              </w:rPr>
            </w:pPr>
          </w:p>
          <w:p w14:paraId="657B8110" w14:textId="77777777" w:rsidR="00663D9A" w:rsidRPr="00A007ED" w:rsidRDefault="00663D9A" w:rsidP="00A007ED">
            <w:pPr>
              <w:pStyle w:val="TableParagraph"/>
              <w:jc w:val="center"/>
              <w:rPr>
                <w:rFonts w:ascii="Times New Roman" w:hAnsi="Times New Roman" w:cs="Times New Roman"/>
                <w:sz w:val="16"/>
                <w:szCs w:val="16"/>
                <w:lang w:val="pl-PL"/>
              </w:rPr>
            </w:pPr>
          </w:p>
          <w:p w14:paraId="4E1324D1" w14:textId="77777777" w:rsidR="00663D9A" w:rsidRPr="00A007ED" w:rsidRDefault="00663D9A"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(m/m)</w:t>
            </w:r>
          </w:p>
          <w:p w14:paraId="4F78563E" w14:textId="77777777" w:rsidR="00663D9A" w:rsidRPr="00A007ED" w:rsidRDefault="00663D9A"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(m/m)</w:t>
            </w:r>
          </w:p>
          <w:p w14:paraId="56916D13" w14:textId="77777777" w:rsidR="00663D9A" w:rsidRPr="00A007ED" w:rsidRDefault="00663D9A" w:rsidP="00A007ED">
            <w:pPr>
              <w:pStyle w:val="TableParagraph"/>
              <w:jc w:val="center"/>
              <w:rPr>
                <w:rFonts w:ascii="Times New Roman" w:hAnsi="Times New Roman" w:cs="Times New Roman"/>
                <w:sz w:val="16"/>
                <w:szCs w:val="16"/>
                <w:lang w:val="pl-PL"/>
              </w:rPr>
            </w:pPr>
          </w:p>
          <w:p w14:paraId="241268F7" w14:textId="77777777" w:rsidR="00663D9A" w:rsidRPr="00A007ED" w:rsidRDefault="00663D9A"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(m/m)</w:t>
            </w:r>
          </w:p>
        </w:tc>
        <w:tc>
          <w:tcPr>
            <w:tcW w:w="1561" w:type="dxa"/>
            <w:tcBorders>
              <w:top w:val="double" w:sz="4" w:space="0" w:color="auto"/>
              <w:left w:val="single" w:sz="4" w:space="0" w:color="000000"/>
              <w:bottom w:val="single" w:sz="4" w:space="0" w:color="auto"/>
              <w:right w:val="single" w:sz="4" w:space="0" w:color="000000"/>
            </w:tcBorders>
            <w:vAlign w:val="center"/>
          </w:tcPr>
          <w:p w14:paraId="71519741" w14:textId="77777777" w:rsidR="00663D9A" w:rsidRPr="00A007ED" w:rsidRDefault="00663D9A" w:rsidP="00A007ED">
            <w:pPr>
              <w:pStyle w:val="TableParagraph"/>
              <w:jc w:val="center"/>
              <w:rPr>
                <w:rFonts w:ascii="Times New Roman" w:hAnsi="Times New Roman" w:cs="Times New Roman"/>
                <w:sz w:val="16"/>
                <w:szCs w:val="16"/>
                <w:lang w:val="pl-PL"/>
              </w:rPr>
            </w:pPr>
          </w:p>
          <w:p w14:paraId="62249C69" w14:textId="77777777" w:rsidR="00663D9A"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w:t>
            </w:r>
            <w:r w:rsidR="00663D9A" w:rsidRPr="00A007ED">
              <w:rPr>
                <w:rFonts w:ascii="Times New Roman" w:hAnsi="Times New Roman" w:cs="Times New Roman"/>
                <w:sz w:val="16"/>
                <w:szCs w:val="16"/>
                <w:lang w:val="pl-PL"/>
              </w:rPr>
              <w:t xml:space="preserve"> 25</w:t>
            </w:r>
          </w:p>
          <w:p w14:paraId="31915577" w14:textId="77777777" w:rsidR="00663D9A"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w:t>
            </w:r>
            <w:r w:rsidR="00663D9A" w:rsidRPr="00A007ED">
              <w:rPr>
                <w:rFonts w:ascii="Times New Roman" w:hAnsi="Times New Roman" w:cs="Times New Roman"/>
                <w:sz w:val="16"/>
                <w:szCs w:val="16"/>
                <w:lang w:val="pl-PL"/>
              </w:rPr>
              <w:t xml:space="preserve"> 8</w:t>
            </w:r>
          </w:p>
          <w:p w14:paraId="2F889098" w14:textId="77777777" w:rsidR="00A007ED" w:rsidRPr="00A007ED" w:rsidRDefault="00A007ED" w:rsidP="00A007ED">
            <w:pPr>
              <w:pStyle w:val="TableParagraph"/>
              <w:jc w:val="center"/>
              <w:rPr>
                <w:rFonts w:ascii="Times New Roman" w:hAnsi="Times New Roman" w:cs="Times New Roman"/>
                <w:sz w:val="16"/>
                <w:szCs w:val="16"/>
                <w:lang w:val="pl-PL"/>
              </w:rPr>
            </w:pPr>
          </w:p>
          <w:p w14:paraId="251FF34F"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0</w:t>
            </w:r>
          </w:p>
        </w:tc>
      </w:tr>
      <w:tr w:rsidR="00A007ED" w:rsidRPr="00A007ED" w14:paraId="7DD59572" w14:textId="77777777" w:rsidTr="00A007ED">
        <w:trPr>
          <w:trHeight w:val="737"/>
          <w:jc w:val="center"/>
        </w:trPr>
        <w:tc>
          <w:tcPr>
            <w:tcW w:w="497" w:type="dxa"/>
            <w:tcBorders>
              <w:top w:val="single" w:sz="4" w:space="0" w:color="auto"/>
              <w:left w:val="single" w:sz="4" w:space="0" w:color="auto"/>
              <w:bottom w:val="single" w:sz="4" w:space="0" w:color="auto"/>
              <w:right w:val="single" w:sz="4" w:space="0" w:color="auto"/>
            </w:tcBorders>
            <w:vAlign w:val="center"/>
          </w:tcPr>
          <w:p w14:paraId="22524D60" w14:textId="77777777" w:rsidR="00A007ED" w:rsidRPr="00A007ED" w:rsidRDefault="00A007ED" w:rsidP="00A007ED">
            <w:pPr>
              <w:pStyle w:val="TableParagraph"/>
              <w:jc w:val="center"/>
              <w:rPr>
                <w:rFonts w:ascii="Times New Roman" w:hAnsi="Times New Roman" w:cs="Times New Roman"/>
                <w:w w:val="99"/>
                <w:sz w:val="16"/>
                <w:szCs w:val="16"/>
                <w:lang w:val="pl-PL"/>
              </w:rPr>
            </w:pPr>
            <w:r w:rsidRPr="00A007ED">
              <w:rPr>
                <w:rFonts w:ascii="Times New Roman" w:hAnsi="Times New Roman" w:cs="Times New Roman"/>
                <w:w w:val="99"/>
                <w:sz w:val="16"/>
                <w:szCs w:val="16"/>
                <w:lang w:val="pl-PL"/>
              </w:rPr>
              <w:t>2</w:t>
            </w:r>
          </w:p>
        </w:tc>
        <w:tc>
          <w:tcPr>
            <w:tcW w:w="4034" w:type="dxa"/>
            <w:tcBorders>
              <w:top w:val="single" w:sz="4" w:space="0" w:color="auto"/>
              <w:left w:val="single" w:sz="4" w:space="0" w:color="auto"/>
              <w:bottom w:val="single" w:sz="4" w:space="0" w:color="auto"/>
              <w:right w:val="single" w:sz="4" w:space="0" w:color="auto"/>
            </w:tcBorders>
            <w:vAlign w:val="center"/>
          </w:tcPr>
          <w:p w14:paraId="4A6F0EFA" w14:textId="77777777" w:rsidR="00A007ED" w:rsidRPr="00A007ED" w:rsidRDefault="00A007ED" w:rsidP="00A007ED">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Właściwości kulek szklanych</w:t>
            </w:r>
          </w:p>
          <w:p w14:paraId="219E6204" w14:textId="77777777" w:rsidR="00A007ED" w:rsidRPr="00A007ED" w:rsidRDefault="00A007ED" w:rsidP="00741FEE">
            <w:pPr>
              <w:pStyle w:val="TableParagraph"/>
              <w:numPr>
                <w:ilvl w:val="0"/>
                <w:numId w:val="99"/>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współczynnik załamania</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światła</w:t>
            </w:r>
          </w:p>
          <w:p w14:paraId="5422FB15" w14:textId="77777777" w:rsidR="00A007ED" w:rsidRPr="00A007ED" w:rsidRDefault="00A007ED" w:rsidP="00741FEE">
            <w:pPr>
              <w:pStyle w:val="TableParagraph"/>
              <w:numPr>
                <w:ilvl w:val="0"/>
                <w:numId w:val="99"/>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zawartość kulek z</w:t>
            </w:r>
            <w:r w:rsidRPr="00A007ED">
              <w:rPr>
                <w:rFonts w:ascii="Times New Roman" w:hAnsi="Times New Roman" w:cs="Times New Roman"/>
                <w:spacing w:val="-4"/>
                <w:sz w:val="16"/>
                <w:szCs w:val="16"/>
                <w:lang w:val="pl-PL"/>
              </w:rPr>
              <w:t xml:space="preserve"> </w:t>
            </w:r>
            <w:r w:rsidRPr="00A007ED">
              <w:rPr>
                <w:rFonts w:ascii="Times New Roman" w:hAnsi="Times New Roman" w:cs="Times New Roman"/>
                <w:sz w:val="16"/>
                <w:szCs w:val="16"/>
                <w:lang w:val="pl-PL"/>
              </w:rPr>
              <w:t>defektami</w:t>
            </w:r>
          </w:p>
        </w:tc>
        <w:tc>
          <w:tcPr>
            <w:tcW w:w="1418" w:type="dxa"/>
            <w:tcBorders>
              <w:top w:val="single" w:sz="4" w:space="0" w:color="auto"/>
              <w:left w:val="single" w:sz="4" w:space="0" w:color="auto"/>
              <w:bottom w:val="single" w:sz="4" w:space="0" w:color="auto"/>
              <w:right w:val="single" w:sz="4" w:space="0" w:color="auto"/>
            </w:tcBorders>
            <w:vAlign w:val="center"/>
          </w:tcPr>
          <w:p w14:paraId="5D074758" w14:textId="77777777" w:rsidR="00A007ED" w:rsidRPr="00A007ED" w:rsidRDefault="00A007ED" w:rsidP="00A007ED">
            <w:pPr>
              <w:pStyle w:val="TableParagraph"/>
              <w:jc w:val="center"/>
              <w:rPr>
                <w:rFonts w:ascii="Times New Roman" w:hAnsi="Times New Roman" w:cs="Times New Roman"/>
                <w:sz w:val="16"/>
                <w:szCs w:val="16"/>
                <w:lang w:val="pl-PL"/>
              </w:rPr>
            </w:pPr>
          </w:p>
          <w:p w14:paraId="7B48D853"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p w14:paraId="349FF4CB"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tc>
        <w:tc>
          <w:tcPr>
            <w:tcW w:w="1561" w:type="dxa"/>
            <w:tcBorders>
              <w:top w:val="single" w:sz="4" w:space="0" w:color="auto"/>
              <w:left w:val="single" w:sz="4" w:space="0" w:color="auto"/>
              <w:bottom w:val="single" w:sz="4" w:space="0" w:color="auto"/>
              <w:right w:val="single" w:sz="4" w:space="0" w:color="auto"/>
            </w:tcBorders>
            <w:vAlign w:val="center"/>
          </w:tcPr>
          <w:p w14:paraId="777EE756" w14:textId="77777777" w:rsidR="00A007ED" w:rsidRPr="00A007ED" w:rsidRDefault="00A007ED" w:rsidP="00A007ED">
            <w:pPr>
              <w:pStyle w:val="TableParagraph"/>
              <w:jc w:val="center"/>
              <w:rPr>
                <w:rFonts w:ascii="Times New Roman" w:hAnsi="Times New Roman" w:cs="Times New Roman"/>
                <w:sz w:val="16"/>
                <w:szCs w:val="16"/>
                <w:lang w:val="pl-PL"/>
              </w:rPr>
            </w:pPr>
          </w:p>
          <w:p w14:paraId="5A7DB50B" w14:textId="77777777" w:rsidR="00A007ED" w:rsidRPr="00A007ED" w:rsidRDefault="00A007ED"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z w:val="16"/>
                <w:szCs w:val="16"/>
                <w:lang w:val="pl-PL"/>
              </w:rPr>
              <w:t xml:space="preserve"> 1,5</w:t>
            </w:r>
          </w:p>
          <w:p w14:paraId="239748EE"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20</w:t>
            </w:r>
          </w:p>
        </w:tc>
      </w:tr>
      <w:tr w:rsidR="00A007ED" w:rsidRPr="00A007ED" w14:paraId="31819E1B" w14:textId="77777777" w:rsidTr="00A007ED">
        <w:trPr>
          <w:trHeight w:val="510"/>
          <w:jc w:val="center"/>
        </w:trPr>
        <w:tc>
          <w:tcPr>
            <w:tcW w:w="497" w:type="dxa"/>
            <w:tcBorders>
              <w:top w:val="single" w:sz="4" w:space="0" w:color="auto"/>
              <w:left w:val="single" w:sz="4" w:space="0" w:color="auto"/>
              <w:bottom w:val="single" w:sz="4" w:space="0" w:color="auto"/>
              <w:right w:val="single" w:sz="4" w:space="0" w:color="auto"/>
            </w:tcBorders>
            <w:vAlign w:val="center"/>
          </w:tcPr>
          <w:p w14:paraId="05D31F18" w14:textId="77777777" w:rsidR="00A007ED" w:rsidRPr="00A007ED" w:rsidRDefault="00A007ED" w:rsidP="00A007ED">
            <w:pPr>
              <w:pStyle w:val="TableParagraph"/>
              <w:jc w:val="center"/>
              <w:rPr>
                <w:rFonts w:ascii="Times New Roman" w:hAnsi="Times New Roman" w:cs="Times New Roman"/>
                <w:w w:val="99"/>
                <w:sz w:val="16"/>
                <w:szCs w:val="16"/>
                <w:lang w:val="pl-PL"/>
              </w:rPr>
            </w:pPr>
            <w:r w:rsidRPr="00A007ED">
              <w:rPr>
                <w:rFonts w:ascii="Times New Roman" w:hAnsi="Times New Roman" w:cs="Times New Roman"/>
                <w:w w:val="99"/>
                <w:sz w:val="16"/>
                <w:szCs w:val="16"/>
                <w:lang w:val="pl-PL"/>
              </w:rPr>
              <w:t>3</w:t>
            </w:r>
          </w:p>
        </w:tc>
        <w:tc>
          <w:tcPr>
            <w:tcW w:w="4034" w:type="dxa"/>
            <w:tcBorders>
              <w:top w:val="single" w:sz="4" w:space="0" w:color="auto"/>
              <w:left w:val="single" w:sz="4" w:space="0" w:color="auto"/>
              <w:bottom w:val="single" w:sz="4" w:space="0" w:color="auto"/>
              <w:right w:val="single" w:sz="4" w:space="0" w:color="auto"/>
            </w:tcBorders>
            <w:vAlign w:val="center"/>
          </w:tcPr>
          <w:p w14:paraId="0F5C85C2" w14:textId="77777777" w:rsidR="00A007ED" w:rsidRPr="00A007ED" w:rsidRDefault="00A007ED" w:rsidP="00A007ED">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Okres stałości właściwości materiałów</w:t>
            </w:r>
            <w:r>
              <w:rPr>
                <w:rFonts w:ascii="Times New Roman" w:hAnsi="Times New Roman" w:cs="Times New Roman"/>
                <w:sz w:val="16"/>
                <w:szCs w:val="16"/>
                <w:lang w:val="pl-PL"/>
              </w:rPr>
              <w:t xml:space="preserve"> </w:t>
            </w:r>
            <w:r w:rsidRPr="00A007ED">
              <w:rPr>
                <w:rFonts w:ascii="Times New Roman" w:hAnsi="Times New Roman" w:cs="Times New Roman"/>
                <w:sz w:val="16"/>
                <w:szCs w:val="16"/>
                <w:lang w:val="pl-PL"/>
              </w:rPr>
              <w:t>do znakowania przy składowaniu</w:t>
            </w:r>
          </w:p>
        </w:tc>
        <w:tc>
          <w:tcPr>
            <w:tcW w:w="1418" w:type="dxa"/>
            <w:tcBorders>
              <w:top w:val="single" w:sz="4" w:space="0" w:color="auto"/>
              <w:left w:val="single" w:sz="4" w:space="0" w:color="auto"/>
              <w:bottom w:val="single" w:sz="4" w:space="0" w:color="auto"/>
              <w:right w:val="single" w:sz="4" w:space="0" w:color="auto"/>
            </w:tcBorders>
            <w:vAlign w:val="center"/>
          </w:tcPr>
          <w:p w14:paraId="6B841321"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miesiące</w:t>
            </w:r>
          </w:p>
        </w:tc>
        <w:tc>
          <w:tcPr>
            <w:tcW w:w="1561" w:type="dxa"/>
            <w:tcBorders>
              <w:top w:val="single" w:sz="4" w:space="0" w:color="auto"/>
              <w:left w:val="single" w:sz="4" w:space="0" w:color="auto"/>
              <w:bottom w:val="single" w:sz="4" w:space="0" w:color="auto"/>
              <w:right w:val="single" w:sz="4" w:space="0" w:color="auto"/>
            </w:tcBorders>
            <w:vAlign w:val="center"/>
          </w:tcPr>
          <w:p w14:paraId="44DEC6E8" w14:textId="77777777" w:rsidR="00A007ED" w:rsidRPr="00A007ED" w:rsidRDefault="00A007ED"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z w:val="16"/>
                <w:szCs w:val="16"/>
                <w:lang w:val="pl-PL"/>
              </w:rPr>
              <w:t xml:space="preserve"> 6</w:t>
            </w:r>
          </w:p>
        </w:tc>
      </w:tr>
    </w:tbl>
    <w:p w14:paraId="549B33E5" w14:textId="77777777" w:rsidR="00663D9A" w:rsidRDefault="00663D9A" w:rsidP="00213199">
      <w:pPr>
        <w:spacing w:before="60" w:after="60" w:line="240" w:lineRule="auto"/>
        <w:jc w:val="both"/>
        <w:rPr>
          <w:rFonts w:ascii="Times New Roman" w:hAnsi="Times New Roman" w:cs="Times New Roman"/>
          <w:sz w:val="18"/>
          <w:szCs w:val="18"/>
        </w:rPr>
      </w:pPr>
    </w:p>
    <w:p w14:paraId="6122B9F9"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C4560D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 xml:space="preserve">Tablica 4. Zbiorcze zestawienie wymagań dla </w:t>
      </w:r>
      <w:proofErr w:type="spellStart"/>
      <w:r w:rsidRPr="00235660">
        <w:rPr>
          <w:rFonts w:ascii="Times New Roman" w:hAnsi="Times New Roman" w:cs="Times New Roman"/>
          <w:sz w:val="18"/>
          <w:szCs w:val="18"/>
        </w:rPr>
        <w:t>oznakowań</w:t>
      </w:r>
      <w:proofErr w:type="spellEnd"/>
      <w:r w:rsidRPr="00235660">
        <w:rPr>
          <w:rFonts w:ascii="Times New Roman" w:hAnsi="Times New Roman" w:cs="Times New Roman"/>
          <w:sz w:val="18"/>
          <w:szCs w:val="18"/>
        </w:rPr>
        <w:t xml:space="preserve"> na autostradach, drogach ekspresowych oraz na drogach o prędkości </w:t>
      </w:r>
      <w:r w:rsidR="00A007ED">
        <w:rPr>
          <w:rFonts w:ascii="Times New Roman" w:hAnsi="Times New Roman" w:cs="Times New Roman"/>
          <w:sz w:val="18"/>
          <w:szCs w:val="18"/>
        </w:rPr>
        <w:t>≥</w:t>
      </w:r>
      <w:r w:rsidRPr="00235660">
        <w:rPr>
          <w:rFonts w:ascii="Times New Roman" w:hAnsi="Times New Roman" w:cs="Times New Roman"/>
          <w:sz w:val="18"/>
          <w:szCs w:val="18"/>
        </w:rPr>
        <w:t xml:space="preserve"> 100 km/h lub o natężeniu ruchu &gt; 2 500 pojazdów rzeczywistych na dobę na pas</w:t>
      </w:r>
    </w:p>
    <w:p w14:paraId="5CA21590" w14:textId="77777777" w:rsidR="00235660" w:rsidRDefault="00235660" w:rsidP="00213199">
      <w:pPr>
        <w:spacing w:before="60" w:after="60" w:line="240" w:lineRule="auto"/>
        <w:jc w:val="both"/>
        <w:rPr>
          <w:rFonts w:ascii="Times New Roman" w:hAnsi="Times New Roman" w:cs="Times New Roman"/>
          <w:sz w:val="18"/>
          <w:szCs w:val="18"/>
        </w:rPr>
      </w:pP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7"/>
        <w:gridCol w:w="4173"/>
        <w:gridCol w:w="1276"/>
        <w:gridCol w:w="850"/>
        <w:gridCol w:w="924"/>
      </w:tblGrid>
      <w:tr w:rsidR="00A007ED" w:rsidRPr="00A007ED" w14:paraId="3E52A207" w14:textId="77777777" w:rsidTr="00F35C0E">
        <w:trPr>
          <w:trHeight w:val="340"/>
          <w:jc w:val="center"/>
        </w:trPr>
        <w:tc>
          <w:tcPr>
            <w:tcW w:w="497" w:type="dxa"/>
            <w:tcBorders>
              <w:top w:val="single" w:sz="4" w:space="0" w:color="000000"/>
              <w:left w:val="single" w:sz="6" w:space="0" w:color="000000"/>
              <w:bottom w:val="double" w:sz="2" w:space="0" w:color="000000"/>
              <w:right w:val="single" w:sz="6" w:space="0" w:color="000000"/>
            </w:tcBorders>
            <w:vAlign w:val="center"/>
            <w:hideMark/>
          </w:tcPr>
          <w:p w14:paraId="51222B40"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Lp.</w:t>
            </w:r>
          </w:p>
        </w:tc>
        <w:tc>
          <w:tcPr>
            <w:tcW w:w="4173" w:type="dxa"/>
            <w:tcBorders>
              <w:top w:val="single" w:sz="4" w:space="0" w:color="000000"/>
              <w:left w:val="single" w:sz="6" w:space="0" w:color="000000"/>
              <w:bottom w:val="double" w:sz="2" w:space="0" w:color="000000"/>
              <w:right w:val="single" w:sz="6" w:space="0" w:color="000000"/>
            </w:tcBorders>
            <w:vAlign w:val="center"/>
            <w:hideMark/>
          </w:tcPr>
          <w:p w14:paraId="26E20C58"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Właściwość</w:t>
            </w:r>
          </w:p>
        </w:tc>
        <w:tc>
          <w:tcPr>
            <w:tcW w:w="1276" w:type="dxa"/>
            <w:tcBorders>
              <w:top w:val="single" w:sz="4" w:space="0" w:color="000000"/>
              <w:left w:val="single" w:sz="6" w:space="0" w:color="000000"/>
              <w:bottom w:val="double" w:sz="2" w:space="0" w:color="000000"/>
              <w:right w:val="single" w:sz="6" w:space="0" w:color="000000"/>
            </w:tcBorders>
            <w:vAlign w:val="center"/>
            <w:hideMark/>
          </w:tcPr>
          <w:p w14:paraId="49005A7E"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Jednostka</w:t>
            </w:r>
          </w:p>
        </w:tc>
        <w:tc>
          <w:tcPr>
            <w:tcW w:w="850" w:type="dxa"/>
            <w:tcBorders>
              <w:top w:val="single" w:sz="4" w:space="0" w:color="000000"/>
              <w:left w:val="single" w:sz="6" w:space="0" w:color="000000"/>
              <w:bottom w:val="double" w:sz="2" w:space="0" w:color="000000"/>
              <w:right w:val="single" w:sz="6" w:space="0" w:color="000000"/>
            </w:tcBorders>
            <w:vAlign w:val="center"/>
            <w:hideMark/>
          </w:tcPr>
          <w:p w14:paraId="2D9C7B67"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Wymagania</w:t>
            </w:r>
          </w:p>
        </w:tc>
        <w:tc>
          <w:tcPr>
            <w:tcW w:w="924" w:type="dxa"/>
            <w:tcBorders>
              <w:top w:val="single" w:sz="4" w:space="0" w:color="000000"/>
              <w:left w:val="single" w:sz="6" w:space="0" w:color="000000"/>
              <w:bottom w:val="double" w:sz="2" w:space="0" w:color="000000"/>
              <w:right w:val="single" w:sz="6" w:space="0" w:color="000000"/>
            </w:tcBorders>
            <w:vAlign w:val="center"/>
            <w:hideMark/>
          </w:tcPr>
          <w:p w14:paraId="6736D9E9"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Klasa</w:t>
            </w:r>
          </w:p>
        </w:tc>
      </w:tr>
      <w:tr w:rsidR="00A007ED" w:rsidRPr="00A007ED" w14:paraId="1B2710CC" w14:textId="77777777" w:rsidTr="00F35C0E">
        <w:trPr>
          <w:trHeight w:val="1020"/>
          <w:jc w:val="center"/>
        </w:trPr>
        <w:tc>
          <w:tcPr>
            <w:tcW w:w="497" w:type="dxa"/>
            <w:tcBorders>
              <w:top w:val="double" w:sz="2" w:space="0" w:color="000000"/>
              <w:left w:val="single" w:sz="6" w:space="0" w:color="000000"/>
              <w:bottom w:val="single" w:sz="6" w:space="0" w:color="000000"/>
              <w:right w:val="single" w:sz="6" w:space="0" w:color="000000"/>
            </w:tcBorders>
            <w:vAlign w:val="center"/>
            <w:hideMark/>
          </w:tcPr>
          <w:p w14:paraId="031EACFB"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1</w:t>
            </w:r>
          </w:p>
        </w:tc>
        <w:tc>
          <w:tcPr>
            <w:tcW w:w="4173" w:type="dxa"/>
            <w:tcBorders>
              <w:top w:val="double" w:sz="2" w:space="0" w:color="000000"/>
              <w:left w:val="single" w:sz="6" w:space="0" w:color="000000"/>
              <w:bottom w:val="single" w:sz="6" w:space="0" w:color="000000"/>
              <w:right w:val="single" w:sz="6" w:space="0" w:color="000000"/>
            </w:tcBorders>
            <w:vAlign w:val="center"/>
            <w:hideMark/>
          </w:tcPr>
          <w:p w14:paraId="4ADEC2C5" w14:textId="77777777" w:rsidR="00A007ED" w:rsidRPr="00A007ED" w:rsidRDefault="00A007ED" w:rsidP="00A007ED">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Współczynnik odblasku R</w:t>
            </w:r>
            <w:r w:rsidRPr="00A007ED">
              <w:rPr>
                <w:rFonts w:ascii="Times New Roman" w:hAnsi="Times New Roman" w:cs="Times New Roman"/>
                <w:sz w:val="16"/>
                <w:szCs w:val="16"/>
                <w:vertAlign w:val="subscript"/>
                <w:lang w:val="pl-PL"/>
              </w:rPr>
              <w:t>L</w:t>
            </w:r>
            <w:r w:rsidRPr="00A007ED">
              <w:rPr>
                <w:rFonts w:ascii="Times New Roman" w:hAnsi="Times New Roman" w:cs="Times New Roman"/>
                <w:sz w:val="16"/>
                <w:szCs w:val="16"/>
                <w:lang w:val="pl-PL"/>
              </w:rPr>
              <w:t xml:space="preserve"> dla oznakowania nowego (w ciągu 14 - 30 dni po wykonaniu) w stanie suchym barwy:</w:t>
            </w:r>
          </w:p>
          <w:p w14:paraId="5EE2D223" w14:textId="77777777" w:rsidR="00A007ED" w:rsidRPr="00A007ED" w:rsidRDefault="00A007ED" w:rsidP="00741FEE">
            <w:pPr>
              <w:pStyle w:val="TableParagraph"/>
              <w:numPr>
                <w:ilvl w:val="0"/>
                <w:numId w:val="101"/>
              </w:numPr>
              <w:tabs>
                <w:tab w:val="left" w:pos="425"/>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w:t>
            </w:r>
          </w:p>
          <w:p w14:paraId="3EA48000" w14:textId="77777777" w:rsidR="00A007ED" w:rsidRPr="00A007ED" w:rsidRDefault="00A007ED" w:rsidP="00741FEE">
            <w:pPr>
              <w:pStyle w:val="TableParagraph"/>
              <w:numPr>
                <w:ilvl w:val="0"/>
                <w:numId w:val="101"/>
              </w:numPr>
              <w:tabs>
                <w:tab w:val="left" w:pos="425"/>
              </w:tabs>
              <w:rPr>
                <w:rFonts w:ascii="Times New Roman" w:hAnsi="Times New Roman" w:cs="Times New Roman"/>
                <w:sz w:val="16"/>
                <w:szCs w:val="16"/>
                <w:lang w:val="pl-PL"/>
              </w:rPr>
            </w:pPr>
            <w:r w:rsidRPr="00A007ED">
              <w:rPr>
                <w:rFonts w:ascii="Times New Roman" w:hAnsi="Times New Roman" w:cs="Times New Roman"/>
                <w:sz w:val="16"/>
                <w:szCs w:val="16"/>
                <w:lang w:val="pl-PL"/>
              </w:rPr>
              <w:t>żółtej</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tymczasowej</w:t>
            </w:r>
          </w:p>
        </w:tc>
        <w:tc>
          <w:tcPr>
            <w:tcW w:w="1276" w:type="dxa"/>
            <w:tcBorders>
              <w:top w:val="double" w:sz="2" w:space="0" w:color="000000"/>
              <w:left w:val="single" w:sz="6" w:space="0" w:color="000000"/>
              <w:bottom w:val="single" w:sz="6" w:space="0" w:color="000000"/>
              <w:right w:val="single" w:sz="6" w:space="0" w:color="000000"/>
            </w:tcBorders>
            <w:vAlign w:val="center"/>
          </w:tcPr>
          <w:p w14:paraId="47CF606F" w14:textId="77777777" w:rsidR="00A007ED" w:rsidRPr="00A007ED" w:rsidRDefault="00A007ED" w:rsidP="00A007ED">
            <w:pPr>
              <w:pStyle w:val="TableParagraph"/>
              <w:jc w:val="center"/>
              <w:rPr>
                <w:rFonts w:ascii="Times New Roman" w:hAnsi="Times New Roman" w:cs="Times New Roman"/>
                <w:sz w:val="16"/>
                <w:szCs w:val="16"/>
                <w:lang w:val="pl-PL"/>
              </w:rPr>
            </w:pPr>
          </w:p>
          <w:p w14:paraId="79B35365" w14:textId="77777777" w:rsidR="00A007ED" w:rsidRPr="00A007ED" w:rsidRDefault="00A007ED" w:rsidP="00A007ED">
            <w:pPr>
              <w:pStyle w:val="TableParagraph"/>
              <w:jc w:val="center"/>
              <w:rPr>
                <w:rFonts w:ascii="Times New Roman" w:hAnsi="Times New Roman" w:cs="Times New Roman"/>
                <w:sz w:val="16"/>
                <w:szCs w:val="16"/>
                <w:lang w:val="pl-PL"/>
              </w:rPr>
            </w:pPr>
          </w:p>
          <w:p w14:paraId="6F93380F"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Pr="00B310B1">
              <w:rPr>
                <w:rFonts w:ascii="Times New Roman" w:hAnsi="Times New Roman" w:cs="Times New Roman"/>
                <w:sz w:val="16"/>
                <w:szCs w:val="16"/>
                <w:vertAlign w:val="superscript"/>
                <w:lang w:val="pl-PL"/>
              </w:rPr>
              <w:t>-</w:t>
            </w:r>
            <w:r w:rsidRPr="00B310B1">
              <w:rPr>
                <w:rFonts w:ascii="Times New Roman" w:hAnsi="Times New Roman" w:cs="Times New Roman"/>
                <w:w w:val="99"/>
                <w:sz w:val="16"/>
                <w:szCs w:val="16"/>
                <w:vertAlign w:val="superscript"/>
                <w:lang w:val="pl-PL"/>
              </w:rPr>
              <w:t>1</w:t>
            </w:r>
          </w:p>
          <w:p w14:paraId="7DDA86B7"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00B310B1" w:rsidRPr="00B310B1">
              <w:rPr>
                <w:rFonts w:ascii="Times New Roman" w:hAnsi="Times New Roman" w:cs="Times New Roman"/>
                <w:sz w:val="16"/>
                <w:szCs w:val="16"/>
                <w:vertAlign w:val="superscript"/>
                <w:lang w:val="pl-PL"/>
              </w:rPr>
              <w:t>-</w:t>
            </w:r>
            <w:r w:rsidR="00B310B1" w:rsidRPr="00B310B1">
              <w:rPr>
                <w:rFonts w:ascii="Times New Roman" w:hAnsi="Times New Roman" w:cs="Times New Roman"/>
                <w:w w:val="99"/>
                <w:sz w:val="16"/>
                <w:szCs w:val="16"/>
                <w:vertAlign w:val="superscript"/>
                <w:lang w:val="pl-PL"/>
              </w:rPr>
              <w:t>1</w:t>
            </w:r>
          </w:p>
        </w:tc>
        <w:tc>
          <w:tcPr>
            <w:tcW w:w="850" w:type="dxa"/>
            <w:tcBorders>
              <w:top w:val="double" w:sz="2" w:space="0" w:color="000000"/>
              <w:left w:val="single" w:sz="6" w:space="0" w:color="000000"/>
              <w:bottom w:val="single" w:sz="6" w:space="0" w:color="000000"/>
              <w:right w:val="single" w:sz="6" w:space="0" w:color="000000"/>
            </w:tcBorders>
            <w:vAlign w:val="center"/>
          </w:tcPr>
          <w:p w14:paraId="436F10A4" w14:textId="77777777" w:rsidR="00A007ED" w:rsidRPr="00A007ED" w:rsidRDefault="00A007ED" w:rsidP="00A007ED">
            <w:pPr>
              <w:pStyle w:val="TableParagraph"/>
              <w:jc w:val="center"/>
              <w:rPr>
                <w:rFonts w:ascii="Times New Roman" w:hAnsi="Times New Roman" w:cs="Times New Roman"/>
                <w:sz w:val="16"/>
                <w:szCs w:val="16"/>
                <w:lang w:val="pl-PL"/>
              </w:rPr>
            </w:pPr>
          </w:p>
          <w:p w14:paraId="16DE4EA7" w14:textId="77777777" w:rsidR="00A007ED" w:rsidRPr="00A007ED" w:rsidRDefault="00A007ED" w:rsidP="00A007ED">
            <w:pPr>
              <w:pStyle w:val="TableParagraph"/>
              <w:jc w:val="center"/>
              <w:rPr>
                <w:rFonts w:ascii="Times New Roman" w:hAnsi="Times New Roman" w:cs="Times New Roman"/>
                <w:sz w:val="16"/>
                <w:szCs w:val="16"/>
                <w:lang w:val="pl-PL"/>
              </w:rPr>
            </w:pPr>
          </w:p>
          <w:p w14:paraId="697C25CC"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pacing w:val="1"/>
                <w:sz w:val="16"/>
                <w:szCs w:val="16"/>
                <w:lang w:val="pl-PL"/>
              </w:rPr>
              <w:t xml:space="preserve"> </w:t>
            </w:r>
            <w:r w:rsidR="00A007ED" w:rsidRPr="00A007ED">
              <w:rPr>
                <w:rFonts w:ascii="Times New Roman" w:hAnsi="Times New Roman" w:cs="Times New Roman"/>
                <w:sz w:val="16"/>
                <w:szCs w:val="16"/>
                <w:lang w:val="pl-PL"/>
              </w:rPr>
              <w:t>250</w:t>
            </w:r>
          </w:p>
          <w:p w14:paraId="5AC2E7BD"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pacing w:val="1"/>
                <w:sz w:val="16"/>
                <w:szCs w:val="16"/>
                <w:lang w:val="pl-PL"/>
              </w:rPr>
              <w:t xml:space="preserve"> </w:t>
            </w:r>
            <w:r w:rsidR="00A007ED" w:rsidRPr="00A007ED">
              <w:rPr>
                <w:rFonts w:ascii="Times New Roman" w:hAnsi="Times New Roman" w:cs="Times New Roman"/>
                <w:sz w:val="16"/>
                <w:szCs w:val="16"/>
                <w:lang w:val="pl-PL"/>
              </w:rPr>
              <w:t>150</w:t>
            </w:r>
          </w:p>
        </w:tc>
        <w:tc>
          <w:tcPr>
            <w:tcW w:w="924" w:type="dxa"/>
            <w:tcBorders>
              <w:top w:val="double" w:sz="2" w:space="0" w:color="000000"/>
              <w:left w:val="single" w:sz="6" w:space="0" w:color="000000"/>
              <w:bottom w:val="single" w:sz="6" w:space="0" w:color="000000"/>
              <w:right w:val="single" w:sz="6" w:space="0" w:color="000000"/>
            </w:tcBorders>
            <w:vAlign w:val="center"/>
          </w:tcPr>
          <w:p w14:paraId="02411555" w14:textId="77777777" w:rsidR="00A007ED" w:rsidRPr="00A007ED" w:rsidRDefault="00A007ED" w:rsidP="00A007ED">
            <w:pPr>
              <w:pStyle w:val="TableParagraph"/>
              <w:jc w:val="center"/>
              <w:rPr>
                <w:rFonts w:ascii="Times New Roman" w:hAnsi="Times New Roman" w:cs="Times New Roman"/>
                <w:sz w:val="16"/>
                <w:szCs w:val="16"/>
                <w:lang w:val="pl-PL"/>
              </w:rPr>
            </w:pPr>
          </w:p>
          <w:p w14:paraId="15DBFEED" w14:textId="77777777" w:rsidR="00A007ED" w:rsidRPr="00A007ED" w:rsidRDefault="00A007ED" w:rsidP="00A007ED">
            <w:pPr>
              <w:pStyle w:val="TableParagraph"/>
              <w:jc w:val="center"/>
              <w:rPr>
                <w:rFonts w:ascii="Times New Roman" w:hAnsi="Times New Roman" w:cs="Times New Roman"/>
                <w:sz w:val="16"/>
                <w:szCs w:val="16"/>
                <w:lang w:val="pl-PL"/>
              </w:rPr>
            </w:pPr>
          </w:p>
          <w:p w14:paraId="33CF818C" w14:textId="77777777" w:rsidR="00F35C0E" w:rsidRDefault="00A007ED" w:rsidP="00A007ED">
            <w:pPr>
              <w:pStyle w:val="TableParagraph"/>
              <w:jc w:val="center"/>
              <w:rPr>
                <w:rFonts w:ascii="Times New Roman" w:hAnsi="Times New Roman" w:cs="Times New Roman"/>
                <w:w w:val="99"/>
                <w:sz w:val="16"/>
                <w:szCs w:val="16"/>
                <w:lang w:val="pl-PL"/>
              </w:rPr>
            </w:pPr>
            <w:r w:rsidRPr="00A007ED">
              <w:rPr>
                <w:rFonts w:ascii="Times New Roman" w:hAnsi="Times New Roman" w:cs="Times New Roman"/>
                <w:sz w:val="16"/>
                <w:szCs w:val="16"/>
                <w:lang w:val="pl-PL"/>
              </w:rPr>
              <w:t>R4/5</w:t>
            </w:r>
          </w:p>
          <w:p w14:paraId="3AA9B239"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R3</w:t>
            </w:r>
          </w:p>
        </w:tc>
      </w:tr>
      <w:tr w:rsidR="00A007ED" w:rsidRPr="00A007ED" w14:paraId="531ABDE8" w14:textId="77777777" w:rsidTr="00F35C0E">
        <w:trPr>
          <w:trHeight w:val="907"/>
          <w:jc w:val="center"/>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44BC1EA7"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2</w:t>
            </w:r>
          </w:p>
        </w:tc>
        <w:tc>
          <w:tcPr>
            <w:tcW w:w="4173" w:type="dxa"/>
            <w:tcBorders>
              <w:top w:val="single" w:sz="6" w:space="0" w:color="000000"/>
              <w:left w:val="single" w:sz="6" w:space="0" w:color="000000"/>
              <w:bottom w:val="single" w:sz="6" w:space="0" w:color="000000"/>
              <w:right w:val="single" w:sz="6" w:space="0" w:color="000000"/>
            </w:tcBorders>
            <w:vAlign w:val="center"/>
            <w:hideMark/>
          </w:tcPr>
          <w:p w14:paraId="7FF0BD83" w14:textId="77777777" w:rsidR="00A007ED" w:rsidRPr="00A007ED" w:rsidRDefault="00A007ED" w:rsidP="00A007ED">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Współczynnik odblasku R</w:t>
            </w:r>
            <w:r w:rsidRPr="00A007ED">
              <w:rPr>
                <w:rFonts w:ascii="Times New Roman" w:hAnsi="Times New Roman" w:cs="Times New Roman"/>
                <w:sz w:val="16"/>
                <w:szCs w:val="16"/>
                <w:vertAlign w:val="subscript"/>
                <w:lang w:val="pl-PL"/>
              </w:rPr>
              <w:t>L</w:t>
            </w:r>
            <w:r w:rsidRPr="00A007ED">
              <w:rPr>
                <w:rFonts w:ascii="Times New Roman" w:hAnsi="Times New Roman" w:cs="Times New Roman"/>
                <w:sz w:val="16"/>
                <w:szCs w:val="16"/>
                <w:lang w:val="pl-PL"/>
              </w:rPr>
              <w:t xml:space="preserve"> dla oznakowania suchego w okresie od 1 do 6 miesięcy po wykonaniu, barwy:</w:t>
            </w:r>
          </w:p>
          <w:p w14:paraId="51A34A6B" w14:textId="77777777" w:rsidR="00A007ED" w:rsidRPr="00A007ED" w:rsidRDefault="00A007ED" w:rsidP="00741FEE">
            <w:pPr>
              <w:pStyle w:val="TableParagraph"/>
              <w:numPr>
                <w:ilvl w:val="0"/>
                <w:numId w:val="102"/>
              </w:numPr>
              <w:tabs>
                <w:tab w:val="left" w:pos="425"/>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w:t>
            </w:r>
          </w:p>
          <w:p w14:paraId="006AC038" w14:textId="77777777" w:rsidR="00A007ED" w:rsidRPr="00A007ED" w:rsidRDefault="00A007ED" w:rsidP="00741FEE">
            <w:pPr>
              <w:pStyle w:val="TableParagraph"/>
              <w:numPr>
                <w:ilvl w:val="0"/>
                <w:numId w:val="102"/>
              </w:numPr>
              <w:tabs>
                <w:tab w:val="left" w:pos="425"/>
              </w:tabs>
              <w:rPr>
                <w:rFonts w:ascii="Times New Roman" w:hAnsi="Times New Roman" w:cs="Times New Roman"/>
                <w:sz w:val="16"/>
                <w:szCs w:val="16"/>
                <w:lang w:val="pl-PL"/>
              </w:rPr>
            </w:pPr>
            <w:r w:rsidRPr="00A007ED">
              <w:rPr>
                <w:rFonts w:ascii="Times New Roman" w:hAnsi="Times New Roman" w:cs="Times New Roman"/>
                <w:sz w:val="16"/>
                <w:szCs w:val="16"/>
                <w:lang w:val="pl-PL"/>
              </w:rPr>
              <w:t>żółtej</w:t>
            </w:r>
          </w:p>
        </w:tc>
        <w:tc>
          <w:tcPr>
            <w:tcW w:w="1276" w:type="dxa"/>
            <w:tcBorders>
              <w:top w:val="single" w:sz="6" w:space="0" w:color="000000"/>
              <w:left w:val="single" w:sz="6" w:space="0" w:color="000000"/>
              <w:bottom w:val="single" w:sz="6" w:space="0" w:color="000000"/>
              <w:right w:val="single" w:sz="6" w:space="0" w:color="000000"/>
            </w:tcBorders>
            <w:vAlign w:val="center"/>
          </w:tcPr>
          <w:p w14:paraId="1A5CD38D" w14:textId="77777777" w:rsidR="00A007ED" w:rsidRPr="00A007ED" w:rsidRDefault="00A007ED" w:rsidP="00A007ED">
            <w:pPr>
              <w:pStyle w:val="TableParagraph"/>
              <w:jc w:val="center"/>
              <w:rPr>
                <w:rFonts w:ascii="Times New Roman" w:hAnsi="Times New Roman" w:cs="Times New Roman"/>
                <w:sz w:val="16"/>
                <w:szCs w:val="16"/>
                <w:lang w:val="pl-PL"/>
              </w:rPr>
            </w:pPr>
          </w:p>
          <w:p w14:paraId="762C8C55" w14:textId="77777777" w:rsidR="00A007ED" w:rsidRPr="00A007ED" w:rsidRDefault="00A007ED" w:rsidP="00A007ED">
            <w:pPr>
              <w:pStyle w:val="TableParagraph"/>
              <w:jc w:val="center"/>
              <w:rPr>
                <w:rFonts w:ascii="Times New Roman" w:hAnsi="Times New Roman" w:cs="Times New Roman"/>
                <w:sz w:val="16"/>
                <w:szCs w:val="16"/>
                <w:lang w:val="pl-PL"/>
              </w:rPr>
            </w:pPr>
          </w:p>
          <w:p w14:paraId="2610827E"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00B310B1" w:rsidRPr="00B310B1">
              <w:rPr>
                <w:rFonts w:ascii="Times New Roman" w:hAnsi="Times New Roman" w:cs="Times New Roman"/>
                <w:sz w:val="16"/>
                <w:szCs w:val="16"/>
                <w:vertAlign w:val="superscript"/>
                <w:lang w:val="pl-PL"/>
              </w:rPr>
              <w:t>-</w:t>
            </w:r>
            <w:r w:rsidR="00B310B1" w:rsidRPr="00B310B1">
              <w:rPr>
                <w:rFonts w:ascii="Times New Roman" w:hAnsi="Times New Roman" w:cs="Times New Roman"/>
                <w:w w:val="99"/>
                <w:sz w:val="16"/>
                <w:szCs w:val="16"/>
                <w:vertAlign w:val="superscript"/>
                <w:lang w:val="pl-PL"/>
              </w:rPr>
              <w:t>1</w:t>
            </w:r>
          </w:p>
          <w:p w14:paraId="626AE354" w14:textId="77777777" w:rsidR="00A007ED" w:rsidRPr="00A007ED" w:rsidRDefault="00A007ED" w:rsidP="00B310B1">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00B310B1" w:rsidRPr="00B310B1">
              <w:rPr>
                <w:rFonts w:ascii="Times New Roman" w:hAnsi="Times New Roman" w:cs="Times New Roman"/>
                <w:sz w:val="16"/>
                <w:szCs w:val="16"/>
                <w:vertAlign w:val="superscript"/>
                <w:lang w:val="pl-PL"/>
              </w:rPr>
              <w:t>-</w:t>
            </w:r>
            <w:r w:rsidR="00B310B1" w:rsidRPr="00B310B1">
              <w:rPr>
                <w:rFonts w:ascii="Times New Roman" w:hAnsi="Times New Roman" w:cs="Times New Roman"/>
                <w:w w:val="99"/>
                <w:sz w:val="16"/>
                <w:szCs w:val="16"/>
                <w:vertAlign w:val="superscript"/>
                <w:lang w:val="pl-PL"/>
              </w:rPr>
              <w:t>1</w:t>
            </w:r>
          </w:p>
        </w:tc>
        <w:tc>
          <w:tcPr>
            <w:tcW w:w="850" w:type="dxa"/>
            <w:tcBorders>
              <w:top w:val="single" w:sz="6" w:space="0" w:color="000000"/>
              <w:left w:val="single" w:sz="6" w:space="0" w:color="000000"/>
              <w:bottom w:val="single" w:sz="6" w:space="0" w:color="000000"/>
              <w:right w:val="single" w:sz="6" w:space="0" w:color="000000"/>
            </w:tcBorders>
            <w:vAlign w:val="center"/>
          </w:tcPr>
          <w:p w14:paraId="399FF943" w14:textId="77777777" w:rsidR="00A007ED" w:rsidRPr="00A007ED" w:rsidRDefault="00A007ED" w:rsidP="00A007ED">
            <w:pPr>
              <w:pStyle w:val="TableParagraph"/>
              <w:jc w:val="center"/>
              <w:rPr>
                <w:rFonts w:ascii="Times New Roman" w:hAnsi="Times New Roman" w:cs="Times New Roman"/>
                <w:sz w:val="16"/>
                <w:szCs w:val="16"/>
                <w:lang w:val="pl-PL"/>
              </w:rPr>
            </w:pPr>
          </w:p>
          <w:p w14:paraId="492A60D2" w14:textId="77777777" w:rsidR="00A007ED" w:rsidRPr="00A007ED" w:rsidRDefault="00A007ED" w:rsidP="00A007ED">
            <w:pPr>
              <w:pStyle w:val="TableParagraph"/>
              <w:jc w:val="center"/>
              <w:rPr>
                <w:rFonts w:ascii="Times New Roman" w:hAnsi="Times New Roman" w:cs="Times New Roman"/>
                <w:sz w:val="16"/>
                <w:szCs w:val="16"/>
                <w:lang w:val="pl-PL"/>
              </w:rPr>
            </w:pPr>
          </w:p>
          <w:p w14:paraId="79D13E30"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pacing w:val="1"/>
                <w:sz w:val="16"/>
                <w:szCs w:val="16"/>
                <w:lang w:val="pl-PL"/>
              </w:rPr>
              <w:t xml:space="preserve"> </w:t>
            </w:r>
            <w:r w:rsidR="00A007ED" w:rsidRPr="00A007ED">
              <w:rPr>
                <w:rFonts w:ascii="Times New Roman" w:hAnsi="Times New Roman" w:cs="Times New Roman"/>
                <w:sz w:val="16"/>
                <w:szCs w:val="16"/>
                <w:lang w:val="pl-PL"/>
              </w:rPr>
              <w:t>200</w:t>
            </w:r>
          </w:p>
          <w:p w14:paraId="6B4BB8D6"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pacing w:val="1"/>
                <w:sz w:val="16"/>
                <w:szCs w:val="16"/>
                <w:lang w:val="pl-PL"/>
              </w:rPr>
              <w:t xml:space="preserve"> </w:t>
            </w:r>
            <w:r w:rsidR="00A007ED" w:rsidRPr="00A007ED">
              <w:rPr>
                <w:rFonts w:ascii="Times New Roman" w:hAnsi="Times New Roman" w:cs="Times New Roman"/>
                <w:sz w:val="16"/>
                <w:szCs w:val="16"/>
                <w:lang w:val="pl-PL"/>
              </w:rPr>
              <w:t>100</w:t>
            </w:r>
          </w:p>
        </w:tc>
        <w:tc>
          <w:tcPr>
            <w:tcW w:w="924" w:type="dxa"/>
            <w:tcBorders>
              <w:top w:val="single" w:sz="6" w:space="0" w:color="000000"/>
              <w:left w:val="single" w:sz="6" w:space="0" w:color="000000"/>
              <w:bottom w:val="single" w:sz="6" w:space="0" w:color="000000"/>
              <w:right w:val="single" w:sz="6" w:space="0" w:color="000000"/>
            </w:tcBorders>
            <w:vAlign w:val="center"/>
          </w:tcPr>
          <w:p w14:paraId="52FEDE41" w14:textId="77777777" w:rsidR="00A007ED" w:rsidRPr="00A007ED" w:rsidRDefault="00A007ED" w:rsidP="00A007ED">
            <w:pPr>
              <w:pStyle w:val="TableParagraph"/>
              <w:jc w:val="center"/>
              <w:rPr>
                <w:rFonts w:ascii="Times New Roman" w:hAnsi="Times New Roman" w:cs="Times New Roman"/>
                <w:sz w:val="16"/>
                <w:szCs w:val="16"/>
                <w:lang w:val="pl-PL"/>
              </w:rPr>
            </w:pPr>
          </w:p>
          <w:p w14:paraId="16A14ED7" w14:textId="77777777" w:rsidR="00A007ED" w:rsidRPr="00A007ED" w:rsidRDefault="00A007ED" w:rsidP="00A007ED">
            <w:pPr>
              <w:pStyle w:val="TableParagraph"/>
              <w:jc w:val="center"/>
              <w:rPr>
                <w:rFonts w:ascii="Times New Roman" w:hAnsi="Times New Roman" w:cs="Times New Roman"/>
                <w:sz w:val="16"/>
                <w:szCs w:val="16"/>
                <w:lang w:val="pl-PL"/>
              </w:rPr>
            </w:pPr>
          </w:p>
          <w:p w14:paraId="455A3ECF" w14:textId="77777777" w:rsidR="00F35C0E"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R4</w:t>
            </w:r>
          </w:p>
          <w:p w14:paraId="32286796"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R2</w:t>
            </w:r>
          </w:p>
        </w:tc>
      </w:tr>
      <w:tr w:rsidR="00A007ED" w:rsidRPr="00A007ED" w14:paraId="0583849E" w14:textId="77777777" w:rsidTr="00F35C0E">
        <w:trPr>
          <w:trHeight w:val="454"/>
          <w:jc w:val="center"/>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43F45402"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3</w:t>
            </w:r>
          </w:p>
        </w:tc>
        <w:tc>
          <w:tcPr>
            <w:tcW w:w="4173" w:type="dxa"/>
            <w:tcBorders>
              <w:top w:val="single" w:sz="6" w:space="0" w:color="000000"/>
              <w:left w:val="single" w:sz="6" w:space="0" w:color="000000"/>
              <w:bottom w:val="single" w:sz="6" w:space="0" w:color="000000"/>
              <w:right w:val="single" w:sz="6" w:space="0" w:color="000000"/>
            </w:tcBorders>
            <w:vAlign w:val="center"/>
            <w:hideMark/>
          </w:tcPr>
          <w:p w14:paraId="0F47ABB1" w14:textId="77777777" w:rsidR="00A007ED" w:rsidRPr="00A007ED" w:rsidRDefault="00A007ED" w:rsidP="00A007ED">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Współczynnik odblasku R</w:t>
            </w:r>
            <w:r w:rsidRPr="00A007ED">
              <w:rPr>
                <w:rFonts w:ascii="Times New Roman" w:hAnsi="Times New Roman" w:cs="Times New Roman"/>
                <w:sz w:val="16"/>
                <w:szCs w:val="16"/>
                <w:vertAlign w:val="subscript"/>
                <w:lang w:val="pl-PL"/>
              </w:rPr>
              <w:t>L</w:t>
            </w:r>
            <w:r w:rsidRPr="00A007ED">
              <w:rPr>
                <w:rFonts w:ascii="Times New Roman" w:hAnsi="Times New Roman" w:cs="Times New Roman"/>
                <w:sz w:val="16"/>
                <w:szCs w:val="16"/>
                <w:lang w:val="pl-PL"/>
              </w:rPr>
              <w:t xml:space="preserve"> dla oznakowania suchego od 7 miesiąca po wykonaniu barwy białej</w:t>
            </w:r>
          </w:p>
        </w:tc>
        <w:tc>
          <w:tcPr>
            <w:tcW w:w="1276" w:type="dxa"/>
            <w:tcBorders>
              <w:top w:val="single" w:sz="6" w:space="0" w:color="000000"/>
              <w:left w:val="single" w:sz="6" w:space="0" w:color="000000"/>
              <w:bottom w:val="single" w:sz="6" w:space="0" w:color="000000"/>
              <w:right w:val="single" w:sz="6" w:space="0" w:color="000000"/>
            </w:tcBorders>
            <w:vAlign w:val="center"/>
            <w:hideMark/>
          </w:tcPr>
          <w:p w14:paraId="4B926C68" w14:textId="77777777" w:rsidR="00A007ED" w:rsidRPr="00A007ED" w:rsidRDefault="00A007ED" w:rsidP="00F35C0E">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z w:val="16"/>
                <w:szCs w:val="16"/>
                <w:lang w:val="pl-PL"/>
              </w:rPr>
              <w:t xml:space="preserve"> lx</w:t>
            </w:r>
            <w:r w:rsidR="00F35C0E" w:rsidRPr="00B310B1">
              <w:rPr>
                <w:rFonts w:ascii="Times New Roman" w:hAnsi="Times New Roman" w:cs="Times New Roman"/>
                <w:sz w:val="16"/>
                <w:szCs w:val="16"/>
                <w:vertAlign w:val="superscript"/>
                <w:lang w:val="pl-PL"/>
              </w:rPr>
              <w:t>-</w:t>
            </w:r>
            <w:r w:rsidR="00F35C0E" w:rsidRPr="00B310B1">
              <w:rPr>
                <w:rFonts w:ascii="Times New Roman" w:hAnsi="Times New Roman" w:cs="Times New Roman"/>
                <w:w w:val="99"/>
                <w:sz w:val="16"/>
                <w:szCs w:val="16"/>
                <w:vertAlign w:val="superscript"/>
                <w:lang w:val="pl-PL"/>
              </w:rPr>
              <w:t>1</w:t>
            </w:r>
          </w:p>
        </w:tc>
        <w:tc>
          <w:tcPr>
            <w:tcW w:w="850" w:type="dxa"/>
            <w:tcBorders>
              <w:top w:val="single" w:sz="6" w:space="0" w:color="000000"/>
              <w:left w:val="single" w:sz="6" w:space="0" w:color="000000"/>
              <w:bottom w:val="single" w:sz="6" w:space="0" w:color="000000"/>
              <w:right w:val="single" w:sz="6" w:space="0" w:color="000000"/>
            </w:tcBorders>
            <w:vAlign w:val="center"/>
          </w:tcPr>
          <w:p w14:paraId="4B55BA15"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z w:val="16"/>
                <w:szCs w:val="16"/>
                <w:lang w:val="pl-PL"/>
              </w:rPr>
              <w:t xml:space="preserve"> 150</w:t>
            </w:r>
          </w:p>
        </w:tc>
        <w:tc>
          <w:tcPr>
            <w:tcW w:w="924" w:type="dxa"/>
            <w:tcBorders>
              <w:top w:val="single" w:sz="6" w:space="0" w:color="000000"/>
              <w:left w:val="single" w:sz="6" w:space="0" w:color="000000"/>
              <w:bottom w:val="single" w:sz="6" w:space="0" w:color="000000"/>
              <w:right w:val="single" w:sz="6" w:space="0" w:color="000000"/>
            </w:tcBorders>
            <w:vAlign w:val="center"/>
          </w:tcPr>
          <w:p w14:paraId="32D08B7A"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R3</w:t>
            </w:r>
          </w:p>
        </w:tc>
      </w:tr>
      <w:tr w:rsidR="00A007ED" w:rsidRPr="00A007ED" w14:paraId="5BA3B111" w14:textId="77777777" w:rsidTr="00F35C0E">
        <w:trPr>
          <w:trHeight w:val="680"/>
          <w:jc w:val="center"/>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218344D7"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4</w:t>
            </w:r>
          </w:p>
        </w:tc>
        <w:tc>
          <w:tcPr>
            <w:tcW w:w="4173" w:type="dxa"/>
            <w:tcBorders>
              <w:top w:val="single" w:sz="6" w:space="0" w:color="000000"/>
              <w:left w:val="single" w:sz="6" w:space="0" w:color="000000"/>
              <w:bottom w:val="single" w:sz="6" w:space="0" w:color="000000"/>
              <w:right w:val="single" w:sz="6" w:space="0" w:color="000000"/>
            </w:tcBorders>
            <w:vAlign w:val="center"/>
            <w:hideMark/>
          </w:tcPr>
          <w:p w14:paraId="43F4C2B9" w14:textId="77777777" w:rsidR="00A007ED" w:rsidRPr="00A007ED" w:rsidRDefault="00A007ED" w:rsidP="00A007ED">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Współczynnik odblasku R</w:t>
            </w:r>
            <w:r w:rsidRPr="00A007ED">
              <w:rPr>
                <w:rFonts w:ascii="Times New Roman" w:hAnsi="Times New Roman" w:cs="Times New Roman"/>
                <w:sz w:val="16"/>
                <w:szCs w:val="16"/>
                <w:vertAlign w:val="subscript"/>
                <w:lang w:val="pl-PL"/>
              </w:rPr>
              <w:t>L</w:t>
            </w:r>
            <w:r w:rsidRPr="00A007ED">
              <w:rPr>
                <w:rFonts w:ascii="Times New Roman" w:hAnsi="Times New Roman" w:cs="Times New Roman"/>
                <w:sz w:val="16"/>
                <w:szCs w:val="16"/>
                <w:lang w:val="pl-PL"/>
              </w:rPr>
              <w:t xml:space="preserve"> dla grubowarstwowego strukturalnego oznakowania wilgotnego od 14 do 30</w:t>
            </w:r>
          </w:p>
          <w:p w14:paraId="1FDF0C26" w14:textId="77777777" w:rsidR="00A007ED" w:rsidRPr="00A007ED" w:rsidRDefault="00A007ED" w:rsidP="00A007ED">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dnia po wykonaniu, barwy białej</w:t>
            </w:r>
          </w:p>
        </w:tc>
        <w:tc>
          <w:tcPr>
            <w:tcW w:w="1276" w:type="dxa"/>
            <w:tcBorders>
              <w:top w:val="single" w:sz="6" w:space="0" w:color="000000"/>
              <w:left w:val="single" w:sz="6" w:space="0" w:color="000000"/>
              <w:bottom w:val="single" w:sz="6" w:space="0" w:color="000000"/>
              <w:right w:val="single" w:sz="6" w:space="0" w:color="000000"/>
            </w:tcBorders>
            <w:vAlign w:val="center"/>
            <w:hideMark/>
          </w:tcPr>
          <w:p w14:paraId="4AE1D895" w14:textId="77777777" w:rsidR="00A007ED" w:rsidRPr="00A007ED" w:rsidRDefault="00A007ED" w:rsidP="00F35C0E">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z w:val="16"/>
                <w:szCs w:val="16"/>
                <w:lang w:val="pl-PL"/>
              </w:rPr>
              <w:t xml:space="preserve"> lx</w:t>
            </w:r>
            <w:r w:rsidR="00F35C0E" w:rsidRPr="00B310B1">
              <w:rPr>
                <w:rFonts w:ascii="Times New Roman" w:hAnsi="Times New Roman" w:cs="Times New Roman"/>
                <w:sz w:val="16"/>
                <w:szCs w:val="16"/>
                <w:vertAlign w:val="superscript"/>
                <w:lang w:val="pl-PL"/>
              </w:rPr>
              <w:t>-</w:t>
            </w:r>
            <w:r w:rsidR="00F35C0E" w:rsidRPr="00B310B1">
              <w:rPr>
                <w:rFonts w:ascii="Times New Roman" w:hAnsi="Times New Roman" w:cs="Times New Roman"/>
                <w:w w:val="99"/>
                <w:sz w:val="16"/>
                <w:szCs w:val="16"/>
                <w:vertAlign w:val="superscript"/>
                <w:lang w:val="pl-PL"/>
              </w:rPr>
              <w:t>1</w:t>
            </w:r>
          </w:p>
        </w:tc>
        <w:tc>
          <w:tcPr>
            <w:tcW w:w="850" w:type="dxa"/>
            <w:tcBorders>
              <w:top w:val="single" w:sz="6" w:space="0" w:color="000000"/>
              <w:left w:val="single" w:sz="6" w:space="0" w:color="000000"/>
              <w:bottom w:val="single" w:sz="6" w:space="0" w:color="000000"/>
              <w:right w:val="single" w:sz="6" w:space="0" w:color="000000"/>
            </w:tcBorders>
            <w:vAlign w:val="center"/>
          </w:tcPr>
          <w:p w14:paraId="553EB09B"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z w:val="16"/>
                <w:szCs w:val="16"/>
                <w:lang w:val="pl-PL"/>
              </w:rPr>
              <w:t xml:space="preserve"> 50</w:t>
            </w:r>
          </w:p>
        </w:tc>
        <w:tc>
          <w:tcPr>
            <w:tcW w:w="924" w:type="dxa"/>
            <w:tcBorders>
              <w:top w:val="single" w:sz="6" w:space="0" w:color="000000"/>
              <w:left w:val="single" w:sz="6" w:space="0" w:color="000000"/>
              <w:bottom w:val="single" w:sz="6" w:space="0" w:color="000000"/>
              <w:right w:val="single" w:sz="6" w:space="0" w:color="000000"/>
            </w:tcBorders>
            <w:vAlign w:val="center"/>
          </w:tcPr>
          <w:p w14:paraId="610A1A66"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RW3</w:t>
            </w:r>
          </w:p>
        </w:tc>
      </w:tr>
      <w:tr w:rsidR="00A007ED" w:rsidRPr="00A007ED" w14:paraId="2539DCB0" w14:textId="77777777" w:rsidTr="00F35C0E">
        <w:trPr>
          <w:trHeight w:val="680"/>
          <w:jc w:val="center"/>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31CCB63D"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5</w:t>
            </w:r>
          </w:p>
        </w:tc>
        <w:tc>
          <w:tcPr>
            <w:tcW w:w="4173" w:type="dxa"/>
            <w:tcBorders>
              <w:top w:val="single" w:sz="6" w:space="0" w:color="000000"/>
              <w:left w:val="single" w:sz="6" w:space="0" w:color="000000"/>
              <w:bottom w:val="single" w:sz="6" w:space="0" w:color="000000"/>
              <w:right w:val="single" w:sz="6" w:space="0" w:color="000000"/>
            </w:tcBorders>
            <w:vAlign w:val="center"/>
            <w:hideMark/>
          </w:tcPr>
          <w:p w14:paraId="15780C91" w14:textId="77777777" w:rsidR="00A007ED" w:rsidRPr="00A007ED" w:rsidRDefault="00A007ED" w:rsidP="00A007ED">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Współczynnik odblasku R</w:t>
            </w:r>
            <w:r w:rsidRPr="00A007ED">
              <w:rPr>
                <w:rFonts w:ascii="Times New Roman" w:hAnsi="Times New Roman" w:cs="Times New Roman"/>
                <w:sz w:val="16"/>
                <w:szCs w:val="16"/>
                <w:vertAlign w:val="subscript"/>
                <w:lang w:val="pl-PL"/>
              </w:rPr>
              <w:t>L</w:t>
            </w:r>
            <w:r w:rsidRPr="00A007ED">
              <w:rPr>
                <w:rFonts w:ascii="Times New Roman" w:hAnsi="Times New Roman" w:cs="Times New Roman"/>
                <w:sz w:val="16"/>
                <w:szCs w:val="16"/>
                <w:lang w:val="pl-PL"/>
              </w:rPr>
              <w:t xml:space="preserve"> dla grubowarstwowego strukturalnego oznak</w:t>
            </w:r>
            <w:r w:rsidR="00F35C0E">
              <w:rPr>
                <w:rFonts w:ascii="Times New Roman" w:hAnsi="Times New Roman" w:cs="Times New Roman"/>
                <w:sz w:val="16"/>
                <w:szCs w:val="16"/>
                <w:lang w:val="pl-PL"/>
              </w:rPr>
              <w:t>o</w:t>
            </w:r>
            <w:r w:rsidRPr="00A007ED">
              <w:rPr>
                <w:rFonts w:ascii="Times New Roman" w:hAnsi="Times New Roman" w:cs="Times New Roman"/>
                <w:sz w:val="16"/>
                <w:szCs w:val="16"/>
                <w:lang w:val="pl-PL"/>
              </w:rPr>
              <w:t>wania wilgotnego po 30 dniu od wykonania, barwy białej</w:t>
            </w:r>
          </w:p>
        </w:tc>
        <w:tc>
          <w:tcPr>
            <w:tcW w:w="1276" w:type="dxa"/>
            <w:tcBorders>
              <w:top w:val="single" w:sz="6" w:space="0" w:color="000000"/>
              <w:left w:val="single" w:sz="6" w:space="0" w:color="000000"/>
              <w:bottom w:val="single" w:sz="6" w:space="0" w:color="000000"/>
              <w:right w:val="single" w:sz="6" w:space="0" w:color="000000"/>
            </w:tcBorders>
            <w:vAlign w:val="center"/>
            <w:hideMark/>
          </w:tcPr>
          <w:p w14:paraId="3986D850" w14:textId="77777777" w:rsidR="00A007ED" w:rsidRPr="00A007ED" w:rsidRDefault="00A007ED" w:rsidP="00F35C0E">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z w:val="16"/>
                <w:szCs w:val="16"/>
                <w:lang w:val="pl-PL"/>
              </w:rPr>
              <w:t xml:space="preserve"> lx</w:t>
            </w:r>
            <w:r w:rsidR="00F35C0E" w:rsidRPr="00B310B1">
              <w:rPr>
                <w:rFonts w:ascii="Times New Roman" w:hAnsi="Times New Roman" w:cs="Times New Roman"/>
                <w:sz w:val="16"/>
                <w:szCs w:val="16"/>
                <w:vertAlign w:val="superscript"/>
                <w:lang w:val="pl-PL"/>
              </w:rPr>
              <w:t>-</w:t>
            </w:r>
            <w:r w:rsidR="00F35C0E" w:rsidRPr="00B310B1">
              <w:rPr>
                <w:rFonts w:ascii="Times New Roman" w:hAnsi="Times New Roman" w:cs="Times New Roman"/>
                <w:w w:val="99"/>
                <w:sz w:val="16"/>
                <w:szCs w:val="16"/>
                <w:vertAlign w:val="superscript"/>
                <w:lang w:val="pl-PL"/>
              </w:rPr>
              <w:t>1</w:t>
            </w:r>
          </w:p>
        </w:tc>
        <w:tc>
          <w:tcPr>
            <w:tcW w:w="850" w:type="dxa"/>
            <w:tcBorders>
              <w:top w:val="single" w:sz="6" w:space="0" w:color="000000"/>
              <w:left w:val="single" w:sz="6" w:space="0" w:color="000000"/>
              <w:bottom w:val="single" w:sz="6" w:space="0" w:color="000000"/>
              <w:right w:val="single" w:sz="6" w:space="0" w:color="000000"/>
            </w:tcBorders>
            <w:vAlign w:val="center"/>
          </w:tcPr>
          <w:p w14:paraId="05255367"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z w:val="16"/>
                <w:szCs w:val="16"/>
                <w:lang w:val="pl-PL"/>
              </w:rPr>
              <w:t xml:space="preserve"> 35</w:t>
            </w:r>
          </w:p>
        </w:tc>
        <w:tc>
          <w:tcPr>
            <w:tcW w:w="924" w:type="dxa"/>
            <w:tcBorders>
              <w:top w:val="single" w:sz="6" w:space="0" w:color="000000"/>
              <w:left w:val="single" w:sz="6" w:space="0" w:color="000000"/>
              <w:bottom w:val="single" w:sz="6" w:space="0" w:color="000000"/>
              <w:right w:val="single" w:sz="6" w:space="0" w:color="000000"/>
            </w:tcBorders>
            <w:vAlign w:val="center"/>
          </w:tcPr>
          <w:p w14:paraId="03FD3DD6"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RW2</w:t>
            </w:r>
          </w:p>
        </w:tc>
      </w:tr>
      <w:tr w:rsidR="00A007ED" w:rsidRPr="00A007ED" w14:paraId="38BFE084" w14:textId="77777777" w:rsidTr="00F35C0E">
        <w:trPr>
          <w:trHeight w:val="1020"/>
          <w:jc w:val="center"/>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37D40A47"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6</w:t>
            </w:r>
          </w:p>
        </w:tc>
        <w:tc>
          <w:tcPr>
            <w:tcW w:w="4173" w:type="dxa"/>
            <w:tcBorders>
              <w:top w:val="single" w:sz="6" w:space="0" w:color="000000"/>
              <w:left w:val="single" w:sz="6" w:space="0" w:color="000000"/>
              <w:bottom w:val="single" w:sz="6" w:space="0" w:color="000000"/>
              <w:right w:val="single" w:sz="6" w:space="0" w:color="000000"/>
            </w:tcBorders>
            <w:vAlign w:val="center"/>
            <w:hideMark/>
          </w:tcPr>
          <w:p w14:paraId="5C9B246D" w14:textId="77777777" w:rsidR="00A007ED" w:rsidRPr="00A007ED" w:rsidRDefault="00A007ED" w:rsidP="00A007ED">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Współczynnik luminancji b dla oznakowania nowego (od 14 do 30 dnia po wykonaniu) barwy:</w:t>
            </w:r>
          </w:p>
          <w:p w14:paraId="46D1533F" w14:textId="77777777" w:rsidR="00A007ED" w:rsidRPr="00A007ED" w:rsidRDefault="00A007ED" w:rsidP="00741FEE">
            <w:pPr>
              <w:pStyle w:val="TableParagraph"/>
              <w:numPr>
                <w:ilvl w:val="0"/>
                <w:numId w:val="103"/>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 na nawierzchni</w:t>
            </w:r>
            <w:r w:rsidRPr="00A007ED">
              <w:rPr>
                <w:rFonts w:ascii="Times New Roman" w:hAnsi="Times New Roman" w:cs="Times New Roman"/>
                <w:spacing w:val="-24"/>
                <w:sz w:val="16"/>
                <w:szCs w:val="16"/>
                <w:lang w:val="pl-PL"/>
              </w:rPr>
              <w:t xml:space="preserve"> </w:t>
            </w:r>
            <w:r w:rsidRPr="00A007ED">
              <w:rPr>
                <w:rFonts w:ascii="Times New Roman" w:hAnsi="Times New Roman" w:cs="Times New Roman"/>
                <w:sz w:val="16"/>
                <w:szCs w:val="16"/>
                <w:lang w:val="pl-PL"/>
              </w:rPr>
              <w:t>asfaltowej</w:t>
            </w:r>
          </w:p>
          <w:p w14:paraId="67737612" w14:textId="77777777" w:rsidR="00A007ED" w:rsidRPr="00A007ED" w:rsidRDefault="00A007ED" w:rsidP="00741FEE">
            <w:pPr>
              <w:pStyle w:val="TableParagraph"/>
              <w:numPr>
                <w:ilvl w:val="0"/>
                <w:numId w:val="103"/>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 na nawierzchni</w:t>
            </w:r>
            <w:r w:rsidRPr="00A007ED">
              <w:rPr>
                <w:rFonts w:ascii="Times New Roman" w:hAnsi="Times New Roman" w:cs="Times New Roman"/>
                <w:spacing w:val="-19"/>
                <w:sz w:val="16"/>
                <w:szCs w:val="16"/>
                <w:lang w:val="pl-PL"/>
              </w:rPr>
              <w:t xml:space="preserve"> </w:t>
            </w:r>
            <w:r w:rsidRPr="00A007ED">
              <w:rPr>
                <w:rFonts w:ascii="Times New Roman" w:hAnsi="Times New Roman" w:cs="Times New Roman"/>
                <w:sz w:val="16"/>
                <w:szCs w:val="16"/>
                <w:lang w:val="pl-PL"/>
              </w:rPr>
              <w:t>betonowej</w:t>
            </w:r>
          </w:p>
          <w:p w14:paraId="538576BE" w14:textId="77777777" w:rsidR="00A007ED" w:rsidRPr="00A007ED" w:rsidRDefault="00A007ED" w:rsidP="00741FEE">
            <w:pPr>
              <w:pStyle w:val="TableParagraph"/>
              <w:numPr>
                <w:ilvl w:val="0"/>
                <w:numId w:val="103"/>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żółtej</w:t>
            </w:r>
          </w:p>
        </w:tc>
        <w:tc>
          <w:tcPr>
            <w:tcW w:w="1276" w:type="dxa"/>
            <w:tcBorders>
              <w:top w:val="single" w:sz="6" w:space="0" w:color="000000"/>
              <w:left w:val="single" w:sz="6" w:space="0" w:color="000000"/>
              <w:bottom w:val="single" w:sz="6" w:space="0" w:color="000000"/>
              <w:right w:val="single" w:sz="6" w:space="0" w:color="000000"/>
            </w:tcBorders>
            <w:vAlign w:val="center"/>
          </w:tcPr>
          <w:p w14:paraId="42292792" w14:textId="77777777" w:rsidR="00A007ED" w:rsidRPr="00A007ED" w:rsidRDefault="00A007ED" w:rsidP="00A007ED">
            <w:pPr>
              <w:pStyle w:val="TableParagraph"/>
              <w:jc w:val="center"/>
              <w:rPr>
                <w:rFonts w:ascii="Times New Roman" w:hAnsi="Times New Roman" w:cs="Times New Roman"/>
                <w:sz w:val="16"/>
                <w:szCs w:val="16"/>
                <w:lang w:val="pl-PL"/>
              </w:rPr>
            </w:pPr>
          </w:p>
          <w:p w14:paraId="3FDFEFFE" w14:textId="77777777" w:rsidR="00A007ED" w:rsidRPr="00A007ED" w:rsidRDefault="00A007ED" w:rsidP="00A007ED">
            <w:pPr>
              <w:pStyle w:val="TableParagraph"/>
              <w:jc w:val="center"/>
              <w:rPr>
                <w:rFonts w:ascii="Times New Roman" w:hAnsi="Times New Roman" w:cs="Times New Roman"/>
                <w:sz w:val="16"/>
                <w:szCs w:val="16"/>
                <w:lang w:val="pl-PL"/>
              </w:rPr>
            </w:pPr>
          </w:p>
          <w:p w14:paraId="0D06C8F4"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p w14:paraId="5857FEC6"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p w14:paraId="42D5CC5E"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tc>
        <w:tc>
          <w:tcPr>
            <w:tcW w:w="850" w:type="dxa"/>
            <w:tcBorders>
              <w:top w:val="single" w:sz="6" w:space="0" w:color="000000"/>
              <w:left w:val="single" w:sz="6" w:space="0" w:color="000000"/>
              <w:bottom w:val="single" w:sz="6" w:space="0" w:color="000000"/>
              <w:right w:val="single" w:sz="6" w:space="0" w:color="000000"/>
            </w:tcBorders>
            <w:vAlign w:val="center"/>
          </w:tcPr>
          <w:p w14:paraId="1F0E1535" w14:textId="77777777" w:rsidR="00A007ED" w:rsidRPr="00A007ED" w:rsidRDefault="00A007ED" w:rsidP="00A007ED">
            <w:pPr>
              <w:pStyle w:val="TableParagraph"/>
              <w:jc w:val="center"/>
              <w:rPr>
                <w:rFonts w:ascii="Times New Roman" w:hAnsi="Times New Roman" w:cs="Times New Roman"/>
                <w:sz w:val="16"/>
                <w:szCs w:val="16"/>
                <w:lang w:val="pl-PL"/>
              </w:rPr>
            </w:pPr>
          </w:p>
          <w:p w14:paraId="7A504AAC" w14:textId="77777777" w:rsidR="00A007ED" w:rsidRPr="00A007ED" w:rsidRDefault="00A007ED" w:rsidP="00A007ED">
            <w:pPr>
              <w:pStyle w:val="TableParagraph"/>
              <w:jc w:val="center"/>
              <w:rPr>
                <w:rFonts w:ascii="Times New Roman" w:hAnsi="Times New Roman" w:cs="Times New Roman"/>
                <w:sz w:val="16"/>
                <w:szCs w:val="16"/>
                <w:lang w:val="pl-PL"/>
              </w:rPr>
            </w:pPr>
          </w:p>
          <w:p w14:paraId="754DA011"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pacing w:val="-1"/>
                <w:sz w:val="16"/>
                <w:szCs w:val="16"/>
                <w:lang w:val="pl-PL"/>
              </w:rPr>
              <w:t xml:space="preserve"> </w:t>
            </w:r>
            <w:r w:rsidR="00A007ED" w:rsidRPr="00A007ED">
              <w:rPr>
                <w:rFonts w:ascii="Times New Roman" w:hAnsi="Times New Roman" w:cs="Times New Roman"/>
                <w:sz w:val="16"/>
                <w:szCs w:val="16"/>
                <w:lang w:val="pl-PL"/>
              </w:rPr>
              <w:t>0,40</w:t>
            </w:r>
          </w:p>
          <w:p w14:paraId="3E02A87B"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pacing w:val="-1"/>
                <w:sz w:val="16"/>
                <w:szCs w:val="16"/>
                <w:lang w:val="pl-PL"/>
              </w:rPr>
              <w:t xml:space="preserve"> </w:t>
            </w:r>
            <w:r w:rsidR="00A007ED" w:rsidRPr="00A007ED">
              <w:rPr>
                <w:rFonts w:ascii="Times New Roman" w:hAnsi="Times New Roman" w:cs="Times New Roman"/>
                <w:sz w:val="16"/>
                <w:szCs w:val="16"/>
                <w:lang w:val="pl-PL"/>
              </w:rPr>
              <w:t>0,50</w:t>
            </w:r>
          </w:p>
          <w:p w14:paraId="07065DB7"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pacing w:val="-1"/>
                <w:sz w:val="16"/>
                <w:szCs w:val="16"/>
                <w:lang w:val="pl-PL"/>
              </w:rPr>
              <w:t xml:space="preserve"> </w:t>
            </w:r>
            <w:r w:rsidR="00A007ED" w:rsidRPr="00A007ED">
              <w:rPr>
                <w:rFonts w:ascii="Times New Roman" w:hAnsi="Times New Roman" w:cs="Times New Roman"/>
                <w:sz w:val="16"/>
                <w:szCs w:val="16"/>
                <w:lang w:val="pl-PL"/>
              </w:rPr>
              <w:t>0,30</w:t>
            </w:r>
          </w:p>
        </w:tc>
        <w:tc>
          <w:tcPr>
            <w:tcW w:w="924" w:type="dxa"/>
            <w:tcBorders>
              <w:top w:val="single" w:sz="6" w:space="0" w:color="000000"/>
              <w:left w:val="single" w:sz="6" w:space="0" w:color="000000"/>
              <w:bottom w:val="single" w:sz="6" w:space="0" w:color="000000"/>
              <w:right w:val="single" w:sz="6" w:space="0" w:color="000000"/>
            </w:tcBorders>
            <w:vAlign w:val="center"/>
          </w:tcPr>
          <w:p w14:paraId="1A45DF98" w14:textId="77777777" w:rsidR="00A007ED" w:rsidRPr="00A007ED" w:rsidRDefault="00A007ED" w:rsidP="00A007ED">
            <w:pPr>
              <w:pStyle w:val="TableParagraph"/>
              <w:jc w:val="center"/>
              <w:rPr>
                <w:rFonts w:ascii="Times New Roman" w:hAnsi="Times New Roman" w:cs="Times New Roman"/>
                <w:sz w:val="16"/>
                <w:szCs w:val="16"/>
                <w:lang w:val="pl-PL"/>
              </w:rPr>
            </w:pPr>
          </w:p>
          <w:p w14:paraId="059F80D8" w14:textId="77777777" w:rsidR="00A007ED" w:rsidRPr="00A007ED" w:rsidRDefault="00A007ED" w:rsidP="00A007ED">
            <w:pPr>
              <w:pStyle w:val="TableParagraph"/>
              <w:jc w:val="center"/>
              <w:rPr>
                <w:rFonts w:ascii="Times New Roman" w:hAnsi="Times New Roman" w:cs="Times New Roman"/>
                <w:sz w:val="16"/>
                <w:szCs w:val="16"/>
                <w:lang w:val="pl-PL"/>
              </w:rPr>
            </w:pPr>
          </w:p>
          <w:p w14:paraId="531EA1E7" w14:textId="77777777" w:rsidR="00F35C0E" w:rsidRDefault="00A007ED" w:rsidP="00A007ED">
            <w:pPr>
              <w:pStyle w:val="TableParagraph"/>
              <w:jc w:val="center"/>
              <w:rPr>
                <w:rFonts w:ascii="Times New Roman" w:hAnsi="Times New Roman" w:cs="Times New Roman"/>
                <w:w w:val="95"/>
                <w:sz w:val="16"/>
                <w:szCs w:val="16"/>
                <w:lang w:val="pl-PL"/>
              </w:rPr>
            </w:pPr>
            <w:r w:rsidRPr="00A007ED">
              <w:rPr>
                <w:rFonts w:ascii="Times New Roman" w:hAnsi="Times New Roman" w:cs="Times New Roman"/>
                <w:w w:val="95"/>
                <w:sz w:val="16"/>
                <w:szCs w:val="16"/>
                <w:lang w:val="pl-PL"/>
              </w:rPr>
              <w:t>B3</w:t>
            </w:r>
          </w:p>
          <w:p w14:paraId="5936070A" w14:textId="77777777" w:rsidR="00F35C0E" w:rsidRDefault="00A007ED" w:rsidP="00A007ED">
            <w:pPr>
              <w:pStyle w:val="TableParagraph"/>
              <w:jc w:val="center"/>
              <w:rPr>
                <w:rFonts w:ascii="Times New Roman" w:hAnsi="Times New Roman" w:cs="Times New Roman"/>
                <w:w w:val="95"/>
                <w:sz w:val="16"/>
                <w:szCs w:val="16"/>
                <w:lang w:val="pl-PL"/>
              </w:rPr>
            </w:pPr>
            <w:r w:rsidRPr="00A007ED">
              <w:rPr>
                <w:rFonts w:ascii="Times New Roman" w:hAnsi="Times New Roman" w:cs="Times New Roman"/>
                <w:w w:val="95"/>
                <w:sz w:val="16"/>
                <w:szCs w:val="16"/>
                <w:lang w:val="pl-PL"/>
              </w:rPr>
              <w:t>B4</w:t>
            </w:r>
          </w:p>
          <w:p w14:paraId="08B8E899"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5"/>
                <w:sz w:val="16"/>
                <w:szCs w:val="16"/>
                <w:lang w:val="pl-PL"/>
              </w:rPr>
              <w:t>B2</w:t>
            </w:r>
          </w:p>
        </w:tc>
      </w:tr>
      <w:tr w:rsidR="00A007ED" w:rsidRPr="00A007ED" w14:paraId="64B48163" w14:textId="77777777" w:rsidTr="00F35C0E">
        <w:trPr>
          <w:trHeight w:val="1020"/>
          <w:jc w:val="center"/>
        </w:trPr>
        <w:tc>
          <w:tcPr>
            <w:tcW w:w="497" w:type="dxa"/>
            <w:tcBorders>
              <w:top w:val="single" w:sz="6" w:space="0" w:color="000000"/>
              <w:left w:val="single" w:sz="6" w:space="0" w:color="000000"/>
              <w:bottom w:val="single" w:sz="4" w:space="0" w:color="auto"/>
              <w:right w:val="single" w:sz="6" w:space="0" w:color="000000"/>
            </w:tcBorders>
            <w:vAlign w:val="center"/>
            <w:hideMark/>
          </w:tcPr>
          <w:p w14:paraId="341504DE"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7</w:t>
            </w:r>
          </w:p>
        </w:tc>
        <w:tc>
          <w:tcPr>
            <w:tcW w:w="4173" w:type="dxa"/>
            <w:tcBorders>
              <w:top w:val="single" w:sz="6" w:space="0" w:color="000000"/>
              <w:left w:val="single" w:sz="6" w:space="0" w:color="000000"/>
              <w:bottom w:val="single" w:sz="4" w:space="0" w:color="auto"/>
              <w:right w:val="single" w:sz="6" w:space="0" w:color="000000"/>
            </w:tcBorders>
            <w:vAlign w:val="center"/>
            <w:hideMark/>
          </w:tcPr>
          <w:p w14:paraId="2568751E" w14:textId="77777777" w:rsidR="00A007ED" w:rsidRPr="00A007ED" w:rsidRDefault="00A007ED" w:rsidP="00A007ED">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Współczynnik luminancji b dla oznakowania eksploatowanego (po 30 dniu od wykonania) barwy:</w:t>
            </w:r>
          </w:p>
          <w:p w14:paraId="3361C9C7" w14:textId="77777777" w:rsidR="00A007ED" w:rsidRPr="00A007ED" w:rsidRDefault="00A007ED" w:rsidP="00741FEE">
            <w:pPr>
              <w:pStyle w:val="TableParagraph"/>
              <w:numPr>
                <w:ilvl w:val="0"/>
                <w:numId w:val="104"/>
              </w:numPr>
              <w:tabs>
                <w:tab w:val="left" w:pos="192"/>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 na nawierzchni</w:t>
            </w:r>
            <w:r w:rsidRPr="00A007ED">
              <w:rPr>
                <w:rFonts w:ascii="Times New Roman" w:hAnsi="Times New Roman" w:cs="Times New Roman"/>
                <w:spacing w:val="-24"/>
                <w:sz w:val="16"/>
                <w:szCs w:val="16"/>
                <w:lang w:val="pl-PL"/>
              </w:rPr>
              <w:t xml:space="preserve"> </w:t>
            </w:r>
            <w:r w:rsidRPr="00A007ED">
              <w:rPr>
                <w:rFonts w:ascii="Times New Roman" w:hAnsi="Times New Roman" w:cs="Times New Roman"/>
                <w:sz w:val="16"/>
                <w:szCs w:val="16"/>
                <w:lang w:val="pl-PL"/>
              </w:rPr>
              <w:t>asfaltowej</w:t>
            </w:r>
          </w:p>
          <w:p w14:paraId="4986B4E1" w14:textId="77777777" w:rsidR="00A007ED" w:rsidRPr="00A007ED" w:rsidRDefault="00A007ED" w:rsidP="00741FEE">
            <w:pPr>
              <w:pStyle w:val="TableParagraph"/>
              <w:numPr>
                <w:ilvl w:val="0"/>
                <w:numId w:val="104"/>
              </w:numPr>
              <w:tabs>
                <w:tab w:val="left" w:pos="192"/>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 na nawierzchni</w:t>
            </w:r>
            <w:r w:rsidRPr="00A007ED">
              <w:rPr>
                <w:rFonts w:ascii="Times New Roman" w:hAnsi="Times New Roman" w:cs="Times New Roman"/>
                <w:spacing w:val="-24"/>
                <w:sz w:val="16"/>
                <w:szCs w:val="16"/>
                <w:lang w:val="pl-PL"/>
              </w:rPr>
              <w:t xml:space="preserve"> </w:t>
            </w:r>
            <w:r w:rsidRPr="00A007ED">
              <w:rPr>
                <w:rFonts w:ascii="Times New Roman" w:hAnsi="Times New Roman" w:cs="Times New Roman"/>
                <w:sz w:val="16"/>
                <w:szCs w:val="16"/>
                <w:lang w:val="pl-PL"/>
              </w:rPr>
              <w:t>betonowej</w:t>
            </w:r>
          </w:p>
          <w:p w14:paraId="4FD5F08E" w14:textId="77777777" w:rsidR="00A007ED" w:rsidRPr="00A007ED" w:rsidRDefault="00A007ED" w:rsidP="00741FEE">
            <w:pPr>
              <w:pStyle w:val="TableParagraph"/>
              <w:numPr>
                <w:ilvl w:val="0"/>
                <w:numId w:val="104"/>
              </w:numPr>
              <w:tabs>
                <w:tab w:val="left" w:pos="195"/>
              </w:tabs>
              <w:rPr>
                <w:rFonts w:ascii="Times New Roman" w:hAnsi="Times New Roman" w:cs="Times New Roman"/>
                <w:sz w:val="16"/>
                <w:szCs w:val="16"/>
                <w:lang w:val="pl-PL"/>
              </w:rPr>
            </w:pPr>
            <w:r w:rsidRPr="00A007ED">
              <w:rPr>
                <w:rFonts w:ascii="Times New Roman" w:hAnsi="Times New Roman" w:cs="Times New Roman"/>
                <w:sz w:val="16"/>
                <w:szCs w:val="16"/>
                <w:lang w:val="pl-PL"/>
              </w:rPr>
              <w:t>żółtej</w:t>
            </w:r>
          </w:p>
        </w:tc>
        <w:tc>
          <w:tcPr>
            <w:tcW w:w="1276" w:type="dxa"/>
            <w:tcBorders>
              <w:top w:val="single" w:sz="6" w:space="0" w:color="000000"/>
              <w:left w:val="single" w:sz="6" w:space="0" w:color="000000"/>
              <w:bottom w:val="single" w:sz="4" w:space="0" w:color="auto"/>
              <w:right w:val="single" w:sz="6" w:space="0" w:color="000000"/>
            </w:tcBorders>
            <w:vAlign w:val="center"/>
          </w:tcPr>
          <w:p w14:paraId="5D7A691A" w14:textId="77777777" w:rsidR="00A007ED" w:rsidRPr="00A007ED" w:rsidRDefault="00A007ED" w:rsidP="00A007ED">
            <w:pPr>
              <w:pStyle w:val="TableParagraph"/>
              <w:jc w:val="center"/>
              <w:rPr>
                <w:rFonts w:ascii="Times New Roman" w:hAnsi="Times New Roman" w:cs="Times New Roman"/>
                <w:sz w:val="16"/>
                <w:szCs w:val="16"/>
                <w:lang w:val="pl-PL"/>
              </w:rPr>
            </w:pPr>
          </w:p>
          <w:p w14:paraId="3C1EEB67" w14:textId="77777777" w:rsidR="00A007ED" w:rsidRPr="00A007ED" w:rsidRDefault="00A007ED" w:rsidP="00A007ED">
            <w:pPr>
              <w:pStyle w:val="TableParagraph"/>
              <w:jc w:val="center"/>
              <w:rPr>
                <w:rFonts w:ascii="Times New Roman" w:hAnsi="Times New Roman" w:cs="Times New Roman"/>
                <w:sz w:val="16"/>
                <w:szCs w:val="16"/>
                <w:lang w:val="pl-PL"/>
              </w:rPr>
            </w:pPr>
          </w:p>
          <w:p w14:paraId="0939A9E9"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p w14:paraId="0437FACF"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p w14:paraId="729D7C49"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tc>
        <w:tc>
          <w:tcPr>
            <w:tcW w:w="850" w:type="dxa"/>
            <w:tcBorders>
              <w:top w:val="single" w:sz="6" w:space="0" w:color="000000"/>
              <w:left w:val="single" w:sz="6" w:space="0" w:color="000000"/>
              <w:bottom w:val="single" w:sz="4" w:space="0" w:color="auto"/>
              <w:right w:val="single" w:sz="6" w:space="0" w:color="000000"/>
            </w:tcBorders>
            <w:vAlign w:val="center"/>
          </w:tcPr>
          <w:p w14:paraId="1EB5F95A" w14:textId="77777777" w:rsidR="00A007ED" w:rsidRPr="00A007ED" w:rsidRDefault="00A007ED" w:rsidP="00A007ED">
            <w:pPr>
              <w:pStyle w:val="TableParagraph"/>
              <w:jc w:val="center"/>
              <w:rPr>
                <w:rFonts w:ascii="Times New Roman" w:hAnsi="Times New Roman" w:cs="Times New Roman"/>
                <w:sz w:val="16"/>
                <w:szCs w:val="16"/>
                <w:lang w:val="pl-PL"/>
              </w:rPr>
            </w:pPr>
          </w:p>
          <w:p w14:paraId="462BBCD9" w14:textId="77777777" w:rsidR="00A007ED" w:rsidRPr="00A007ED" w:rsidRDefault="00A007ED" w:rsidP="00A007ED">
            <w:pPr>
              <w:pStyle w:val="TableParagraph"/>
              <w:jc w:val="center"/>
              <w:rPr>
                <w:rFonts w:ascii="Times New Roman" w:hAnsi="Times New Roman" w:cs="Times New Roman"/>
                <w:sz w:val="16"/>
                <w:szCs w:val="16"/>
                <w:lang w:val="pl-PL"/>
              </w:rPr>
            </w:pPr>
          </w:p>
          <w:p w14:paraId="16F8B1CB"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pacing w:val="-1"/>
                <w:sz w:val="16"/>
                <w:szCs w:val="16"/>
                <w:lang w:val="pl-PL"/>
              </w:rPr>
              <w:t xml:space="preserve"> </w:t>
            </w:r>
            <w:r w:rsidR="00A007ED" w:rsidRPr="00A007ED">
              <w:rPr>
                <w:rFonts w:ascii="Times New Roman" w:hAnsi="Times New Roman" w:cs="Times New Roman"/>
                <w:sz w:val="16"/>
                <w:szCs w:val="16"/>
                <w:lang w:val="pl-PL"/>
              </w:rPr>
              <w:t>0,30</w:t>
            </w:r>
          </w:p>
          <w:p w14:paraId="5DC96DDE"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pacing w:val="-1"/>
                <w:sz w:val="16"/>
                <w:szCs w:val="16"/>
                <w:lang w:val="pl-PL"/>
              </w:rPr>
              <w:t xml:space="preserve"> </w:t>
            </w:r>
            <w:r w:rsidR="00A007ED" w:rsidRPr="00A007ED">
              <w:rPr>
                <w:rFonts w:ascii="Times New Roman" w:hAnsi="Times New Roman" w:cs="Times New Roman"/>
                <w:sz w:val="16"/>
                <w:szCs w:val="16"/>
                <w:lang w:val="pl-PL"/>
              </w:rPr>
              <w:t>0,40</w:t>
            </w:r>
          </w:p>
          <w:p w14:paraId="1388D589"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pacing w:val="-1"/>
                <w:sz w:val="16"/>
                <w:szCs w:val="16"/>
                <w:lang w:val="pl-PL"/>
              </w:rPr>
              <w:t xml:space="preserve"> </w:t>
            </w:r>
            <w:r w:rsidR="00A007ED" w:rsidRPr="00A007ED">
              <w:rPr>
                <w:rFonts w:ascii="Times New Roman" w:hAnsi="Times New Roman" w:cs="Times New Roman"/>
                <w:sz w:val="16"/>
                <w:szCs w:val="16"/>
                <w:lang w:val="pl-PL"/>
              </w:rPr>
              <w:t>0,20</w:t>
            </w:r>
          </w:p>
        </w:tc>
        <w:tc>
          <w:tcPr>
            <w:tcW w:w="924" w:type="dxa"/>
            <w:tcBorders>
              <w:top w:val="single" w:sz="6" w:space="0" w:color="000000"/>
              <w:left w:val="single" w:sz="6" w:space="0" w:color="000000"/>
              <w:bottom w:val="single" w:sz="4" w:space="0" w:color="auto"/>
              <w:right w:val="single" w:sz="6" w:space="0" w:color="000000"/>
            </w:tcBorders>
            <w:vAlign w:val="center"/>
          </w:tcPr>
          <w:p w14:paraId="0374B43A" w14:textId="77777777" w:rsidR="00A007ED" w:rsidRPr="00A007ED" w:rsidRDefault="00A007ED" w:rsidP="00A007ED">
            <w:pPr>
              <w:pStyle w:val="TableParagraph"/>
              <w:jc w:val="center"/>
              <w:rPr>
                <w:rFonts w:ascii="Times New Roman" w:hAnsi="Times New Roman" w:cs="Times New Roman"/>
                <w:sz w:val="16"/>
                <w:szCs w:val="16"/>
                <w:lang w:val="pl-PL"/>
              </w:rPr>
            </w:pPr>
          </w:p>
          <w:p w14:paraId="2F32C52D" w14:textId="77777777" w:rsidR="00A007ED" w:rsidRPr="00A007ED" w:rsidRDefault="00A007ED" w:rsidP="00A007ED">
            <w:pPr>
              <w:pStyle w:val="TableParagraph"/>
              <w:jc w:val="center"/>
              <w:rPr>
                <w:rFonts w:ascii="Times New Roman" w:hAnsi="Times New Roman" w:cs="Times New Roman"/>
                <w:sz w:val="16"/>
                <w:szCs w:val="16"/>
                <w:lang w:val="pl-PL"/>
              </w:rPr>
            </w:pPr>
          </w:p>
          <w:p w14:paraId="49C31A5A" w14:textId="77777777" w:rsidR="00F35C0E" w:rsidRDefault="00A007ED" w:rsidP="00A007ED">
            <w:pPr>
              <w:pStyle w:val="TableParagraph"/>
              <w:jc w:val="center"/>
              <w:rPr>
                <w:rFonts w:ascii="Times New Roman" w:hAnsi="Times New Roman" w:cs="Times New Roman"/>
                <w:w w:val="95"/>
                <w:sz w:val="16"/>
                <w:szCs w:val="16"/>
                <w:lang w:val="pl-PL"/>
              </w:rPr>
            </w:pPr>
            <w:r w:rsidRPr="00A007ED">
              <w:rPr>
                <w:rFonts w:ascii="Times New Roman" w:hAnsi="Times New Roman" w:cs="Times New Roman"/>
                <w:w w:val="95"/>
                <w:sz w:val="16"/>
                <w:szCs w:val="16"/>
                <w:lang w:val="pl-PL"/>
              </w:rPr>
              <w:t>B2</w:t>
            </w:r>
          </w:p>
          <w:p w14:paraId="5CD6C1B7" w14:textId="77777777" w:rsidR="00F35C0E" w:rsidRDefault="00A007ED" w:rsidP="00A007ED">
            <w:pPr>
              <w:pStyle w:val="TableParagraph"/>
              <w:jc w:val="center"/>
              <w:rPr>
                <w:rFonts w:ascii="Times New Roman" w:hAnsi="Times New Roman" w:cs="Times New Roman"/>
                <w:w w:val="95"/>
                <w:sz w:val="16"/>
                <w:szCs w:val="16"/>
                <w:lang w:val="pl-PL"/>
              </w:rPr>
            </w:pPr>
            <w:r w:rsidRPr="00A007ED">
              <w:rPr>
                <w:rFonts w:ascii="Times New Roman" w:hAnsi="Times New Roman" w:cs="Times New Roman"/>
                <w:w w:val="95"/>
                <w:sz w:val="16"/>
                <w:szCs w:val="16"/>
                <w:lang w:val="pl-PL"/>
              </w:rPr>
              <w:t>B3</w:t>
            </w:r>
          </w:p>
          <w:p w14:paraId="35D26D36"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5"/>
                <w:sz w:val="16"/>
                <w:szCs w:val="16"/>
                <w:lang w:val="pl-PL"/>
              </w:rPr>
              <w:t>B1</w:t>
            </w:r>
          </w:p>
        </w:tc>
      </w:tr>
      <w:tr w:rsidR="00A007ED" w:rsidRPr="00A007ED" w14:paraId="29A29B1D" w14:textId="77777777" w:rsidTr="00F35C0E">
        <w:trPr>
          <w:trHeight w:val="1247"/>
          <w:jc w:val="center"/>
        </w:trPr>
        <w:tc>
          <w:tcPr>
            <w:tcW w:w="497" w:type="dxa"/>
            <w:tcBorders>
              <w:top w:val="single" w:sz="4" w:space="0" w:color="auto"/>
              <w:left w:val="single" w:sz="4" w:space="0" w:color="auto"/>
              <w:bottom w:val="single" w:sz="4" w:space="0" w:color="auto"/>
              <w:right w:val="single" w:sz="4" w:space="0" w:color="auto"/>
            </w:tcBorders>
            <w:vAlign w:val="center"/>
            <w:hideMark/>
          </w:tcPr>
          <w:p w14:paraId="7BD4ABD2"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8</w:t>
            </w:r>
          </w:p>
        </w:tc>
        <w:tc>
          <w:tcPr>
            <w:tcW w:w="4173" w:type="dxa"/>
            <w:tcBorders>
              <w:top w:val="single" w:sz="4" w:space="0" w:color="auto"/>
              <w:left w:val="single" w:sz="4" w:space="0" w:color="auto"/>
              <w:bottom w:val="single" w:sz="4" w:space="0" w:color="auto"/>
              <w:right w:val="single" w:sz="4" w:space="0" w:color="auto"/>
            </w:tcBorders>
            <w:vAlign w:val="center"/>
            <w:hideMark/>
          </w:tcPr>
          <w:p w14:paraId="28D096F8" w14:textId="77777777" w:rsidR="00A007ED" w:rsidRPr="00A007ED" w:rsidRDefault="00A007ED" w:rsidP="00A007ED">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 xml:space="preserve">Współczynnik luminancji w świetle rozproszonym </w:t>
            </w:r>
            <w:proofErr w:type="spellStart"/>
            <w:r w:rsidRPr="00A007ED">
              <w:rPr>
                <w:rFonts w:ascii="Times New Roman" w:hAnsi="Times New Roman" w:cs="Times New Roman"/>
                <w:sz w:val="16"/>
                <w:szCs w:val="16"/>
                <w:lang w:val="pl-PL"/>
              </w:rPr>
              <w:t>Qd</w:t>
            </w:r>
            <w:proofErr w:type="spellEnd"/>
            <w:r w:rsidRPr="00A007ED">
              <w:rPr>
                <w:rFonts w:ascii="Times New Roman" w:hAnsi="Times New Roman" w:cs="Times New Roman"/>
                <w:sz w:val="16"/>
                <w:szCs w:val="16"/>
                <w:lang w:val="pl-PL"/>
              </w:rPr>
              <w:t xml:space="preserve"> (alternatywnie do b) dla oznakowania nowego w ciągu od 14 do 30 dnia po wykonaniu, barwy:</w:t>
            </w:r>
          </w:p>
          <w:p w14:paraId="653C6F59" w14:textId="77777777" w:rsidR="00A007ED" w:rsidRPr="00A007ED" w:rsidRDefault="00A007ED" w:rsidP="00741FEE">
            <w:pPr>
              <w:pStyle w:val="TableParagraph"/>
              <w:numPr>
                <w:ilvl w:val="0"/>
                <w:numId w:val="105"/>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 na nawierzchni</w:t>
            </w:r>
            <w:r w:rsidRPr="00A007ED">
              <w:rPr>
                <w:rFonts w:ascii="Times New Roman" w:hAnsi="Times New Roman" w:cs="Times New Roman"/>
                <w:spacing w:val="-24"/>
                <w:sz w:val="16"/>
                <w:szCs w:val="16"/>
                <w:lang w:val="pl-PL"/>
              </w:rPr>
              <w:t xml:space="preserve"> </w:t>
            </w:r>
            <w:r w:rsidRPr="00A007ED">
              <w:rPr>
                <w:rFonts w:ascii="Times New Roman" w:hAnsi="Times New Roman" w:cs="Times New Roman"/>
                <w:sz w:val="16"/>
                <w:szCs w:val="16"/>
                <w:lang w:val="pl-PL"/>
              </w:rPr>
              <w:t>asfaltowej</w:t>
            </w:r>
          </w:p>
          <w:p w14:paraId="5A889F91" w14:textId="77777777" w:rsidR="00A007ED" w:rsidRPr="00A007ED" w:rsidRDefault="00A007ED" w:rsidP="00741FEE">
            <w:pPr>
              <w:pStyle w:val="TableParagraph"/>
              <w:numPr>
                <w:ilvl w:val="0"/>
                <w:numId w:val="105"/>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 na nawierzchni</w:t>
            </w:r>
            <w:r w:rsidRPr="00A007ED">
              <w:rPr>
                <w:rFonts w:ascii="Times New Roman" w:hAnsi="Times New Roman" w:cs="Times New Roman"/>
                <w:spacing w:val="-25"/>
                <w:sz w:val="16"/>
                <w:szCs w:val="16"/>
                <w:lang w:val="pl-PL"/>
              </w:rPr>
              <w:t xml:space="preserve"> </w:t>
            </w:r>
            <w:r w:rsidRPr="00A007ED">
              <w:rPr>
                <w:rFonts w:ascii="Times New Roman" w:hAnsi="Times New Roman" w:cs="Times New Roman"/>
                <w:sz w:val="16"/>
                <w:szCs w:val="16"/>
                <w:lang w:val="pl-PL"/>
              </w:rPr>
              <w:t>betonowej</w:t>
            </w:r>
          </w:p>
          <w:p w14:paraId="465E6FA4" w14:textId="77777777" w:rsidR="00A007ED" w:rsidRPr="00A007ED" w:rsidRDefault="00A007ED" w:rsidP="00741FEE">
            <w:pPr>
              <w:pStyle w:val="TableParagraph"/>
              <w:numPr>
                <w:ilvl w:val="0"/>
                <w:numId w:val="105"/>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żółtej</w:t>
            </w:r>
          </w:p>
        </w:tc>
        <w:tc>
          <w:tcPr>
            <w:tcW w:w="1276" w:type="dxa"/>
            <w:tcBorders>
              <w:top w:val="single" w:sz="4" w:space="0" w:color="auto"/>
              <w:left w:val="single" w:sz="4" w:space="0" w:color="auto"/>
              <w:bottom w:val="single" w:sz="4" w:space="0" w:color="auto"/>
              <w:right w:val="single" w:sz="4" w:space="0" w:color="auto"/>
            </w:tcBorders>
            <w:vAlign w:val="center"/>
          </w:tcPr>
          <w:p w14:paraId="2FEDCAFC" w14:textId="77777777" w:rsidR="00A007ED" w:rsidRPr="00A007ED" w:rsidRDefault="00A007ED" w:rsidP="00A007ED">
            <w:pPr>
              <w:pStyle w:val="TableParagraph"/>
              <w:jc w:val="center"/>
              <w:rPr>
                <w:rFonts w:ascii="Times New Roman" w:hAnsi="Times New Roman" w:cs="Times New Roman"/>
                <w:sz w:val="16"/>
                <w:szCs w:val="16"/>
                <w:lang w:val="pl-PL"/>
              </w:rPr>
            </w:pPr>
          </w:p>
          <w:p w14:paraId="5090E84F" w14:textId="77777777" w:rsidR="00A007ED" w:rsidRPr="00A007ED" w:rsidRDefault="00A007ED" w:rsidP="00A007ED">
            <w:pPr>
              <w:pStyle w:val="TableParagraph"/>
              <w:jc w:val="center"/>
              <w:rPr>
                <w:rFonts w:ascii="Times New Roman" w:hAnsi="Times New Roman" w:cs="Times New Roman"/>
                <w:sz w:val="16"/>
                <w:szCs w:val="16"/>
                <w:lang w:val="pl-PL"/>
              </w:rPr>
            </w:pPr>
          </w:p>
          <w:p w14:paraId="622CF278" w14:textId="77777777" w:rsidR="00A007ED" w:rsidRPr="00A007ED" w:rsidRDefault="00A007ED" w:rsidP="00A007ED">
            <w:pPr>
              <w:pStyle w:val="TableParagraph"/>
              <w:jc w:val="center"/>
              <w:rPr>
                <w:rFonts w:ascii="Times New Roman" w:hAnsi="Times New Roman" w:cs="Times New Roman"/>
                <w:sz w:val="16"/>
                <w:szCs w:val="16"/>
                <w:lang w:val="pl-PL"/>
              </w:rPr>
            </w:pPr>
          </w:p>
          <w:p w14:paraId="715EC247"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00F35C0E" w:rsidRPr="00B310B1">
              <w:rPr>
                <w:rFonts w:ascii="Times New Roman" w:hAnsi="Times New Roman" w:cs="Times New Roman"/>
                <w:sz w:val="16"/>
                <w:szCs w:val="16"/>
                <w:vertAlign w:val="superscript"/>
                <w:lang w:val="pl-PL"/>
              </w:rPr>
              <w:t>-</w:t>
            </w:r>
            <w:r w:rsidR="00F35C0E" w:rsidRPr="00B310B1">
              <w:rPr>
                <w:rFonts w:ascii="Times New Roman" w:hAnsi="Times New Roman" w:cs="Times New Roman"/>
                <w:w w:val="99"/>
                <w:sz w:val="16"/>
                <w:szCs w:val="16"/>
                <w:vertAlign w:val="superscript"/>
                <w:lang w:val="pl-PL"/>
              </w:rPr>
              <w:t>1</w:t>
            </w:r>
          </w:p>
          <w:p w14:paraId="5B501215"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00F35C0E" w:rsidRPr="00B310B1">
              <w:rPr>
                <w:rFonts w:ascii="Times New Roman" w:hAnsi="Times New Roman" w:cs="Times New Roman"/>
                <w:sz w:val="16"/>
                <w:szCs w:val="16"/>
                <w:vertAlign w:val="superscript"/>
                <w:lang w:val="pl-PL"/>
              </w:rPr>
              <w:t>-</w:t>
            </w:r>
            <w:r w:rsidR="00F35C0E" w:rsidRPr="00B310B1">
              <w:rPr>
                <w:rFonts w:ascii="Times New Roman" w:hAnsi="Times New Roman" w:cs="Times New Roman"/>
                <w:w w:val="99"/>
                <w:sz w:val="16"/>
                <w:szCs w:val="16"/>
                <w:vertAlign w:val="superscript"/>
                <w:lang w:val="pl-PL"/>
              </w:rPr>
              <w:t>1</w:t>
            </w:r>
          </w:p>
          <w:p w14:paraId="29D285E0" w14:textId="77777777" w:rsidR="00A007ED" w:rsidRPr="00A007ED" w:rsidRDefault="00A007ED" w:rsidP="00F35C0E">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00F35C0E" w:rsidRPr="00B310B1">
              <w:rPr>
                <w:rFonts w:ascii="Times New Roman" w:hAnsi="Times New Roman" w:cs="Times New Roman"/>
                <w:sz w:val="16"/>
                <w:szCs w:val="16"/>
                <w:vertAlign w:val="superscript"/>
                <w:lang w:val="pl-PL"/>
              </w:rPr>
              <w:t>-</w:t>
            </w:r>
            <w:r w:rsidR="00F35C0E" w:rsidRPr="00B310B1">
              <w:rPr>
                <w:rFonts w:ascii="Times New Roman" w:hAnsi="Times New Roman" w:cs="Times New Roman"/>
                <w:w w:val="99"/>
                <w:sz w:val="16"/>
                <w:szCs w:val="16"/>
                <w:vertAlign w:val="superscript"/>
                <w:lang w:val="pl-PL"/>
              </w:rPr>
              <w:t>1</w:t>
            </w:r>
          </w:p>
        </w:tc>
        <w:tc>
          <w:tcPr>
            <w:tcW w:w="850" w:type="dxa"/>
            <w:tcBorders>
              <w:top w:val="single" w:sz="4" w:space="0" w:color="auto"/>
              <w:left w:val="single" w:sz="4" w:space="0" w:color="auto"/>
              <w:bottom w:val="single" w:sz="4" w:space="0" w:color="auto"/>
              <w:right w:val="single" w:sz="4" w:space="0" w:color="auto"/>
            </w:tcBorders>
            <w:vAlign w:val="center"/>
          </w:tcPr>
          <w:p w14:paraId="0C66987A" w14:textId="77777777" w:rsidR="00A007ED" w:rsidRPr="00A007ED" w:rsidRDefault="00A007ED" w:rsidP="00A007ED">
            <w:pPr>
              <w:pStyle w:val="TableParagraph"/>
              <w:jc w:val="center"/>
              <w:rPr>
                <w:rFonts w:ascii="Times New Roman" w:hAnsi="Times New Roman" w:cs="Times New Roman"/>
                <w:sz w:val="16"/>
                <w:szCs w:val="16"/>
                <w:lang w:val="pl-PL"/>
              </w:rPr>
            </w:pPr>
          </w:p>
          <w:p w14:paraId="56F43957" w14:textId="77777777" w:rsidR="00A007ED" w:rsidRPr="00A007ED" w:rsidRDefault="00A007ED" w:rsidP="00A007ED">
            <w:pPr>
              <w:pStyle w:val="TableParagraph"/>
              <w:jc w:val="center"/>
              <w:rPr>
                <w:rFonts w:ascii="Times New Roman" w:hAnsi="Times New Roman" w:cs="Times New Roman"/>
                <w:sz w:val="16"/>
                <w:szCs w:val="16"/>
                <w:lang w:val="pl-PL"/>
              </w:rPr>
            </w:pPr>
          </w:p>
          <w:p w14:paraId="7248A135" w14:textId="77777777" w:rsidR="00A007ED" w:rsidRPr="00A007ED" w:rsidRDefault="00A007ED" w:rsidP="00A007ED">
            <w:pPr>
              <w:pStyle w:val="TableParagraph"/>
              <w:jc w:val="center"/>
              <w:rPr>
                <w:rFonts w:ascii="Times New Roman" w:hAnsi="Times New Roman" w:cs="Times New Roman"/>
                <w:sz w:val="16"/>
                <w:szCs w:val="16"/>
                <w:lang w:val="pl-PL"/>
              </w:rPr>
            </w:pPr>
          </w:p>
          <w:p w14:paraId="675D6FF4"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pacing w:val="1"/>
                <w:sz w:val="16"/>
                <w:szCs w:val="16"/>
                <w:lang w:val="pl-PL"/>
              </w:rPr>
              <w:t xml:space="preserve"> </w:t>
            </w:r>
            <w:r w:rsidR="00A007ED" w:rsidRPr="00A007ED">
              <w:rPr>
                <w:rFonts w:ascii="Times New Roman" w:hAnsi="Times New Roman" w:cs="Times New Roman"/>
                <w:sz w:val="16"/>
                <w:szCs w:val="16"/>
                <w:lang w:val="pl-PL"/>
              </w:rPr>
              <w:t>130</w:t>
            </w:r>
          </w:p>
          <w:p w14:paraId="069CCDAB"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pacing w:val="1"/>
                <w:sz w:val="16"/>
                <w:szCs w:val="16"/>
                <w:lang w:val="pl-PL"/>
              </w:rPr>
              <w:t xml:space="preserve"> </w:t>
            </w:r>
            <w:r w:rsidR="00A007ED" w:rsidRPr="00A007ED">
              <w:rPr>
                <w:rFonts w:ascii="Times New Roman" w:hAnsi="Times New Roman" w:cs="Times New Roman"/>
                <w:sz w:val="16"/>
                <w:szCs w:val="16"/>
                <w:lang w:val="pl-PL"/>
              </w:rPr>
              <w:t>160</w:t>
            </w:r>
          </w:p>
          <w:p w14:paraId="488ACD6C"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pacing w:val="1"/>
                <w:sz w:val="16"/>
                <w:szCs w:val="16"/>
                <w:lang w:val="pl-PL"/>
              </w:rPr>
              <w:t xml:space="preserve"> </w:t>
            </w:r>
            <w:r w:rsidR="00A007ED" w:rsidRPr="00A007ED">
              <w:rPr>
                <w:rFonts w:ascii="Times New Roman" w:hAnsi="Times New Roman" w:cs="Times New Roman"/>
                <w:sz w:val="16"/>
                <w:szCs w:val="16"/>
                <w:lang w:val="pl-PL"/>
              </w:rPr>
              <w:t>100</w:t>
            </w:r>
          </w:p>
        </w:tc>
        <w:tc>
          <w:tcPr>
            <w:tcW w:w="924" w:type="dxa"/>
            <w:tcBorders>
              <w:top w:val="single" w:sz="4" w:space="0" w:color="auto"/>
              <w:left w:val="single" w:sz="4" w:space="0" w:color="auto"/>
              <w:bottom w:val="single" w:sz="4" w:space="0" w:color="auto"/>
              <w:right w:val="single" w:sz="4" w:space="0" w:color="auto"/>
            </w:tcBorders>
            <w:vAlign w:val="center"/>
          </w:tcPr>
          <w:p w14:paraId="0FF779D6" w14:textId="77777777" w:rsidR="00A007ED" w:rsidRPr="00A007ED" w:rsidRDefault="00A007ED" w:rsidP="00A007ED">
            <w:pPr>
              <w:pStyle w:val="TableParagraph"/>
              <w:jc w:val="center"/>
              <w:rPr>
                <w:rFonts w:ascii="Times New Roman" w:hAnsi="Times New Roman" w:cs="Times New Roman"/>
                <w:sz w:val="16"/>
                <w:szCs w:val="16"/>
                <w:lang w:val="pl-PL"/>
              </w:rPr>
            </w:pPr>
          </w:p>
          <w:p w14:paraId="2409B2CD" w14:textId="77777777" w:rsidR="00A007ED" w:rsidRPr="00A007ED" w:rsidRDefault="00A007ED" w:rsidP="00A007ED">
            <w:pPr>
              <w:pStyle w:val="TableParagraph"/>
              <w:jc w:val="center"/>
              <w:rPr>
                <w:rFonts w:ascii="Times New Roman" w:hAnsi="Times New Roman" w:cs="Times New Roman"/>
                <w:sz w:val="16"/>
                <w:szCs w:val="16"/>
                <w:lang w:val="pl-PL"/>
              </w:rPr>
            </w:pPr>
          </w:p>
          <w:p w14:paraId="231D34D2" w14:textId="77777777" w:rsidR="00A007ED" w:rsidRPr="00A007ED" w:rsidRDefault="00A007ED" w:rsidP="00A007ED">
            <w:pPr>
              <w:pStyle w:val="TableParagraph"/>
              <w:jc w:val="center"/>
              <w:rPr>
                <w:rFonts w:ascii="Times New Roman" w:hAnsi="Times New Roman" w:cs="Times New Roman"/>
                <w:sz w:val="16"/>
                <w:szCs w:val="16"/>
                <w:lang w:val="pl-PL"/>
              </w:rPr>
            </w:pPr>
          </w:p>
          <w:p w14:paraId="328027AB" w14:textId="77777777" w:rsidR="00F35C0E"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Q3</w:t>
            </w:r>
          </w:p>
          <w:p w14:paraId="797E9A9E" w14:textId="77777777" w:rsidR="00F35C0E"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Q4</w:t>
            </w:r>
          </w:p>
          <w:p w14:paraId="08FE94E4"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Q2</w:t>
            </w:r>
          </w:p>
        </w:tc>
      </w:tr>
      <w:tr w:rsidR="00A007ED" w:rsidRPr="00A007ED" w14:paraId="1B7F70BB" w14:textId="77777777" w:rsidTr="00F35C0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1247"/>
          <w:jc w:val="center"/>
        </w:trPr>
        <w:tc>
          <w:tcPr>
            <w:tcW w:w="497" w:type="dxa"/>
            <w:tcBorders>
              <w:top w:val="single" w:sz="4" w:space="0" w:color="auto"/>
              <w:left w:val="single" w:sz="4" w:space="0" w:color="auto"/>
              <w:bottom w:val="single" w:sz="4" w:space="0" w:color="auto"/>
              <w:right w:val="single" w:sz="4" w:space="0" w:color="auto"/>
            </w:tcBorders>
            <w:vAlign w:val="center"/>
            <w:hideMark/>
          </w:tcPr>
          <w:p w14:paraId="5E25686C"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9</w:t>
            </w:r>
          </w:p>
        </w:tc>
        <w:tc>
          <w:tcPr>
            <w:tcW w:w="4173" w:type="dxa"/>
            <w:tcBorders>
              <w:top w:val="single" w:sz="4" w:space="0" w:color="auto"/>
              <w:left w:val="single" w:sz="4" w:space="0" w:color="auto"/>
              <w:bottom w:val="single" w:sz="4" w:space="0" w:color="auto"/>
              <w:right w:val="single" w:sz="4" w:space="0" w:color="auto"/>
            </w:tcBorders>
            <w:vAlign w:val="center"/>
            <w:hideMark/>
          </w:tcPr>
          <w:p w14:paraId="5C23DC9C" w14:textId="77777777" w:rsidR="00A007ED" w:rsidRPr="00A007ED" w:rsidRDefault="00A007ED" w:rsidP="00A007ED">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 xml:space="preserve">Współczynnik luminancji w świetle rozproszonym </w:t>
            </w:r>
            <w:proofErr w:type="spellStart"/>
            <w:r w:rsidRPr="00A007ED">
              <w:rPr>
                <w:rFonts w:ascii="Times New Roman" w:hAnsi="Times New Roman" w:cs="Times New Roman"/>
                <w:sz w:val="16"/>
                <w:szCs w:val="16"/>
                <w:lang w:val="pl-PL"/>
              </w:rPr>
              <w:t>Qd</w:t>
            </w:r>
            <w:proofErr w:type="spellEnd"/>
            <w:r w:rsidRPr="00A007ED">
              <w:rPr>
                <w:rFonts w:ascii="Times New Roman" w:hAnsi="Times New Roman" w:cs="Times New Roman"/>
                <w:sz w:val="16"/>
                <w:szCs w:val="16"/>
                <w:lang w:val="pl-PL"/>
              </w:rPr>
              <w:t xml:space="preserve"> (alternatywnie do </w:t>
            </w:r>
            <w:r w:rsidRPr="00A007ED">
              <w:rPr>
                <w:rFonts w:ascii="Times New Roman" w:hAnsi="Times New Roman" w:cs="Times New Roman"/>
                <w:spacing w:val="2"/>
                <w:sz w:val="16"/>
                <w:szCs w:val="16"/>
                <w:lang w:val="pl-PL"/>
              </w:rPr>
              <w:t xml:space="preserve">b) </w:t>
            </w:r>
            <w:r w:rsidRPr="00A007ED">
              <w:rPr>
                <w:rFonts w:ascii="Times New Roman" w:hAnsi="Times New Roman" w:cs="Times New Roman"/>
                <w:sz w:val="16"/>
                <w:szCs w:val="16"/>
                <w:lang w:val="pl-PL"/>
              </w:rPr>
              <w:t>dla oznakowania eksploatowanego w ciągu całego okresu eksploatacji po 30 dniu od wykonania,</w:t>
            </w:r>
            <w:r w:rsidRPr="00A007ED">
              <w:rPr>
                <w:rFonts w:ascii="Times New Roman" w:hAnsi="Times New Roman" w:cs="Times New Roman"/>
                <w:spacing w:val="54"/>
                <w:sz w:val="16"/>
                <w:szCs w:val="16"/>
                <w:lang w:val="pl-PL"/>
              </w:rPr>
              <w:t xml:space="preserve"> </w:t>
            </w:r>
            <w:r w:rsidRPr="00A007ED">
              <w:rPr>
                <w:rFonts w:ascii="Times New Roman" w:hAnsi="Times New Roman" w:cs="Times New Roman"/>
                <w:sz w:val="16"/>
                <w:szCs w:val="16"/>
                <w:lang w:val="pl-PL"/>
              </w:rPr>
              <w:t>barwy:</w:t>
            </w:r>
          </w:p>
          <w:p w14:paraId="66D343A8" w14:textId="77777777" w:rsidR="00A007ED" w:rsidRPr="00A007ED" w:rsidRDefault="00A007ED" w:rsidP="00741FEE">
            <w:pPr>
              <w:pStyle w:val="TableParagraph"/>
              <w:numPr>
                <w:ilvl w:val="0"/>
                <w:numId w:val="106"/>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 na nawierzchni</w:t>
            </w:r>
            <w:r w:rsidRPr="00A007ED">
              <w:rPr>
                <w:rFonts w:ascii="Times New Roman" w:hAnsi="Times New Roman" w:cs="Times New Roman"/>
                <w:spacing w:val="-19"/>
                <w:sz w:val="16"/>
                <w:szCs w:val="16"/>
                <w:lang w:val="pl-PL"/>
              </w:rPr>
              <w:t xml:space="preserve"> </w:t>
            </w:r>
            <w:r w:rsidRPr="00A007ED">
              <w:rPr>
                <w:rFonts w:ascii="Times New Roman" w:hAnsi="Times New Roman" w:cs="Times New Roman"/>
                <w:sz w:val="16"/>
                <w:szCs w:val="16"/>
                <w:lang w:val="pl-PL"/>
              </w:rPr>
              <w:t>asfaltowej</w:t>
            </w:r>
          </w:p>
          <w:p w14:paraId="51D76EF4" w14:textId="77777777" w:rsidR="00A007ED" w:rsidRPr="00A007ED" w:rsidRDefault="00A007ED" w:rsidP="00741FEE">
            <w:pPr>
              <w:pStyle w:val="TableParagraph"/>
              <w:numPr>
                <w:ilvl w:val="0"/>
                <w:numId w:val="106"/>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 na nawierzchni</w:t>
            </w:r>
            <w:r w:rsidRPr="00A007ED">
              <w:rPr>
                <w:rFonts w:ascii="Times New Roman" w:hAnsi="Times New Roman" w:cs="Times New Roman"/>
                <w:spacing w:val="-25"/>
                <w:sz w:val="16"/>
                <w:szCs w:val="16"/>
                <w:lang w:val="pl-PL"/>
              </w:rPr>
              <w:t xml:space="preserve"> </w:t>
            </w:r>
            <w:r w:rsidRPr="00A007ED">
              <w:rPr>
                <w:rFonts w:ascii="Times New Roman" w:hAnsi="Times New Roman" w:cs="Times New Roman"/>
                <w:sz w:val="16"/>
                <w:szCs w:val="16"/>
                <w:lang w:val="pl-PL"/>
              </w:rPr>
              <w:t>betonowej</w:t>
            </w:r>
          </w:p>
          <w:p w14:paraId="50C86832" w14:textId="77777777" w:rsidR="00A007ED" w:rsidRPr="00A007ED" w:rsidRDefault="00A007ED" w:rsidP="00741FEE">
            <w:pPr>
              <w:pStyle w:val="TableParagraph"/>
              <w:numPr>
                <w:ilvl w:val="0"/>
                <w:numId w:val="106"/>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żółtej</w:t>
            </w:r>
          </w:p>
        </w:tc>
        <w:tc>
          <w:tcPr>
            <w:tcW w:w="1276" w:type="dxa"/>
            <w:tcBorders>
              <w:top w:val="single" w:sz="4" w:space="0" w:color="auto"/>
              <w:left w:val="single" w:sz="4" w:space="0" w:color="auto"/>
              <w:bottom w:val="single" w:sz="4" w:space="0" w:color="auto"/>
              <w:right w:val="single" w:sz="4" w:space="0" w:color="auto"/>
            </w:tcBorders>
            <w:vAlign w:val="center"/>
          </w:tcPr>
          <w:p w14:paraId="33523309" w14:textId="77777777" w:rsidR="00A007ED" w:rsidRPr="00A007ED" w:rsidRDefault="00A007ED" w:rsidP="00A007ED">
            <w:pPr>
              <w:pStyle w:val="TableParagraph"/>
              <w:jc w:val="center"/>
              <w:rPr>
                <w:rFonts w:ascii="Times New Roman" w:hAnsi="Times New Roman" w:cs="Times New Roman"/>
                <w:sz w:val="16"/>
                <w:szCs w:val="16"/>
                <w:lang w:val="pl-PL"/>
              </w:rPr>
            </w:pPr>
          </w:p>
          <w:p w14:paraId="737CB72F" w14:textId="77777777" w:rsidR="00A007ED" w:rsidRDefault="00A007ED" w:rsidP="00A007ED">
            <w:pPr>
              <w:pStyle w:val="TableParagraph"/>
              <w:jc w:val="center"/>
              <w:rPr>
                <w:rFonts w:ascii="Times New Roman" w:hAnsi="Times New Roman" w:cs="Times New Roman"/>
                <w:sz w:val="16"/>
                <w:szCs w:val="16"/>
                <w:lang w:val="pl-PL"/>
              </w:rPr>
            </w:pPr>
          </w:p>
          <w:p w14:paraId="128C7AE4" w14:textId="77777777" w:rsidR="00F35C0E" w:rsidRPr="00A007ED" w:rsidRDefault="00F35C0E" w:rsidP="00A007ED">
            <w:pPr>
              <w:pStyle w:val="TableParagraph"/>
              <w:jc w:val="center"/>
              <w:rPr>
                <w:rFonts w:ascii="Times New Roman" w:hAnsi="Times New Roman" w:cs="Times New Roman"/>
                <w:sz w:val="16"/>
                <w:szCs w:val="16"/>
                <w:lang w:val="pl-PL"/>
              </w:rPr>
            </w:pPr>
          </w:p>
          <w:p w14:paraId="32533733"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00F35C0E" w:rsidRPr="00B310B1">
              <w:rPr>
                <w:rFonts w:ascii="Times New Roman" w:hAnsi="Times New Roman" w:cs="Times New Roman"/>
                <w:sz w:val="16"/>
                <w:szCs w:val="16"/>
                <w:vertAlign w:val="superscript"/>
                <w:lang w:val="pl-PL"/>
              </w:rPr>
              <w:t>-</w:t>
            </w:r>
            <w:r w:rsidR="00F35C0E" w:rsidRPr="00B310B1">
              <w:rPr>
                <w:rFonts w:ascii="Times New Roman" w:hAnsi="Times New Roman" w:cs="Times New Roman"/>
                <w:w w:val="99"/>
                <w:sz w:val="16"/>
                <w:szCs w:val="16"/>
                <w:vertAlign w:val="superscript"/>
                <w:lang w:val="pl-PL"/>
              </w:rPr>
              <w:t>1</w:t>
            </w:r>
          </w:p>
          <w:p w14:paraId="3D79661C"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00F35C0E" w:rsidRPr="00B310B1">
              <w:rPr>
                <w:rFonts w:ascii="Times New Roman" w:hAnsi="Times New Roman" w:cs="Times New Roman"/>
                <w:sz w:val="16"/>
                <w:szCs w:val="16"/>
                <w:vertAlign w:val="superscript"/>
                <w:lang w:val="pl-PL"/>
              </w:rPr>
              <w:t>-</w:t>
            </w:r>
            <w:r w:rsidR="00F35C0E" w:rsidRPr="00B310B1">
              <w:rPr>
                <w:rFonts w:ascii="Times New Roman" w:hAnsi="Times New Roman" w:cs="Times New Roman"/>
                <w:w w:val="99"/>
                <w:sz w:val="16"/>
                <w:szCs w:val="16"/>
                <w:vertAlign w:val="superscript"/>
                <w:lang w:val="pl-PL"/>
              </w:rPr>
              <w:t>1</w:t>
            </w:r>
          </w:p>
          <w:p w14:paraId="754F1E0E" w14:textId="77777777" w:rsidR="00A007ED" w:rsidRPr="00A007ED" w:rsidRDefault="00A007ED" w:rsidP="00F35C0E">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00F35C0E" w:rsidRPr="00B310B1">
              <w:rPr>
                <w:rFonts w:ascii="Times New Roman" w:hAnsi="Times New Roman" w:cs="Times New Roman"/>
                <w:sz w:val="16"/>
                <w:szCs w:val="16"/>
                <w:vertAlign w:val="superscript"/>
                <w:lang w:val="pl-PL"/>
              </w:rPr>
              <w:t>-</w:t>
            </w:r>
            <w:r w:rsidR="00F35C0E" w:rsidRPr="00B310B1">
              <w:rPr>
                <w:rFonts w:ascii="Times New Roman" w:hAnsi="Times New Roman" w:cs="Times New Roman"/>
                <w:w w:val="99"/>
                <w:sz w:val="16"/>
                <w:szCs w:val="16"/>
                <w:vertAlign w:val="superscript"/>
                <w:lang w:val="pl-PL"/>
              </w:rPr>
              <w:t>1</w:t>
            </w:r>
          </w:p>
        </w:tc>
        <w:tc>
          <w:tcPr>
            <w:tcW w:w="850" w:type="dxa"/>
            <w:tcBorders>
              <w:top w:val="single" w:sz="4" w:space="0" w:color="auto"/>
              <w:left w:val="single" w:sz="4" w:space="0" w:color="auto"/>
              <w:bottom w:val="single" w:sz="4" w:space="0" w:color="auto"/>
              <w:right w:val="single" w:sz="4" w:space="0" w:color="auto"/>
            </w:tcBorders>
            <w:vAlign w:val="center"/>
          </w:tcPr>
          <w:p w14:paraId="7740EFC6" w14:textId="77777777" w:rsidR="00A007ED" w:rsidRPr="00A007ED" w:rsidRDefault="00A007ED" w:rsidP="00A007ED">
            <w:pPr>
              <w:pStyle w:val="TableParagraph"/>
              <w:jc w:val="center"/>
              <w:rPr>
                <w:rFonts w:ascii="Times New Roman" w:hAnsi="Times New Roman" w:cs="Times New Roman"/>
                <w:sz w:val="16"/>
                <w:szCs w:val="16"/>
                <w:lang w:val="pl-PL"/>
              </w:rPr>
            </w:pPr>
          </w:p>
          <w:p w14:paraId="113B8654" w14:textId="77777777" w:rsidR="00A007ED" w:rsidRPr="00A007ED" w:rsidRDefault="00A007ED" w:rsidP="00A007ED">
            <w:pPr>
              <w:pStyle w:val="TableParagraph"/>
              <w:jc w:val="center"/>
              <w:rPr>
                <w:rFonts w:ascii="Times New Roman" w:hAnsi="Times New Roman" w:cs="Times New Roman"/>
                <w:sz w:val="16"/>
                <w:szCs w:val="16"/>
                <w:lang w:val="pl-PL"/>
              </w:rPr>
            </w:pPr>
          </w:p>
          <w:p w14:paraId="339D00AF" w14:textId="77777777" w:rsidR="00A007ED" w:rsidRPr="00A007ED" w:rsidRDefault="00A007ED" w:rsidP="00A007ED">
            <w:pPr>
              <w:pStyle w:val="TableParagraph"/>
              <w:jc w:val="center"/>
              <w:rPr>
                <w:rFonts w:ascii="Times New Roman" w:hAnsi="Times New Roman" w:cs="Times New Roman"/>
                <w:sz w:val="16"/>
                <w:szCs w:val="16"/>
                <w:lang w:val="pl-PL"/>
              </w:rPr>
            </w:pPr>
          </w:p>
          <w:p w14:paraId="29300DF2"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pacing w:val="1"/>
                <w:sz w:val="16"/>
                <w:szCs w:val="16"/>
                <w:lang w:val="pl-PL"/>
              </w:rPr>
              <w:t xml:space="preserve"> </w:t>
            </w:r>
            <w:r w:rsidR="00A007ED" w:rsidRPr="00A007ED">
              <w:rPr>
                <w:rFonts w:ascii="Times New Roman" w:hAnsi="Times New Roman" w:cs="Times New Roman"/>
                <w:sz w:val="16"/>
                <w:szCs w:val="16"/>
                <w:lang w:val="pl-PL"/>
              </w:rPr>
              <w:t>100</w:t>
            </w:r>
          </w:p>
          <w:p w14:paraId="3393C49F"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pacing w:val="1"/>
                <w:sz w:val="16"/>
                <w:szCs w:val="16"/>
                <w:lang w:val="pl-PL"/>
              </w:rPr>
              <w:t xml:space="preserve"> </w:t>
            </w:r>
            <w:r w:rsidR="00A007ED" w:rsidRPr="00A007ED">
              <w:rPr>
                <w:rFonts w:ascii="Times New Roman" w:hAnsi="Times New Roman" w:cs="Times New Roman"/>
                <w:sz w:val="16"/>
                <w:szCs w:val="16"/>
                <w:lang w:val="pl-PL"/>
              </w:rPr>
              <w:t>130</w:t>
            </w:r>
          </w:p>
          <w:p w14:paraId="46EADB15"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z w:val="16"/>
                <w:szCs w:val="16"/>
                <w:lang w:val="pl-PL"/>
              </w:rPr>
              <w:t xml:space="preserve"> 80</w:t>
            </w:r>
          </w:p>
        </w:tc>
        <w:tc>
          <w:tcPr>
            <w:tcW w:w="924" w:type="dxa"/>
            <w:tcBorders>
              <w:top w:val="single" w:sz="4" w:space="0" w:color="auto"/>
              <w:left w:val="single" w:sz="4" w:space="0" w:color="auto"/>
              <w:bottom w:val="single" w:sz="4" w:space="0" w:color="auto"/>
              <w:right w:val="single" w:sz="4" w:space="0" w:color="auto"/>
            </w:tcBorders>
            <w:vAlign w:val="center"/>
          </w:tcPr>
          <w:p w14:paraId="3AE38DDE" w14:textId="77777777" w:rsidR="00A007ED" w:rsidRPr="00A007ED" w:rsidRDefault="00A007ED" w:rsidP="00A007ED">
            <w:pPr>
              <w:pStyle w:val="TableParagraph"/>
              <w:jc w:val="center"/>
              <w:rPr>
                <w:rFonts w:ascii="Times New Roman" w:hAnsi="Times New Roman" w:cs="Times New Roman"/>
                <w:sz w:val="16"/>
                <w:szCs w:val="16"/>
                <w:lang w:val="pl-PL"/>
              </w:rPr>
            </w:pPr>
          </w:p>
          <w:p w14:paraId="46C6644D" w14:textId="77777777" w:rsidR="00A007ED" w:rsidRPr="00A007ED" w:rsidRDefault="00A007ED" w:rsidP="00A007ED">
            <w:pPr>
              <w:pStyle w:val="TableParagraph"/>
              <w:jc w:val="center"/>
              <w:rPr>
                <w:rFonts w:ascii="Times New Roman" w:hAnsi="Times New Roman" w:cs="Times New Roman"/>
                <w:sz w:val="16"/>
                <w:szCs w:val="16"/>
                <w:lang w:val="pl-PL"/>
              </w:rPr>
            </w:pPr>
          </w:p>
          <w:p w14:paraId="4402B1F8" w14:textId="77777777" w:rsidR="00A007ED" w:rsidRPr="00A007ED" w:rsidRDefault="00A007ED" w:rsidP="00A007ED">
            <w:pPr>
              <w:pStyle w:val="TableParagraph"/>
              <w:jc w:val="center"/>
              <w:rPr>
                <w:rFonts w:ascii="Times New Roman" w:hAnsi="Times New Roman" w:cs="Times New Roman"/>
                <w:sz w:val="16"/>
                <w:szCs w:val="16"/>
                <w:lang w:val="pl-PL"/>
              </w:rPr>
            </w:pPr>
          </w:p>
          <w:p w14:paraId="36724253" w14:textId="77777777" w:rsidR="00F35C0E"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Q2</w:t>
            </w:r>
          </w:p>
          <w:p w14:paraId="58672BB7" w14:textId="77777777" w:rsidR="00F35C0E"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Q3</w:t>
            </w:r>
          </w:p>
          <w:p w14:paraId="0904E2DA"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Q1</w:t>
            </w:r>
          </w:p>
        </w:tc>
      </w:tr>
      <w:tr w:rsidR="00A007ED" w:rsidRPr="00A007ED" w14:paraId="7686FD1A" w14:textId="77777777" w:rsidTr="00F35C0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jc w:val="center"/>
        </w:trPr>
        <w:tc>
          <w:tcPr>
            <w:tcW w:w="497" w:type="dxa"/>
            <w:tcBorders>
              <w:top w:val="single" w:sz="4" w:space="0" w:color="auto"/>
              <w:left w:val="single" w:sz="4" w:space="0" w:color="auto"/>
              <w:bottom w:val="single" w:sz="4" w:space="0" w:color="auto"/>
              <w:right w:val="single" w:sz="4" w:space="0" w:color="auto"/>
            </w:tcBorders>
            <w:vAlign w:val="center"/>
            <w:hideMark/>
          </w:tcPr>
          <w:p w14:paraId="03147DDE"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10</w:t>
            </w:r>
          </w:p>
        </w:tc>
        <w:tc>
          <w:tcPr>
            <w:tcW w:w="4173" w:type="dxa"/>
            <w:tcBorders>
              <w:top w:val="single" w:sz="4" w:space="0" w:color="auto"/>
              <w:left w:val="single" w:sz="4" w:space="0" w:color="auto"/>
              <w:bottom w:val="single" w:sz="4" w:space="0" w:color="auto"/>
              <w:right w:val="single" w:sz="4" w:space="0" w:color="auto"/>
            </w:tcBorders>
            <w:vAlign w:val="center"/>
            <w:hideMark/>
          </w:tcPr>
          <w:p w14:paraId="442D6F83" w14:textId="77777777" w:rsidR="00A007ED" w:rsidRPr="00A007ED" w:rsidRDefault="00A007ED" w:rsidP="00A007ED">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Szorstkość oznakowania eksploatowanego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E1BC179"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wskaźnik SRT</w:t>
            </w:r>
          </w:p>
        </w:tc>
        <w:tc>
          <w:tcPr>
            <w:tcW w:w="850" w:type="dxa"/>
            <w:tcBorders>
              <w:top w:val="single" w:sz="4" w:space="0" w:color="auto"/>
              <w:left w:val="single" w:sz="4" w:space="0" w:color="auto"/>
              <w:bottom w:val="single" w:sz="4" w:space="0" w:color="auto"/>
              <w:right w:val="single" w:sz="4" w:space="0" w:color="auto"/>
            </w:tcBorders>
            <w:vAlign w:val="center"/>
          </w:tcPr>
          <w:p w14:paraId="29D9F103"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z w:val="16"/>
                <w:szCs w:val="16"/>
                <w:lang w:val="pl-PL"/>
              </w:rPr>
              <w:t xml:space="preserve"> 45</w:t>
            </w:r>
          </w:p>
        </w:tc>
        <w:tc>
          <w:tcPr>
            <w:tcW w:w="924" w:type="dxa"/>
            <w:tcBorders>
              <w:top w:val="single" w:sz="4" w:space="0" w:color="auto"/>
              <w:left w:val="single" w:sz="4" w:space="0" w:color="auto"/>
              <w:bottom w:val="single" w:sz="4" w:space="0" w:color="auto"/>
              <w:right w:val="single" w:sz="4" w:space="0" w:color="auto"/>
            </w:tcBorders>
            <w:vAlign w:val="center"/>
          </w:tcPr>
          <w:p w14:paraId="28FFC074"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S1</w:t>
            </w:r>
          </w:p>
        </w:tc>
      </w:tr>
      <w:tr w:rsidR="00A007ED" w:rsidRPr="00A007ED" w14:paraId="15FCAD72" w14:textId="77777777" w:rsidTr="00F35C0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jc w:val="center"/>
        </w:trPr>
        <w:tc>
          <w:tcPr>
            <w:tcW w:w="497" w:type="dxa"/>
            <w:tcBorders>
              <w:top w:val="single" w:sz="4" w:space="0" w:color="auto"/>
              <w:left w:val="single" w:sz="4" w:space="0" w:color="auto"/>
              <w:bottom w:val="single" w:sz="4" w:space="0" w:color="auto"/>
              <w:right w:val="single" w:sz="4" w:space="0" w:color="auto"/>
            </w:tcBorders>
            <w:vAlign w:val="center"/>
            <w:hideMark/>
          </w:tcPr>
          <w:p w14:paraId="33A8BBEB"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11</w:t>
            </w:r>
          </w:p>
        </w:tc>
        <w:tc>
          <w:tcPr>
            <w:tcW w:w="4173" w:type="dxa"/>
            <w:tcBorders>
              <w:top w:val="single" w:sz="4" w:space="0" w:color="auto"/>
              <w:left w:val="single" w:sz="4" w:space="0" w:color="auto"/>
              <w:bottom w:val="single" w:sz="4" w:space="0" w:color="auto"/>
              <w:right w:val="single" w:sz="4" w:space="0" w:color="auto"/>
            </w:tcBorders>
            <w:vAlign w:val="center"/>
            <w:hideMark/>
          </w:tcPr>
          <w:p w14:paraId="6B3DE861" w14:textId="77777777" w:rsidR="00A007ED" w:rsidRPr="00A007ED" w:rsidRDefault="00A007ED" w:rsidP="00A007ED">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Trwałość oznakowania cienkowarstwowego po 12 miesiącach:</w:t>
            </w:r>
          </w:p>
        </w:tc>
        <w:tc>
          <w:tcPr>
            <w:tcW w:w="1276" w:type="dxa"/>
            <w:tcBorders>
              <w:top w:val="single" w:sz="4" w:space="0" w:color="auto"/>
              <w:left w:val="single" w:sz="4" w:space="0" w:color="auto"/>
              <w:bottom w:val="single" w:sz="4" w:space="0" w:color="auto"/>
              <w:right w:val="single" w:sz="4" w:space="0" w:color="auto"/>
            </w:tcBorders>
            <w:vAlign w:val="center"/>
          </w:tcPr>
          <w:p w14:paraId="4108D26A"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 xml:space="preserve">skala </w:t>
            </w:r>
            <w:r w:rsidRPr="00A007ED">
              <w:rPr>
                <w:rFonts w:ascii="Times New Roman" w:hAnsi="Times New Roman" w:cs="Times New Roman"/>
                <w:w w:val="95"/>
                <w:sz w:val="16"/>
                <w:szCs w:val="16"/>
                <w:lang w:val="pl-PL"/>
              </w:rPr>
              <w:t>LCPC</w:t>
            </w:r>
          </w:p>
        </w:tc>
        <w:tc>
          <w:tcPr>
            <w:tcW w:w="850" w:type="dxa"/>
            <w:tcBorders>
              <w:top w:val="single" w:sz="4" w:space="0" w:color="auto"/>
              <w:left w:val="single" w:sz="4" w:space="0" w:color="auto"/>
              <w:bottom w:val="single" w:sz="4" w:space="0" w:color="auto"/>
              <w:right w:val="single" w:sz="4" w:space="0" w:color="auto"/>
            </w:tcBorders>
            <w:vAlign w:val="center"/>
          </w:tcPr>
          <w:p w14:paraId="0A7D0C0C"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z w:val="16"/>
                <w:szCs w:val="16"/>
                <w:lang w:val="pl-PL"/>
              </w:rPr>
              <w:t xml:space="preserve"> 6</w:t>
            </w:r>
          </w:p>
        </w:tc>
        <w:tc>
          <w:tcPr>
            <w:tcW w:w="924" w:type="dxa"/>
            <w:tcBorders>
              <w:top w:val="single" w:sz="4" w:space="0" w:color="auto"/>
              <w:left w:val="single" w:sz="4" w:space="0" w:color="auto"/>
              <w:bottom w:val="single" w:sz="4" w:space="0" w:color="auto"/>
              <w:right w:val="single" w:sz="4" w:space="0" w:color="auto"/>
            </w:tcBorders>
            <w:vAlign w:val="center"/>
          </w:tcPr>
          <w:p w14:paraId="7A43CC2C"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tc>
      </w:tr>
      <w:tr w:rsidR="00A007ED" w:rsidRPr="00A007ED" w14:paraId="11CFDEA7" w14:textId="77777777" w:rsidTr="00F35C0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680"/>
          <w:jc w:val="center"/>
        </w:trPr>
        <w:tc>
          <w:tcPr>
            <w:tcW w:w="497" w:type="dxa"/>
            <w:tcBorders>
              <w:top w:val="single" w:sz="4" w:space="0" w:color="auto"/>
              <w:left w:val="single" w:sz="4" w:space="0" w:color="auto"/>
              <w:bottom w:val="single" w:sz="4" w:space="0" w:color="auto"/>
              <w:right w:val="single" w:sz="4" w:space="0" w:color="auto"/>
            </w:tcBorders>
            <w:vAlign w:val="center"/>
            <w:hideMark/>
          </w:tcPr>
          <w:p w14:paraId="1996B2D4"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12</w:t>
            </w:r>
          </w:p>
        </w:tc>
        <w:tc>
          <w:tcPr>
            <w:tcW w:w="4173" w:type="dxa"/>
            <w:tcBorders>
              <w:top w:val="single" w:sz="4" w:space="0" w:color="auto"/>
              <w:left w:val="single" w:sz="4" w:space="0" w:color="auto"/>
              <w:bottom w:val="single" w:sz="4" w:space="0" w:color="auto"/>
              <w:right w:val="single" w:sz="4" w:space="0" w:color="auto"/>
            </w:tcBorders>
            <w:vAlign w:val="center"/>
            <w:hideMark/>
          </w:tcPr>
          <w:p w14:paraId="45571C46" w14:textId="77777777" w:rsidR="00A007ED" w:rsidRPr="00A007ED" w:rsidRDefault="00A007ED" w:rsidP="00A007ED">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Czas schnięcia materiału na nawierzchni</w:t>
            </w:r>
          </w:p>
          <w:p w14:paraId="39E4782E" w14:textId="77777777" w:rsidR="00A007ED" w:rsidRPr="00A007ED" w:rsidRDefault="00A007ED" w:rsidP="00741FEE">
            <w:pPr>
              <w:pStyle w:val="TableParagraph"/>
              <w:numPr>
                <w:ilvl w:val="0"/>
                <w:numId w:val="107"/>
              </w:numPr>
              <w:tabs>
                <w:tab w:val="left" w:pos="425"/>
              </w:tabs>
              <w:rPr>
                <w:rFonts w:ascii="Times New Roman" w:hAnsi="Times New Roman" w:cs="Times New Roman"/>
                <w:sz w:val="16"/>
                <w:szCs w:val="16"/>
                <w:lang w:val="pl-PL"/>
              </w:rPr>
            </w:pPr>
            <w:r w:rsidRPr="00A007ED">
              <w:rPr>
                <w:rFonts w:ascii="Times New Roman" w:hAnsi="Times New Roman" w:cs="Times New Roman"/>
                <w:sz w:val="16"/>
                <w:szCs w:val="16"/>
                <w:lang w:val="pl-PL"/>
              </w:rPr>
              <w:t>w</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dzień</w:t>
            </w:r>
          </w:p>
          <w:p w14:paraId="0CE352E2" w14:textId="77777777" w:rsidR="00A007ED" w:rsidRPr="00A007ED" w:rsidRDefault="00A007ED" w:rsidP="00741FEE">
            <w:pPr>
              <w:pStyle w:val="TableParagraph"/>
              <w:numPr>
                <w:ilvl w:val="0"/>
                <w:numId w:val="107"/>
              </w:numPr>
              <w:tabs>
                <w:tab w:val="left" w:pos="425"/>
              </w:tabs>
              <w:rPr>
                <w:rFonts w:ascii="Times New Roman" w:hAnsi="Times New Roman" w:cs="Times New Roman"/>
                <w:sz w:val="16"/>
                <w:szCs w:val="16"/>
                <w:lang w:val="pl-PL"/>
              </w:rPr>
            </w:pPr>
            <w:r w:rsidRPr="00A007ED">
              <w:rPr>
                <w:rFonts w:ascii="Times New Roman" w:hAnsi="Times New Roman" w:cs="Times New Roman"/>
                <w:sz w:val="16"/>
                <w:szCs w:val="16"/>
                <w:lang w:val="pl-PL"/>
              </w:rPr>
              <w:t>w</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nocy</w:t>
            </w:r>
          </w:p>
        </w:tc>
        <w:tc>
          <w:tcPr>
            <w:tcW w:w="1276" w:type="dxa"/>
            <w:tcBorders>
              <w:top w:val="single" w:sz="4" w:space="0" w:color="auto"/>
              <w:left w:val="single" w:sz="4" w:space="0" w:color="auto"/>
              <w:bottom w:val="single" w:sz="4" w:space="0" w:color="auto"/>
              <w:right w:val="single" w:sz="4" w:space="0" w:color="auto"/>
            </w:tcBorders>
            <w:vAlign w:val="center"/>
          </w:tcPr>
          <w:p w14:paraId="07EF573C" w14:textId="77777777" w:rsidR="00A007ED" w:rsidRPr="00A007ED" w:rsidRDefault="00A007ED" w:rsidP="00A007ED">
            <w:pPr>
              <w:pStyle w:val="TableParagraph"/>
              <w:jc w:val="center"/>
              <w:rPr>
                <w:rFonts w:ascii="Times New Roman" w:hAnsi="Times New Roman" w:cs="Times New Roman"/>
                <w:sz w:val="16"/>
                <w:szCs w:val="16"/>
                <w:lang w:val="pl-PL"/>
              </w:rPr>
            </w:pPr>
          </w:p>
          <w:p w14:paraId="03F255F1" w14:textId="77777777" w:rsidR="00F35C0E"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h</w:t>
            </w:r>
          </w:p>
          <w:p w14:paraId="02D7BA6C"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h</w:t>
            </w:r>
          </w:p>
        </w:tc>
        <w:tc>
          <w:tcPr>
            <w:tcW w:w="850" w:type="dxa"/>
            <w:tcBorders>
              <w:top w:val="single" w:sz="4" w:space="0" w:color="auto"/>
              <w:left w:val="single" w:sz="4" w:space="0" w:color="auto"/>
              <w:bottom w:val="single" w:sz="4" w:space="0" w:color="auto"/>
              <w:right w:val="single" w:sz="4" w:space="0" w:color="auto"/>
            </w:tcBorders>
            <w:vAlign w:val="center"/>
          </w:tcPr>
          <w:p w14:paraId="291779BB" w14:textId="77777777" w:rsidR="00A007ED" w:rsidRPr="00A007ED" w:rsidRDefault="00A007ED" w:rsidP="00A007ED">
            <w:pPr>
              <w:pStyle w:val="TableParagraph"/>
              <w:jc w:val="center"/>
              <w:rPr>
                <w:rFonts w:ascii="Times New Roman" w:hAnsi="Times New Roman" w:cs="Times New Roman"/>
                <w:sz w:val="16"/>
                <w:szCs w:val="16"/>
                <w:lang w:val="pl-PL"/>
              </w:rPr>
            </w:pPr>
          </w:p>
          <w:p w14:paraId="04A5D321"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pacing w:val="5"/>
                <w:sz w:val="16"/>
                <w:szCs w:val="16"/>
                <w:lang w:val="pl-PL"/>
              </w:rPr>
              <w:t xml:space="preserve"> </w:t>
            </w:r>
            <w:r w:rsidR="00A007ED" w:rsidRPr="00A007ED">
              <w:rPr>
                <w:rFonts w:ascii="Times New Roman" w:hAnsi="Times New Roman" w:cs="Times New Roman"/>
                <w:sz w:val="16"/>
                <w:szCs w:val="16"/>
                <w:lang w:val="pl-PL"/>
              </w:rPr>
              <w:t>1</w:t>
            </w:r>
          </w:p>
          <w:p w14:paraId="68A15B73" w14:textId="77777777" w:rsidR="00A007ED" w:rsidRPr="00A007ED" w:rsidRDefault="00F35C0E" w:rsidP="00A007ED">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A007ED" w:rsidRPr="00A007ED">
              <w:rPr>
                <w:rFonts w:ascii="Times New Roman" w:hAnsi="Times New Roman" w:cs="Times New Roman"/>
                <w:spacing w:val="5"/>
                <w:sz w:val="16"/>
                <w:szCs w:val="16"/>
                <w:lang w:val="pl-PL"/>
              </w:rPr>
              <w:t xml:space="preserve"> </w:t>
            </w:r>
            <w:r w:rsidR="00A007ED" w:rsidRPr="00A007ED">
              <w:rPr>
                <w:rFonts w:ascii="Times New Roman" w:hAnsi="Times New Roman" w:cs="Times New Roman"/>
                <w:sz w:val="16"/>
                <w:szCs w:val="16"/>
                <w:lang w:val="pl-PL"/>
              </w:rPr>
              <w:t>2</w:t>
            </w:r>
          </w:p>
        </w:tc>
        <w:tc>
          <w:tcPr>
            <w:tcW w:w="924" w:type="dxa"/>
            <w:tcBorders>
              <w:top w:val="single" w:sz="4" w:space="0" w:color="auto"/>
              <w:left w:val="single" w:sz="4" w:space="0" w:color="auto"/>
              <w:bottom w:val="single" w:sz="4" w:space="0" w:color="auto"/>
              <w:right w:val="single" w:sz="4" w:space="0" w:color="auto"/>
            </w:tcBorders>
            <w:vAlign w:val="center"/>
          </w:tcPr>
          <w:p w14:paraId="113E290A" w14:textId="77777777" w:rsidR="00A007ED" w:rsidRPr="00A007ED" w:rsidRDefault="00A007ED" w:rsidP="00A007ED">
            <w:pPr>
              <w:pStyle w:val="TableParagraph"/>
              <w:jc w:val="center"/>
              <w:rPr>
                <w:rFonts w:ascii="Times New Roman" w:hAnsi="Times New Roman" w:cs="Times New Roman"/>
                <w:sz w:val="16"/>
                <w:szCs w:val="16"/>
                <w:lang w:val="pl-PL"/>
              </w:rPr>
            </w:pPr>
          </w:p>
          <w:p w14:paraId="18B92B71"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p w14:paraId="12C45A7B" w14:textId="77777777" w:rsidR="00A007ED" w:rsidRPr="00A007ED" w:rsidRDefault="00A007ED" w:rsidP="00A007ED">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tc>
      </w:tr>
    </w:tbl>
    <w:p w14:paraId="6E9D6875" w14:textId="77777777" w:rsidR="00A007ED" w:rsidRDefault="00A007ED" w:rsidP="00213199">
      <w:pPr>
        <w:spacing w:before="60" w:after="60" w:line="240" w:lineRule="auto"/>
        <w:jc w:val="both"/>
        <w:rPr>
          <w:rFonts w:ascii="Times New Roman" w:hAnsi="Times New Roman" w:cs="Times New Roman"/>
          <w:sz w:val="18"/>
          <w:szCs w:val="18"/>
        </w:rPr>
      </w:pPr>
    </w:p>
    <w:p w14:paraId="27BD4EC3" w14:textId="77777777" w:rsidR="00F35C0E" w:rsidRDefault="00F35C0E">
      <w:pPr>
        <w:rPr>
          <w:rFonts w:ascii="Times New Roman" w:hAnsi="Times New Roman" w:cs="Times New Roman"/>
          <w:sz w:val="18"/>
          <w:szCs w:val="18"/>
        </w:rPr>
      </w:pPr>
      <w:r>
        <w:rPr>
          <w:rFonts w:ascii="Times New Roman" w:hAnsi="Times New Roman" w:cs="Times New Roman"/>
          <w:sz w:val="18"/>
          <w:szCs w:val="18"/>
        </w:rPr>
        <w:br w:type="page"/>
      </w:r>
    </w:p>
    <w:p w14:paraId="248344D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 xml:space="preserve">Tablica 5. Zbiorcze zestawienie wymagań dla </w:t>
      </w:r>
      <w:proofErr w:type="spellStart"/>
      <w:r w:rsidRPr="00235660">
        <w:rPr>
          <w:rFonts w:ascii="Times New Roman" w:hAnsi="Times New Roman" w:cs="Times New Roman"/>
          <w:sz w:val="18"/>
          <w:szCs w:val="18"/>
        </w:rPr>
        <w:t>oznakowań</w:t>
      </w:r>
      <w:proofErr w:type="spellEnd"/>
      <w:r w:rsidRPr="00235660">
        <w:rPr>
          <w:rFonts w:ascii="Times New Roman" w:hAnsi="Times New Roman" w:cs="Times New Roman"/>
          <w:sz w:val="18"/>
          <w:szCs w:val="18"/>
        </w:rPr>
        <w:t xml:space="preserve"> na pozostałych drogach nie wymienionych w tablicy 4</w:t>
      </w:r>
    </w:p>
    <w:p w14:paraId="5AF5AAB3" w14:textId="77777777" w:rsidR="00235660" w:rsidRDefault="00235660" w:rsidP="00213199">
      <w:pPr>
        <w:spacing w:before="60" w:after="60" w:line="240" w:lineRule="auto"/>
        <w:jc w:val="both"/>
        <w:rPr>
          <w:rFonts w:ascii="Times New Roman" w:hAnsi="Times New Roman" w:cs="Times New Roman"/>
          <w:sz w:val="18"/>
          <w:szCs w:val="18"/>
        </w:rPr>
      </w:pP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7"/>
        <w:gridCol w:w="4173"/>
        <w:gridCol w:w="1276"/>
        <w:gridCol w:w="850"/>
        <w:gridCol w:w="924"/>
      </w:tblGrid>
      <w:tr w:rsidR="00F35C0E" w:rsidRPr="00A007ED" w14:paraId="6206FE53" w14:textId="77777777" w:rsidTr="007A145B">
        <w:trPr>
          <w:trHeight w:val="340"/>
          <w:jc w:val="center"/>
        </w:trPr>
        <w:tc>
          <w:tcPr>
            <w:tcW w:w="497" w:type="dxa"/>
            <w:tcBorders>
              <w:top w:val="single" w:sz="4" w:space="0" w:color="000000"/>
              <w:left w:val="single" w:sz="6" w:space="0" w:color="000000"/>
              <w:bottom w:val="double" w:sz="2" w:space="0" w:color="000000"/>
              <w:right w:val="single" w:sz="6" w:space="0" w:color="000000"/>
            </w:tcBorders>
            <w:vAlign w:val="center"/>
            <w:hideMark/>
          </w:tcPr>
          <w:p w14:paraId="1DA27BC2"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Lp.</w:t>
            </w:r>
          </w:p>
        </w:tc>
        <w:tc>
          <w:tcPr>
            <w:tcW w:w="4173" w:type="dxa"/>
            <w:tcBorders>
              <w:top w:val="single" w:sz="4" w:space="0" w:color="000000"/>
              <w:left w:val="single" w:sz="6" w:space="0" w:color="000000"/>
              <w:bottom w:val="double" w:sz="2" w:space="0" w:color="000000"/>
              <w:right w:val="single" w:sz="6" w:space="0" w:color="000000"/>
            </w:tcBorders>
            <w:vAlign w:val="center"/>
            <w:hideMark/>
          </w:tcPr>
          <w:p w14:paraId="7D727613"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Właściwość</w:t>
            </w:r>
          </w:p>
        </w:tc>
        <w:tc>
          <w:tcPr>
            <w:tcW w:w="1276" w:type="dxa"/>
            <w:tcBorders>
              <w:top w:val="single" w:sz="4" w:space="0" w:color="000000"/>
              <w:left w:val="single" w:sz="6" w:space="0" w:color="000000"/>
              <w:bottom w:val="double" w:sz="2" w:space="0" w:color="000000"/>
              <w:right w:val="single" w:sz="6" w:space="0" w:color="000000"/>
            </w:tcBorders>
            <w:vAlign w:val="center"/>
            <w:hideMark/>
          </w:tcPr>
          <w:p w14:paraId="2B28A460"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Jednostka</w:t>
            </w:r>
          </w:p>
        </w:tc>
        <w:tc>
          <w:tcPr>
            <w:tcW w:w="850" w:type="dxa"/>
            <w:tcBorders>
              <w:top w:val="single" w:sz="4" w:space="0" w:color="000000"/>
              <w:left w:val="single" w:sz="6" w:space="0" w:color="000000"/>
              <w:bottom w:val="double" w:sz="2" w:space="0" w:color="000000"/>
              <w:right w:val="single" w:sz="6" w:space="0" w:color="000000"/>
            </w:tcBorders>
            <w:vAlign w:val="center"/>
            <w:hideMark/>
          </w:tcPr>
          <w:p w14:paraId="5136B8E3"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Wymagania</w:t>
            </w:r>
          </w:p>
        </w:tc>
        <w:tc>
          <w:tcPr>
            <w:tcW w:w="924" w:type="dxa"/>
            <w:tcBorders>
              <w:top w:val="single" w:sz="4" w:space="0" w:color="000000"/>
              <w:left w:val="single" w:sz="6" w:space="0" w:color="000000"/>
              <w:bottom w:val="double" w:sz="2" w:space="0" w:color="000000"/>
              <w:right w:val="single" w:sz="6" w:space="0" w:color="000000"/>
            </w:tcBorders>
            <w:vAlign w:val="center"/>
            <w:hideMark/>
          </w:tcPr>
          <w:p w14:paraId="3B5FB747"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Klasa</w:t>
            </w:r>
          </w:p>
        </w:tc>
      </w:tr>
      <w:tr w:rsidR="00F35C0E" w:rsidRPr="00A007ED" w14:paraId="221D719D" w14:textId="77777777" w:rsidTr="007A145B">
        <w:trPr>
          <w:trHeight w:val="1020"/>
          <w:jc w:val="center"/>
        </w:trPr>
        <w:tc>
          <w:tcPr>
            <w:tcW w:w="497" w:type="dxa"/>
            <w:tcBorders>
              <w:top w:val="double" w:sz="2" w:space="0" w:color="000000"/>
              <w:left w:val="single" w:sz="6" w:space="0" w:color="000000"/>
              <w:bottom w:val="single" w:sz="6" w:space="0" w:color="000000"/>
              <w:right w:val="single" w:sz="6" w:space="0" w:color="000000"/>
            </w:tcBorders>
            <w:vAlign w:val="center"/>
            <w:hideMark/>
          </w:tcPr>
          <w:p w14:paraId="4157A6B2"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1</w:t>
            </w:r>
          </w:p>
        </w:tc>
        <w:tc>
          <w:tcPr>
            <w:tcW w:w="4173" w:type="dxa"/>
            <w:tcBorders>
              <w:top w:val="double" w:sz="2" w:space="0" w:color="000000"/>
              <w:left w:val="single" w:sz="6" w:space="0" w:color="000000"/>
              <w:bottom w:val="single" w:sz="6" w:space="0" w:color="000000"/>
              <w:right w:val="single" w:sz="6" w:space="0" w:color="000000"/>
            </w:tcBorders>
            <w:vAlign w:val="center"/>
            <w:hideMark/>
          </w:tcPr>
          <w:p w14:paraId="5AA2CDC2" w14:textId="77777777" w:rsidR="00F35C0E" w:rsidRPr="00A007ED" w:rsidRDefault="00F35C0E" w:rsidP="007A145B">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Współczynnik odblasku R</w:t>
            </w:r>
            <w:r w:rsidRPr="00A007ED">
              <w:rPr>
                <w:rFonts w:ascii="Times New Roman" w:hAnsi="Times New Roman" w:cs="Times New Roman"/>
                <w:sz w:val="16"/>
                <w:szCs w:val="16"/>
                <w:vertAlign w:val="subscript"/>
                <w:lang w:val="pl-PL"/>
              </w:rPr>
              <w:t>L</w:t>
            </w:r>
            <w:r w:rsidRPr="00A007ED">
              <w:rPr>
                <w:rFonts w:ascii="Times New Roman" w:hAnsi="Times New Roman" w:cs="Times New Roman"/>
                <w:sz w:val="16"/>
                <w:szCs w:val="16"/>
                <w:lang w:val="pl-PL"/>
              </w:rPr>
              <w:t xml:space="preserve"> dla oznakowania nowego (w ciągu 14 - 30 dni po wykonaniu) w stanie suchym barwy:</w:t>
            </w:r>
          </w:p>
          <w:p w14:paraId="32BC762D" w14:textId="77777777" w:rsidR="00F35C0E" w:rsidRPr="00A007ED" w:rsidRDefault="00F35C0E" w:rsidP="00741FEE">
            <w:pPr>
              <w:pStyle w:val="TableParagraph"/>
              <w:numPr>
                <w:ilvl w:val="0"/>
                <w:numId w:val="101"/>
              </w:numPr>
              <w:tabs>
                <w:tab w:val="left" w:pos="425"/>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w:t>
            </w:r>
          </w:p>
          <w:p w14:paraId="030E6901" w14:textId="77777777" w:rsidR="00F35C0E" w:rsidRPr="00A007ED" w:rsidRDefault="00F35C0E" w:rsidP="00741FEE">
            <w:pPr>
              <w:pStyle w:val="TableParagraph"/>
              <w:numPr>
                <w:ilvl w:val="0"/>
                <w:numId w:val="101"/>
              </w:numPr>
              <w:tabs>
                <w:tab w:val="left" w:pos="425"/>
              </w:tabs>
              <w:rPr>
                <w:rFonts w:ascii="Times New Roman" w:hAnsi="Times New Roman" w:cs="Times New Roman"/>
                <w:sz w:val="16"/>
                <w:szCs w:val="16"/>
                <w:lang w:val="pl-PL"/>
              </w:rPr>
            </w:pPr>
            <w:r w:rsidRPr="00A007ED">
              <w:rPr>
                <w:rFonts w:ascii="Times New Roman" w:hAnsi="Times New Roman" w:cs="Times New Roman"/>
                <w:sz w:val="16"/>
                <w:szCs w:val="16"/>
                <w:lang w:val="pl-PL"/>
              </w:rPr>
              <w:t>żółtej</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tymczasowej</w:t>
            </w:r>
          </w:p>
        </w:tc>
        <w:tc>
          <w:tcPr>
            <w:tcW w:w="1276" w:type="dxa"/>
            <w:tcBorders>
              <w:top w:val="double" w:sz="2" w:space="0" w:color="000000"/>
              <w:left w:val="single" w:sz="6" w:space="0" w:color="000000"/>
              <w:bottom w:val="single" w:sz="6" w:space="0" w:color="000000"/>
              <w:right w:val="single" w:sz="6" w:space="0" w:color="000000"/>
            </w:tcBorders>
            <w:vAlign w:val="center"/>
          </w:tcPr>
          <w:p w14:paraId="5ADEF7DF" w14:textId="77777777" w:rsidR="00F35C0E" w:rsidRPr="00A007ED" w:rsidRDefault="00F35C0E" w:rsidP="007A145B">
            <w:pPr>
              <w:pStyle w:val="TableParagraph"/>
              <w:jc w:val="center"/>
              <w:rPr>
                <w:rFonts w:ascii="Times New Roman" w:hAnsi="Times New Roman" w:cs="Times New Roman"/>
                <w:sz w:val="16"/>
                <w:szCs w:val="16"/>
                <w:lang w:val="pl-PL"/>
              </w:rPr>
            </w:pPr>
          </w:p>
          <w:p w14:paraId="36D7FBCF" w14:textId="77777777" w:rsidR="00F35C0E" w:rsidRPr="00A007ED" w:rsidRDefault="00F35C0E" w:rsidP="007A145B">
            <w:pPr>
              <w:pStyle w:val="TableParagraph"/>
              <w:jc w:val="center"/>
              <w:rPr>
                <w:rFonts w:ascii="Times New Roman" w:hAnsi="Times New Roman" w:cs="Times New Roman"/>
                <w:sz w:val="16"/>
                <w:szCs w:val="16"/>
                <w:lang w:val="pl-PL"/>
              </w:rPr>
            </w:pPr>
          </w:p>
          <w:p w14:paraId="16E3FDDB"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Pr="00B310B1">
              <w:rPr>
                <w:rFonts w:ascii="Times New Roman" w:hAnsi="Times New Roman" w:cs="Times New Roman"/>
                <w:sz w:val="16"/>
                <w:szCs w:val="16"/>
                <w:vertAlign w:val="superscript"/>
                <w:lang w:val="pl-PL"/>
              </w:rPr>
              <w:t>-</w:t>
            </w:r>
            <w:r w:rsidRPr="00B310B1">
              <w:rPr>
                <w:rFonts w:ascii="Times New Roman" w:hAnsi="Times New Roman" w:cs="Times New Roman"/>
                <w:w w:val="99"/>
                <w:sz w:val="16"/>
                <w:szCs w:val="16"/>
                <w:vertAlign w:val="superscript"/>
                <w:lang w:val="pl-PL"/>
              </w:rPr>
              <w:t>1</w:t>
            </w:r>
          </w:p>
          <w:p w14:paraId="438E833D"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Pr="00B310B1">
              <w:rPr>
                <w:rFonts w:ascii="Times New Roman" w:hAnsi="Times New Roman" w:cs="Times New Roman"/>
                <w:sz w:val="16"/>
                <w:szCs w:val="16"/>
                <w:vertAlign w:val="superscript"/>
                <w:lang w:val="pl-PL"/>
              </w:rPr>
              <w:t>-</w:t>
            </w:r>
            <w:r w:rsidRPr="00B310B1">
              <w:rPr>
                <w:rFonts w:ascii="Times New Roman" w:hAnsi="Times New Roman" w:cs="Times New Roman"/>
                <w:w w:val="99"/>
                <w:sz w:val="16"/>
                <w:szCs w:val="16"/>
                <w:vertAlign w:val="superscript"/>
                <w:lang w:val="pl-PL"/>
              </w:rPr>
              <w:t>1</w:t>
            </w:r>
          </w:p>
        </w:tc>
        <w:tc>
          <w:tcPr>
            <w:tcW w:w="850" w:type="dxa"/>
            <w:tcBorders>
              <w:top w:val="double" w:sz="2" w:space="0" w:color="000000"/>
              <w:left w:val="single" w:sz="6" w:space="0" w:color="000000"/>
              <w:bottom w:val="single" w:sz="6" w:space="0" w:color="000000"/>
              <w:right w:val="single" w:sz="6" w:space="0" w:color="000000"/>
            </w:tcBorders>
            <w:vAlign w:val="center"/>
          </w:tcPr>
          <w:p w14:paraId="4D4D9C57" w14:textId="77777777" w:rsidR="00F35C0E" w:rsidRPr="00A007ED" w:rsidRDefault="00F35C0E" w:rsidP="007A145B">
            <w:pPr>
              <w:pStyle w:val="TableParagraph"/>
              <w:jc w:val="center"/>
              <w:rPr>
                <w:rFonts w:ascii="Times New Roman" w:hAnsi="Times New Roman" w:cs="Times New Roman"/>
                <w:sz w:val="16"/>
                <w:szCs w:val="16"/>
                <w:lang w:val="pl-PL"/>
              </w:rPr>
            </w:pPr>
          </w:p>
          <w:p w14:paraId="3573A600" w14:textId="77777777" w:rsidR="00F35C0E" w:rsidRPr="00A007ED" w:rsidRDefault="00F35C0E" w:rsidP="007A145B">
            <w:pPr>
              <w:pStyle w:val="TableParagraph"/>
              <w:jc w:val="center"/>
              <w:rPr>
                <w:rFonts w:ascii="Times New Roman" w:hAnsi="Times New Roman" w:cs="Times New Roman"/>
                <w:sz w:val="16"/>
                <w:szCs w:val="16"/>
                <w:lang w:val="pl-PL"/>
              </w:rPr>
            </w:pPr>
          </w:p>
          <w:p w14:paraId="30B41329"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2</w:t>
            </w:r>
            <w:r>
              <w:rPr>
                <w:rFonts w:ascii="Times New Roman" w:hAnsi="Times New Roman" w:cs="Times New Roman"/>
                <w:sz w:val="16"/>
                <w:szCs w:val="16"/>
                <w:lang w:val="pl-PL"/>
              </w:rPr>
              <w:t>0</w:t>
            </w:r>
            <w:r w:rsidRPr="00A007ED">
              <w:rPr>
                <w:rFonts w:ascii="Times New Roman" w:hAnsi="Times New Roman" w:cs="Times New Roman"/>
                <w:sz w:val="16"/>
                <w:szCs w:val="16"/>
                <w:lang w:val="pl-PL"/>
              </w:rPr>
              <w:t>0</w:t>
            </w:r>
          </w:p>
          <w:p w14:paraId="074FD87A"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150</w:t>
            </w:r>
          </w:p>
        </w:tc>
        <w:tc>
          <w:tcPr>
            <w:tcW w:w="924" w:type="dxa"/>
            <w:tcBorders>
              <w:top w:val="double" w:sz="2" w:space="0" w:color="000000"/>
              <w:left w:val="single" w:sz="6" w:space="0" w:color="000000"/>
              <w:bottom w:val="single" w:sz="6" w:space="0" w:color="000000"/>
              <w:right w:val="single" w:sz="6" w:space="0" w:color="000000"/>
            </w:tcBorders>
            <w:vAlign w:val="center"/>
          </w:tcPr>
          <w:p w14:paraId="1D3065DD" w14:textId="77777777" w:rsidR="00F35C0E" w:rsidRPr="00A007ED" w:rsidRDefault="00F35C0E" w:rsidP="007A145B">
            <w:pPr>
              <w:pStyle w:val="TableParagraph"/>
              <w:jc w:val="center"/>
              <w:rPr>
                <w:rFonts w:ascii="Times New Roman" w:hAnsi="Times New Roman" w:cs="Times New Roman"/>
                <w:sz w:val="16"/>
                <w:szCs w:val="16"/>
                <w:lang w:val="pl-PL"/>
              </w:rPr>
            </w:pPr>
          </w:p>
          <w:p w14:paraId="64C082D5" w14:textId="77777777" w:rsidR="00F35C0E" w:rsidRPr="00A007ED" w:rsidRDefault="00F35C0E" w:rsidP="007A145B">
            <w:pPr>
              <w:pStyle w:val="TableParagraph"/>
              <w:jc w:val="center"/>
              <w:rPr>
                <w:rFonts w:ascii="Times New Roman" w:hAnsi="Times New Roman" w:cs="Times New Roman"/>
                <w:sz w:val="16"/>
                <w:szCs w:val="16"/>
                <w:lang w:val="pl-PL"/>
              </w:rPr>
            </w:pPr>
          </w:p>
          <w:p w14:paraId="48682462" w14:textId="77777777" w:rsidR="00F35C0E" w:rsidRDefault="00F35C0E" w:rsidP="007A145B">
            <w:pPr>
              <w:pStyle w:val="TableParagraph"/>
              <w:jc w:val="center"/>
              <w:rPr>
                <w:rFonts w:ascii="Times New Roman" w:hAnsi="Times New Roman" w:cs="Times New Roman"/>
                <w:w w:val="99"/>
                <w:sz w:val="16"/>
                <w:szCs w:val="16"/>
                <w:lang w:val="pl-PL"/>
              </w:rPr>
            </w:pPr>
            <w:r w:rsidRPr="00A007ED">
              <w:rPr>
                <w:rFonts w:ascii="Times New Roman" w:hAnsi="Times New Roman" w:cs="Times New Roman"/>
                <w:sz w:val="16"/>
                <w:szCs w:val="16"/>
                <w:lang w:val="pl-PL"/>
              </w:rPr>
              <w:t>R4</w:t>
            </w:r>
          </w:p>
          <w:p w14:paraId="5E4898DE"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R3</w:t>
            </w:r>
          </w:p>
        </w:tc>
      </w:tr>
      <w:tr w:rsidR="00F35C0E" w:rsidRPr="00A007ED" w14:paraId="4D7A560C" w14:textId="77777777" w:rsidTr="007A145B">
        <w:trPr>
          <w:trHeight w:val="907"/>
          <w:jc w:val="center"/>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5E9C5C44"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2</w:t>
            </w:r>
          </w:p>
        </w:tc>
        <w:tc>
          <w:tcPr>
            <w:tcW w:w="4173" w:type="dxa"/>
            <w:tcBorders>
              <w:top w:val="single" w:sz="6" w:space="0" w:color="000000"/>
              <w:left w:val="single" w:sz="6" w:space="0" w:color="000000"/>
              <w:bottom w:val="single" w:sz="6" w:space="0" w:color="000000"/>
              <w:right w:val="single" w:sz="6" w:space="0" w:color="000000"/>
            </w:tcBorders>
            <w:vAlign w:val="center"/>
            <w:hideMark/>
          </w:tcPr>
          <w:p w14:paraId="2F8C7A71" w14:textId="77777777" w:rsidR="00F35C0E" w:rsidRPr="00A007ED" w:rsidRDefault="00F35C0E" w:rsidP="007A145B">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Współczynnik odblasku R</w:t>
            </w:r>
            <w:r w:rsidRPr="00A007ED">
              <w:rPr>
                <w:rFonts w:ascii="Times New Roman" w:hAnsi="Times New Roman" w:cs="Times New Roman"/>
                <w:sz w:val="16"/>
                <w:szCs w:val="16"/>
                <w:vertAlign w:val="subscript"/>
                <w:lang w:val="pl-PL"/>
              </w:rPr>
              <w:t>L</w:t>
            </w:r>
            <w:r w:rsidRPr="00A007ED">
              <w:rPr>
                <w:rFonts w:ascii="Times New Roman" w:hAnsi="Times New Roman" w:cs="Times New Roman"/>
                <w:sz w:val="16"/>
                <w:szCs w:val="16"/>
                <w:lang w:val="pl-PL"/>
              </w:rPr>
              <w:t xml:space="preserve"> dla oznakowania suchego w okresie od 1 do 6 miesięcy po wykonaniu, barwy:</w:t>
            </w:r>
          </w:p>
          <w:p w14:paraId="3B41FD72" w14:textId="77777777" w:rsidR="00F35C0E" w:rsidRPr="00A007ED" w:rsidRDefault="00F35C0E" w:rsidP="00741FEE">
            <w:pPr>
              <w:pStyle w:val="TableParagraph"/>
              <w:numPr>
                <w:ilvl w:val="0"/>
                <w:numId w:val="102"/>
              </w:numPr>
              <w:tabs>
                <w:tab w:val="left" w:pos="425"/>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w:t>
            </w:r>
          </w:p>
          <w:p w14:paraId="6DA4C153" w14:textId="77777777" w:rsidR="00F35C0E" w:rsidRPr="00A007ED" w:rsidRDefault="00F35C0E" w:rsidP="00741FEE">
            <w:pPr>
              <w:pStyle w:val="TableParagraph"/>
              <w:numPr>
                <w:ilvl w:val="0"/>
                <w:numId w:val="102"/>
              </w:numPr>
              <w:tabs>
                <w:tab w:val="left" w:pos="425"/>
              </w:tabs>
              <w:rPr>
                <w:rFonts w:ascii="Times New Roman" w:hAnsi="Times New Roman" w:cs="Times New Roman"/>
                <w:sz w:val="16"/>
                <w:szCs w:val="16"/>
                <w:lang w:val="pl-PL"/>
              </w:rPr>
            </w:pPr>
            <w:r w:rsidRPr="00A007ED">
              <w:rPr>
                <w:rFonts w:ascii="Times New Roman" w:hAnsi="Times New Roman" w:cs="Times New Roman"/>
                <w:sz w:val="16"/>
                <w:szCs w:val="16"/>
                <w:lang w:val="pl-PL"/>
              </w:rPr>
              <w:t>żółtej</w:t>
            </w:r>
          </w:p>
        </w:tc>
        <w:tc>
          <w:tcPr>
            <w:tcW w:w="1276" w:type="dxa"/>
            <w:tcBorders>
              <w:top w:val="single" w:sz="6" w:space="0" w:color="000000"/>
              <w:left w:val="single" w:sz="6" w:space="0" w:color="000000"/>
              <w:bottom w:val="single" w:sz="6" w:space="0" w:color="000000"/>
              <w:right w:val="single" w:sz="6" w:space="0" w:color="000000"/>
            </w:tcBorders>
            <w:vAlign w:val="center"/>
          </w:tcPr>
          <w:p w14:paraId="64996EDB" w14:textId="77777777" w:rsidR="00F35C0E" w:rsidRPr="00A007ED" w:rsidRDefault="00F35C0E" w:rsidP="007A145B">
            <w:pPr>
              <w:pStyle w:val="TableParagraph"/>
              <w:jc w:val="center"/>
              <w:rPr>
                <w:rFonts w:ascii="Times New Roman" w:hAnsi="Times New Roman" w:cs="Times New Roman"/>
                <w:sz w:val="16"/>
                <w:szCs w:val="16"/>
                <w:lang w:val="pl-PL"/>
              </w:rPr>
            </w:pPr>
          </w:p>
          <w:p w14:paraId="6D3EC25D" w14:textId="77777777" w:rsidR="00F35C0E" w:rsidRPr="00A007ED" w:rsidRDefault="00F35C0E" w:rsidP="007A145B">
            <w:pPr>
              <w:pStyle w:val="TableParagraph"/>
              <w:jc w:val="center"/>
              <w:rPr>
                <w:rFonts w:ascii="Times New Roman" w:hAnsi="Times New Roman" w:cs="Times New Roman"/>
                <w:sz w:val="16"/>
                <w:szCs w:val="16"/>
                <w:lang w:val="pl-PL"/>
              </w:rPr>
            </w:pPr>
          </w:p>
          <w:p w14:paraId="1BB35ED3"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Pr="00B310B1">
              <w:rPr>
                <w:rFonts w:ascii="Times New Roman" w:hAnsi="Times New Roman" w:cs="Times New Roman"/>
                <w:sz w:val="16"/>
                <w:szCs w:val="16"/>
                <w:vertAlign w:val="superscript"/>
                <w:lang w:val="pl-PL"/>
              </w:rPr>
              <w:t>-</w:t>
            </w:r>
            <w:r w:rsidRPr="00B310B1">
              <w:rPr>
                <w:rFonts w:ascii="Times New Roman" w:hAnsi="Times New Roman" w:cs="Times New Roman"/>
                <w:w w:val="99"/>
                <w:sz w:val="16"/>
                <w:szCs w:val="16"/>
                <w:vertAlign w:val="superscript"/>
                <w:lang w:val="pl-PL"/>
              </w:rPr>
              <w:t>1</w:t>
            </w:r>
          </w:p>
          <w:p w14:paraId="4B499400"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Pr="00B310B1">
              <w:rPr>
                <w:rFonts w:ascii="Times New Roman" w:hAnsi="Times New Roman" w:cs="Times New Roman"/>
                <w:sz w:val="16"/>
                <w:szCs w:val="16"/>
                <w:vertAlign w:val="superscript"/>
                <w:lang w:val="pl-PL"/>
              </w:rPr>
              <w:t>-</w:t>
            </w:r>
            <w:r w:rsidRPr="00B310B1">
              <w:rPr>
                <w:rFonts w:ascii="Times New Roman" w:hAnsi="Times New Roman" w:cs="Times New Roman"/>
                <w:w w:val="99"/>
                <w:sz w:val="16"/>
                <w:szCs w:val="16"/>
                <w:vertAlign w:val="superscript"/>
                <w:lang w:val="pl-PL"/>
              </w:rPr>
              <w:t>1</w:t>
            </w:r>
          </w:p>
        </w:tc>
        <w:tc>
          <w:tcPr>
            <w:tcW w:w="850" w:type="dxa"/>
            <w:tcBorders>
              <w:top w:val="single" w:sz="6" w:space="0" w:color="000000"/>
              <w:left w:val="single" w:sz="6" w:space="0" w:color="000000"/>
              <w:bottom w:val="single" w:sz="6" w:space="0" w:color="000000"/>
              <w:right w:val="single" w:sz="6" w:space="0" w:color="000000"/>
            </w:tcBorders>
            <w:vAlign w:val="center"/>
          </w:tcPr>
          <w:p w14:paraId="60BFAB8D" w14:textId="77777777" w:rsidR="00F35C0E" w:rsidRPr="00A007ED" w:rsidRDefault="00F35C0E" w:rsidP="007A145B">
            <w:pPr>
              <w:pStyle w:val="TableParagraph"/>
              <w:jc w:val="center"/>
              <w:rPr>
                <w:rFonts w:ascii="Times New Roman" w:hAnsi="Times New Roman" w:cs="Times New Roman"/>
                <w:sz w:val="16"/>
                <w:szCs w:val="16"/>
                <w:lang w:val="pl-PL"/>
              </w:rPr>
            </w:pPr>
          </w:p>
          <w:p w14:paraId="34251B1D" w14:textId="77777777" w:rsidR="00F35C0E" w:rsidRPr="00A007ED" w:rsidRDefault="00F35C0E" w:rsidP="007A145B">
            <w:pPr>
              <w:pStyle w:val="TableParagraph"/>
              <w:jc w:val="center"/>
              <w:rPr>
                <w:rFonts w:ascii="Times New Roman" w:hAnsi="Times New Roman" w:cs="Times New Roman"/>
                <w:sz w:val="16"/>
                <w:szCs w:val="16"/>
                <w:lang w:val="pl-PL"/>
              </w:rPr>
            </w:pPr>
          </w:p>
          <w:p w14:paraId="0E8DE7AD"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pacing w:val="1"/>
                <w:sz w:val="16"/>
                <w:szCs w:val="16"/>
                <w:lang w:val="pl-PL"/>
              </w:rPr>
              <w:t xml:space="preserve"> </w:t>
            </w:r>
            <w:r>
              <w:rPr>
                <w:rFonts w:ascii="Times New Roman" w:hAnsi="Times New Roman" w:cs="Times New Roman"/>
                <w:sz w:val="16"/>
                <w:szCs w:val="16"/>
                <w:lang w:val="pl-PL"/>
              </w:rPr>
              <w:t>150</w:t>
            </w:r>
          </w:p>
          <w:p w14:paraId="74FD9DE7"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100</w:t>
            </w:r>
          </w:p>
        </w:tc>
        <w:tc>
          <w:tcPr>
            <w:tcW w:w="924" w:type="dxa"/>
            <w:tcBorders>
              <w:top w:val="single" w:sz="6" w:space="0" w:color="000000"/>
              <w:left w:val="single" w:sz="6" w:space="0" w:color="000000"/>
              <w:bottom w:val="single" w:sz="6" w:space="0" w:color="000000"/>
              <w:right w:val="single" w:sz="6" w:space="0" w:color="000000"/>
            </w:tcBorders>
            <w:vAlign w:val="center"/>
          </w:tcPr>
          <w:p w14:paraId="409FA0C0" w14:textId="77777777" w:rsidR="00F35C0E" w:rsidRPr="00A007ED" w:rsidRDefault="00F35C0E" w:rsidP="007A145B">
            <w:pPr>
              <w:pStyle w:val="TableParagraph"/>
              <w:jc w:val="center"/>
              <w:rPr>
                <w:rFonts w:ascii="Times New Roman" w:hAnsi="Times New Roman" w:cs="Times New Roman"/>
                <w:sz w:val="16"/>
                <w:szCs w:val="16"/>
                <w:lang w:val="pl-PL"/>
              </w:rPr>
            </w:pPr>
          </w:p>
          <w:p w14:paraId="46E6CD13" w14:textId="77777777" w:rsidR="00F35C0E" w:rsidRPr="00A007ED" w:rsidRDefault="00F35C0E" w:rsidP="007A145B">
            <w:pPr>
              <w:pStyle w:val="TableParagraph"/>
              <w:jc w:val="center"/>
              <w:rPr>
                <w:rFonts w:ascii="Times New Roman" w:hAnsi="Times New Roman" w:cs="Times New Roman"/>
                <w:sz w:val="16"/>
                <w:szCs w:val="16"/>
                <w:lang w:val="pl-PL"/>
              </w:rPr>
            </w:pPr>
          </w:p>
          <w:p w14:paraId="1F563E40" w14:textId="77777777" w:rsidR="00F35C0E"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R</w:t>
            </w:r>
            <w:r>
              <w:rPr>
                <w:rFonts w:ascii="Times New Roman" w:hAnsi="Times New Roman" w:cs="Times New Roman"/>
                <w:sz w:val="16"/>
                <w:szCs w:val="16"/>
                <w:lang w:val="pl-PL"/>
              </w:rPr>
              <w:t>3</w:t>
            </w:r>
          </w:p>
          <w:p w14:paraId="4A9EE9C0"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R2</w:t>
            </w:r>
          </w:p>
        </w:tc>
      </w:tr>
      <w:tr w:rsidR="00F35C0E" w:rsidRPr="00A007ED" w14:paraId="7F1D98BD" w14:textId="77777777" w:rsidTr="007A145B">
        <w:trPr>
          <w:trHeight w:val="454"/>
          <w:jc w:val="center"/>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6943E864"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3</w:t>
            </w:r>
          </w:p>
        </w:tc>
        <w:tc>
          <w:tcPr>
            <w:tcW w:w="4173" w:type="dxa"/>
            <w:tcBorders>
              <w:top w:val="single" w:sz="6" w:space="0" w:color="000000"/>
              <w:left w:val="single" w:sz="6" w:space="0" w:color="000000"/>
              <w:bottom w:val="single" w:sz="6" w:space="0" w:color="000000"/>
              <w:right w:val="single" w:sz="6" w:space="0" w:color="000000"/>
            </w:tcBorders>
            <w:vAlign w:val="center"/>
            <w:hideMark/>
          </w:tcPr>
          <w:p w14:paraId="6D3742F4" w14:textId="77777777" w:rsidR="00F35C0E" w:rsidRPr="00A007ED" w:rsidRDefault="00F35C0E" w:rsidP="007A145B">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Współczynnik odblasku R</w:t>
            </w:r>
            <w:r w:rsidRPr="00A007ED">
              <w:rPr>
                <w:rFonts w:ascii="Times New Roman" w:hAnsi="Times New Roman" w:cs="Times New Roman"/>
                <w:sz w:val="16"/>
                <w:szCs w:val="16"/>
                <w:vertAlign w:val="subscript"/>
                <w:lang w:val="pl-PL"/>
              </w:rPr>
              <w:t>L</w:t>
            </w:r>
            <w:r w:rsidRPr="00A007ED">
              <w:rPr>
                <w:rFonts w:ascii="Times New Roman" w:hAnsi="Times New Roman" w:cs="Times New Roman"/>
                <w:sz w:val="16"/>
                <w:szCs w:val="16"/>
                <w:lang w:val="pl-PL"/>
              </w:rPr>
              <w:t xml:space="preserve"> dla oznakowania suchego od 7 miesiąca po wykonaniu barwy białej</w:t>
            </w:r>
          </w:p>
        </w:tc>
        <w:tc>
          <w:tcPr>
            <w:tcW w:w="1276" w:type="dxa"/>
            <w:tcBorders>
              <w:top w:val="single" w:sz="6" w:space="0" w:color="000000"/>
              <w:left w:val="single" w:sz="6" w:space="0" w:color="000000"/>
              <w:bottom w:val="single" w:sz="6" w:space="0" w:color="000000"/>
              <w:right w:val="single" w:sz="6" w:space="0" w:color="000000"/>
            </w:tcBorders>
            <w:vAlign w:val="center"/>
            <w:hideMark/>
          </w:tcPr>
          <w:p w14:paraId="7C1089CA"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z w:val="16"/>
                <w:szCs w:val="16"/>
                <w:lang w:val="pl-PL"/>
              </w:rPr>
              <w:t xml:space="preserve"> lx</w:t>
            </w:r>
            <w:r w:rsidRPr="00B310B1">
              <w:rPr>
                <w:rFonts w:ascii="Times New Roman" w:hAnsi="Times New Roman" w:cs="Times New Roman"/>
                <w:sz w:val="16"/>
                <w:szCs w:val="16"/>
                <w:vertAlign w:val="superscript"/>
                <w:lang w:val="pl-PL"/>
              </w:rPr>
              <w:t>-</w:t>
            </w:r>
            <w:r w:rsidRPr="00B310B1">
              <w:rPr>
                <w:rFonts w:ascii="Times New Roman" w:hAnsi="Times New Roman" w:cs="Times New Roman"/>
                <w:w w:val="99"/>
                <w:sz w:val="16"/>
                <w:szCs w:val="16"/>
                <w:vertAlign w:val="superscript"/>
                <w:lang w:val="pl-PL"/>
              </w:rPr>
              <w:t>1</w:t>
            </w:r>
          </w:p>
        </w:tc>
        <w:tc>
          <w:tcPr>
            <w:tcW w:w="850" w:type="dxa"/>
            <w:tcBorders>
              <w:top w:val="single" w:sz="6" w:space="0" w:color="000000"/>
              <w:left w:val="single" w:sz="6" w:space="0" w:color="000000"/>
              <w:bottom w:val="single" w:sz="6" w:space="0" w:color="000000"/>
              <w:right w:val="single" w:sz="6" w:space="0" w:color="000000"/>
            </w:tcBorders>
            <w:vAlign w:val="center"/>
          </w:tcPr>
          <w:p w14:paraId="21831407"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z w:val="16"/>
                <w:szCs w:val="16"/>
                <w:lang w:val="pl-PL"/>
              </w:rPr>
              <w:t xml:space="preserve"> 1</w:t>
            </w:r>
            <w:r>
              <w:rPr>
                <w:rFonts w:ascii="Times New Roman" w:hAnsi="Times New Roman" w:cs="Times New Roman"/>
                <w:sz w:val="16"/>
                <w:szCs w:val="16"/>
                <w:lang w:val="pl-PL"/>
              </w:rPr>
              <w:t>0</w:t>
            </w:r>
            <w:r w:rsidRPr="00A007ED">
              <w:rPr>
                <w:rFonts w:ascii="Times New Roman" w:hAnsi="Times New Roman" w:cs="Times New Roman"/>
                <w:sz w:val="16"/>
                <w:szCs w:val="16"/>
                <w:lang w:val="pl-PL"/>
              </w:rPr>
              <w:t>0</w:t>
            </w:r>
          </w:p>
        </w:tc>
        <w:tc>
          <w:tcPr>
            <w:tcW w:w="924" w:type="dxa"/>
            <w:tcBorders>
              <w:top w:val="single" w:sz="6" w:space="0" w:color="000000"/>
              <w:left w:val="single" w:sz="6" w:space="0" w:color="000000"/>
              <w:bottom w:val="single" w:sz="6" w:space="0" w:color="000000"/>
              <w:right w:val="single" w:sz="6" w:space="0" w:color="000000"/>
            </w:tcBorders>
            <w:vAlign w:val="center"/>
          </w:tcPr>
          <w:p w14:paraId="3CA41DF2"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R</w:t>
            </w:r>
            <w:r>
              <w:rPr>
                <w:rFonts w:ascii="Times New Roman" w:hAnsi="Times New Roman" w:cs="Times New Roman"/>
                <w:sz w:val="16"/>
                <w:szCs w:val="16"/>
                <w:lang w:val="pl-PL"/>
              </w:rPr>
              <w:t>2</w:t>
            </w:r>
          </w:p>
        </w:tc>
      </w:tr>
      <w:tr w:rsidR="00F35C0E" w:rsidRPr="00A007ED" w14:paraId="2B475C87" w14:textId="77777777" w:rsidTr="007A145B">
        <w:trPr>
          <w:trHeight w:val="680"/>
          <w:jc w:val="center"/>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2D7983F8"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4</w:t>
            </w:r>
          </w:p>
        </w:tc>
        <w:tc>
          <w:tcPr>
            <w:tcW w:w="4173" w:type="dxa"/>
            <w:tcBorders>
              <w:top w:val="single" w:sz="6" w:space="0" w:color="000000"/>
              <w:left w:val="single" w:sz="6" w:space="0" w:color="000000"/>
              <w:bottom w:val="single" w:sz="6" w:space="0" w:color="000000"/>
              <w:right w:val="single" w:sz="6" w:space="0" w:color="000000"/>
            </w:tcBorders>
            <w:vAlign w:val="center"/>
            <w:hideMark/>
          </w:tcPr>
          <w:p w14:paraId="29C89DEE" w14:textId="77777777" w:rsidR="00F35C0E" w:rsidRPr="00A007ED" w:rsidRDefault="00F35C0E" w:rsidP="007A145B">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Współczynnik odblasku R</w:t>
            </w:r>
            <w:r w:rsidRPr="00A007ED">
              <w:rPr>
                <w:rFonts w:ascii="Times New Roman" w:hAnsi="Times New Roman" w:cs="Times New Roman"/>
                <w:sz w:val="16"/>
                <w:szCs w:val="16"/>
                <w:vertAlign w:val="subscript"/>
                <w:lang w:val="pl-PL"/>
              </w:rPr>
              <w:t>L</w:t>
            </w:r>
            <w:r w:rsidRPr="00A007ED">
              <w:rPr>
                <w:rFonts w:ascii="Times New Roman" w:hAnsi="Times New Roman" w:cs="Times New Roman"/>
                <w:sz w:val="16"/>
                <w:szCs w:val="16"/>
                <w:lang w:val="pl-PL"/>
              </w:rPr>
              <w:t xml:space="preserve"> dla grubowarstwowego strukturalnego oznakowania wilgotnego od 14 do 30</w:t>
            </w:r>
          </w:p>
          <w:p w14:paraId="105F8F54" w14:textId="77777777" w:rsidR="00F35C0E" w:rsidRPr="00A007ED" w:rsidRDefault="00F35C0E" w:rsidP="007A145B">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dnia po wykonaniu, barwy białej</w:t>
            </w:r>
          </w:p>
        </w:tc>
        <w:tc>
          <w:tcPr>
            <w:tcW w:w="1276" w:type="dxa"/>
            <w:tcBorders>
              <w:top w:val="single" w:sz="6" w:space="0" w:color="000000"/>
              <w:left w:val="single" w:sz="6" w:space="0" w:color="000000"/>
              <w:bottom w:val="single" w:sz="6" w:space="0" w:color="000000"/>
              <w:right w:val="single" w:sz="6" w:space="0" w:color="000000"/>
            </w:tcBorders>
            <w:vAlign w:val="center"/>
            <w:hideMark/>
          </w:tcPr>
          <w:p w14:paraId="3D0A3127"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z w:val="16"/>
                <w:szCs w:val="16"/>
                <w:lang w:val="pl-PL"/>
              </w:rPr>
              <w:t xml:space="preserve"> lx</w:t>
            </w:r>
            <w:r w:rsidRPr="00B310B1">
              <w:rPr>
                <w:rFonts w:ascii="Times New Roman" w:hAnsi="Times New Roman" w:cs="Times New Roman"/>
                <w:sz w:val="16"/>
                <w:szCs w:val="16"/>
                <w:vertAlign w:val="superscript"/>
                <w:lang w:val="pl-PL"/>
              </w:rPr>
              <w:t>-</w:t>
            </w:r>
            <w:r w:rsidRPr="00B310B1">
              <w:rPr>
                <w:rFonts w:ascii="Times New Roman" w:hAnsi="Times New Roman" w:cs="Times New Roman"/>
                <w:w w:val="99"/>
                <w:sz w:val="16"/>
                <w:szCs w:val="16"/>
                <w:vertAlign w:val="superscript"/>
                <w:lang w:val="pl-PL"/>
              </w:rPr>
              <w:t>1</w:t>
            </w:r>
          </w:p>
        </w:tc>
        <w:tc>
          <w:tcPr>
            <w:tcW w:w="850" w:type="dxa"/>
            <w:tcBorders>
              <w:top w:val="single" w:sz="6" w:space="0" w:color="000000"/>
              <w:left w:val="single" w:sz="6" w:space="0" w:color="000000"/>
              <w:bottom w:val="single" w:sz="6" w:space="0" w:color="000000"/>
              <w:right w:val="single" w:sz="6" w:space="0" w:color="000000"/>
            </w:tcBorders>
            <w:vAlign w:val="center"/>
          </w:tcPr>
          <w:p w14:paraId="4B0C8261"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z w:val="16"/>
                <w:szCs w:val="16"/>
                <w:lang w:val="pl-PL"/>
              </w:rPr>
              <w:t xml:space="preserve"> 50</w:t>
            </w:r>
          </w:p>
        </w:tc>
        <w:tc>
          <w:tcPr>
            <w:tcW w:w="924" w:type="dxa"/>
            <w:tcBorders>
              <w:top w:val="single" w:sz="6" w:space="0" w:color="000000"/>
              <w:left w:val="single" w:sz="6" w:space="0" w:color="000000"/>
              <w:bottom w:val="single" w:sz="6" w:space="0" w:color="000000"/>
              <w:right w:val="single" w:sz="6" w:space="0" w:color="000000"/>
            </w:tcBorders>
            <w:vAlign w:val="center"/>
          </w:tcPr>
          <w:p w14:paraId="39F29B94"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RW3</w:t>
            </w:r>
          </w:p>
        </w:tc>
      </w:tr>
      <w:tr w:rsidR="00F35C0E" w:rsidRPr="00A007ED" w14:paraId="5A16B995" w14:textId="77777777" w:rsidTr="007A145B">
        <w:trPr>
          <w:trHeight w:val="680"/>
          <w:jc w:val="center"/>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6BB55FC3"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5</w:t>
            </w:r>
          </w:p>
        </w:tc>
        <w:tc>
          <w:tcPr>
            <w:tcW w:w="4173" w:type="dxa"/>
            <w:tcBorders>
              <w:top w:val="single" w:sz="6" w:space="0" w:color="000000"/>
              <w:left w:val="single" w:sz="6" w:space="0" w:color="000000"/>
              <w:bottom w:val="single" w:sz="6" w:space="0" w:color="000000"/>
              <w:right w:val="single" w:sz="6" w:space="0" w:color="000000"/>
            </w:tcBorders>
            <w:vAlign w:val="center"/>
            <w:hideMark/>
          </w:tcPr>
          <w:p w14:paraId="2827A8F0" w14:textId="77777777" w:rsidR="00F35C0E" w:rsidRPr="00A007ED" w:rsidRDefault="00F35C0E" w:rsidP="007A145B">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Współczynnik odblasku R</w:t>
            </w:r>
            <w:r w:rsidRPr="00A007ED">
              <w:rPr>
                <w:rFonts w:ascii="Times New Roman" w:hAnsi="Times New Roman" w:cs="Times New Roman"/>
                <w:sz w:val="16"/>
                <w:szCs w:val="16"/>
                <w:vertAlign w:val="subscript"/>
                <w:lang w:val="pl-PL"/>
              </w:rPr>
              <w:t>L</w:t>
            </w:r>
            <w:r w:rsidRPr="00A007ED">
              <w:rPr>
                <w:rFonts w:ascii="Times New Roman" w:hAnsi="Times New Roman" w:cs="Times New Roman"/>
                <w:sz w:val="16"/>
                <w:szCs w:val="16"/>
                <w:lang w:val="pl-PL"/>
              </w:rPr>
              <w:t xml:space="preserve"> dla grubowarstwowego strukturalnego oznakowania wilgotnego po 30 dniu od wykonania, barwy białej</w:t>
            </w:r>
          </w:p>
        </w:tc>
        <w:tc>
          <w:tcPr>
            <w:tcW w:w="1276" w:type="dxa"/>
            <w:tcBorders>
              <w:top w:val="single" w:sz="6" w:space="0" w:color="000000"/>
              <w:left w:val="single" w:sz="6" w:space="0" w:color="000000"/>
              <w:bottom w:val="single" w:sz="6" w:space="0" w:color="000000"/>
              <w:right w:val="single" w:sz="6" w:space="0" w:color="000000"/>
            </w:tcBorders>
            <w:vAlign w:val="center"/>
            <w:hideMark/>
          </w:tcPr>
          <w:p w14:paraId="1488C4A6"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z w:val="16"/>
                <w:szCs w:val="16"/>
                <w:lang w:val="pl-PL"/>
              </w:rPr>
              <w:t xml:space="preserve"> lx</w:t>
            </w:r>
            <w:r w:rsidRPr="00B310B1">
              <w:rPr>
                <w:rFonts w:ascii="Times New Roman" w:hAnsi="Times New Roman" w:cs="Times New Roman"/>
                <w:sz w:val="16"/>
                <w:szCs w:val="16"/>
                <w:vertAlign w:val="superscript"/>
                <w:lang w:val="pl-PL"/>
              </w:rPr>
              <w:t>-</w:t>
            </w:r>
            <w:r w:rsidRPr="00B310B1">
              <w:rPr>
                <w:rFonts w:ascii="Times New Roman" w:hAnsi="Times New Roman" w:cs="Times New Roman"/>
                <w:w w:val="99"/>
                <w:sz w:val="16"/>
                <w:szCs w:val="16"/>
                <w:vertAlign w:val="superscript"/>
                <w:lang w:val="pl-PL"/>
              </w:rPr>
              <w:t>1</w:t>
            </w:r>
          </w:p>
        </w:tc>
        <w:tc>
          <w:tcPr>
            <w:tcW w:w="850" w:type="dxa"/>
            <w:tcBorders>
              <w:top w:val="single" w:sz="6" w:space="0" w:color="000000"/>
              <w:left w:val="single" w:sz="6" w:space="0" w:color="000000"/>
              <w:bottom w:val="single" w:sz="6" w:space="0" w:color="000000"/>
              <w:right w:val="single" w:sz="6" w:space="0" w:color="000000"/>
            </w:tcBorders>
            <w:vAlign w:val="center"/>
          </w:tcPr>
          <w:p w14:paraId="5DECD664"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z w:val="16"/>
                <w:szCs w:val="16"/>
                <w:lang w:val="pl-PL"/>
              </w:rPr>
              <w:t xml:space="preserve"> 35</w:t>
            </w:r>
          </w:p>
        </w:tc>
        <w:tc>
          <w:tcPr>
            <w:tcW w:w="924" w:type="dxa"/>
            <w:tcBorders>
              <w:top w:val="single" w:sz="6" w:space="0" w:color="000000"/>
              <w:left w:val="single" w:sz="6" w:space="0" w:color="000000"/>
              <w:bottom w:val="single" w:sz="6" w:space="0" w:color="000000"/>
              <w:right w:val="single" w:sz="6" w:space="0" w:color="000000"/>
            </w:tcBorders>
            <w:vAlign w:val="center"/>
          </w:tcPr>
          <w:p w14:paraId="61E99C1C"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RW2</w:t>
            </w:r>
          </w:p>
        </w:tc>
      </w:tr>
      <w:tr w:rsidR="00F35C0E" w:rsidRPr="00A007ED" w14:paraId="6F6C927D" w14:textId="77777777" w:rsidTr="007A145B">
        <w:trPr>
          <w:trHeight w:val="1020"/>
          <w:jc w:val="center"/>
        </w:trPr>
        <w:tc>
          <w:tcPr>
            <w:tcW w:w="497" w:type="dxa"/>
            <w:tcBorders>
              <w:top w:val="single" w:sz="6" w:space="0" w:color="000000"/>
              <w:left w:val="single" w:sz="6" w:space="0" w:color="000000"/>
              <w:bottom w:val="single" w:sz="6" w:space="0" w:color="000000"/>
              <w:right w:val="single" w:sz="6" w:space="0" w:color="000000"/>
            </w:tcBorders>
            <w:vAlign w:val="center"/>
            <w:hideMark/>
          </w:tcPr>
          <w:p w14:paraId="34DA7A0C"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6</w:t>
            </w:r>
          </w:p>
        </w:tc>
        <w:tc>
          <w:tcPr>
            <w:tcW w:w="4173" w:type="dxa"/>
            <w:tcBorders>
              <w:top w:val="single" w:sz="6" w:space="0" w:color="000000"/>
              <w:left w:val="single" w:sz="6" w:space="0" w:color="000000"/>
              <w:bottom w:val="single" w:sz="6" w:space="0" w:color="000000"/>
              <w:right w:val="single" w:sz="6" w:space="0" w:color="000000"/>
            </w:tcBorders>
            <w:vAlign w:val="center"/>
            <w:hideMark/>
          </w:tcPr>
          <w:p w14:paraId="3C88EDEF" w14:textId="77777777" w:rsidR="00F35C0E" w:rsidRPr="00A007ED" w:rsidRDefault="00F35C0E" w:rsidP="007A145B">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Współczynnik luminancji b dla oznakowania nowego (od 14 do 30 dnia po wykonaniu) barwy:</w:t>
            </w:r>
          </w:p>
          <w:p w14:paraId="6C1CBFEA" w14:textId="77777777" w:rsidR="00F35C0E" w:rsidRPr="00A007ED" w:rsidRDefault="00F35C0E" w:rsidP="00741FEE">
            <w:pPr>
              <w:pStyle w:val="TableParagraph"/>
              <w:numPr>
                <w:ilvl w:val="0"/>
                <w:numId w:val="103"/>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 na nawierzchni</w:t>
            </w:r>
            <w:r w:rsidRPr="00A007ED">
              <w:rPr>
                <w:rFonts w:ascii="Times New Roman" w:hAnsi="Times New Roman" w:cs="Times New Roman"/>
                <w:spacing w:val="-24"/>
                <w:sz w:val="16"/>
                <w:szCs w:val="16"/>
                <w:lang w:val="pl-PL"/>
              </w:rPr>
              <w:t xml:space="preserve"> </w:t>
            </w:r>
            <w:r w:rsidRPr="00A007ED">
              <w:rPr>
                <w:rFonts w:ascii="Times New Roman" w:hAnsi="Times New Roman" w:cs="Times New Roman"/>
                <w:sz w:val="16"/>
                <w:szCs w:val="16"/>
                <w:lang w:val="pl-PL"/>
              </w:rPr>
              <w:t>asfaltowej</w:t>
            </w:r>
          </w:p>
          <w:p w14:paraId="25FB68E6" w14:textId="77777777" w:rsidR="00F35C0E" w:rsidRPr="00A007ED" w:rsidRDefault="00F35C0E" w:rsidP="00741FEE">
            <w:pPr>
              <w:pStyle w:val="TableParagraph"/>
              <w:numPr>
                <w:ilvl w:val="0"/>
                <w:numId w:val="103"/>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 na nawierzchni</w:t>
            </w:r>
            <w:r w:rsidRPr="00A007ED">
              <w:rPr>
                <w:rFonts w:ascii="Times New Roman" w:hAnsi="Times New Roman" w:cs="Times New Roman"/>
                <w:spacing w:val="-19"/>
                <w:sz w:val="16"/>
                <w:szCs w:val="16"/>
                <w:lang w:val="pl-PL"/>
              </w:rPr>
              <w:t xml:space="preserve"> </w:t>
            </w:r>
            <w:r w:rsidRPr="00A007ED">
              <w:rPr>
                <w:rFonts w:ascii="Times New Roman" w:hAnsi="Times New Roman" w:cs="Times New Roman"/>
                <w:sz w:val="16"/>
                <w:szCs w:val="16"/>
                <w:lang w:val="pl-PL"/>
              </w:rPr>
              <w:t>betonowej</w:t>
            </w:r>
          </w:p>
          <w:p w14:paraId="38F400D1" w14:textId="77777777" w:rsidR="00F35C0E" w:rsidRPr="00A007ED" w:rsidRDefault="00F35C0E" w:rsidP="00741FEE">
            <w:pPr>
              <w:pStyle w:val="TableParagraph"/>
              <w:numPr>
                <w:ilvl w:val="0"/>
                <w:numId w:val="103"/>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żółtej</w:t>
            </w:r>
          </w:p>
        </w:tc>
        <w:tc>
          <w:tcPr>
            <w:tcW w:w="1276" w:type="dxa"/>
            <w:tcBorders>
              <w:top w:val="single" w:sz="6" w:space="0" w:color="000000"/>
              <w:left w:val="single" w:sz="6" w:space="0" w:color="000000"/>
              <w:bottom w:val="single" w:sz="6" w:space="0" w:color="000000"/>
              <w:right w:val="single" w:sz="6" w:space="0" w:color="000000"/>
            </w:tcBorders>
            <w:vAlign w:val="center"/>
          </w:tcPr>
          <w:p w14:paraId="03D033C9" w14:textId="77777777" w:rsidR="00F35C0E" w:rsidRPr="00A007ED" w:rsidRDefault="00F35C0E" w:rsidP="007A145B">
            <w:pPr>
              <w:pStyle w:val="TableParagraph"/>
              <w:jc w:val="center"/>
              <w:rPr>
                <w:rFonts w:ascii="Times New Roman" w:hAnsi="Times New Roman" w:cs="Times New Roman"/>
                <w:sz w:val="16"/>
                <w:szCs w:val="16"/>
                <w:lang w:val="pl-PL"/>
              </w:rPr>
            </w:pPr>
          </w:p>
          <w:p w14:paraId="655F6209" w14:textId="77777777" w:rsidR="00F35C0E" w:rsidRPr="00A007ED" w:rsidRDefault="00F35C0E" w:rsidP="007A145B">
            <w:pPr>
              <w:pStyle w:val="TableParagraph"/>
              <w:jc w:val="center"/>
              <w:rPr>
                <w:rFonts w:ascii="Times New Roman" w:hAnsi="Times New Roman" w:cs="Times New Roman"/>
                <w:sz w:val="16"/>
                <w:szCs w:val="16"/>
                <w:lang w:val="pl-PL"/>
              </w:rPr>
            </w:pPr>
          </w:p>
          <w:p w14:paraId="1740E011"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p w14:paraId="2EE0BC20"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p w14:paraId="7E9DEA31"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tc>
        <w:tc>
          <w:tcPr>
            <w:tcW w:w="850" w:type="dxa"/>
            <w:tcBorders>
              <w:top w:val="single" w:sz="6" w:space="0" w:color="000000"/>
              <w:left w:val="single" w:sz="6" w:space="0" w:color="000000"/>
              <w:bottom w:val="single" w:sz="6" w:space="0" w:color="000000"/>
              <w:right w:val="single" w:sz="6" w:space="0" w:color="000000"/>
            </w:tcBorders>
            <w:vAlign w:val="center"/>
          </w:tcPr>
          <w:p w14:paraId="0B2E6073" w14:textId="77777777" w:rsidR="00F35C0E" w:rsidRPr="00A007ED" w:rsidRDefault="00F35C0E" w:rsidP="007A145B">
            <w:pPr>
              <w:pStyle w:val="TableParagraph"/>
              <w:jc w:val="center"/>
              <w:rPr>
                <w:rFonts w:ascii="Times New Roman" w:hAnsi="Times New Roman" w:cs="Times New Roman"/>
                <w:sz w:val="16"/>
                <w:szCs w:val="16"/>
                <w:lang w:val="pl-PL"/>
              </w:rPr>
            </w:pPr>
          </w:p>
          <w:p w14:paraId="0D36DEFE" w14:textId="77777777" w:rsidR="00F35C0E" w:rsidRPr="00A007ED" w:rsidRDefault="00F35C0E" w:rsidP="007A145B">
            <w:pPr>
              <w:pStyle w:val="TableParagraph"/>
              <w:jc w:val="center"/>
              <w:rPr>
                <w:rFonts w:ascii="Times New Roman" w:hAnsi="Times New Roman" w:cs="Times New Roman"/>
                <w:sz w:val="16"/>
                <w:szCs w:val="16"/>
                <w:lang w:val="pl-PL"/>
              </w:rPr>
            </w:pPr>
          </w:p>
          <w:p w14:paraId="0D156721"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0,40</w:t>
            </w:r>
          </w:p>
          <w:p w14:paraId="092220F4"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0,50</w:t>
            </w:r>
          </w:p>
          <w:p w14:paraId="7D56DA72"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0,30</w:t>
            </w:r>
          </w:p>
        </w:tc>
        <w:tc>
          <w:tcPr>
            <w:tcW w:w="924" w:type="dxa"/>
            <w:tcBorders>
              <w:top w:val="single" w:sz="6" w:space="0" w:color="000000"/>
              <w:left w:val="single" w:sz="6" w:space="0" w:color="000000"/>
              <w:bottom w:val="single" w:sz="6" w:space="0" w:color="000000"/>
              <w:right w:val="single" w:sz="6" w:space="0" w:color="000000"/>
            </w:tcBorders>
            <w:vAlign w:val="center"/>
          </w:tcPr>
          <w:p w14:paraId="08075542" w14:textId="77777777" w:rsidR="00F35C0E" w:rsidRPr="00A007ED" w:rsidRDefault="00F35C0E" w:rsidP="007A145B">
            <w:pPr>
              <w:pStyle w:val="TableParagraph"/>
              <w:jc w:val="center"/>
              <w:rPr>
                <w:rFonts w:ascii="Times New Roman" w:hAnsi="Times New Roman" w:cs="Times New Roman"/>
                <w:sz w:val="16"/>
                <w:szCs w:val="16"/>
                <w:lang w:val="pl-PL"/>
              </w:rPr>
            </w:pPr>
          </w:p>
          <w:p w14:paraId="1C5E729C" w14:textId="77777777" w:rsidR="00F35C0E" w:rsidRPr="00A007ED" w:rsidRDefault="00F35C0E" w:rsidP="007A145B">
            <w:pPr>
              <w:pStyle w:val="TableParagraph"/>
              <w:jc w:val="center"/>
              <w:rPr>
                <w:rFonts w:ascii="Times New Roman" w:hAnsi="Times New Roman" w:cs="Times New Roman"/>
                <w:sz w:val="16"/>
                <w:szCs w:val="16"/>
                <w:lang w:val="pl-PL"/>
              </w:rPr>
            </w:pPr>
          </w:p>
          <w:p w14:paraId="6E5F95E6" w14:textId="77777777" w:rsidR="00F35C0E" w:rsidRDefault="00F35C0E" w:rsidP="007A145B">
            <w:pPr>
              <w:pStyle w:val="TableParagraph"/>
              <w:jc w:val="center"/>
              <w:rPr>
                <w:rFonts w:ascii="Times New Roman" w:hAnsi="Times New Roman" w:cs="Times New Roman"/>
                <w:w w:val="95"/>
                <w:sz w:val="16"/>
                <w:szCs w:val="16"/>
                <w:lang w:val="pl-PL"/>
              </w:rPr>
            </w:pPr>
            <w:r w:rsidRPr="00A007ED">
              <w:rPr>
                <w:rFonts w:ascii="Times New Roman" w:hAnsi="Times New Roman" w:cs="Times New Roman"/>
                <w:w w:val="95"/>
                <w:sz w:val="16"/>
                <w:szCs w:val="16"/>
                <w:lang w:val="pl-PL"/>
              </w:rPr>
              <w:t>B3</w:t>
            </w:r>
          </w:p>
          <w:p w14:paraId="6406807A" w14:textId="77777777" w:rsidR="00F35C0E" w:rsidRDefault="00F35C0E" w:rsidP="007A145B">
            <w:pPr>
              <w:pStyle w:val="TableParagraph"/>
              <w:jc w:val="center"/>
              <w:rPr>
                <w:rFonts w:ascii="Times New Roman" w:hAnsi="Times New Roman" w:cs="Times New Roman"/>
                <w:w w:val="95"/>
                <w:sz w:val="16"/>
                <w:szCs w:val="16"/>
                <w:lang w:val="pl-PL"/>
              </w:rPr>
            </w:pPr>
            <w:r w:rsidRPr="00A007ED">
              <w:rPr>
                <w:rFonts w:ascii="Times New Roman" w:hAnsi="Times New Roman" w:cs="Times New Roman"/>
                <w:w w:val="95"/>
                <w:sz w:val="16"/>
                <w:szCs w:val="16"/>
                <w:lang w:val="pl-PL"/>
              </w:rPr>
              <w:t>B4</w:t>
            </w:r>
          </w:p>
          <w:p w14:paraId="687BC61F"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5"/>
                <w:sz w:val="16"/>
                <w:szCs w:val="16"/>
                <w:lang w:val="pl-PL"/>
              </w:rPr>
              <w:t>B2</w:t>
            </w:r>
          </w:p>
        </w:tc>
      </w:tr>
      <w:tr w:rsidR="00F35C0E" w:rsidRPr="00A007ED" w14:paraId="3DEA1A30" w14:textId="77777777" w:rsidTr="00F35C0E">
        <w:trPr>
          <w:trHeight w:val="850"/>
          <w:jc w:val="center"/>
        </w:trPr>
        <w:tc>
          <w:tcPr>
            <w:tcW w:w="497" w:type="dxa"/>
            <w:tcBorders>
              <w:top w:val="single" w:sz="6" w:space="0" w:color="000000"/>
              <w:left w:val="single" w:sz="6" w:space="0" w:color="000000"/>
              <w:bottom w:val="single" w:sz="4" w:space="0" w:color="auto"/>
              <w:right w:val="single" w:sz="6" w:space="0" w:color="000000"/>
            </w:tcBorders>
            <w:vAlign w:val="center"/>
            <w:hideMark/>
          </w:tcPr>
          <w:p w14:paraId="333CAF96"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7</w:t>
            </w:r>
          </w:p>
        </w:tc>
        <w:tc>
          <w:tcPr>
            <w:tcW w:w="4173" w:type="dxa"/>
            <w:tcBorders>
              <w:top w:val="single" w:sz="6" w:space="0" w:color="000000"/>
              <w:left w:val="single" w:sz="6" w:space="0" w:color="000000"/>
              <w:bottom w:val="single" w:sz="4" w:space="0" w:color="auto"/>
              <w:right w:val="single" w:sz="6" w:space="0" w:color="000000"/>
            </w:tcBorders>
            <w:vAlign w:val="center"/>
            <w:hideMark/>
          </w:tcPr>
          <w:p w14:paraId="3A28CFCE" w14:textId="77777777" w:rsidR="00F35C0E" w:rsidRPr="00A007ED" w:rsidRDefault="00F35C0E" w:rsidP="007A145B">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Współczynnik luminancji b dla oznakowania eksploatowanego (po 30 dniu od wykonania) barwy:</w:t>
            </w:r>
          </w:p>
          <w:p w14:paraId="4AB8E229" w14:textId="77777777" w:rsidR="00F35C0E" w:rsidRPr="00F35C0E" w:rsidRDefault="00F35C0E" w:rsidP="00741FEE">
            <w:pPr>
              <w:pStyle w:val="TableParagraph"/>
              <w:numPr>
                <w:ilvl w:val="0"/>
                <w:numId w:val="104"/>
              </w:numPr>
              <w:tabs>
                <w:tab w:val="left" w:pos="192"/>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w:t>
            </w:r>
          </w:p>
          <w:p w14:paraId="31C90DF2" w14:textId="77777777" w:rsidR="00F35C0E" w:rsidRPr="00A007ED" w:rsidRDefault="00F35C0E" w:rsidP="00741FEE">
            <w:pPr>
              <w:pStyle w:val="TableParagraph"/>
              <w:numPr>
                <w:ilvl w:val="0"/>
                <w:numId w:val="104"/>
              </w:numPr>
              <w:tabs>
                <w:tab w:val="left" w:pos="195"/>
              </w:tabs>
              <w:rPr>
                <w:rFonts w:ascii="Times New Roman" w:hAnsi="Times New Roman" w:cs="Times New Roman"/>
                <w:sz w:val="16"/>
                <w:szCs w:val="16"/>
                <w:lang w:val="pl-PL"/>
              </w:rPr>
            </w:pPr>
            <w:r w:rsidRPr="00A007ED">
              <w:rPr>
                <w:rFonts w:ascii="Times New Roman" w:hAnsi="Times New Roman" w:cs="Times New Roman"/>
                <w:sz w:val="16"/>
                <w:szCs w:val="16"/>
                <w:lang w:val="pl-PL"/>
              </w:rPr>
              <w:t>żółtej</w:t>
            </w:r>
          </w:p>
        </w:tc>
        <w:tc>
          <w:tcPr>
            <w:tcW w:w="1276" w:type="dxa"/>
            <w:tcBorders>
              <w:top w:val="single" w:sz="6" w:space="0" w:color="000000"/>
              <w:left w:val="single" w:sz="6" w:space="0" w:color="000000"/>
              <w:bottom w:val="single" w:sz="4" w:space="0" w:color="auto"/>
              <w:right w:val="single" w:sz="6" w:space="0" w:color="000000"/>
            </w:tcBorders>
            <w:vAlign w:val="center"/>
          </w:tcPr>
          <w:p w14:paraId="0928C898" w14:textId="77777777" w:rsidR="00F35C0E" w:rsidRPr="00A007ED" w:rsidRDefault="00F35C0E" w:rsidP="007A145B">
            <w:pPr>
              <w:pStyle w:val="TableParagraph"/>
              <w:jc w:val="center"/>
              <w:rPr>
                <w:rFonts w:ascii="Times New Roman" w:hAnsi="Times New Roman" w:cs="Times New Roman"/>
                <w:sz w:val="16"/>
                <w:szCs w:val="16"/>
                <w:lang w:val="pl-PL"/>
              </w:rPr>
            </w:pPr>
          </w:p>
          <w:p w14:paraId="7CA43439"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p w14:paraId="42747A13"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tc>
        <w:tc>
          <w:tcPr>
            <w:tcW w:w="850" w:type="dxa"/>
            <w:tcBorders>
              <w:top w:val="single" w:sz="6" w:space="0" w:color="000000"/>
              <w:left w:val="single" w:sz="6" w:space="0" w:color="000000"/>
              <w:bottom w:val="single" w:sz="4" w:space="0" w:color="auto"/>
              <w:right w:val="single" w:sz="6" w:space="0" w:color="000000"/>
            </w:tcBorders>
            <w:vAlign w:val="center"/>
          </w:tcPr>
          <w:p w14:paraId="097BFF0D" w14:textId="77777777" w:rsidR="00F35C0E" w:rsidRPr="00A007ED" w:rsidRDefault="00F35C0E" w:rsidP="007A145B">
            <w:pPr>
              <w:pStyle w:val="TableParagraph"/>
              <w:jc w:val="center"/>
              <w:rPr>
                <w:rFonts w:ascii="Times New Roman" w:hAnsi="Times New Roman" w:cs="Times New Roman"/>
                <w:sz w:val="16"/>
                <w:szCs w:val="16"/>
                <w:lang w:val="pl-PL"/>
              </w:rPr>
            </w:pPr>
          </w:p>
          <w:p w14:paraId="74F44885" w14:textId="77777777" w:rsidR="00F35C0E" w:rsidRPr="00A007ED" w:rsidRDefault="00F35C0E" w:rsidP="007A145B">
            <w:pPr>
              <w:pStyle w:val="TableParagraph"/>
              <w:jc w:val="center"/>
              <w:rPr>
                <w:rFonts w:ascii="Times New Roman" w:hAnsi="Times New Roman" w:cs="Times New Roman"/>
                <w:sz w:val="16"/>
                <w:szCs w:val="16"/>
                <w:lang w:val="pl-PL"/>
              </w:rPr>
            </w:pPr>
          </w:p>
          <w:p w14:paraId="5A8F1C5D"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0,30</w:t>
            </w:r>
          </w:p>
          <w:p w14:paraId="3F3FF3FA"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0,20</w:t>
            </w:r>
          </w:p>
        </w:tc>
        <w:tc>
          <w:tcPr>
            <w:tcW w:w="924" w:type="dxa"/>
            <w:tcBorders>
              <w:top w:val="single" w:sz="6" w:space="0" w:color="000000"/>
              <w:left w:val="single" w:sz="6" w:space="0" w:color="000000"/>
              <w:bottom w:val="single" w:sz="4" w:space="0" w:color="auto"/>
              <w:right w:val="single" w:sz="6" w:space="0" w:color="000000"/>
            </w:tcBorders>
            <w:vAlign w:val="center"/>
          </w:tcPr>
          <w:p w14:paraId="137F8FA5" w14:textId="77777777" w:rsidR="00F35C0E" w:rsidRPr="00A007ED" w:rsidRDefault="00F35C0E" w:rsidP="007A145B">
            <w:pPr>
              <w:pStyle w:val="TableParagraph"/>
              <w:jc w:val="center"/>
              <w:rPr>
                <w:rFonts w:ascii="Times New Roman" w:hAnsi="Times New Roman" w:cs="Times New Roman"/>
                <w:sz w:val="16"/>
                <w:szCs w:val="16"/>
                <w:lang w:val="pl-PL"/>
              </w:rPr>
            </w:pPr>
          </w:p>
          <w:p w14:paraId="1FB66DE8" w14:textId="77777777" w:rsidR="00F35C0E" w:rsidRPr="00A007ED" w:rsidRDefault="00F35C0E" w:rsidP="007A145B">
            <w:pPr>
              <w:pStyle w:val="TableParagraph"/>
              <w:jc w:val="center"/>
              <w:rPr>
                <w:rFonts w:ascii="Times New Roman" w:hAnsi="Times New Roman" w:cs="Times New Roman"/>
                <w:sz w:val="16"/>
                <w:szCs w:val="16"/>
                <w:lang w:val="pl-PL"/>
              </w:rPr>
            </w:pPr>
          </w:p>
          <w:p w14:paraId="34A32344" w14:textId="77777777" w:rsidR="00F35C0E" w:rsidRDefault="00F35C0E" w:rsidP="007A145B">
            <w:pPr>
              <w:pStyle w:val="TableParagraph"/>
              <w:jc w:val="center"/>
              <w:rPr>
                <w:rFonts w:ascii="Times New Roman" w:hAnsi="Times New Roman" w:cs="Times New Roman"/>
                <w:w w:val="95"/>
                <w:sz w:val="16"/>
                <w:szCs w:val="16"/>
                <w:lang w:val="pl-PL"/>
              </w:rPr>
            </w:pPr>
            <w:r w:rsidRPr="00A007ED">
              <w:rPr>
                <w:rFonts w:ascii="Times New Roman" w:hAnsi="Times New Roman" w:cs="Times New Roman"/>
                <w:w w:val="95"/>
                <w:sz w:val="16"/>
                <w:szCs w:val="16"/>
                <w:lang w:val="pl-PL"/>
              </w:rPr>
              <w:t>B2</w:t>
            </w:r>
          </w:p>
          <w:p w14:paraId="718CB434"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5"/>
                <w:sz w:val="16"/>
                <w:szCs w:val="16"/>
                <w:lang w:val="pl-PL"/>
              </w:rPr>
              <w:t>B1</w:t>
            </w:r>
          </w:p>
        </w:tc>
      </w:tr>
      <w:tr w:rsidR="00F35C0E" w:rsidRPr="00A007ED" w14:paraId="7E494C7F" w14:textId="77777777" w:rsidTr="007A145B">
        <w:trPr>
          <w:trHeight w:val="1247"/>
          <w:jc w:val="center"/>
        </w:trPr>
        <w:tc>
          <w:tcPr>
            <w:tcW w:w="497" w:type="dxa"/>
            <w:tcBorders>
              <w:top w:val="single" w:sz="4" w:space="0" w:color="auto"/>
              <w:left w:val="single" w:sz="4" w:space="0" w:color="auto"/>
              <w:bottom w:val="single" w:sz="4" w:space="0" w:color="auto"/>
              <w:right w:val="single" w:sz="4" w:space="0" w:color="auto"/>
            </w:tcBorders>
            <w:vAlign w:val="center"/>
            <w:hideMark/>
          </w:tcPr>
          <w:p w14:paraId="58FB8179"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8</w:t>
            </w:r>
          </w:p>
        </w:tc>
        <w:tc>
          <w:tcPr>
            <w:tcW w:w="4173" w:type="dxa"/>
            <w:tcBorders>
              <w:top w:val="single" w:sz="4" w:space="0" w:color="auto"/>
              <w:left w:val="single" w:sz="4" w:space="0" w:color="auto"/>
              <w:bottom w:val="single" w:sz="4" w:space="0" w:color="auto"/>
              <w:right w:val="single" w:sz="4" w:space="0" w:color="auto"/>
            </w:tcBorders>
            <w:vAlign w:val="center"/>
            <w:hideMark/>
          </w:tcPr>
          <w:p w14:paraId="43A2D739" w14:textId="77777777" w:rsidR="00F35C0E" w:rsidRPr="00A007ED" w:rsidRDefault="00F35C0E" w:rsidP="007A145B">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 xml:space="preserve">Współczynnik luminancji w świetle rozproszonym </w:t>
            </w:r>
            <w:proofErr w:type="spellStart"/>
            <w:r w:rsidRPr="00A007ED">
              <w:rPr>
                <w:rFonts w:ascii="Times New Roman" w:hAnsi="Times New Roman" w:cs="Times New Roman"/>
                <w:sz w:val="16"/>
                <w:szCs w:val="16"/>
                <w:lang w:val="pl-PL"/>
              </w:rPr>
              <w:t>Qd</w:t>
            </w:r>
            <w:proofErr w:type="spellEnd"/>
            <w:r w:rsidRPr="00A007ED">
              <w:rPr>
                <w:rFonts w:ascii="Times New Roman" w:hAnsi="Times New Roman" w:cs="Times New Roman"/>
                <w:sz w:val="16"/>
                <w:szCs w:val="16"/>
                <w:lang w:val="pl-PL"/>
              </w:rPr>
              <w:t xml:space="preserve"> (alternatywnie do b) dla oznakowania nowego w ciągu od 14 do 30 dnia po wykonaniu, barwy:</w:t>
            </w:r>
          </w:p>
          <w:p w14:paraId="59277E7F" w14:textId="77777777" w:rsidR="00F35C0E" w:rsidRPr="00A007ED" w:rsidRDefault="00F35C0E" w:rsidP="00741FEE">
            <w:pPr>
              <w:pStyle w:val="TableParagraph"/>
              <w:numPr>
                <w:ilvl w:val="0"/>
                <w:numId w:val="105"/>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 na nawierzchni</w:t>
            </w:r>
            <w:r w:rsidRPr="00A007ED">
              <w:rPr>
                <w:rFonts w:ascii="Times New Roman" w:hAnsi="Times New Roman" w:cs="Times New Roman"/>
                <w:spacing w:val="-24"/>
                <w:sz w:val="16"/>
                <w:szCs w:val="16"/>
                <w:lang w:val="pl-PL"/>
              </w:rPr>
              <w:t xml:space="preserve"> </w:t>
            </w:r>
            <w:r w:rsidRPr="00A007ED">
              <w:rPr>
                <w:rFonts w:ascii="Times New Roman" w:hAnsi="Times New Roman" w:cs="Times New Roman"/>
                <w:sz w:val="16"/>
                <w:szCs w:val="16"/>
                <w:lang w:val="pl-PL"/>
              </w:rPr>
              <w:t>asfaltowej</w:t>
            </w:r>
          </w:p>
          <w:p w14:paraId="5B2CB157" w14:textId="77777777" w:rsidR="00F35C0E" w:rsidRPr="00A007ED" w:rsidRDefault="00F35C0E" w:rsidP="00741FEE">
            <w:pPr>
              <w:pStyle w:val="TableParagraph"/>
              <w:numPr>
                <w:ilvl w:val="0"/>
                <w:numId w:val="105"/>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 na nawierzchni</w:t>
            </w:r>
            <w:r w:rsidRPr="00A007ED">
              <w:rPr>
                <w:rFonts w:ascii="Times New Roman" w:hAnsi="Times New Roman" w:cs="Times New Roman"/>
                <w:spacing w:val="-25"/>
                <w:sz w:val="16"/>
                <w:szCs w:val="16"/>
                <w:lang w:val="pl-PL"/>
              </w:rPr>
              <w:t xml:space="preserve"> </w:t>
            </w:r>
            <w:r w:rsidRPr="00A007ED">
              <w:rPr>
                <w:rFonts w:ascii="Times New Roman" w:hAnsi="Times New Roman" w:cs="Times New Roman"/>
                <w:sz w:val="16"/>
                <w:szCs w:val="16"/>
                <w:lang w:val="pl-PL"/>
              </w:rPr>
              <w:t>betonowej</w:t>
            </w:r>
          </w:p>
          <w:p w14:paraId="5C9C4353" w14:textId="77777777" w:rsidR="00F35C0E" w:rsidRPr="00A007ED" w:rsidRDefault="00F35C0E" w:rsidP="00741FEE">
            <w:pPr>
              <w:pStyle w:val="TableParagraph"/>
              <w:numPr>
                <w:ilvl w:val="0"/>
                <w:numId w:val="105"/>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żółtej</w:t>
            </w:r>
          </w:p>
        </w:tc>
        <w:tc>
          <w:tcPr>
            <w:tcW w:w="1276" w:type="dxa"/>
            <w:tcBorders>
              <w:top w:val="single" w:sz="4" w:space="0" w:color="auto"/>
              <w:left w:val="single" w:sz="4" w:space="0" w:color="auto"/>
              <w:bottom w:val="single" w:sz="4" w:space="0" w:color="auto"/>
              <w:right w:val="single" w:sz="4" w:space="0" w:color="auto"/>
            </w:tcBorders>
            <w:vAlign w:val="center"/>
          </w:tcPr>
          <w:p w14:paraId="71CFB67E" w14:textId="77777777" w:rsidR="00F35C0E" w:rsidRPr="00A007ED" w:rsidRDefault="00F35C0E" w:rsidP="007A145B">
            <w:pPr>
              <w:pStyle w:val="TableParagraph"/>
              <w:jc w:val="center"/>
              <w:rPr>
                <w:rFonts w:ascii="Times New Roman" w:hAnsi="Times New Roman" w:cs="Times New Roman"/>
                <w:sz w:val="16"/>
                <w:szCs w:val="16"/>
                <w:lang w:val="pl-PL"/>
              </w:rPr>
            </w:pPr>
          </w:p>
          <w:p w14:paraId="4898FCD4" w14:textId="77777777" w:rsidR="00F35C0E" w:rsidRPr="00A007ED" w:rsidRDefault="00F35C0E" w:rsidP="007A145B">
            <w:pPr>
              <w:pStyle w:val="TableParagraph"/>
              <w:jc w:val="center"/>
              <w:rPr>
                <w:rFonts w:ascii="Times New Roman" w:hAnsi="Times New Roman" w:cs="Times New Roman"/>
                <w:sz w:val="16"/>
                <w:szCs w:val="16"/>
                <w:lang w:val="pl-PL"/>
              </w:rPr>
            </w:pPr>
          </w:p>
          <w:p w14:paraId="30283100" w14:textId="77777777" w:rsidR="00F35C0E" w:rsidRPr="00A007ED" w:rsidRDefault="00F35C0E" w:rsidP="007A145B">
            <w:pPr>
              <w:pStyle w:val="TableParagraph"/>
              <w:jc w:val="center"/>
              <w:rPr>
                <w:rFonts w:ascii="Times New Roman" w:hAnsi="Times New Roman" w:cs="Times New Roman"/>
                <w:sz w:val="16"/>
                <w:szCs w:val="16"/>
                <w:lang w:val="pl-PL"/>
              </w:rPr>
            </w:pPr>
          </w:p>
          <w:p w14:paraId="10EC9AA1"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Pr="00B310B1">
              <w:rPr>
                <w:rFonts w:ascii="Times New Roman" w:hAnsi="Times New Roman" w:cs="Times New Roman"/>
                <w:sz w:val="16"/>
                <w:szCs w:val="16"/>
                <w:vertAlign w:val="superscript"/>
                <w:lang w:val="pl-PL"/>
              </w:rPr>
              <w:t>-</w:t>
            </w:r>
            <w:r w:rsidRPr="00B310B1">
              <w:rPr>
                <w:rFonts w:ascii="Times New Roman" w:hAnsi="Times New Roman" w:cs="Times New Roman"/>
                <w:w w:val="99"/>
                <w:sz w:val="16"/>
                <w:szCs w:val="16"/>
                <w:vertAlign w:val="superscript"/>
                <w:lang w:val="pl-PL"/>
              </w:rPr>
              <w:t>1</w:t>
            </w:r>
          </w:p>
          <w:p w14:paraId="5FF4CCDB"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Pr="00B310B1">
              <w:rPr>
                <w:rFonts w:ascii="Times New Roman" w:hAnsi="Times New Roman" w:cs="Times New Roman"/>
                <w:sz w:val="16"/>
                <w:szCs w:val="16"/>
                <w:vertAlign w:val="superscript"/>
                <w:lang w:val="pl-PL"/>
              </w:rPr>
              <w:t>-</w:t>
            </w:r>
            <w:r w:rsidRPr="00B310B1">
              <w:rPr>
                <w:rFonts w:ascii="Times New Roman" w:hAnsi="Times New Roman" w:cs="Times New Roman"/>
                <w:w w:val="99"/>
                <w:sz w:val="16"/>
                <w:szCs w:val="16"/>
                <w:vertAlign w:val="superscript"/>
                <w:lang w:val="pl-PL"/>
              </w:rPr>
              <w:t>1</w:t>
            </w:r>
          </w:p>
          <w:p w14:paraId="4D63DA81"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Pr="00B310B1">
              <w:rPr>
                <w:rFonts w:ascii="Times New Roman" w:hAnsi="Times New Roman" w:cs="Times New Roman"/>
                <w:sz w:val="16"/>
                <w:szCs w:val="16"/>
                <w:vertAlign w:val="superscript"/>
                <w:lang w:val="pl-PL"/>
              </w:rPr>
              <w:t>-</w:t>
            </w:r>
            <w:r w:rsidRPr="00B310B1">
              <w:rPr>
                <w:rFonts w:ascii="Times New Roman" w:hAnsi="Times New Roman" w:cs="Times New Roman"/>
                <w:w w:val="99"/>
                <w:sz w:val="16"/>
                <w:szCs w:val="16"/>
                <w:vertAlign w:val="superscript"/>
                <w:lang w:val="pl-PL"/>
              </w:rPr>
              <w:t>1</w:t>
            </w:r>
          </w:p>
        </w:tc>
        <w:tc>
          <w:tcPr>
            <w:tcW w:w="850" w:type="dxa"/>
            <w:tcBorders>
              <w:top w:val="single" w:sz="4" w:space="0" w:color="auto"/>
              <w:left w:val="single" w:sz="4" w:space="0" w:color="auto"/>
              <w:bottom w:val="single" w:sz="4" w:space="0" w:color="auto"/>
              <w:right w:val="single" w:sz="4" w:space="0" w:color="auto"/>
            </w:tcBorders>
            <w:vAlign w:val="center"/>
          </w:tcPr>
          <w:p w14:paraId="0AC264C1" w14:textId="77777777" w:rsidR="00F35C0E" w:rsidRPr="00A007ED" w:rsidRDefault="00F35C0E" w:rsidP="007A145B">
            <w:pPr>
              <w:pStyle w:val="TableParagraph"/>
              <w:jc w:val="center"/>
              <w:rPr>
                <w:rFonts w:ascii="Times New Roman" w:hAnsi="Times New Roman" w:cs="Times New Roman"/>
                <w:sz w:val="16"/>
                <w:szCs w:val="16"/>
                <w:lang w:val="pl-PL"/>
              </w:rPr>
            </w:pPr>
          </w:p>
          <w:p w14:paraId="5E9FE414" w14:textId="77777777" w:rsidR="00F35C0E" w:rsidRPr="00A007ED" w:rsidRDefault="00F35C0E" w:rsidP="007A145B">
            <w:pPr>
              <w:pStyle w:val="TableParagraph"/>
              <w:jc w:val="center"/>
              <w:rPr>
                <w:rFonts w:ascii="Times New Roman" w:hAnsi="Times New Roman" w:cs="Times New Roman"/>
                <w:sz w:val="16"/>
                <w:szCs w:val="16"/>
                <w:lang w:val="pl-PL"/>
              </w:rPr>
            </w:pPr>
          </w:p>
          <w:p w14:paraId="36FDB44C" w14:textId="77777777" w:rsidR="00F35C0E" w:rsidRPr="00A007ED" w:rsidRDefault="00F35C0E" w:rsidP="007A145B">
            <w:pPr>
              <w:pStyle w:val="TableParagraph"/>
              <w:jc w:val="center"/>
              <w:rPr>
                <w:rFonts w:ascii="Times New Roman" w:hAnsi="Times New Roman" w:cs="Times New Roman"/>
                <w:sz w:val="16"/>
                <w:szCs w:val="16"/>
                <w:lang w:val="pl-PL"/>
              </w:rPr>
            </w:pPr>
          </w:p>
          <w:p w14:paraId="3DFAAA11"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130</w:t>
            </w:r>
          </w:p>
          <w:p w14:paraId="545B1B93"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160</w:t>
            </w:r>
          </w:p>
          <w:p w14:paraId="463DC898"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100</w:t>
            </w:r>
          </w:p>
        </w:tc>
        <w:tc>
          <w:tcPr>
            <w:tcW w:w="924" w:type="dxa"/>
            <w:tcBorders>
              <w:top w:val="single" w:sz="4" w:space="0" w:color="auto"/>
              <w:left w:val="single" w:sz="4" w:space="0" w:color="auto"/>
              <w:bottom w:val="single" w:sz="4" w:space="0" w:color="auto"/>
              <w:right w:val="single" w:sz="4" w:space="0" w:color="auto"/>
            </w:tcBorders>
            <w:vAlign w:val="center"/>
          </w:tcPr>
          <w:p w14:paraId="4B45422A" w14:textId="77777777" w:rsidR="00F35C0E" w:rsidRPr="00A007ED" w:rsidRDefault="00F35C0E" w:rsidP="007A145B">
            <w:pPr>
              <w:pStyle w:val="TableParagraph"/>
              <w:jc w:val="center"/>
              <w:rPr>
                <w:rFonts w:ascii="Times New Roman" w:hAnsi="Times New Roman" w:cs="Times New Roman"/>
                <w:sz w:val="16"/>
                <w:szCs w:val="16"/>
                <w:lang w:val="pl-PL"/>
              </w:rPr>
            </w:pPr>
          </w:p>
          <w:p w14:paraId="3B082205" w14:textId="77777777" w:rsidR="00F35C0E" w:rsidRPr="00A007ED" w:rsidRDefault="00F35C0E" w:rsidP="007A145B">
            <w:pPr>
              <w:pStyle w:val="TableParagraph"/>
              <w:jc w:val="center"/>
              <w:rPr>
                <w:rFonts w:ascii="Times New Roman" w:hAnsi="Times New Roman" w:cs="Times New Roman"/>
                <w:sz w:val="16"/>
                <w:szCs w:val="16"/>
                <w:lang w:val="pl-PL"/>
              </w:rPr>
            </w:pPr>
          </w:p>
          <w:p w14:paraId="420DEEB6" w14:textId="77777777" w:rsidR="00F35C0E" w:rsidRPr="00A007ED" w:rsidRDefault="00F35C0E" w:rsidP="007A145B">
            <w:pPr>
              <w:pStyle w:val="TableParagraph"/>
              <w:jc w:val="center"/>
              <w:rPr>
                <w:rFonts w:ascii="Times New Roman" w:hAnsi="Times New Roman" w:cs="Times New Roman"/>
                <w:sz w:val="16"/>
                <w:szCs w:val="16"/>
                <w:lang w:val="pl-PL"/>
              </w:rPr>
            </w:pPr>
          </w:p>
          <w:p w14:paraId="2B8B8E3D" w14:textId="77777777" w:rsidR="00F35C0E"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Q3</w:t>
            </w:r>
          </w:p>
          <w:p w14:paraId="23DC9700" w14:textId="77777777" w:rsidR="00F35C0E"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Q4</w:t>
            </w:r>
          </w:p>
          <w:p w14:paraId="6099907F"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Q2</w:t>
            </w:r>
          </w:p>
        </w:tc>
      </w:tr>
      <w:tr w:rsidR="00F35C0E" w:rsidRPr="00A007ED" w14:paraId="599B315A" w14:textId="77777777" w:rsidTr="007A145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1247"/>
          <w:jc w:val="center"/>
        </w:trPr>
        <w:tc>
          <w:tcPr>
            <w:tcW w:w="497" w:type="dxa"/>
            <w:tcBorders>
              <w:top w:val="single" w:sz="4" w:space="0" w:color="auto"/>
              <w:left w:val="single" w:sz="4" w:space="0" w:color="auto"/>
              <w:bottom w:val="single" w:sz="4" w:space="0" w:color="auto"/>
              <w:right w:val="single" w:sz="4" w:space="0" w:color="auto"/>
            </w:tcBorders>
            <w:vAlign w:val="center"/>
            <w:hideMark/>
          </w:tcPr>
          <w:p w14:paraId="5D08A7B6"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9</w:t>
            </w:r>
          </w:p>
        </w:tc>
        <w:tc>
          <w:tcPr>
            <w:tcW w:w="4173" w:type="dxa"/>
            <w:tcBorders>
              <w:top w:val="single" w:sz="4" w:space="0" w:color="auto"/>
              <w:left w:val="single" w:sz="4" w:space="0" w:color="auto"/>
              <w:bottom w:val="single" w:sz="4" w:space="0" w:color="auto"/>
              <w:right w:val="single" w:sz="4" w:space="0" w:color="auto"/>
            </w:tcBorders>
            <w:vAlign w:val="center"/>
            <w:hideMark/>
          </w:tcPr>
          <w:p w14:paraId="3016C975" w14:textId="77777777" w:rsidR="00F35C0E" w:rsidRPr="00A007ED" w:rsidRDefault="00F35C0E" w:rsidP="007A145B">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 xml:space="preserve">Współczynnik luminancji w świetle rozproszonym </w:t>
            </w:r>
            <w:proofErr w:type="spellStart"/>
            <w:r w:rsidRPr="00A007ED">
              <w:rPr>
                <w:rFonts w:ascii="Times New Roman" w:hAnsi="Times New Roman" w:cs="Times New Roman"/>
                <w:sz w:val="16"/>
                <w:szCs w:val="16"/>
                <w:lang w:val="pl-PL"/>
              </w:rPr>
              <w:t>Qd</w:t>
            </w:r>
            <w:proofErr w:type="spellEnd"/>
            <w:r w:rsidRPr="00A007ED">
              <w:rPr>
                <w:rFonts w:ascii="Times New Roman" w:hAnsi="Times New Roman" w:cs="Times New Roman"/>
                <w:sz w:val="16"/>
                <w:szCs w:val="16"/>
                <w:lang w:val="pl-PL"/>
              </w:rPr>
              <w:t xml:space="preserve"> (alternatywnie do </w:t>
            </w:r>
            <w:r w:rsidRPr="00A007ED">
              <w:rPr>
                <w:rFonts w:ascii="Times New Roman" w:hAnsi="Times New Roman" w:cs="Times New Roman"/>
                <w:spacing w:val="2"/>
                <w:sz w:val="16"/>
                <w:szCs w:val="16"/>
                <w:lang w:val="pl-PL"/>
              </w:rPr>
              <w:t xml:space="preserve">b) </w:t>
            </w:r>
            <w:r w:rsidRPr="00A007ED">
              <w:rPr>
                <w:rFonts w:ascii="Times New Roman" w:hAnsi="Times New Roman" w:cs="Times New Roman"/>
                <w:sz w:val="16"/>
                <w:szCs w:val="16"/>
                <w:lang w:val="pl-PL"/>
              </w:rPr>
              <w:t>dla oznakowania eksploatowanego w ciągu całego okresu eksploatacji po 30 dniu od wykonania,</w:t>
            </w:r>
            <w:r w:rsidRPr="00A007ED">
              <w:rPr>
                <w:rFonts w:ascii="Times New Roman" w:hAnsi="Times New Roman" w:cs="Times New Roman"/>
                <w:spacing w:val="54"/>
                <w:sz w:val="16"/>
                <w:szCs w:val="16"/>
                <w:lang w:val="pl-PL"/>
              </w:rPr>
              <w:t xml:space="preserve"> </w:t>
            </w:r>
            <w:r w:rsidRPr="00A007ED">
              <w:rPr>
                <w:rFonts w:ascii="Times New Roman" w:hAnsi="Times New Roman" w:cs="Times New Roman"/>
                <w:sz w:val="16"/>
                <w:szCs w:val="16"/>
                <w:lang w:val="pl-PL"/>
              </w:rPr>
              <w:t>barwy:</w:t>
            </w:r>
          </w:p>
          <w:p w14:paraId="753B6D42" w14:textId="77777777" w:rsidR="00F35C0E" w:rsidRPr="00A007ED" w:rsidRDefault="00F35C0E" w:rsidP="00741FEE">
            <w:pPr>
              <w:pStyle w:val="TableParagraph"/>
              <w:numPr>
                <w:ilvl w:val="0"/>
                <w:numId w:val="106"/>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 na nawierzchni</w:t>
            </w:r>
            <w:r w:rsidRPr="00A007ED">
              <w:rPr>
                <w:rFonts w:ascii="Times New Roman" w:hAnsi="Times New Roman" w:cs="Times New Roman"/>
                <w:spacing w:val="-19"/>
                <w:sz w:val="16"/>
                <w:szCs w:val="16"/>
                <w:lang w:val="pl-PL"/>
              </w:rPr>
              <w:t xml:space="preserve"> </w:t>
            </w:r>
            <w:r w:rsidRPr="00A007ED">
              <w:rPr>
                <w:rFonts w:ascii="Times New Roman" w:hAnsi="Times New Roman" w:cs="Times New Roman"/>
                <w:sz w:val="16"/>
                <w:szCs w:val="16"/>
                <w:lang w:val="pl-PL"/>
              </w:rPr>
              <w:t>asfaltowej</w:t>
            </w:r>
          </w:p>
          <w:p w14:paraId="03DB826E" w14:textId="77777777" w:rsidR="00F35C0E" w:rsidRPr="00A007ED" w:rsidRDefault="00F35C0E" w:rsidP="00741FEE">
            <w:pPr>
              <w:pStyle w:val="TableParagraph"/>
              <w:numPr>
                <w:ilvl w:val="0"/>
                <w:numId w:val="106"/>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białej na nawierzchni</w:t>
            </w:r>
            <w:r w:rsidRPr="00A007ED">
              <w:rPr>
                <w:rFonts w:ascii="Times New Roman" w:hAnsi="Times New Roman" w:cs="Times New Roman"/>
                <w:spacing w:val="-25"/>
                <w:sz w:val="16"/>
                <w:szCs w:val="16"/>
                <w:lang w:val="pl-PL"/>
              </w:rPr>
              <w:t xml:space="preserve"> </w:t>
            </w:r>
            <w:r w:rsidRPr="00A007ED">
              <w:rPr>
                <w:rFonts w:ascii="Times New Roman" w:hAnsi="Times New Roman" w:cs="Times New Roman"/>
                <w:sz w:val="16"/>
                <w:szCs w:val="16"/>
                <w:lang w:val="pl-PL"/>
              </w:rPr>
              <w:t>betonowej</w:t>
            </w:r>
          </w:p>
          <w:p w14:paraId="17275668" w14:textId="77777777" w:rsidR="00F35C0E" w:rsidRPr="00A007ED" w:rsidRDefault="00F35C0E" w:rsidP="00741FEE">
            <w:pPr>
              <w:pStyle w:val="TableParagraph"/>
              <w:numPr>
                <w:ilvl w:val="0"/>
                <w:numId w:val="106"/>
              </w:numPr>
              <w:tabs>
                <w:tab w:val="left" w:pos="353"/>
              </w:tabs>
              <w:rPr>
                <w:rFonts w:ascii="Times New Roman" w:hAnsi="Times New Roman" w:cs="Times New Roman"/>
                <w:sz w:val="16"/>
                <w:szCs w:val="16"/>
                <w:lang w:val="pl-PL"/>
              </w:rPr>
            </w:pPr>
            <w:r w:rsidRPr="00A007ED">
              <w:rPr>
                <w:rFonts w:ascii="Times New Roman" w:hAnsi="Times New Roman" w:cs="Times New Roman"/>
                <w:sz w:val="16"/>
                <w:szCs w:val="16"/>
                <w:lang w:val="pl-PL"/>
              </w:rPr>
              <w:t>żółtej</w:t>
            </w:r>
          </w:p>
        </w:tc>
        <w:tc>
          <w:tcPr>
            <w:tcW w:w="1276" w:type="dxa"/>
            <w:tcBorders>
              <w:top w:val="single" w:sz="4" w:space="0" w:color="auto"/>
              <w:left w:val="single" w:sz="4" w:space="0" w:color="auto"/>
              <w:bottom w:val="single" w:sz="4" w:space="0" w:color="auto"/>
              <w:right w:val="single" w:sz="4" w:space="0" w:color="auto"/>
            </w:tcBorders>
            <w:vAlign w:val="center"/>
          </w:tcPr>
          <w:p w14:paraId="5B2AA035" w14:textId="77777777" w:rsidR="00F35C0E" w:rsidRPr="00A007ED" w:rsidRDefault="00F35C0E" w:rsidP="007A145B">
            <w:pPr>
              <w:pStyle w:val="TableParagraph"/>
              <w:jc w:val="center"/>
              <w:rPr>
                <w:rFonts w:ascii="Times New Roman" w:hAnsi="Times New Roman" w:cs="Times New Roman"/>
                <w:sz w:val="16"/>
                <w:szCs w:val="16"/>
                <w:lang w:val="pl-PL"/>
              </w:rPr>
            </w:pPr>
          </w:p>
          <w:p w14:paraId="0D50F596" w14:textId="77777777" w:rsidR="00F35C0E" w:rsidRDefault="00F35C0E" w:rsidP="007A145B">
            <w:pPr>
              <w:pStyle w:val="TableParagraph"/>
              <w:jc w:val="center"/>
              <w:rPr>
                <w:rFonts w:ascii="Times New Roman" w:hAnsi="Times New Roman" w:cs="Times New Roman"/>
                <w:sz w:val="16"/>
                <w:szCs w:val="16"/>
                <w:lang w:val="pl-PL"/>
              </w:rPr>
            </w:pPr>
          </w:p>
          <w:p w14:paraId="75EA3748" w14:textId="77777777" w:rsidR="00F35C0E" w:rsidRPr="00A007ED" w:rsidRDefault="00F35C0E" w:rsidP="007A145B">
            <w:pPr>
              <w:pStyle w:val="TableParagraph"/>
              <w:jc w:val="center"/>
              <w:rPr>
                <w:rFonts w:ascii="Times New Roman" w:hAnsi="Times New Roman" w:cs="Times New Roman"/>
                <w:sz w:val="16"/>
                <w:szCs w:val="16"/>
                <w:lang w:val="pl-PL"/>
              </w:rPr>
            </w:pPr>
          </w:p>
          <w:p w14:paraId="3557C369"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Pr="00B310B1">
              <w:rPr>
                <w:rFonts w:ascii="Times New Roman" w:hAnsi="Times New Roman" w:cs="Times New Roman"/>
                <w:sz w:val="16"/>
                <w:szCs w:val="16"/>
                <w:vertAlign w:val="superscript"/>
                <w:lang w:val="pl-PL"/>
              </w:rPr>
              <w:t>-</w:t>
            </w:r>
            <w:r w:rsidRPr="00B310B1">
              <w:rPr>
                <w:rFonts w:ascii="Times New Roman" w:hAnsi="Times New Roman" w:cs="Times New Roman"/>
                <w:w w:val="99"/>
                <w:sz w:val="16"/>
                <w:szCs w:val="16"/>
                <w:vertAlign w:val="superscript"/>
                <w:lang w:val="pl-PL"/>
              </w:rPr>
              <w:t>1</w:t>
            </w:r>
          </w:p>
          <w:p w14:paraId="02F06F89"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Pr="00B310B1">
              <w:rPr>
                <w:rFonts w:ascii="Times New Roman" w:hAnsi="Times New Roman" w:cs="Times New Roman"/>
                <w:sz w:val="16"/>
                <w:szCs w:val="16"/>
                <w:vertAlign w:val="superscript"/>
                <w:lang w:val="pl-PL"/>
              </w:rPr>
              <w:t>-</w:t>
            </w:r>
            <w:r w:rsidRPr="00B310B1">
              <w:rPr>
                <w:rFonts w:ascii="Times New Roman" w:hAnsi="Times New Roman" w:cs="Times New Roman"/>
                <w:w w:val="99"/>
                <w:sz w:val="16"/>
                <w:szCs w:val="16"/>
                <w:vertAlign w:val="superscript"/>
                <w:lang w:val="pl-PL"/>
              </w:rPr>
              <w:t>1</w:t>
            </w:r>
          </w:p>
          <w:p w14:paraId="5CF38CD2"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mcd m</w:t>
            </w:r>
            <w:r w:rsidRPr="00A007ED">
              <w:rPr>
                <w:rFonts w:ascii="Times New Roman" w:hAnsi="Times New Roman" w:cs="Times New Roman"/>
                <w:sz w:val="16"/>
                <w:szCs w:val="16"/>
                <w:vertAlign w:val="superscript"/>
                <w:lang w:val="pl-PL"/>
              </w:rPr>
              <w:t>-2</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lx</w:t>
            </w:r>
            <w:r w:rsidRPr="00B310B1">
              <w:rPr>
                <w:rFonts w:ascii="Times New Roman" w:hAnsi="Times New Roman" w:cs="Times New Roman"/>
                <w:sz w:val="16"/>
                <w:szCs w:val="16"/>
                <w:vertAlign w:val="superscript"/>
                <w:lang w:val="pl-PL"/>
              </w:rPr>
              <w:t>-</w:t>
            </w:r>
            <w:r w:rsidRPr="00B310B1">
              <w:rPr>
                <w:rFonts w:ascii="Times New Roman" w:hAnsi="Times New Roman" w:cs="Times New Roman"/>
                <w:w w:val="99"/>
                <w:sz w:val="16"/>
                <w:szCs w:val="16"/>
                <w:vertAlign w:val="superscript"/>
                <w:lang w:val="pl-PL"/>
              </w:rPr>
              <w:t>1</w:t>
            </w:r>
          </w:p>
        </w:tc>
        <w:tc>
          <w:tcPr>
            <w:tcW w:w="850" w:type="dxa"/>
            <w:tcBorders>
              <w:top w:val="single" w:sz="4" w:space="0" w:color="auto"/>
              <w:left w:val="single" w:sz="4" w:space="0" w:color="auto"/>
              <w:bottom w:val="single" w:sz="4" w:space="0" w:color="auto"/>
              <w:right w:val="single" w:sz="4" w:space="0" w:color="auto"/>
            </w:tcBorders>
            <w:vAlign w:val="center"/>
          </w:tcPr>
          <w:p w14:paraId="066E3B06" w14:textId="77777777" w:rsidR="00F35C0E" w:rsidRPr="00A007ED" w:rsidRDefault="00F35C0E" w:rsidP="007A145B">
            <w:pPr>
              <w:pStyle w:val="TableParagraph"/>
              <w:jc w:val="center"/>
              <w:rPr>
                <w:rFonts w:ascii="Times New Roman" w:hAnsi="Times New Roman" w:cs="Times New Roman"/>
                <w:sz w:val="16"/>
                <w:szCs w:val="16"/>
                <w:lang w:val="pl-PL"/>
              </w:rPr>
            </w:pPr>
          </w:p>
          <w:p w14:paraId="4DDAFA6B" w14:textId="77777777" w:rsidR="00F35C0E" w:rsidRPr="00A007ED" w:rsidRDefault="00F35C0E" w:rsidP="007A145B">
            <w:pPr>
              <w:pStyle w:val="TableParagraph"/>
              <w:jc w:val="center"/>
              <w:rPr>
                <w:rFonts w:ascii="Times New Roman" w:hAnsi="Times New Roman" w:cs="Times New Roman"/>
                <w:sz w:val="16"/>
                <w:szCs w:val="16"/>
                <w:lang w:val="pl-PL"/>
              </w:rPr>
            </w:pPr>
          </w:p>
          <w:p w14:paraId="64C5BF46" w14:textId="77777777" w:rsidR="00F35C0E" w:rsidRPr="00A007ED" w:rsidRDefault="00F35C0E" w:rsidP="007A145B">
            <w:pPr>
              <w:pStyle w:val="TableParagraph"/>
              <w:jc w:val="center"/>
              <w:rPr>
                <w:rFonts w:ascii="Times New Roman" w:hAnsi="Times New Roman" w:cs="Times New Roman"/>
                <w:sz w:val="16"/>
                <w:szCs w:val="16"/>
                <w:lang w:val="pl-PL"/>
              </w:rPr>
            </w:pPr>
          </w:p>
          <w:p w14:paraId="1147C98F"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100</w:t>
            </w:r>
          </w:p>
          <w:p w14:paraId="0A0C205C"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130</w:t>
            </w:r>
          </w:p>
          <w:p w14:paraId="0E421FC0"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z w:val="16"/>
                <w:szCs w:val="16"/>
                <w:lang w:val="pl-PL"/>
              </w:rPr>
              <w:t xml:space="preserve"> 80</w:t>
            </w:r>
          </w:p>
        </w:tc>
        <w:tc>
          <w:tcPr>
            <w:tcW w:w="924" w:type="dxa"/>
            <w:tcBorders>
              <w:top w:val="single" w:sz="4" w:space="0" w:color="auto"/>
              <w:left w:val="single" w:sz="4" w:space="0" w:color="auto"/>
              <w:bottom w:val="single" w:sz="4" w:space="0" w:color="auto"/>
              <w:right w:val="single" w:sz="4" w:space="0" w:color="auto"/>
            </w:tcBorders>
            <w:vAlign w:val="center"/>
          </w:tcPr>
          <w:p w14:paraId="19C8B051" w14:textId="77777777" w:rsidR="00F35C0E" w:rsidRPr="00A007ED" w:rsidRDefault="00F35C0E" w:rsidP="007A145B">
            <w:pPr>
              <w:pStyle w:val="TableParagraph"/>
              <w:jc w:val="center"/>
              <w:rPr>
                <w:rFonts w:ascii="Times New Roman" w:hAnsi="Times New Roman" w:cs="Times New Roman"/>
                <w:sz w:val="16"/>
                <w:szCs w:val="16"/>
                <w:lang w:val="pl-PL"/>
              </w:rPr>
            </w:pPr>
          </w:p>
          <w:p w14:paraId="4320C34E" w14:textId="77777777" w:rsidR="00F35C0E" w:rsidRPr="00A007ED" w:rsidRDefault="00F35C0E" w:rsidP="007A145B">
            <w:pPr>
              <w:pStyle w:val="TableParagraph"/>
              <w:jc w:val="center"/>
              <w:rPr>
                <w:rFonts w:ascii="Times New Roman" w:hAnsi="Times New Roman" w:cs="Times New Roman"/>
                <w:sz w:val="16"/>
                <w:szCs w:val="16"/>
                <w:lang w:val="pl-PL"/>
              </w:rPr>
            </w:pPr>
          </w:p>
          <w:p w14:paraId="5AF163CC" w14:textId="77777777" w:rsidR="00F35C0E" w:rsidRPr="00A007ED" w:rsidRDefault="00F35C0E" w:rsidP="007A145B">
            <w:pPr>
              <w:pStyle w:val="TableParagraph"/>
              <w:jc w:val="center"/>
              <w:rPr>
                <w:rFonts w:ascii="Times New Roman" w:hAnsi="Times New Roman" w:cs="Times New Roman"/>
                <w:sz w:val="16"/>
                <w:szCs w:val="16"/>
                <w:lang w:val="pl-PL"/>
              </w:rPr>
            </w:pPr>
          </w:p>
          <w:p w14:paraId="798E687D" w14:textId="77777777" w:rsidR="00F35C0E"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Q2</w:t>
            </w:r>
          </w:p>
          <w:p w14:paraId="674B8C61" w14:textId="77777777" w:rsidR="00F35C0E"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Q3</w:t>
            </w:r>
          </w:p>
          <w:p w14:paraId="58554093"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Q1</w:t>
            </w:r>
          </w:p>
        </w:tc>
      </w:tr>
      <w:tr w:rsidR="00F35C0E" w:rsidRPr="00A007ED" w14:paraId="029F0883" w14:textId="77777777" w:rsidTr="007A145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jc w:val="center"/>
        </w:trPr>
        <w:tc>
          <w:tcPr>
            <w:tcW w:w="497" w:type="dxa"/>
            <w:tcBorders>
              <w:top w:val="single" w:sz="4" w:space="0" w:color="auto"/>
              <w:left w:val="single" w:sz="4" w:space="0" w:color="auto"/>
              <w:bottom w:val="single" w:sz="4" w:space="0" w:color="auto"/>
              <w:right w:val="single" w:sz="4" w:space="0" w:color="auto"/>
            </w:tcBorders>
            <w:vAlign w:val="center"/>
            <w:hideMark/>
          </w:tcPr>
          <w:p w14:paraId="31C11D64"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10</w:t>
            </w:r>
          </w:p>
        </w:tc>
        <w:tc>
          <w:tcPr>
            <w:tcW w:w="4173" w:type="dxa"/>
            <w:tcBorders>
              <w:top w:val="single" w:sz="4" w:space="0" w:color="auto"/>
              <w:left w:val="single" w:sz="4" w:space="0" w:color="auto"/>
              <w:bottom w:val="single" w:sz="4" w:space="0" w:color="auto"/>
              <w:right w:val="single" w:sz="4" w:space="0" w:color="auto"/>
            </w:tcBorders>
            <w:vAlign w:val="center"/>
            <w:hideMark/>
          </w:tcPr>
          <w:p w14:paraId="58915B0B" w14:textId="77777777" w:rsidR="00F35C0E" w:rsidRPr="00A007ED" w:rsidRDefault="00F35C0E" w:rsidP="007A145B">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Szorstkość oznakowania eksploatowanego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B5EAD68"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wskaźnik SRT</w:t>
            </w:r>
          </w:p>
        </w:tc>
        <w:tc>
          <w:tcPr>
            <w:tcW w:w="850" w:type="dxa"/>
            <w:tcBorders>
              <w:top w:val="single" w:sz="4" w:space="0" w:color="auto"/>
              <w:left w:val="single" w:sz="4" w:space="0" w:color="auto"/>
              <w:bottom w:val="single" w:sz="4" w:space="0" w:color="auto"/>
              <w:right w:val="single" w:sz="4" w:space="0" w:color="auto"/>
            </w:tcBorders>
            <w:vAlign w:val="center"/>
          </w:tcPr>
          <w:p w14:paraId="5A2F44A6"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z w:val="16"/>
                <w:szCs w:val="16"/>
                <w:lang w:val="pl-PL"/>
              </w:rPr>
              <w:t xml:space="preserve"> 45</w:t>
            </w:r>
          </w:p>
        </w:tc>
        <w:tc>
          <w:tcPr>
            <w:tcW w:w="924" w:type="dxa"/>
            <w:tcBorders>
              <w:top w:val="single" w:sz="4" w:space="0" w:color="auto"/>
              <w:left w:val="single" w:sz="4" w:space="0" w:color="auto"/>
              <w:bottom w:val="single" w:sz="4" w:space="0" w:color="auto"/>
              <w:right w:val="single" w:sz="4" w:space="0" w:color="auto"/>
            </w:tcBorders>
            <w:vAlign w:val="center"/>
          </w:tcPr>
          <w:p w14:paraId="62697449"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S1</w:t>
            </w:r>
          </w:p>
        </w:tc>
      </w:tr>
      <w:tr w:rsidR="00F35C0E" w:rsidRPr="00A007ED" w14:paraId="749D3362" w14:textId="77777777" w:rsidTr="007A145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jc w:val="center"/>
        </w:trPr>
        <w:tc>
          <w:tcPr>
            <w:tcW w:w="497" w:type="dxa"/>
            <w:tcBorders>
              <w:top w:val="single" w:sz="4" w:space="0" w:color="auto"/>
              <w:left w:val="single" w:sz="4" w:space="0" w:color="auto"/>
              <w:bottom w:val="single" w:sz="4" w:space="0" w:color="auto"/>
              <w:right w:val="single" w:sz="4" w:space="0" w:color="auto"/>
            </w:tcBorders>
            <w:vAlign w:val="center"/>
            <w:hideMark/>
          </w:tcPr>
          <w:p w14:paraId="2A1643F6"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11</w:t>
            </w:r>
          </w:p>
        </w:tc>
        <w:tc>
          <w:tcPr>
            <w:tcW w:w="4173" w:type="dxa"/>
            <w:tcBorders>
              <w:top w:val="single" w:sz="4" w:space="0" w:color="auto"/>
              <w:left w:val="single" w:sz="4" w:space="0" w:color="auto"/>
              <w:bottom w:val="single" w:sz="4" w:space="0" w:color="auto"/>
              <w:right w:val="single" w:sz="4" w:space="0" w:color="auto"/>
            </w:tcBorders>
            <w:vAlign w:val="center"/>
            <w:hideMark/>
          </w:tcPr>
          <w:p w14:paraId="3339FAF4" w14:textId="77777777" w:rsidR="00F35C0E" w:rsidRPr="00A007ED" w:rsidRDefault="00F35C0E" w:rsidP="007A145B">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Trwałość oznakowania cienkowarstwowego po 12 miesiącach:</w:t>
            </w:r>
          </w:p>
        </w:tc>
        <w:tc>
          <w:tcPr>
            <w:tcW w:w="1276" w:type="dxa"/>
            <w:tcBorders>
              <w:top w:val="single" w:sz="4" w:space="0" w:color="auto"/>
              <w:left w:val="single" w:sz="4" w:space="0" w:color="auto"/>
              <w:bottom w:val="single" w:sz="4" w:space="0" w:color="auto"/>
              <w:right w:val="single" w:sz="4" w:space="0" w:color="auto"/>
            </w:tcBorders>
            <w:vAlign w:val="center"/>
          </w:tcPr>
          <w:p w14:paraId="525D312A"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 xml:space="preserve">skala </w:t>
            </w:r>
            <w:r w:rsidRPr="00A007ED">
              <w:rPr>
                <w:rFonts w:ascii="Times New Roman" w:hAnsi="Times New Roman" w:cs="Times New Roman"/>
                <w:w w:val="95"/>
                <w:sz w:val="16"/>
                <w:szCs w:val="16"/>
                <w:lang w:val="pl-PL"/>
              </w:rPr>
              <w:t>LCPC</w:t>
            </w:r>
          </w:p>
        </w:tc>
        <w:tc>
          <w:tcPr>
            <w:tcW w:w="850" w:type="dxa"/>
            <w:tcBorders>
              <w:top w:val="single" w:sz="4" w:space="0" w:color="auto"/>
              <w:left w:val="single" w:sz="4" w:space="0" w:color="auto"/>
              <w:bottom w:val="single" w:sz="4" w:space="0" w:color="auto"/>
              <w:right w:val="single" w:sz="4" w:space="0" w:color="auto"/>
            </w:tcBorders>
            <w:vAlign w:val="center"/>
          </w:tcPr>
          <w:p w14:paraId="5C33FFE2"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z w:val="16"/>
                <w:szCs w:val="16"/>
                <w:lang w:val="pl-PL"/>
              </w:rPr>
              <w:t xml:space="preserve"> 6</w:t>
            </w:r>
          </w:p>
        </w:tc>
        <w:tc>
          <w:tcPr>
            <w:tcW w:w="924" w:type="dxa"/>
            <w:tcBorders>
              <w:top w:val="single" w:sz="4" w:space="0" w:color="auto"/>
              <w:left w:val="single" w:sz="4" w:space="0" w:color="auto"/>
              <w:bottom w:val="single" w:sz="4" w:space="0" w:color="auto"/>
              <w:right w:val="single" w:sz="4" w:space="0" w:color="auto"/>
            </w:tcBorders>
            <w:vAlign w:val="center"/>
          </w:tcPr>
          <w:p w14:paraId="51EC62F5"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tc>
      </w:tr>
      <w:tr w:rsidR="00F35C0E" w:rsidRPr="00A007ED" w14:paraId="25A2840B" w14:textId="77777777" w:rsidTr="007A145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680"/>
          <w:jc w:val="center"/>
        </w:trPr>
        <w:tc>
          <w:tcPr>
            <w:tcW w:w="497" w:type="dxa"/>
            <w:tcBorders>
              <w:top w:val="single" w:sz="4" w:space="0" w:color="auto"/>
              <w:left w:val="single" w:sz="4" w:space="0" w:color="auto"/>
              <w:bottom w:val="single" w:sz="4" w:space="0" w:color="auto"/>
              <w:right w:val="single" w:sz="4" w:space="0" w:color="auto"/>
            </w:tcBorders>
            <w:vAlign w:val="center"/>
            <w:hideMark/>
          </w:tcPr>
          <w:p w14:paraId="4DC92366"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12</w:t>
            </w:r>
          </w:p>
        </w:tc>
        <w:tc>
          <w:tcPr>
            <w:tcW w:w="4173" w:type="dxa"/>
            <w:tcBorders>
              <w:top w:val="single" w:sz="4" w:space="0" w:color="auto"/>
              <w:left w:val="single" w:sz="4" w:space="0" w:color="auto"/>
              <w:bottom w:val="single" w:sz="4" w:space="0" w:color="auto"/>
              <w:right w:val="single" w:sz="4" w:space="0" w:color="auto"/>
            </w:tcBorders>
            <w:vAlign w:val="center"/>
            <w:hideMark/>
          </w:tcPr>
          <w:p w14:paraId="385FD001" w14:textId="77777777" w:rsidR="00F35C0E" w:rsidRPr="00A007ED" w:rsidRDefault="00F35C0E" w:rsidP="007A145B">
            <w:pPr>
              <w:pStyle w:val="TableParagraph"/>
              <w:rPr>
                <w:rFonts w:ascii="Times New Roman" w:hAnsi="Times New Roman" w:cs="Times New Roman"/>
                <w:sz w:val="16"/>
                <w:szCs w:val="16"/>
                <w:lang w:val="pl-PL"/>
              </w:rPr>
            </w:pPr>
            <w:r w:rsidRPr="00A007ED">
              <w:rPr>
                <w:rFonts w:ascii="Times New Roman" w:hAnsi="Times New Roman" w:cs="Times New Roman"/>
                <w:sz w:val="16"/>
                <w:szCs w:val="16"/>
                <w:lang w:val="pl-PL"/>
              </w:rPr>
              <w:t>Czas schnięcia materiału na nawierzchni</w:t>
            </w:r>
          </w:p>
          <w:p w14:paraId="4EBB88EF" w14:textId="77777777" w:rsidR="00F35C0E" w:rsidRPr="00A007ED" w:rsidRDefault="00F35C0E" w:rsidP="00741FEE">
            <w:pPr>
              <w:pStyle w:val="TableParagraph"/>
              <w:numPr>
                <w:ilvl w:val="0"/>
                <w:numId w:val="107"/>
              </w:numPr>
              <w:tabs>
                <w:tab w:val="left" w:pos="425"/>
              </w:tabs>
              <w:rPr>
                <w:rFonts w:ascii="Times New Roman" w:hAnsi="Times New Roman" w:cs="Times New Roman"/>
                <w:sz w:val="16"/>
                <w:szCs w:val="16"/>
                <w:lang w:val="pl-PL"/>
              </w:rPr>
            </w:pPr>
            <w:r w:rsidRPr="00A007ED">
              <w:rPr>
                <w:rFonts w:ascii="Times New Roman" w:hAnsi="Times New Roman" w:cs="Times New Roman"/>
                <w:sz w:val="16"/>
                <w:szCs w:val="16"/>
                <w:lang w:val="pl-PL"/>
              </w:rPr>
              <w:t>w</w:t>
            </w:r>
            <w:r w:rsidRPr="00A007ED">
              <w:rPr>
                <w:rFonts w:ascii="Times New Roman" w:hAnsi="Times New Roman" w:cs="Times New Roman"/>
                <w:spacing w:val="-2"/>
                <w:sz w:val="16"/>
                <w:szCs w:val="16"/>
                <w:lang w:val="pl-PL"/>
              </w:rPr>
              <w:t xml:space="preserve"> </w:t>
            </w:r>
            <w:r w:rsidRPr="00A007ED">
              <w:rPr>
                <w:rFonts w:ascii="Times New Roman" w:hAnsi="Times New Roman" w:cs="Times New Roman"/>
                <w:sz w:val="16"/>
                <w:szCs w:val="16"/>
                <w:lang w:val="pl-PL"/>
              </w:rPr>
              <w:t>dzień</w:t>
            </w:r>
          </w:p>
          <w:p w14:paraId="0B81191C" w14:textId="77777777" w:rsidR="00F35C0E" w:rsidRPr="00A007ED" w:rsidRDefault="00F35C0E" w:rsidP="00741FEE">
            <w:pPr>
              <w:pStyle w:val="TableParagraph"/>
              <w:numPr>
                <w:ilvl w:val="0"/>
                <w:numId w:val="107"/>
              </w:numPr>
              <w:tabs>
                <w:tab w:val="left" w:pos="425"/>
              </w:tabs>
              <w:rPr>
                <w:rFonts w:ascii="Times New Roman" w:hAnsi="Times New Roman" w:cs="Times New Roman"/>
                <w:sz w:val="16"/>
                <w:szCs w:val="16"/>
                <w:lang w:val="pl-PL"/>
              </w:rPr>
            </w:pPr>
            <w:r w:rsidRPr="00A007ED">
              <w:rPr>
                <w:rFonts w:ascii="Times New Roman" w:hAnsi="Times New Roman" w:cs="Times New Roman"/>
                <w:sz w:val="16"/>
                <w:szCs w:val="16"/>
                <w:lang w:val="pl-PL"/>
              </w:rPr>
              <w:t>w</w:t>
            </w:r>
            <w:r w:rsidRPr="00A007ED">
              <w:rPr>
                <w:rFonts w:ascii="Times New Roman" w:hAnsi="Times New Roman" w:cs="Times New Roman"/>
                <w:spacing w:val="-1"/>
                <w:sz w:val="16"/>
                <w:szCs w:val="16"/>
                <w:lang w:val="pl-PL"/>
              </w:rPr>
              <w:t xml:space="preserve"> </w:t>
            </w:r>
            <w:r w:rsidRPr="00A007ED">
              <w:rPr>
                <w:rFonts w:ascii="Times New Roman" w:hAnsi="Times New Roman" w:cs="Times New Roman"/>
                <w:sz w:val="16"/>
                <w:szCs w:val="16"/>
                <w:lang w:val="pl-PL"/>
              </w:rPr>
              <w:t>nocy</w:t>
            </w:r>
          </w:p>
        </w:tc>
        <w:tc>
          <w:tcPr>
            <w:tcW w:w="1276" w:type="dxa"/>
            <w:tcBorders>
              <w:top w:val="single" w:sz="4" w:space="0" w:color="auto"/>
              <w:left w:val="single" w:sz="4" w:space="0" w:color="auto"/>
              <w:bottom w:val="single" w:sz="4" w:space="0" w:color="auto"/>
              <w:right w:val="single" w:sz="4" w:space="0" w:color="auto"/>
            </w:tcBorders>
            <w:vAlign w:val="center"/>
          </w:tcPr>
          <w:p w14:paraId="72AD0A4E" w14:textId="77777777" w:rsidR="00F35C0E" w:rsidRPr="00A007ED" w:rsidRDefault="00F35C0E" w:rsidP="007A145B">
            <w:pPr>
              <w:pStyle w:val="TableParagraph"/>
              <w:jc w:val="center"/>
              <w:rPr>
                <w:rFonts w:ascii="Times New Roman" w:hAnsi="Times New Roman" w:cs="Times New Roman"/>
                <w:sz w:val="16"/>
                <w:szCs w:val="16"/>
                <w:lang w:val="pl-PL"/>
              </w:rPr>
            </w:pPr>
          </w:p>
          <w:p w14:paraId="737148F2" w14:textId="77777777" w:rsidR="00F35C0E"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h</w:t>
            </w:r>
          </w:p>
          <w:p w14:paraId="5C085A6F"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sz w:val="16"/>
                <w:szCs w:val="16"/>
                <w:lang w:val="pl-PL"/>
              </w:rPr>
              <w:t>h</w:t>
            </w:r>
          </w:p>
        </w:tc>
        <w:tc>
          <w:tcPr>
            <w:tcW w:w="850" w:type="dxa"/>
            <w:tcBorders>
              <w:top w:val="single" w:sz="4" w:space="0" w:color="auto"/>
              <w:left w:val="single" w:sz="4" w:space="0" w:color="auto"/>
              <w:bottom w:val="single" w:sz="4" w:space="0" w:color="auto"/>
              <w:right w:val="single" w:sz="4" w:space="0" w:color="auto"/>
            </w:tcBorders>
            <w:vAlign w:val="center"/>
          </w:tcPr>
          <w:p w14:paraId="47822B2A" w14:textId="77777777" w:rsidR="00F35C0E" w:rsidRPr="00A007ED" w:rsidRDefault="00F35C0E" w:rsidP="007A145B">
            <w:pPr>
              <w:pStyle w:val="TableParagraph"/>
              <w:jc w:val="center"/>
              <w:rPr>
                <w:rFonts w:ascii="Times New Roman" w:hAnsi="Times New Roman" w:cs="Times New Roman"/>
                <w:sz w:val="16"/>
                <w:szCs w:val="16"/>
                <w:lang w:val="pl-PL"/>
              </w:rPr>
            </w:pPr>
          </w:p>
          <w:p w14:paraId="67BED81A"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pacing w:val="5"/>
                <w:sz w:val="16"/>
                <w:szCs w:val="16"/>
                <w:lang w:val="pl-PL"/>
              </w:rPr>
              <w:t xml:space="preserve"> </w:t>
            </w:r>
            <w:r w:rsidRPr="00A007ED">
              <w:rPr>
                <w:rFonts w:ascii="Times New Roman" w:hAnsi="Times New Roman" w:cs="Times New Roman"/>
                <w:sz w:val="16"/>
                <w:szCs w:val="16"/>
                <w:lang w:val="pl-PL"/>
              </w:rPr>
              <w:t>1</w:t>
            </w:r>
          </w:p>
          <w:p w14:paraId="1F75423A" w14:textId="77777777" w:rsidR="00F35C0E" w:rsidRPr="00A007ED" w:rsidRDefault="00F35C0E" w:rsidP="007A145B">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A007ED">
              <w:rPr>
                <w:rFonts w:ascii="Times New Roman" w:hAnsi="Times New Roman" w:cs="Times New Roman"/>
                <w:spacing w:val="5"/>
                <w:sz w:val="16"/>
                <w:szCs w:val="16"/>
                <w:lang w:val="pl-PL"/>
              </w:rPr>
              <w:t xml:space="preserve"> </w:t>
            </w:r>
            <w:r w:rsidRPr="00A007ED">
              <w:rPr>
                <w:rFonts w:ascii="Times New Roman" w:hAnsi="Times New Roman" w:cs="Times New Roman"/>
                <w:sz w:val="16"/>
                <w:szCs w:val="16"/>
                <w:lang w:val="pl-PL"/>
              </w:rPr>
              <w:t>2</w:t>
            </w:r>
          </w:p>
        </w:tc>
        <w:tc>
          <w:tcPr>
            <w:tcW w:w="924" w:type="dxa"/>
            <w:tcBorders>
              <w:top w:val="single" w:sz="4" w:space="0" w:color="auto"/>
              <w:left w:val="single" w:sz="4" w:space="0" w:color="auto"/>
              <w:bottom w:val="single" w:sz="4" w:space="0" w:color="auto"/>
              <w:right w:val="single" w:sz="4" w:space="0" w:color="auto"/>
            </w:tcBorders>
            <w:vAlign w:val="center"/>
          </w:tcPr>
          <w:p w14:paraId="707A6A4F" w14:textId="77777777" w:rsidR="00F35C0E" w:rsidRPr="00A007ED" w:rsidRDefault="00F35C0E" w:rsidP="007A145B">
            <w:pPr>
              <w:pStyle w:val="TableParagraph"/>
              <w:jc w:val="center"/>
              <w:rPr>
                <w:rFonts w:ascii="Times New Roman" w:hAnsi="Times New Roman" w:cs="Times New Roman"/>
                <w:sz w:val="16"/>
                <w:szCs w:val="16"/>
                <w:lang w:val="pl-PL"/>
              </w:rPr>
            </w:pPr>
          </w:p>
          <w:p w14:paraId="234D3E3B"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p w14:paraId="655915B4" w14:textId="77777777" w:rsidR="00F35C0E" w:rsidRPr="00A007ED" w:rsidRDefault="00F35C0E" w:rsidP="007A145B">
            <w:pPr>
              <w:pStyle w:val="TableParagraph"/>
              <w:jc w:val="center"/>
              <w:rPr>
                <w:rFonts w:ascii="Times New Roman" w:hAnsi="Times New Roman" w:cs="Times New Roman"/>
                <w:sz w:val="16"/>
                <w:szCs w:val="16"/>
                <w:lang w:val="pl-PL"/>
              </w:rPr>
            </w:pPr>
            <w:r w:rsidRPr="00A007ED">
              <w:rPr>
                <w:rFonts w:ascii="Times New Roman" w:hAnsi="Times New Roman" w:cs="Times New Roman"/>
                <w:w w:val="99"/>
                <w:sz w:val="16"/>
                <w:szCs w:val="16"/>
                <w:lang w:val="pl-PL"/>
              </w:rPr>
              <w:t>-</w:t>
            </w:r>
          </w:p>
        </w:tc>
      </w:tr>
    </w:tbl>
    <w:p w14:paraId="66B051D1" w14:textId="77777777" w:rsidR="00F35C0E" w:rsidRDefault="00F35C0E" w:rsidP="00213199">
      <w:pPr>
        <w:spacing w:before="60" w:after="60" w:line="240" w:lineRule="auto"/>
        <w:jc w:val="both"/>
        <w:rPr>
          <w:rFonts w:ascii="Times New Roman" w:hAnsi="Times New Roman" w:cs="Times New Roman"/>
          <w:sz w:val="18"/>
          <w:szCs w:val="18"/>
        </w:rPr>
      </w:pPr>
    </w:p>
    <w:p w14:paraId="153FA522"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6.4.</w:t>
      </w:r>
      <w:r w:rsidRPr="00F12E71">
        <w:rPr>
          <w:rFonts w:ascii="Times New Roman" w:hAnsi="Times New Roman" w:cs="Times New Roman"/>
          <w:b/>
          <w:sz w:val="18"/>
          <w:szCs w:val="18"/>
        </w:rPr>
        <w:tab/>
        <w:t>Tolerancje wymiarów oznakowania</w:t>
      </w:r>
    </w:p>
    <w:p w14:paraId="45AEB38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64AD1">
        <w:rPr>
          <w:rFonts w:ascii="Times New Roman" w:hAnsi="Times New Roman" w:cs="Times New Roman"/>
          <w:b/>
          <w:sz w:val="18"/>
          <w:szCs w:val="18"/>
        </w:rPr>
        <w:t>6.4.1.</w:t>
      </w:r>
      <w:r w:rsidRPr="00235660">
        <w:rPr>
          <w:rFonts w:ascii="Times New Roman" w:hAnsi="Times New Roman" w:cs="Times New Roman"/>
          <w:sz w:val="18"/>
          <w:szCs w:val="18"/>
        </w:rPr>
        <w:tab/>
        <w:t>Tolerancje nowo wykonanego oznakowania</w:t>
      </w:r>
    </w:p>
    <w:p w14:paraId="5A2A72B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Tolerancje nowo wykonanego oznakowania poziomego, zgodnego z dokumentacją projektową i załącznikiem nr 2 do rozporządzenia Ministra Infrastruktury z 3.07.2003 r. [7], powinny odpowiadać następującym warunkom:</w:t>
      </w:r>
    </w:p>
    <w:p w14:paraId="298008E3" w14:textId="77777777" w:rsidR="00235660" w:rsidRPr="00984553" w:rsidRDefault="00235660" w:rsidP="00741FEE">
      <w:pPr>
        <w:pStyle w:val="Akapitzlist"/>
        <w:numPr>
          <w:ilvl w:val="0"/>
          <w:numId w:val="108"/>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 xml:space="preserve">szerokość linii może różnić się od wymaganej o </w:t>
      </w:r>
      <w:r w:rsidR="00984553">
        <w:rPr>
          <w:rFonts w:ascii="Times New Roman" w:hAnsi="Times New Roman" w:cs="Times New Roman"/>
          <w:sz w:val="18"/>
          <w:szCs w:val="18"/>
        </w:rPr>
        <w:t>±</w:t>
      </w:r>
      <w:r w:rsidRPr="00984553">
        <w:rPr>
          <w:rFonts w:ascii="Times New Roman" w:hAnsi="Times New Roman" w:cs="Times New Roman"/>
          <w:sz w:val="18"/>
          <w:szCs w:val="18"/>
        </w:rPr>
        <w:t xml:space="preserve"> 5 mm,</w:t>
      </w:r>
    </w:p>
    <w:p w14:paraId="2FE1B299" w14:textId="77777777" w:rsidR="00235660" w:rsidRPr="00984553" w:rsidRDefault="00235660" w:rsidP="00741FEE">
      <w:pPr>
        <w:pStyle w:val="Akapitzlist"/>
        <w:numPr>
          <w:ilvl w:val="0"/>
          <w:numId w:val="108"/>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długość linii może być mniejsza od wymaganej co najwyżej o 50 mm lub większa co najwyżej o 150 mm,</w:t>
      </w:r>
    </w:p>
    <w:p w14:paraId="008D7206" w14:textId="77777777" w:rsidR="00235660" w:rsidRPr="00984553" w:rsidRDefault="00235660" w:rsidP="00741FEE">
      <w:pPr>
        <w:pStyle w:val="Akapitzlist"/>
        <w:numPr>
          <w:ilvl w:val="0"/>
          <w:numId w:val="108"/>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 xml:space="preserve">dla linii przerywanych, długość cyklu składającego się z linii i przerwy nie może odbiegać od średniej liczonej z 10 kolejnych cykli o więcej niż </w:t>
      </w:r>
      <w:r w:rsidR="00984553">
        <w:rPr>
          <w:rFonts w:ascii="Times New Roman" w:hAnsi="Times New Roman" w:cs="Times New Roman"/>
          <w:sz w:val="18"/>
          <w:szCs w:val="18"/>
        </w:rPr>
        <w:t>±</w:t>
      </w:r>
      <w:r w:rsidRPr="00984553">
        <w:rPr>
          <w:rFonts w:ascii="Times New Roman" w:hAnsi="Times New Roman" w:cs="Times New Roman"/>
          <w:sz w:val="18"/>
          <w:szCs w:val="18"/>
        </w:rPr>
        <w:t xml:space="preserve"> 50 mm długości wymaganej,</w:t>
      </w:r>
    </w:p>
    <w:p w14:paraId="4D5C0CDF" w14:textId="77777777" w:rsidR="00235660" w:rsidRPr="00984553" w:rsidRDefault="00235660" w:rsidP="00741FEE">
      <w:pPr>
        <w:pStyle w:val="Akapitzlist"/>
        <w:numPr>
          <w:ilvl w:val="0"/>
          <w:numId w:val="108"/>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 xml:space="preserve">dla strzałek, liter i cyfr rozstaw punktów narożnikowych nie może mieć większej odchyłki od wymaganego wzoru niż </w:t>
      </w:r>
      <w:r w:rsidR="00984553">
        <w:rPr>
          <w:rFonts w:ascii="Times New Roman" w:hAnsi="Times New Roman" w:cs="Times New Roman"/>
          <w:sz w:val="18"/>
          <w:szCs w:val="18"/>
        </w:rPr>
        <w:t>±</w:t>
      </w:r>
      <w:r w:rsidRPr="00984553">
        <w:rPr>
          <w:rFonts w:ascii="Times New Roman" w:hAnsi="Times New Roman" w:cs="Times New Roman"/>
          <w:sz w:val="18"/>
          <w:szCs w:val="18"/>
        </w:rPr>
        <w:t xml:space="preserve"> 50 mm dla wymiaru długości i </w:t>
      </w:r>
      <w:r w:rsidR="00984553">
        <w:rPr>
          <w:rFonts w:ascii="Times New Roman" w:hAnsi="Times New Roman" w:cs="Times New Roman"/>
          <w:sz w:val="18"/>
          <w:szCs w:val="18"/>
        </w:rPr>
        <w:t>±</w:t>
      </w:r>
      <w:r w:rsidRPr="00984553">
        <w:rPr>
          <w:rFonts w:ascii="Times New Roman" w:hAnsi="Times New Roman" w:cs="Times New Roman"/>
          <w:sz w:val="18"/>
          <w:szCs w:val="18"/>
        </w:rPr>
        <w:t xml:space="preserve"> 20 mm dla wymiaru szerokości.</w:t>
      </w:r>
    </w:p>
    <w:p w14:paraId="5F66A5C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Przy wykonywaniu nowego oznakowania poziomego, spowodowanego zmianami organizacji ruchu, należy dokładnie usunąć zbędne stare oznakowanie.</w:t>
      </w:r>
    </w:p>
    <w:p w14:paraId="7FF35FC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984553">
        <w:rPr>
          <w:rFonts w:ascii="Times New Roman" w:hAnsi="Times New Roman" w:cs="Times New Roman"/>
          <w:b/>
          <w:sz w:val="18"/>
          <w:szCs w:val="18"/>
        </w:rPr>
        <w:t>6.4.2.</w:t>
      </w:r>
      <w:r w:rsidRPr="00235660">
        <w:rPr>
          <w:rFonts w:ascii="Times New Roman" w:hAnsi="Times New Roman" w:cs="Times New Roman"/>
          <w:sz w:val="18"/>
          <w:szCs w:val="18"/>
        </w:rPr>
        <w:tab/>
        <w:t>Tolerancje przy odnawianiu istniejącego oznakowania</w:t>
      </w:r>
    </w:p>
    <w:p w14:paraId="36AEE30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Przy odnawianiu istniejącego oznakowania należy dążyć do pokrycia pełnej powierzchni istniejących znaków, przy zachowaniu dopuszczalnych tolerancji podanych w punkcie 6.4.1.</w:t>
      </w:r>
    </w:p>
    <w:p w14:paraId="6E48A682"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428CC0C" w14:textId="77777777" w:rsidR="00235660" w:rsidRPr="00F12E71" w:rsidRDefault="00235660" w:rsidP="00F12E71">
      <w:pPr>
        <w:pStyle w:val="Akapitzlist"/>
        <w:spacing w:before="60" w:after="60" w:line="240" w:lineRule="auto"/>
        <w:ind w:left="360" w:hanging="360"/>
        <w:contextualSpacing w:val="0"/>
        <w:jc w:val="both"/>
        <w:rPr>
          <w:rFonts w:ascii="Times New Roman" w:hAnsi="Times New Roman" w:cs="Times New Roman"/>
          <w:b/>
          <w:sz w:val="18"/>
          <w:szCs w:val="16"/>
        </w:rPr>
      </w:pPr>
      <w:r w:rsidRPr="00F12E71">
        <w:rPr>
          <w:rFonts w:ascii="Times New Roman" w:hAnsi="Times New Roman" w:cs="Times New Roman"/>
          <w:b/>
          <w:sz w:val="18"/>
          <w:szCs w:val="16"/>
        </w:rPr>
        <w:t>7.</w:t>
      </w:r>
      <w:r w:rsidRPr="00F12E71">
        <w:rPr>
          <w:rFonts w:ascii="Times New Roman" w:hAnsi="Times New Roman" w:cs="Times New Roman"/>
          <w:b/>
          <w:sz w:val="18"/>
          <w:szCs w:val="16"/>
        </w:rPr>
        <w:tab/>
        <w:t>OBMIAR ROBÓT</w:t>
      </w:r>
    </w:p>
    <w:p w14:paraId="5C28EE41"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7.1.</w:t>
      </w:r>
      <w:r w:rsidRPr="00F12E71">
        <w:rPr>
          <w:rFonts w:ascii="Times New Roman" w:hAnsi="Times New Roman" w:cs="Times New Roman"/>
          <w:b/>
          <w:sz w:val="18"/>
          <w:szCs w:val="18"/>
        </w:rPr>
        <w:tab/>
        <w:t>Ogólne zasady obmiaru robót</w:t>
      </w:r>
    </w:p>
    <w:p w14:paraId="2949243B" w14:textId="77777777" w:rsidR="00235660" w:rsidRPr="00235660" w:rsidRDefault="00235660" w:rsidP="0098455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obmiaru robót podano w STWIORB D-M-00.00.00 „Wymagania ogólne” pkt 7.</w:t>
      </w:r>
    </w:p>
    <w:p w14:paraId="75FFC57F"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0487FB6"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7.2.</w:t>
      </w:r>
      <w:r w:rsidRPr="00F12E71">
        <w:rPr>
          <w:rFonts w:ascii="Times New Roman" w:hAnsi="Times New Roman" w:cs="Times New Roman"/>
          <w:b/>
          <w:sz w:val="18"/>
          <w:szCs w:val="18"/>
        </w:rPr>
        <w:tab/>
        <w:t>Jednostka obmiarowa</w:t>
      </w:r>
    </w:p>
    <w:p w14:paraId="28585C95" w14:textId="77777777" w:rsidR="00235660" w:rsidRPr="00235660" w:rsidRDefault="00235660" w:rsidP="0098455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Jednostką obmiarową oznakowania poziomego jest m2 (metr kwadratowy) powierzchni naniesionych </w:t>
      </w:r>
      <w:proofErr w:type="spellStart"/>
      <w:r w:rsidRPr="00235660">
        <w:rPr>
          <w:rFonts w:ascii="Times New Roman" w:hAnsi="Times New Roman" w:cs="Times New Roman"/>
          <w:sz w:val="18"/>
          <w:szCs w:val="18"/>
        </w:rPr>
        <w:t>oznakowań</w:t>
      </w:r>
      <w:proofErr w:type="spellEnd"/>
      <w:r w:rsidRPr="00235660">
        <w:rPr>
          <w:rFonts w:ascii="Times New Roman" w:hAnsi="Times New Roman" w:cs="Times New Roman"/>
          <w:sz w:val="18"/>
          <w:szCs w:val="18"/>
        </w:rPr>
        <w:t xml:space="preserve"> lub liczba umieszczonych punktowych elementów odblaskowych.</w:t>
      </w:r>
    </w:p>
    <w:p w14:paraId="60E49685"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C6F56B7" w14:textId="77777777" w:rsidR="00235660" w:rsidRPr="00F12E71" w:rsidRDefault="00235660" w:rsidP="00F12E71">
      <w:pPr>
        <w:pStyle w:val="Akapitzlist"/>
        <w:spacing w:before="60" w:after="60" w:line="240" w:lineRule="auto"/>
        <w:ind w:left="360" w:hanging="360"/>
        <w:contextualSpacing w:val="0"/>
        <w:jc w:val="both"/>
        <w:rPr>
          <w:rFonts w:ascii="Times New Roman" w:hAnsi="Times New Roman" w:cs="Times New Roman"/>
          <w:b/>
          <w:sz w:val="18"/>
          <w:szCs w:val="16"/>
        </w:rPr>
      </w:pPr>
      <w:r w:rsidRPr="00F12E71">
        <w:rPr>
          <w:rFonts w:ascii="Times New Roman" w:hAnsi="Times New Roman" w:cs="Times New Roman"/>
          <w:b/>
          <w:sz w:val="18"/>
          <w:szCs w:val="16"/>
        </w:rPr>
        <w:t>8.</w:t>
      </w:r>
      <w:r w:rsidRPr="00F12E71">
        <w:rPr>
          <w:rFonts w:ascii="Times New Roman" w:hAnsi="Times New Roman" w:cs="Times New Roman"/>
          <w:b/>
          <w:sz w:val="18"/>
          <w:szCs w:val="16"/>
        </w:rPr>
        <w:tab/>
        <w:t>ODBIÓR ROBÓT</w:t>
      </w:r>
    </w:p>
    <w:p w14:paraId="165E81A0"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8.1.</w:t>
      </w:r>
      <w:r w:rsidRPr="00F12E71">
        <w:rPr>
          <w:rFonts w:ascii="Times New Roman" w:hAnsi="Times New Roman" w:cs="Times New Roman"/>
          <w:b/>
          <w:sz w:val="18"/>
          <w:szCs w:val="18"/>
        </w:rPr>
        <w:tab/>
        <w:t>Ogólne zasady odbioru robót</w:t>
      </w:r>
    </w:p>
    <w:p w14:paraId="429F941E" w14:textId="77777777" w:rsidR="00235660" w:rsidRPr="00235660" w:rsidRDefault="00235660" w:rsidP="0098455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odbioru robót podano w STWIORB D-M-00.00.00 „Wymagania ogólne” pkt 8. Roboty uznaje się za wykonane zgodnie z dokumentacją projektową, SST i wymaganiami Inżyniera,</w:t>
      </w:r>
      <w:r w:rsidR="00984553">
        <w:rPr>
          <w:rFonts w:ascii="Times New Roman" w:hAnsi="Times New Roman" w:cs="Times New Roman"/>
          <w:sz w:val="18"/>
          <w:szCs w:val="18"/>
        </w:rPr>
        <w:t xml:space="preserve"> </w:t>
      </w:r>
      <w:r w:rsidRPr="00235660">
        <w:rPr>
          <w:rFonts w:ascii="Times New Roman" w:hAnsi="Times New Roman" w:cs="Times New Roman"/>
          <w:sz w:val="18"/>
          <w:szCs w:val="18"/>
        </w:rPr>
        <w:t>jeżeli wszystkie pomiary i badania, z zachowaniem tolerancji wg pkt 6, dały wyniki pozytywne.</w:t>
      </w:r>
    </w:p>
    <w:p w14:paraId="7F021730"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E4099E8"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8.2.</w:t>
      </w:r>
      <w:r w:rsidRPr="00F12E71">
        <w:rPr>
          <w:rFonts w:ascii="Times New Roman" w:hAnsi="Times New Roman" w:cs="Times New Roman"/>
          <w:b/>
          <w:sz w:val="18"/>
          <w:szCs w:val="18"/>
        </w:rPr>
        <w:tab/>
        <w:t>Odbiór robót zanikających i ulegających zakryciu</w:t>
      </w:r>
    </w:p>
    <w:p w14:paraId="5F5D0A5C" w14:textId="77777777" w:rsidR="00235660" w:rsidRPr="00235660" w:rsidRDefault="00235660" w:rsidP="0098455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Odbiór robót zanikających i ulegających zakryciu, w zależności od przyjętego sposobu wykonania robót, może być dokonany po:</w:t>
      </w:r>
    </w:p>
    <w:p w14:paraId="0F63444A" w14:textId="77777777" w:rsidR="00235660" w:rsidRPr="00984553" w:rsidRDefault="00235660" w:rsidP="00741FEE">
      <w:pPr>
        <w:pStyle w:val="Akapitzlist"/>
        <w:numPr>
          <w:ilvl w:val="0"/>
          <w:numId w:val="109"/>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oczyszczeniu powierzchni nawierzchni,</w:t>
      </w:r>
    </w:p>
    <w:p w14:paraId="6E3F8EB1" w14:textId="77777777" w:rsidR="00235660" w:rsidRPr="00984553" w:rsidRDefault="00235660" w:rsidP="00741FEE">
      <w:pPr>
        <w:pStyle w:val="Akapitzlist"/>
        <w:numPr>
          <w:ilvl w:val="0"/>
          <w:numId w:val="109"/>
        </w:numPr>
        <w:spacing w:before="60" w:after="60" w:line="240" w:lineRule="auto"/>
        <w:jc w:val="both"/>
        <w:rPr>
          <w:rFonts w:ascii="Times New Roman" w:hAnsi="Times New Roman" w:cs="Times New Roman"/>
          <w:sz w:val="18"/>
          <w:szCs w:val="18"/>
        </w:rPr>
      </w:pPr>
      <w:proofErr w:type="spellStart"/>
      <w:r w:rsidRPr="00984553">
        <w:rPr>
          <w:rFonts w:ascii="Times New Roman" w:hAnsi="Times New Roman" w:cs="Times New Roman"/>
          <w:sz w:val="18"/>
          <w:szCs w:val="18"/>
        </w:rPr>
        <w:t>przedznakowaniu</w:t>
      </w:r>
      <w:proofErr w:type="spellEnd"/>
      <w:r w:rsidRPr="00984553">
        <w:rPr>
          <w:rFonts w:ascii="Times New Roman" w:hAnsi="Times New Roman" w:cs="Times New Roman"/>
          <w:sz w:val="18"/>
          <w:szCs w:val="18"/>
        </w:rPr>
        <w:t>,</w:t>
      </w:r>
    </w:p>
    <w:p w14:paraId="175204E7" w14:textId="77777777" w:rsidR="00235660" w:rsidRPr="00984553" w:rsidRDefault="00235660" w:rsidP="00741FEE">
      <w:pPr>
        <w:pStyle w:val="Akapitzlist"/>
        <w:numPr>
          <w:ilvl w:val="0"/>
          <w:numId w:val="109"/>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frezowaniu nawierzchni przed wykonaniem znakowania materiałem grubowarstwowym,</w:t>
      </w:r>
    </w:p>
    <w:p w14:paraId="4092DB46" w14:textId="77777777" w:rsidR="00235660" w:rsidRPr="00984553" w:rsidRDefault="00235660" w:rsidP="00741FEE">
      <w:pPr>
        <w:pStyle w:val="Akapitzlist"/>
        <w:numPr>
          <w:ilvl w:val="0"/>
          <w:numId w:val="109"/>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usunięciu istniejącego oznakowania poziomego,</w:t>
      </w:r>
    </w:p>
    <w:p w14:paraId="5CF2DF99" w14:textId="77777777" w:rsidR="00235660" w:rsidRPr="00984553" w:rsidRDefault="00235660" w:rsidP="00741FEE">
      <w:pPr>
        <w:pStyle w:val="Akapitzlist"/>
        <w:numPr>
          <w:ilvl w:val="0"/>
          <w:numId w:val="109"/>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wykonaniu podkładu (</w:t>
      </w:r>
      <w:proofErr w:type="spellStart"/>
      <w:r w:rsidRPr="00984553">
        <w:rPr>
          <w:rFonts w:ascii="Times New Roman" w:hAnsi="Times New Roman" w:cs="Times New Roman"/>
          <w:sz w:val="18"/>
          <w:szCs w:val="18"/>
        </w:rPr>
        <w:t>primera</w:t>
      </w:r>
      <w:proofErr w:type="spellEnd"/>
      <w:r w:rsidRPr="00984553">
        <w:rPr>
          <w:rFonts w:ascii="Times New Roman" w:hAnsi="Times New Roman" w:cs="Times New Roman"/>
          <w:sz w:val="18"/>
          <w:szCs w:val="18"/>
        </w:rPr>
        <w:t>) na nawierzchni betonowej.</w:t>
      </w:r>
    </w:p>
    <w:p w14:paraId="6C78E23F"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748C79C7"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8.3.</w:t>
      </w:r>
      <w:r w:rsidRPr="00F12E71">
        <w:rPr>
          <w:rFonts w:ascii="Times New Roman" w:hAnsi="Times New Roman" w:cs="Times New Roman"/>
          <w:b/>
          <w:sz w:val="18"/>
          <w:szCs w:val="18"/>
        </w:rPr>
        <w:tab/>
        <w:t>Odbiór ostateczny</w:t>
      </w:r>
    </w:p>
    <w:p w14:paraId="4C28C0E7" w14:textId="77777777" w:rsidR="00235660" w:rsidRDefault="00235660" w:rsidP="0098455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Odbioru ostatecznego należy dokonać po całkowitym zakończeniu robót, na podstawie wyników pomiarów i badań jakościowych określonych w punktach od 2 do 6.</w:t>
      </w:r>
    </w:p>
    <w:p w14:paraId="527D3043"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27B16C15"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8.4.</w:t>
      </w:r>
      <w:r w:rsidRPr="00F12E71">
        <w:rPr>
          <w:rFonts w:ascii="Times New Roman" w:hAnsi="Times New Roman" w:cs="Times New Roman"/>
          <w:b/>
          <w:sz w:val="18"/>
          <w:szCs w:val="18"/>
        </w:rPr>
        <w:tab/>
        <w:t>Odbiór pogwarancyjny</w:t>
      </w:r>
    </w:p>
    <w:p w14:paraId="5C8C3120" w14:textId="77777777" w:rsidR="00235660" w:rsidRPr="00235660" w:rsidRDefault="00235660" w:rsidP="0098455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Odbioru pogwarancyjnego należy dokonać po upływie okresu gwarancyjnego, ustalonego w SST. Sprawdzeniu podlegają cechy oznakowania określone niniejszym STWIORB na podstawie badań wykonanych przed upływem okresu gwarancyjnego.</w:t>
      </w:r>
    </w:p>
    <w:p w14:paraId="09458E1E" w14:textId="77777777" w:rsidR="00235660" w:rsidRPr="00235660" w:rsidRDefault="00235660" w:rsidP="0098455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Zaleca się stosowanie następujących minimalnych okresów gwarancyjnych:</w:t>
      </w:r>
    </w:p>
    <w:p w14:paraId="4C69C12E" w14:textId="77777777" w:rsidR="00235660" w:rsidRPr="00984553" w:rsidRDefault="00235660" w:rsidP="00741FEE">
      <w:pPr>
        <w:pStyle w:val="Akapitzlist"/>
        <w:numPr>
          <w:ilvl w:val="0"/>
          <w:numId w:val="110"/>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dla oznakowania cienkowarstwowego:</w:t>
      </w:r>
    </w:p>
    <w:p w14:paraId="1024E8F7" w14:textId="77777777" w:rsidR="00235660" w:rsidRPr="00984553" w:rsidRDefault="00235660" w:rsidP="00741FEE">
      <w:pPr>
        <w:pStyle w:val="Akapitzlist"/>
        <w:numPr>
          <w:ilvl w:val="0"/>
          <w:numId w:val="111"/>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na odcinkach zamiejskich, z wyłączeniem przejść dla pieszych: co najmniej 12 miesięcy,</w:t>
      </w:r>
    </w:p>
    <w:p w14:paraId="730A0ABE" w14:textId="77777777" w:rsidR="00235660" w:rsidRPr="00984553" w:rsidRDefault="00235660" w:rsidP="00741FEE">
      <w:pPr>
        <w:pStyle w:val="Akapitzlist"/>
        <w:numPr>
          <w:ilvl w:val="0"/>
          <w:numId w:val="111"/>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na odcinkach przejść przez miejscowości: co najmniej 6 miesięcy,</w:t>
      </w:r>
    </w:p>
    <w:p w14:paraId="634B1202" w14:textId="77777777" w:rsidR="00235660" w:rsidRPr="00984553" w:rsidRDefault="00235660" w:rsidP="00741FEE">
      <w:pPr>
        <w:pStyle w:val="Akapitzlist"/>
        <w:numPr>
          <w:ilvl w:val="0"/>
          <w:numId w:val="111"/>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na przejściach dla pieszych na odcinkach zamiejskich: co najmniej 6 miesięcy,</w:t>
      </w:r>
    </w:p>
    <w:p w14:paraId="51FEC1A6" w14:textId="77777777" w:rsidR="00235660" w:rsidRPr="00984553" w:rsidRDefault="00235660" w:rsidP="00741FEE">
      <w:pPr>
        <w:pStyle w:val="Akapitzlist"/>
        <w:numPr>
          <w:ilvl w:val="0"/>
          <w:numId w:val="111"/>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na przejściach dla pieszych w miejscowościach: co najmniej 3 miesiące,</w:t>
      </w:r>
    </w:p>
    <w:p w14:paraId="3557DEDD" w14:textId="77777777" w:rsidR="00235660" w:rsidRPr="00235660" w:rsidRDefault="00235660" w:rsidP="00741FEE">
      <w:pPr>
        <w:pStyle w:val="Akapitzlist"/>
        <w:numPr>
          <w:ilvl w:val="0"/>
          <w:numId w:val="110"/>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dla oznakowania grubowarstwowego, oznakowania taśmami i punktowymi elementami odblaskowymi: co najmniej 24 miesiące.</w:t>
      </w:r>
    </w:p>
    <w:p w14:paraId="070D8ACC" w14:textId="77777777" w:rsidR="00235660" w:rsidRPr="00235660" w:rsidRDefault="00235660" w:rsidP="0098455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W niektórych przypadkach można rozważać ograniczenia okresów gwarancyjnych dla </w:t>
      </w:r>
      <w:r w:rsidR="00984553">
        <w:rPr>
          <w:rFonts w:ascii="Times New Roman" w:hAnsi="Times New Roman" w:cs="Times New Roman"/>
          <w:sz w:val="18"/>
          <w:szCs w:val="18"/>
        </w:rPr>
        <w:t xml:space="preserve">oznakowani </w:t>
      </w:r>
      <w:r w:rsidRPr="00235660">
        <w:rPr>
          <w:rFonts w:ascii="Times New Roman" w:hAnsi="Times New Roman" w:cs="Times New Roman"/>
          <w:sz w:val="18"/>
          <w:szCs w:val="18"/>
        </w:rPr>
        <w:t>cienkowarstwowych</w:t>
      </w:r>
    </w:p>
    <w:p w14:paraId="2D9264AA" w14:textId="77777777" w:rsidR="00235660" w:rsidRPr="00984553" w:rsidRDefault="00235660" w:rsidP="00741FEE">
      <w:pPr>
        <w:pStyle w:val="Akapitzlist"/>
        <w:numPr>
          <w:ilvl w:val="0"/>
          <w:numId w:val="112"/>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 xml:space="preserve">dla </w:t>
      </w:r>
      <w:proofErr w:type="spellStart"/>
      <w:r w:rsidRPr="00984553">
        <w:rPr>
          <w:rFonts w:ascii="Times New Roman" w:hAnsi="Times New Roman" w:cs="Times New Roman"/>
          <w:sz w:val="18"/>
          <w:szCs w:val="18"/>
        </w:rPr>
        <w:t>wymalowań</w:t>
      </w:r>
      <w:proofErr w:type="spellEnd"/>
      <w:r w:rsidRPr="00984553">
        <w:rPr>
          <w:rFonts w:ascii="Times New Roman" w:hAnsi="Times New Roman" w:cs="Times New Roman"/>
          <w:sz w:val="18"/>
          <w:szCs w:val="18"/>
        </w:rPr>
        <w:t xml:space="preserve"> farbami nie udziela się 12 miesięcznej gwarancji na wykonane oznakowanie w przypadku nawierzchni, których czas użytkowania jest krótszy niż jeden rok oraz dla </w:t>
      </w:r>
      <w:proofErr w:type="spellStart"/>
      <w:r w:rsidRPr="00984553">
        <w:rPr>
          <w:rFonts w:ascii="Times New Roman" w:hAnsi="Times New Roman" w:cs="Times New Roman"/>
          <w:sz w:val="18"/>
          <w:szCs w:val="18"/>
        </w:rPr>
        <w:t>oznakowań</w:t>
      </w:r>
      <w:proofErr w:type="spellEnd"/>
      <w:r w:rsidRPr="00984553">
        <w:rPr>
          <w:rFonts w:ascii="Times New Roman" w:hAnsi="Times New Roman" w:cs="Times New Roman"/>
          <w:sz w:val="18"/>
          <w:szCs w:val="18"/>
        </w:rPr>
        <w:t xml:space="preserve"> wykonanych w okresie od 1 listopada do 31 marca,</w:t>
      </w:r>
    </w:p>
    <w:p w14:paraId="642C9C35" w14:textId="77777777" w:rsidR="00235660" w:rsidRPr="00984553" w:rsidRDefault="00235660" w:rsidP="00741FEE">
      <w:pPr>
        <w:pStyle w:val="Akapitzlist"/>
        <w:numPr>
          <w:ilvl w:val="0"/>
          <w:numId w:val="112"/>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na nawierzchniach bitumicznych niejednorodnych o warstwie ścieralnej spękanej, kruszącej się, z luźnymi grysami, należy skrócić okres gwarancyjny dla linii segregacyjnych do 6 miesięcy, przejść dla pieszych i drobnych elementów do 3 miesięcy,</w:t>
      </w:r>
    </w:p>
    <w:p w14:paraId="1E717DEA" w14:textId="77777777" w:rsidR="00235660" w:rsidRPr="00984553" w:rsidRDefault="00235660" w:rsidP="00741FEE">
      <w:pPr>
        <w:pStyle w:val="Akapitzlist"/>
        <w:numPr>
          <w:ilvl w:val="0"/>
          <w:numId w:val="112"/>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na nawierzchniach kostkowych o równej powierzchni w dobrym stanie, pożądane jest skrócić okres gwarancyjny dla linii segregacyjnych do 3 miesięcy, przejść dla pieszych i drobnych elementów do 1 miesiąca,</w:t>
      </w:r>
    </w:p>
    <w:p w14:paraId="02F839A0" w14:textId="77777777" w:rsidR="00235660" w:rsidRPr="00984553" w:rsidRDefault="00235660" w:rsidP="00741FEE">
      <w:pPr>
        <w:pStyle w:val="Akapitzlist"/>
        <w:numPr>
          <w:ilvl w:val="0"/>
          <w:numId w:val="112"/>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na nawierzchniach drogowych o silnie zdeformowanej, spękanej, łuszczącej się powierzchni, na złączach podłużnych jeśli są niejednorodne, tj. ze szczelinami, garbami podłużnymi i poprzecznymi, na nawierzchniach kostkowych w złym stanie (nierówna powierzchnia, kostka uszkodzona, braki kostki, luźne zanieczyszczenia w szczelinach między kostkami niemożliwe do usunięcia za pomocą szczotki i zamiatarki) - gwarancji nie powinno się udzielać,</w:t>
      </w:r>
    </w:p>
    <w:p w14:paraId="07C76AC6" w14:textId="77777777" w:rsidR="00235660" w:rsidRPr="00984553" w:rsidRDefault="00235660" w:rsidP="00741FEE">
      <w:pPr>
        <w:pStyle w:val="Akapitzlist"/>
        <w:numPr>
          <w:ilvl w:val="0"/>
          <w:numId w:val="112"/>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w przypadku stosowania piasku lub piasku z solą do zimowego utrzymania dróg, okres gwarancyjny należy skrócić do maksimum 9 miesięcy przy wymalowaniu wiosennym i do 6 miesięcy przy wymalowaniu jesiennym;</w:t>
      </w:r>
    </w:p>
    <w:p w14:paraId="0857D187" w14:textId="77777777" w:rsidR="00235660" w:rsidRPr="00984553" w:rsidRDefault="00235660" w:rsidP="00741FEE">
      <w:pPr>
        <w:pStyle w:val="Akapitzlist"/>
        <w:numPr>
          <w:ilvl w:val="0"/>
          <w:numId w:val="112"/>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na nawierzchniach bitumicznych ułożonych do 1 miesiąca przed wykonaniem oznakowania (nawierzchnie nowe i odnowione) należy wymagać gwarancji maksymalnie 6 miesięcy przy minimalnych parametrach (RL &gt; 100 mcd/m2lx), po czym należy wykonać oznakowanie stałe z pełnymi wymaganiami odpowiednimi do rodzaju drogi.</w:t>
      </w:r>
    </w:p>
    <w:p w14:paraId="2C0DD6DE" w14:textId="77777777" w:rsidR="00235660" w:rsidRDefault="00235660" w:rsidP="00213199">
      <w:pPr>
        <w:spacing w:before="60" w:after="60" w:line="240" w:lineRule="auto"/>
        <w:jc w:val="both"/>
        <w:rPr>
          <w:rFonts w:ascii="Times New Roman" w:hAnsi="Times New Roman" w:cs="Times New Roman"/>
          <w:sz w:val="18"/>
          <w:szCs w:val="18"/>
        </w:rPr>
      </w:pPr>
    </w:p>
    <w:p w14:paraId="29F8BB06" w14:textId="77777777" w:rsidR="00DC266A" w:rsidRPr="00235660" w:rsidRDefault="00DC266A" w:rsidP="00213199">
      <w:pPr>
        <w:spacing w:before="60" w:after="60" w:line="240" w:lineRule="auto"/>
        <w:jc w:val="both"/>
        <w:rPr>
          <w:rFonts w:ascii="Times New Roman" w:hAnsi="Times New Roman" w:cs="Times New Roman"/>
          <w:sz w:val="18"/>
          <w:szCs w:val="18"/>
        </w:rPr>
      </w:pPr>
    </w:p>
    <w:p w14:paraId="462BA6DA" w14:textId="77777777" w:rsidR="00235660" w:rsidRPr="00F12E71" w:rsidRDefault="00235660" w:rsidP="00F12E71">
      <w:pPr>
        <w:pStyle w:val="Akapitzlist"/>
        <w:spacing w:before="60" w:after="60" w:line="240" w:lineRule="auto"/>
        <w:ind w:left="360" w:hanging="360"/>
        <w:contextualSpacing w:val="0"/>
        <w:jc w:val="both"/>
        <w:rPr>
          <w:rFonts w:ascii="Times New Roman" w:hAnsi="Times New Roman" w:cs="Times New Roman"/>
          <w:b/>
          <w:sz w:val="18"/>
          <w:szCs w:val="16"/>
        </w:rPr>
      </w:pPr>
      <w:r w:rsidRPr="00F12E71">
        <w:rPr>
          <w:rFonts w:ascii="Times New Roman" w:hAnsi="Times New Roman" w:cs="Times New Roman"/>
          <w:b/>
          <w:sz w:val="18"/>
          <w:szCs w:val="16"/>
        </w:rPr>
        <w:lastRenderedPageBreak/>
        <w:t>9.</w:t>
      </w:r>
      <w:r w:rsidRPr="00F12E71">
        <w:rPr>
          <w:rFonts w:ascii="Times New Roman" w:hAnsi="Times New Roman" w:cs="Times New Roman"/>
          <w:b/>
          <w:sz w:val="18"/>
          <w:szCs w:val="16"/>
        </w:rPr>
        <w:tab/>
        <w:t>PODSTAWA PŁATNOŚCI</w:t>
      </w:r>
    </w:p>
    <w:p w14:paraId="13ACD296"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9.1.</w:t>
      </w:r>
      <w:r w:rsidRPr="00F12E71">
        <w:rPr>
          <w:rFonts w:ascii="Times New Roman" w:hAnsi="Times New Roman" w:cs="Times New Roman"/>
          <w:b/>
          <w:sz w:val="18"/>
          <w:szCs w:val="18"/>
        </w:rPr>
        <w:tab/>
        <w:t>Ogólne ustalenia dotyczące podstawy płatności</w:t>
      </w:r>
    </w:p>
    <w:p w14:paraId="681792B7" w14:textId="77777777" w:rsidR="00235660" w:rsidRDefault="00235660" w:rsidP="0098455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ustalenia dotyczące podstawy płatności podano w STWIORB D-M-00.00.00 „Wymagania ogólne” pkt 9. Ponadto Zamawiający powinien tak sformułować umowę, aby Wykonawca musiał doprowadzić oznakowanie do wymagań zawartych w SST w przypadku zauważenia niezgodności.</w:t>
      </w:r>
    </w:p>
    <w:p w14:paraId="6B646898" w14:textId="77777777" w:rsidR="00F12E71" w:rsidRPr="00235660" w:rsidRDefault="00F12E71" w:rsidP="00213199">
      <w:pPr>
        <w:spacing w:before="60" w:after="60" w:line="240" w:lineRule="auto"/>
        <w:jc w:val="both"/>
        <w:rPr>
          <w:rFonts w:ascii="Times New Roman" w:hAnsi="Times New Roman" w:cs="Times New Roman"/>
          <w:sz w:val="18"/>
          <w:szCs w:val="18"/>
        </w:rPr>
      </w:pPr>
    </w:p>
    <w:p w14:paraId="060D8190"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9.2.</w:t>
      </w:r>
      <w:r w:rsidRPr="00F12E71">
        <w:rPr>
          <w:rFonts w:ascii="Times New Roman" w:hAnsi="Times New Roman" w:cs="Times New Roman"/>
          <w:b/>
          <w:sz w:val="18"/>
          <w:szCs w:val="18"/>
        </w:rPr>
        <w:tab/>
        <w:t>Cena jednostki obmiarowej</w:t>
      </w:r>
    </w:p>
    <w:p w14:paraId="4F302BFB" w14:textId="77777777" w:rsidR="00235660" w:rsidRPr="00235660" w:rsidRDefault="00235660" w:rsidP="0098455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Cena 1 m2 wykonania robót obejmuje:</w:t>
      </w:r>
    </w:p>
    <w:p w14:paraId="06141EA5" w14:textId="77777777" w:rsidR="00235660" w:rsidRPr="00984553" w:rsidRDefault="00235660" w:rsidP="00741FEE">
      <w:pPr>
        <w:pStyle w:val="Akapitzlist"/>
        <w:numPr>
          <w:ilvl w:val="0"/>
          <w:numId w:val="113"/>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prace pomiarowe, roboty przygotowawcze i oznakowanie robót,</w:t>
      </w:r>
    </w:p>
    <w:p w14:paraId="4CE846FB" w14:textId="77777777" w:rsidR="00235660" w:rsidRPr="00984553" w:rsidRDefault="00235660" w:rsidP="00741FEE">
      <w:pPr>
        <w:pStyle w:val="Akapitzlist"/>
        <w:numPr>
          <w:ilvl w:val="0"/>
          <w:numId w:val="113"/>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przygotowanie i dostarczenie materiałów,</w:t>
      </w:r>
    </w:p>
    <w:p w14:paraId="05F7D704" w14:textId="77777777" w:rsidR="00235660" w:rsidRPr="00984553" w:rsidRDefault="00235660" w:rsidP="00741FEE">
      <w:pPr>
        <w:pStyle w:val="Akapitzlist"/>
        <w:numPr>
          <w:ilvl w:val="0"/>
          <w:numId w:val="113"/>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oczyszczenie podłoża (nawierzchni),</w:t>
      </w:r>
    </w:p>
    <w:p w14:paraId="1000610A" w14:textId="77777777" w:rsidR="00235660" w:rsidRPr="00984553" w:rsidRDefault="00235660" w:rsidP="00741FEE">
      <w:pPr>
        <w:pStyle w:val="Akapitzlist"/>
        <w:numPr>
          <w:ilvl w:val="0"/>
          <w:numId w:val="113"/>
        </w:numPr>
        <w:spacing w:before="60" w:after="60" w:line="240" w:lineRule="auto"/>
        <w:jc w:val="both"/>
        <w:rPr>
          <w:rFonts w:ascii="Times New Roman" w:hAnsi="Times New Roman" w:cs="Times New Roman"/>
          <w:sz w:val="18"/>
          <w:szCs w:val="18"/>
        </w:rPr>
      </w:pPr>
      <w:proofErr w:type="spellStart"/>
      <w:r w:rsidRPr="00984553">
        <w:rPr>
          <w:rFonts w:ascii="Times New Roman" w:hAnsi="Times New Roman" w:cs="Times New Roman"/>
          <w:sz w:val="18"/>
          <w:szCs w:val="18"/>
        </w:rPr>
        <w:t>przedznakowanie</w:t>
      </w:r>
      <w:proofErr w:type="spellEnd"/>
      <w:r w:rsidRPr="00984553">
        <w:rPr>
          <w:rFonts w:ascii="Times New Roman" w:hAnsi="Times New Roman" w:cs="Times New Roman"/>
          <w:sz w:val="18"/>
          <w:szCs w:val="18"/>
        </w:rPr>
        <w:t>,</w:t>
      </w:r>
    </w:p>
    <w:p w14:paraId="79977307" w14:textId="77777777" w:rsidR="00235660" w:rsidRPr="00984553" w:rsidRDefault="00235660" w:rsidP="00741FEE">
      <w:pPr>
        <w:pStyle w:val="Akapitzlist"/>
        <w:numPr>
          <w:ilvl w:val="0"/>
          <w:numId w:val="113"/>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naniesienie powłoki znaków na nawierzchnię drogi o kształtach i wymiarach zgodnych z dokumentacją projektową i załącznikiem nr 2 do rozporządzenia Ministra Infrastruktury [7],</w:t>
      </w:r>
    </w:p>
    <w:p w14:paraId="4224CECD" w14:textId="77777777" w:rsidR="00235660" w:rsidRPr="00984553" w:rsidRDefault="00235660" w:rsidP="00741FEE">
      <w:pPr>
        <w:pStyle w:val="Akapitzlist"/>
        <w:numPr>
          <w:ilvl w:val="0"/>
          <w:numId w:val="113"/>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ochrona znaków przed zniszczeniem przez pojazdy w czasie prowadzenia robót,</w:t>
      </w:r>
    </w:p>
    <w:p w14:paraId="191E60AC" w14:textId="77777777" w:rsidR="00235660" w:rsidRPr="00984553" w:rsidRDefault="00235660" w:rsidP="00741FEE">
      <w:pPr>
        <w:pStyle w:val="Akapitzlist"/>
        <w:numPr>
          <w:ilvl w:val="0"/>
          <w:numId w:val="113"/>
        </w:numPr>
        <w:spacing w:before="60" w:after="60" w:line="240" w:lineRule="auto"/>
        <w:jc w:val="both"/>
        <w:rPr>
          <w:rFonts w:ascii="Times New Roman" w:hAnsi="Times New Roman" w:cs="Times New Roman"/>
          <w:sz w:val="18"/>
          <w:szCs w:val="18"/>
        </w:rPr>
      </w:pPr>
      <w:r w:rsidRPr="00984553">
        <w:rPr>
          <w:rFonts w:ascii="Times New Roman" w:hAnsi="Times New Roman" w:cs="Times New Roman"/>
          <w:sz w:val="18"/>
          <w:szCs w:val="18"/>
        </w:rPr>
        <w:t>przeprowadzenie pomiarów i badań laboratoryjnych wymaganych w specyfikacji technicznej.</w:t>
      </w:r>
    </w:p>
    <w:p w14:paraId="3D6F63ED"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55952D6" w14:textId="77777777" w:rsidR="00235660" w:rsidRPr="00F12E71" w:rsidRDefault="00235660" w:rsidP="00F12E71">
      <w:pPr>
        <w:pStyle w:val="Akapitzlist"/>
        <w:spacing w:before="60" w:after="60" w:line="240" w:lineRule="auto"/>
        <w:ind w:left="360" w:hanging="360"/>
        <w:contextualSpacing w:val="0"/>
        <w:jc w:val="both"/>
        <w:rPr>
          <w:rFonts w:ascii="Times New Roman" w:hAnsi="Times New Roman" w:cs="Times New Roman"/>
          <w:b/>
          <w:sz w:val="18"/>
          <w:szCs w:val="16"/>
        </w:rPr>
      </w:pPr>
      <w:r w:rsidRPr="00F12E71">
        <w:rPr>
          <w:rFonts w:ascii="Times New Roman" w:hAnsi="Times New Roman" w:cs="Times New Roman"/>
          <w:b/>
          <w:sz w:val="18"/>
          <w:szCs w:val="16"/>
        </w:rPr>
        <w:t>10.</w:t>
      </w:r>
      <w:r w:rsidRPr="00F12E71">
        <w:rPr>
          <w:rFonts w:ascii="Times New Roman" w:hAnsi="Times New Roman" w:cs="Times New Roman"/>
          <w:b/>
          <w:sz w:val="18"/>
          <w:szCs w:val="16"/>
        </w:rPr>
        <w:tab/>
        <w:t>PRZEPISY ZWIĄZANE</w:t>
      </w:r>
    </w:p>
    <w:p w14:paraId="7ECBD07A"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10.1.</w:t>
      </w:r>
      <w:r w:rsidRPr="00F12E71">
        <w:rPr>
          <w:rFonts w:ascii="Times New Roman" w:hAnsi="Times New Roman" w:cs="Times New Roman"/>
          <w:b/>
          <w:sz w:val="18"/>
          <w:szCs w:val="18"/>
        </w:rPr>
        <w:tab/>
        <w:t>Normy</w:t>
      </w:r>
    </w:p>
    <w:p w14:paraId="6C09D885" w14:textId="77777777" w:rsidR="00235660" w:rsidRPr="00F12E71" w:rsidRDefault="00235660" w:rsidP="00741FEE">
      <w:pPr>
        <w:pStyle w:val="Akapitzlist"/>
        <w:numPr>
          <w:ilvl w:val="0"/>
          <w:numId w:val="79"/>
        </w:numPr>
        <w:spacing w:before="60" w:after="60" w:line="240" w:lineRule="auto"/>
        <w:jc w:val="both"/>
        <w:rPr>
          <w:rFonts w:ascii="Times New Roman" w:hAnsi="Times New Roman" w:cs="Times New Roman"/>
          <w:sz w:val="18"/>
          <w:szCs w:val="18"/>
        </w:rPr>
      </w:pPr>
      <w:r w:rsidRPr="00F12E71">
        <w:rPr>
          <w:rFonts w:ascii="Times New Roman" w:hAnsi="Times New Roman" w:cs="Times New Roman"/>
          <w:sz w:val="18"/>
          <w:szCs w:val="18"/>
        </w:rPr>
        <w:t>PN-89/C-81400</w:t>
      </w:r>
      <w:r w:rsidRPr="00F12E71">
        <w:rPr>
          <w:rFonts w:ascii="Times New Roman" w:hAnsi="Times New Roman" w:cs="Times New Roman"/>
          <w:sz w:val="18"/>
          <w:szCs w:val="18"/>
        </w:rPr>
        <w:tab/>
      </w:r>
      <w:r w:rsidR="006B5142">
        <w:rPr>
          <w:rFonts w:ascii="Times New Roman" w:hAnsi="Times New Roman" w:cs="Times New Roman"/>
          <w:sz w:val="18"/>
          <w:szCs w:val="18"/>
        </w:rPr>
        <w:tab/>
      </w:r>
      <w:r w:rsidRPr="00F12E71">
        <w:rPr>
          <w:rFonts w:ascii="Times New Roman" w:hAnsi="Times New Roman" w:cs="Times New Roman"/>
          <w:sz w:val="18"/>
          <w:szCs w:val="18"/>
        </w:rPr>
        <w:t>Wyroby lakierowe. Pakowanie, przechowywanie i transport</w:t>
      </w:r>
    </w:p>
    <w:p w14:paraId="50C45E6D" w14:textId="77777777" w:rsidR="00235660" w:rsidRPr="00F12E71" w:rsidRDefault="00235660" w:rsidP="00741FEE">
      <w:pPr>
        <w:pStyle w:val="Akapitzlist"/>
        <w:numPr>
          <w:ilvl w:val="0"/>
          <w:numId w:val="79"/>
        </w:numPr>
        <w:spacing w:before="60" w:after="60" w:line="240" w:lineRule="auto"/>
        <w:jc w:val="both"/>
        <w:rPr>
          <w:rFonts w:ascii="Times New Roman" w:hAnsi="Times New Roman" w:cs="Times New Roman"/>
          <w:sz w:val="18"/>
          <w:szCs w:val="18"/>
        </w:rPr>
      </w:pPr>
      <w:r w:rsidRPr="00F12E71">
        <w:rPr>
          <w:rFonts w:ascii="Times New Roman" w:hAnsi="Times New Roman" w:cs="Times New Roman"/>
          <w:sz w:val="18"/>
          <w:szCs w:val="18"/>
        </w:rPr>
        <w:t>PN-85/O-79252</w:t>
      </w:r>
      <w:r w:rsidR="006B5142">
        <w:rPr>
          <w:rFonts w:ascii="Times New Roman" w:hAnsi="Times New Roman" w:cs="Times New Roman"/>
          <w:sz w:val="18"/>
          <w:szCs w:val="18"/>
        </w:rPr>
        <w:tab/>
      </w:r>
      <w:r w:rsidRPr="00F12E71">
        <w:rPr>
          <w:rFonts w:ascii="Times New Roman" w:hAnsi="Times New Roman" w:cs="Times New Roman"/>
          <w:sz w:val="18"/>
          <w:szCs w:val="18"/>
        </w:rPr>
        <w:tab/>
        <w:t>Opakowania transportowe z zawartością. Znaki i znakowanie. Wymagania podstawowe</w:t>
      </w:r>
    </w:p>
    <w:p w14:paraId="18675C08" w14:textId="77777777" w:rsidR="00235660" w:rsidRPr="006B5142" w:rsidRDefault="00F12E71" w:rsidP="00741FEE">
      <w:pPr>
        <w:pStyle w:val="Akapitzlist"/>
        <w:numPr>
          <w:ilvl w:val="0"/>
          <w:numId w:val="79"/>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P</w:t>
      </w:r>
      <w:r w:rsidR="00235660" w:rsidRPr="006B5142">
        <w:rPr>
          <w:rFonts w:ascii="Times New Roman" w:hAnsi="Times New Roman" w:cs="Times New Roman"/>
          <w:sz w:val="18"/>
          <w:szCs w:val="18"/>
        </w:rPr>
        <w:t>N-EN 1423:2000</w:t>
      </w:r>
      <w:r w:rsidR="006B5142">
        <w:rPr>
          <w:rFonts w:ascii="Times New Roman" w:hAnsi="Times New Roman" w:cs="Times New Roman"/>
          <w:sz w:val="18"/>
          <w:szCs w:val="18"/>
        </w:rPr>
        <w:tab/>
      </w:r>
      <w:r w:rsidR="00235660" w:rsidRPr="006B5142">
        <w:rPr>
          <w:rFonts w:ascii="Times New Roman" w:hAnsi="Times New Roman" w:cs="Times New Roman"/>
          <w:sz w:val="18"/>
          <w:szCs w:val="18"/>
        </w:rPr>
        <w:tab/>
        <w:t>Materiały</w:t>
      </w:r>
      <w:r w:rsidR="00235660" w:rsidRPr="006B5142">
        <w:rPr>
          <w:rFonts w:ascii="Times New Roman" w:hAnsi="Times New Roman" w:cs="Times New Roman"/>
          <w:sz w:val="18"/>
          <w:szCs w:val="18"/>
        </w:rPr>
        <w:tab/>
        <w:t>do</w:t>
      </w:r>
      <w:r w:rsidRPr="006B5142">
        <w:rPr>
          <w:rFonts w:ascii="Times New Roman" w:hAnsi="Times New Roman" w:cs="Times New Roman"/>
          <w:sz w:val="18"/>
          <w:szCs w:val="18"/>
        </w:rPr>
        <w:t xml:space="preserve"> </w:t>
      </w:r>
      <w:r w:rsidR="00235660" w:rsidRPr="006B5142">
        <w:rPr>
          <w:rFonts w:ascii="Times New Roman" w:hAnsi="Times New Roman" w:cs="Times New Roman"/>
          <w:sz w:val="18"/>
          <w:szCs w:val="18"/>
        </w:rPr>
        <w:t>poziomego</w:t>
      </w:r>
      <w:r w:rsidRPr="006B5142">
        <w:rPr>
          <w:rFonts w:ascii="Times New Roman" w:hAnsi="Times New Roman" w:cs="Times New Roman"/>
          <w:sz w:val="18"/>
          <w:szCs w:val="18"/>
        </w:rPr>
        <w:t xml:space="preserve"> </w:t>
      </w:r>
      <w:r w:rsidR="00235660" w:rsidRPr="006B5142">
        <w:rPr>
          <w:rFonts w:ascii="Times New Roman" w:hAnsi="Times New Roman" w:cs="Times New Roman"/>
          <w:sz w:val="18"/>
          <w:szCs w:val="18"/>
        </w:rPr>
        <w:t>oznakowania</w:t>
      </w:r>
      <w:r w:rsidRPr="006B5142">
        <w:rPr>
          <w:rFonts w:ascii="Times New Roman" w:hAnsi="Times New Roman" w:cs="Times New Roman"/>
          <w:sz w:val="18"/>
          <w:szCs w:val="18"/>
        </w:rPr>
        <w:t xml:space="preserve"> </w:t>
      </w:r>
      <w:r w:rsidR="00235660" w:rsidRPr="006B5142">
        <w:rPr>
          <w:rFonts w:ascii="Times New Roman" w:hAnsi="Times New Roman" w:cs="Times New Roman"/>
          <w:sz w:val="18"/>
          <w:szCs w:val="18"/>
        </w:rPr>
        <w:t>dróg</w:t>
      </w:r>
      <w:r w:rsidR="006B5142" w:rsidRPr="006B5142">
        <w:rPr>
          <w:rFonts w:ascii="Times New Roman" w:hAnsi="Times New Roman" w:cs="Times New Roman"/>
          <w:sz w:val="18"/>
          <w:szCs w:val="18"/>
        </w:rPr>
        <w:t>.</w:t>
      </w:r>
      <w:r w:rsidRPr="006B5142">
        <w:rPr>
          <w:rFonts w:ascii="Times New Roman" w:hAnsi="Times New Roman" w:cs="Times New Roman"/>
          <w:sz w:val="18"/>
          <w:szCs w:val="18"/>
        </w:rPr>
        <w:t xml:space="preserve"> </w:t>
      </w:r>
      <w:r w:rsidR="00235660" w:rsidRPr="006B5142">
        <w:rPr>
          <w:rFonts w:ascii="Times New Roman" w:hAnsi="Times New Roman" w:cs="Times New Roman"/>
          <w:sz w:val="18"/>
          <w:szCs w:val="18"/>
        </w:rPr>
        <w:t>Materiały</w:t>
      </w:r>
      <w:r w:rsidRPr="006B5142">
        <w:rPr>
          <w:rFonts w:ascii="Times New Roman" w:hAnsi="Times New Roman" w:cs="Times New Roman"/>
          <w:sz w:val="18"/>
          <w:szCs w:val="18"/>
        </w:rPr>
        <w:t xml:space="preserve"> </w:t>
      </w:r>
      <w:r w:rsidR="00235660" w:rsidRPr="006B5142">
        <w:rPr>
          <w:rFonts w:ascii="Times New Roman" w:hAnsi="Times New Roman" w:cs="Times New Roman"/>
          <w:sz w:val="18"/>
          <w:szCs w:val="18"/>
        </w:rPr>
        <w:t>do posypywania. Kulki szklane, kruszywo przeciwpoślizgowe i ich</w:t>
      </w:r>
      <w:r w:rsidR="006B5142">
        <w:rPr>
          <w:rFonts w:ascii="Times New Roman" w:hAnsi="Times New Roman" w:cs="Times New Roman"/>
          <w:sz w:val="18"/>
          <w:szCs w:val="18"/>
        </w:rPr>
        <w:t xml:space="preserve"> </w:t>
      </w:r>
      <w:r w:rsidR="00235660" w:rsidRPr="006B5142">
        <w:rPr>
          <w:rFonts w:ascii="Times New Roman" w:hAnsi="Times New Roman" w:cs="Times New Roman"/>
          <w:sz w:val="18"/>
          <w:szCs w:val="18"/>
        </w:rPr>
        <w:t>mieszaniny)</w:t>
      </w:r>
    </w:p>
    <w:p w14:paraId="50426FFA" w14:textId="77777777" w:rsidR="00235660" w:rsidRPr="006B5142" w:rsidRDefault="006B5142" w:rsidP="006B5142">
      <w:pPr>
        <w:spacing w:before="60" w:after="60" w:line="240" w:lineRule="auto"/>
        <w:ind w:left="357" w:hanging="357"/>
        <w:jc w:val="both"/>
        <w:rPr>
          <w:rFonts w:ascii="Times New Roman" w:hAnsi="Times New Roman" w:cs="Times New Roman"/>
          <w:sz w:val="18"/>
          <w:szCs w:val="18"/>
        </w:rPr>
      </w:pPr>
      <w:r>
        <w:rPr>
          <w:rFonts w:ascii="Times New Roman" w:hAnsi="Times New Roman" w:cs="Times New Roman"/>
          <w:sz w:val="18"/>
          <w:szCs w:val="18"/>
        </w:rPr>
        <w:t>3a</w:t>
      </w:r>
      <w:r w:rsidR="00235660" w:rsidRPr="006B5142">
        <w:rPr>
          <w:rFonts w:ascii="Times New Roman" w:hAnsi="Times New Roman" w:cs="Times New Roman"/>
          <w:sz w:val="18"/>
          <w:szCs w:val="18"/>
        </w:rPr>
        <w:t>.</w:t>
      </w:r>
      <w:r>
        <w:rPr>
          <w:rFonts w:ascii="Times New Roman" w:hAnsi="Times New Roman" w:cs="Times New Roman"/>
          <w:sz w:val="18"/>
          <w:szCs w:val="18"/>
        </w:rPr>
        <w:tab/>
      </w:r>
      <w:r w:rsidR="00235660" w:rsidRPr="006B5142">
        <w:rPr>
          <w:rFonts w:ascii="Times New Roman" w:hAnsi="Times New Roman" w:cs="Times New Roman"/>
          <w:sz w:val="18"/>
          <w:szCs w:val="18"/>
        </w:rPr>
        <w:t>PN-EN 1423:2001/A1:2005</w:t>
      </w:r>
      <w:r w:rsidR="00235660" w:rsidRPr="006B5142">
        <w:rPr>
          <w:rFonts w:ascii="Times New Roman" w:hAnsi="Times New Roman" w:cs="Times New Roman"/>
          <w:sz w:val="18"/>
          <w:szCs w:val="18"/>
        </w:rPr>
        <w:tab/>
        <w:t>Materiały do poziomego oznakowania dróg Materiały do posypywania. Kulki szklane, kruszywo przeciwpoślizgowe i ich mieszaniny (Zmiana A1)</w:t>
      </w:r>
    </w:p>
    <w:p w14:paraId="1FCEB831" w14:textId="77777777" w:rsidR="00235660" w:rsidRPr="006B5142" w:rsidRDefault="00235660" w:rsidP="00741FEE">
      <w:pPr>
        <w:pStyle w:val="Akapitzlist"/>
        <w:numPr>
          <w:ilvl w:val="0"/>
          <w:numId w:val="79"/>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PN-EN 1436:2000,</w:t>
      </w:r>
      <w:r w:rsidRPr="006B5142">
        <w:rPr>
          <w:rFonts w:ascii="Times New Roman" w:hAnsi="Times New Roman" w:cs="Times New Roman"/>
          <w:sz w:val="18"/>
          <w:szCs w:val="18"/>
        </w:rPr>
        <w:tab/>
      </w:r>
      <w:r w:rsidR="006B5142" w:rsidRPr="006B5142">
        <w:rPr>
          <w:rFonts w:ascii="Times New Roman" w:hAnsi="Times New Roman" w:cs="Times New Roman"/>
          <w:sz w:val="18"/>
          <w:szCs w:val="18"/>
        </w:rPr>
        <w:tab/>
      </w:r>
      <w:r w:rsidRPr="006B5142">
        <w:rPr>
          <w:rFonts w:ascii="Times New Roman" w:hAnsi="Times New Roman" w:cs="Times New Roman"/>
          <w:sz w:val="18"/>
          <w:szCs w:val="18"/>
        </w:rPr>
        <w:t>Materiały do poziomego oznakowania dróg. Wymagania dotyczące</w:t>
      </w:r>
      <w:r w:rsidR="006B5142">
        <w:rPr>
          <w:rFonts w:ascii="Times New Roman" w:hAnsi="Times New Roman" w:cs="Times New Roman"/>
          <w:sz w:val="18"/>
          <w:szCs w:val="18"/>
        </w:rPr>
        <w:t xml:space="preserve"> </w:t>
      </w:r>
      <w:r w:rsidRPr="006B5142">
        <w:rPr>
          <w:rFonts w:ascii="Times New Roman" w:hAnsi="Times New Roman" w:cs="Times New Roman"/>
          <w:sz w:val="18"/>
          <w:szCs w:val="18"/>
        </w:rPr>
        <w:t>poziomego oznakowania dróg</w:t>
      </w:r>
    </w:p>
    <w:p w14:paraId="587CF8A1" w14:textId="77777777" w:rsidR="00235660" w:rsidRPr="006B5142" w:rsidRDefault="006B5142" w:rsidP="006B5142">
      <w:pPr>
        <w:spacing w:before="60" w:after="60" w:line="240" w:lineRule="auto"/>
        <w:ind w:left="357" w:hanging="357"/>
        <w:jc w:val="both"/>
        <w:rPr>
          <w:rFonts w:ascii="Times New Roman" w:hAnsi="Times New Roman" w:cs="Times New Roman"/>
          <w:sz w:val="18"/>
          <w:szCs w:val="18"/>
        </w:rPr>
      </w:pPr>
      <w:r>
        <w:rPr>
          <w:rFonts w:ascii="Times New Roman" w:hAnsi="Times New Roman" w:cs="Times New Roman"/>
          <w:sz w:val="18"/>
          <w:szCs w:val="18"/>
        </w:rPr>
        <w:t>4a</w:t>
      </w:r>
      <w:r w:rsidR="00235660" w:rsidRPr="006B5142">
        <w:rPr>
          <w:rFonts w:ascii="Times New Roman" w:hAnsi="Times New Roman" w:cs="Times New Roman"/>
          <w:sz w:val="18"/>
          <w:szCs w:val="18"/>
        </w:rPr>
        <w:t>.</w:t>
      </w:r>
      <w:r w:rsidR="00235660" w:rsidRPr="006B5142">
        <w:rPr>
          <w:rFonts w:ascii="Times New Roman" w:hAnsi="Times New Roman" w:cs="Times New Roman"/>
          <w:sz w:val="18"/>
          <w:szCs w:val="18"/>
        </w:rPr>
        <w:tab/>
        <w:t>PN-EN 1436:2000/A1:2005</w:t>
      </w:r>
      <w:r w:rsidR="00235660" w:rsidRPr="006B5142">
        <w:rPr>
          <w:rFonts w:ascii="Times New Roman" w:hAnsi="Times New Roman" w:cs="Times New Roman"/>
          <w:sz w:val="18"/>
          <w:szCs w:val="18"/>
        </w:rPr>
        <w:tab/>
        <w:t>Materiały do poziomego oznakowania dróg. Wymagania dotyczące poziomego oznakowania dróg (Zmiana A1)</w:t>
      </w:r>
    </w:p>
    <w:p w14:paraId="4D5B279B" w14:textId="77777777" w:rsidR="00235660" w:rsidRPr="006B5142" w:rsidRDefault="00235660" w:rsidP="00741FEE">
      <w:pPr>
        <w:pStyle w:val="Akapitzlist"/>
        <w:numPr>
          <w:ilvl w:val="0"/>
          <w:numId w:val="79"/>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PN-EN</w:t>
      </w:r>
      <w:r w:rsidR="006B5142" w:rsidRPr="006B5142">
        <w:rPr>
          <w:rFonts w:ascii="Times New Roman" w:hAnsi="Times New Roman" w:cs="Times New Roman"/>
          <w:sz w:val="18"/>
          <w:szCs w:val="18"/>
        </w:rPr>
        <w:t xml:space="preserve"> </w:t>
      </w:r>
      <w:r w:rsidRPr="006B5142">
        <w:rPr>
          <w:rFonts w:ascii="Times New Roman" w:hAnsi="Times New Roman" w:cs="Times New Roman"/>
          <w:sz w:val="18"/>
          <w:szCs w:val="18"/>
        </w:rPr>
        <w:t>1463-1:2000</w:t>
      </w:r>
      <w:r w:rsidRPr="006B5142">
        <w:rPr>
          <w:rFonts w:ascii="Times New Roman" w:hAnsi="Times New Roman" w:cs="Times New Roman"/>
          <w:sz w:val="18"/>
          <w:szCs w:val="18"/>
        </w:rPr>
        <w:tab/>
      </w:r>
      <w:r w:rsidR="006B5142" w:rsidRPr="006B5142">
        <w:rPr>
          <w:rFonts w:ascii="Times New Roman" w:hAnsi="Times New Roman" w:cs="Times New Roman"/>
          <w:sz w:val="18"/>
          <w:szCs w:val="18"/>
        </w:rPr>
        <w:tab/>
      </w:r>
      <w:r w:rsidRPr="006B5142">
        <w:rPr>
          <w:rFonts w:ascii="Times New Roman" w:hAnsi="Times New Roman" w:cs="Times New Roman"/>
          <w:sz w:val="18"/>
          <w:szCs w:val="18"/>
        </w:rPr>
        <w:t>Materiały do poziomego oznakowania dróg. Punktowe elementy odblaskowe Część 1: Wymagania dotyczące charakterystyki nowego</w:t>
      </w:r>
      <w:r w:rsidR="006B5142">
        <w:rPr>
          <w:rFonts w:ascii="Times New Roman" w:hAnsi="Times New Roman" w:cs="Times New Roman"/>
          <w:sz w:val="18"/>
          <w:szCs w:val="18"/>
        </w:rPr>
        <w:t xml:space="preserve"> </w:t>
      </w:r>
      <w:r w:rsidRPr="006B5142">
        <w:rPr>
          <w:rFonts w:ascii="Times New Roman" w:hAnsi="Times New Roman" w:cs="Times New Roman"/>
          <w:sz w:val="18"/>
          <w:szCs w:val="18"/>
        </w:rPr>
        <w:t>elementu</w:t>
      </w:r>
    </w:p>
    <w:p w14:paraId="3D0B4D76" w14:textId="77777777" w:rsidR="00235660" w:rsidRPr="00F12E71" w:rsidRDefault="006B5142" w:rsidP="006B5142">
      <w:pPr>
        <w:spacing w:before="60" w:after="60" w:line="240" w:lineRule="auto"/>
        <w:ind w:left="357" w:hanging="357"/>
        <w:jc w:val="both"/>
        <w:rPr>
          <w:rFonts w:ascii="Times New Roman" w:hAnsi="Times New Roman" w:cs="Times New Roman"/>
          <w:sz w:val="18"/>
          <w:szCs w:val="18"/>
        </w:rPr>
      </w:pPr>
      <w:r>
        <w:rPr>
          <w:rFonts w:ascii="Times New Roman" w:hAnsi="Times New Roman" w:cs="Times New Roman"/>
          <w:sz w:val="18"/>
          <w:szCs w:val="18"/>
        </w:rPr>
        <w:t>5a</w:t>
      </w:r>
      <w:r w:rsidR="00235660" w:rsidRPr="006B5142">
        <w:rPr>
          <w:rFonts w:ascii="Times New Roman" w:hAnsi="Times New Roman" w:cs="Times New Roman"/>
          <w:sz w:val="18"/>
          <w:szCs w:val="18"/>
        </w:rPr>
        <w:t>.</w:t>
      </w:r>
      <w:r w:rsidR="00235660" w:rsidRPr="006B5142">
        <w:rPr>
          <w:rFonts w:ascii="Times New Roman" w:hAnsi="Times New Roman" w:cs="Times New Roman"/>
          <w:sz w:val="18"/>
          <w:szCs w:val="18"/>
        </w:rPr>
        <w:tab/>
        <w:t>PN-EN</w:t>
      </w:r>
      <w:r>
        <w:rPr>
          <w:rFonts w:ascii="Times New Roman" w:hAnsi="Times New Roman" w:cs="Times New Roman"/>
          <w:sz w:val="18"/>
          <w:szCs w:val="18"/>
        </w:rPr>
        <w:t xml:space="preserve"> </w:t>
      </w:r>
      <w:r w:rsidR="00235660" w:rsidRPr="006B5142">
        <w:rPr>
          <w:rFonts w:ascii="Times New Roman" w:hAnsi="Times New Roman" w:cs="Times New Roman"/>
          <w:sz w:val="18"/>
          <w:szCs w:val="18"/>
        </w:rPr>
        <w:t>1463-</w:t>
      </w:r>
      <w:r w:rsidR="00235660" w:rsidRPr="00F12E71">
        <w:rPr>
          <w:rFonts w:ascii="Times New Roman" w:hAnsi="Times New Roman" w:cs="Times New Roman"/>
          <w:sz w:val="18"/>
          <w:szCs w:val="18"/>
        </w:rPr>
        <w:t>1:2000/A1:2005</w:t>
      </w:r>
      <w:r w:rsidR="00235660" w:rsidRPr="00F12E71">
        <w:rPr>
          <w:rFonts w:ascii="Times New Roman" w:hAnsi="Times New Roman" w:cs="Times New Roman"/>
          <w:sz w:val="18"/>
          <w:szCs w:val="18"/>
        </w:rPr>
        <w:tab/>
        <w:t>Materiały do poziomego oznakowania dróg. Punktowe elementy odblaskowe Część 1: Wymagania dotyczące charakterystyki nowego elementu (Zmiana A1)</w:t>
      </w:r>
    </w:p>
    <w:p w14:paraId="75A76DC6" w14:textId="77777777" w:rsidR="00235660" w:rsidRPr="006B5142" w:rsidRDefault="006B5142" w:rsidP="006B5142">
      <w:pPr>
        <w:spacing w:before="60" w:after="60" w:line="240" w:lineRule="auto"/>
        <w:ind w:left="357" w:hanging="357"/>
        <w:jc w:val="both"/>
        <w:rPr>
          <w:rFonts w:ascii="Times New Roman" w:hAnsi="Times New Roman" w:cs="Times New Roman"/>
          <w:sz w:val="18"/>
          <w:szCs w:val="18"/>
        </w:rPr>
      </w:pPr>
      <w:r>
        <w:rPr>
          <w:rFonts w:ascii="Times New Roman" w:hAnsi="Times New Roman" w:cs="Times New Roman"/>
          <w:sz w:val="18"/>
          <w:szCs w:val="18"/>
        </w:rPr>
        <w:t>5b</w:t>
      </w:r>
      <w:r w:rsidR="00235660" w:rsidRPr="006B5142">
        <w:rPr>
          <w:rFonts w:ascii="Times New Roman" w:hAnsi="Times New Roman" w:cs="Times New Roman"/>
          <w:sz w:val="18"/>
          <w:szCs w:val="18"/>
        </w:rPr>
        <w:t>.</w:t>
      </w:r>
      <w:r w:rsidR="00235660" w:rsidRPr="006B5142">
        <w:rPr>
          <w:rFonts w:ascii="Times New Roman" w:hAnsi="Times New Roman" w:cs="Times New Roman"/>
          <w:sz w:val="18"/>
          <w:szCs w:val="18"/>
        </w:rPr>
        <w:tab/>
        <w:t>PN-EN</w:t>
      </w:r>
      <w:r w:rsidRPr="006B5142">
        <w:rPr>
          <w:rFonts w:ascii="Times New Roman" w:hAnsi="Times New Roman" w:cs="Times New Roman"/>
          <w:sz w:val="18"/>
          <w:szCs w:val="18"/>
        </w:rPr>
        <w:t xml:space="preserve"> </w:t>
      </w:r>
      <w:r w:rsidR="00235660" w:rsidRPr="006B5142">
        <w:rPr>
          <w:rFonts w:ascii="Times New Roman" w:hAnsi="Times New Roman" w:cs="Times New Roman"/>
          <w:sz w:val="18"/>
          <w:szCs w:val="18"/>
        </w:rPr>
        <w:t>1463-2:2000</w:t>
      </w:r>
      <w:r>
        <w:rPr>
          <w:rFonts w:ascii="Times New Roman" w:hAnsi="Times New Roman" w:cs="Times New Roman"/>
          <w:sz w:val="18"/>
          <w:szCs w:val="18"/>
        </w:rPr>
        <w:tab/>
      </w:r>
      <w:r w:rsidR="00235660" w:rsidRPr="006B5142">
        <w:rPr>
          <w:rFonts w:ascii="Times New Roman" w:hAnsi="Times New Roman" w:cs="Times New Roman"/>
          <w:sz w:val="18"/>
          <w:szCs w:val="18"/>
        </w:rPr>
        <w:tab/>
        <w:t>Materiały do poziomego oznakowania dróg. Punktowe elementy odblaskowe Część 2: Badania terenowe</w:t>
      </w:r>
    </w:p>
    <w:p w14:paraId="332B30D4" w14:textId="77777777" w:rsidR="00235660" w:rsidRPr="00F12E71" w:rsidRDefault="00235660" w:rsidP="00741FEE">
      <w:pPr>
        <w:pStyle w:val="Akapitzlist"/>
        <w:numPr>
          <w:ilvl w:val="0"/>
          <w:numId w:val="79"/>
        </w:numPr>
        <w:spacing w:before="60" w:after="60" w:line="240" w:lineRule="auto"/>
        <w:jc w:val="both"/>
        <w:rPr>
          <w:rFonts w:ascii="Times New Roman" w:hAnsi="Times New Roman" w:cs="Times New Roman"/>
          <w:sz w:val="18"/>
          <w:szCs w:val="18"/>
        </w:rPr>
      </w:pPr>
      <w:r w:rsidRPr="00F12E71">
        <w:rPr>
          <w:rFonts w:ascii="Times New Roman" w:hAnsi="Times New Roman" w:cs="Times New Roman"/>
          <w:sz w:val="18"/>
          <w:szCs w:val="18"/>
        </w:rPr>
        <w:t>PN-EN 1871:2003</w:t>
      </w:r>
      <w:r w:rsidRPr="00F12E71">
        <w:rPr>
          <w:rFonts w:ascii="Times New Roman" w:hAnsi="Times New Roman" w:cs="Times New Roman"/>
          <w:sz w:val="18"/>
          <w:szCs w:val="18"/>
        </w:rPr>
        <w:tab/>
      </w:r>
      <w:r w:rsidR="006B5142">
        <w:rPr>
          <w:rFonts w:ascii="Times New Roman" w:hAnsi="Times New Roman" w:cs="Times New Roman"/>
          <w:sz w:val="18"/>
          <w:szCs w:val="18"/>
        </w:rPr>
        <w:tab/>
      </w:r>
      <w:r w:rsidRPr="00F12E71">
        <w:rPr>
          <w:rFonts w:ascii="Times New Roman" w:hAnsi="Times New Roman" w:cs="Times New Roman"/>
          <w:sz w:val="18"/>
          <w:szCs w:val="18"/>
        </w:rPr>
        <w:t>Materiały do poziomego oznakowania dróg. Właściwości fizyczne</w:t>
      </w:r>
    </w:p>
    <w:p w14:paraId="1AFCFE13" w14:textId="77777777" w:rsidR="00235660" w:rsidRPr="00F12E71" w:rsidRDefault="00235660" w:rsidP="006B5142">
      <w:pPr>
        <w:spacing w:before="60" w:after="60" w:line="240" w:lineRule="auto"/>
        <w:ind w:left="357" w:hanging="357"/>
        <w:jc w:val="both"/>
        <w:rPr>
          <w:rFonts w:ascii="Times New Roman" w:hAnsi="Times New Roman" w:cs="Times New Roman"/>
          <w:sz w:val="18"/>
          <w:szCs w:val="18"/>
        </w:rPr>
      </w:pPr>
      <w:r w:rsidRPr="00F12E71">
        <w:rPr>
          <w:rFonts w:ascii="Times New Roman" w:hAnsi="Times New Roman" w:cs="Times New Roman"/>
          <w:sz w:val="18"/>
          <w:szCs w:val="18"/>
        </w:rPr>
        <w:t>6a.</w:t>
      </w:r>
      <w:r w:rsidRPr="00F12E71">
        <w:rPr>
          <w:rFonts w:ascii="Times New Roman" w:hAnsi="Times New Roman" w:cs="Times New Roman"/>
          <w:sz w:val="18"/>
          <w:szCs w:val="18"/>
        </w:rPr>
        <w:tab/>
        <w:t>PN-EN</w:t>
      </w:r>
      <w:r w:rsidR="006B5142">
        <w:rPr>
          <w:rFonts w:ascii="Times New Roman" w:hAnsi="Times New Roman" w:cs="Times New Roman"/>
          <w:sz w:val="18"/>
          <w:szCs w:val="18"/>
        </w:rPr>
        <w:t xml:space="preserve"> </w:t>
      </w:r>
      <w:r w:rsidRPr="00F12E71">
        <w:rPr>
          <w:rFonts w:ascii="Times New Roman" w:hAnsi="Times New Roman" w:cs="Times New Roman"/>
          <w:sz w:val="18"/>
          <w:szCs w:val="18"/>
        </w:rPr>
        <w:t>13036-4: 2004(U)</w:t>
      </w:r>
      <w:r w:rsidRPr="00F12E71">
        <w:rPr>
          <w:rFonts w:ascii="Times New Roman" w:hAnsi="Times New Roman" w:cs="Times New Roman"/>
          <w:sz w:val="18"/>
          <w:szCs w:val="18"/>
        </w:rPr>
        <w:tab/>
        <w:t>Drogi samochodowe i lotniskowe – Metody badań – Część 4: Metoda pomiaru oporów poślizgu/poślizgnięcia na powierzchni: próba wahadła</w:t>
      </w:r>
    </w:p>
    <w:p w14:paraId="76ABD632"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9453E51" w14:textId="77777777" w:rsidR="00235660" w:rsidRPr="00F12E71" w:rsidRDefault="00235660" w:rsidP="00213199">
      <w:pPr>
        <w:spacing w:before="60" w:after="60" w:line="240" w:lineRule="auto"/>
        <w:jc w:val="both"/>
        <w:rPr>
          <w:rFonts w:ascii="Times New Roman" w:hAnsi="Times New Roman" w:cs="Times New Roman"/>
          <w:b/>
          <w:sz w:val="18"/>
          <w:szCs w:val="18"/>
        </w:rPr>
      </w:pPr>
      <w:r w:rsidRPr="00F12E71">
        <w:rPr>
          <w:rFonts w:ascii="Times New Roman" w:hAnsi="Times New Roman" w:cs="Times New Roman"/>
          <w:b/>
          <w:sz w:val="18"/>
          <w:szCs w:val="18"/>
        </w:rPr>
        <w:t>10.2.</w:t>
      </w:r>
      <w:r w:rsidRPr="00F12E71">
        <w:rPr>
          <w:rFonts w:ascii="Times New Roman" w:hAnsi="Times New Roman" w:cs="Times New Roman"/>
          <w:b/>
          <w:sz w:val="18"/>
          <w:szCs w:val="18"/>
        </w:rPr>
        <w:tab/>
        <w:t>Przepisy związane i inne dokumenty</w:t>
      </w:r>
    </w:p>
    <w:p w14:paraId="30747089" w14:textId="77777777" w:rsidR="00235660" w:rsidRPr="00235660" w:rsidRDefault="00235660" w:rsidP="00741FEE">
      <w:pPr>
        <w:pStyle w:val="Akapitzlist"/>
        <w:numPr>
          <w:ilvl w:val="0"/>
          <w:numId w:val="7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Załącznik nr 2 do rozporządzenia Ministra Infrastruktury z dnia 3 lipca 2003 r. Szczegółowe warunki techniczne dla znaków drogowych poziomych i warunki ich umieszczania na drogach (Dz. U. nr 220, poz. 2181)</w:t>
      </w:r>
    </w:p>
    <w:p w14:paraId="7E0DF9B4" w14:textId="77777777" w:rsidR="00235660" w:rsidRPr="00235660" w:rsidRDefault="00235660" w:rsidP="00741FEE">
      <w:pPr>
        <w:pStyle w:val="Akapitzlist"/>
        <w:numPr>
          <w:ilvl w:val="0"/>
          <w:numId w:val="7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Rozporządzenie Ministra Infrastruktury z dnia 11 sierpnia 2004 r. w sprawie sposobów deklarowania zgodności wyrobów budowlanych oraz sposobu znakowania ich znakiem budowlanym (Dz. U. nr 198, poz. 2041)</w:t>
      </w:r>
    </w:p>
    <w:p w14:paraId="79316898" w14:textId="77777777" w:rsidR="00235660" w:rsidRPr="006B5142" w:rsidRDefault="00235660" w:rsidP="00741FEE">
      <w:pPr>
        <w:pStyle w:val="Akapitzlist"/>
        <w:numPr>
          <w:ilvl w:val="0"/>
          <w:numId w:val="79"/>
        </w:numPr>
        <w:spacing w:before="60" w:after="60" w:line="240" w:lineRule="auto"/>
        <w:jc w:val="both"/>
        <w:rPr>
          <w:rFonts w:ascii="Times New Roman" w:hAnsi="Times New Roman" w:cs="Times New Roman"/>
          <w:sz w:val="18"/>
          <w:szCs w:val="18"/>
        </w:rPr>
      </w:pPr>
      <w:r w:rsidRPr="006B5142">
        <w:rPr>
          <w:rFonts w:ascii="Times New Roman" w:hAnsi="Times New Roman" w:cs="Times New Roman"/>
          <w:sz w:val="18"/>
          <w:szCs w:val="18"/>
        </w:rPr>
        <w:t>Warunki Techniczne. Poziome znakowanie dróg. POD-97. Seria „I” - Informacje, Instrukcje. Zeszyt nr</w:t>
      </w:r>
      <w:r w:rsidR="006B5142">
        <w:rPr>
          <w:rFonts w:ascii="Times New Roman" w:hAnsi="Times New Roman" w:cs="Times New Roman"/>
          <w:sz w:val="18"/>
          <w:szCs w:val="18"/>
        </w:rPr>
        <w:t xml:space="preserve"> </w:t>
      </w:r>
      <w:r w:rsidRPr="006B5142">
        <w:rPr>
          <w:rFonts w:ascii="Times New Roman" w:hAnsi="Times New Roman" w:cs="Times New Roman"/>
          <w:sz w:val="18"/>
          <w:szCs w:val="18"/>
        </w:rPr>
        <w:t xml:space="preserve">55. </w:t>
      </w:r>
      <w:proofErr w:type="spellStart"/>
      <w:r w:rsidRPr="006B5142">
        <w:rPr>
          <w:rFonts w:ascii="Times New Roman" w:hAnsi="Times New Roman" w:cs="Times New Roman"/>
          <w:sz w:val="18"/>
          <w:szCs w:val="18"/>
        </w:rPr>
        <w:t>IBDiM</w:t>
      </w:r>
      <w:proofErr w:type="spellEnd"/>
      <w:r w:rsidRPr="006B5142">
        <w:rPr>
          <w:rFonts w:ascii="Times New Roman" w:hAnsi="Times New Roman" w:cs="Times New Roman"/>
          <w:sz w:val="18"/>
          <w:szCs w:val="18"/>
        </w:rPr>
        <w:t>, Warszawa, 1997</w:t>
      </w:r>
    </w:p>
    <w:p w14:paraId="7786994F" w14:textId="77777777" w:rsidR="00235660" w:rsidRPr="00235660" w:rsidRDefault="00235660" w:rsidP="00741FEE">
      <w:pPr>
        <w:pStyle w:val="Akapitzlist"/>
        <w:numPr>
          <w:ilvl w:val="0"/>
          <w:numId w:val="7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Warunki Techniczne. Poziome znakowanie dróg. POD-2006. Seria „I” - Informacje, Instrukcje. </w:t>
      </w:r>
      <w:proofErr w:type="spellStart"/>
      <w:r w:rsidRPr="00235660">
        <w:rPr>
          <w:rFonts w:ascii="Times New Roman" w:hAnsi="Times New Roman" w:cs="Times New Roman"/>
          <w:sz w:val="18"/>
          <w:szCs w:val="18"/>
        </w:rPr>
        <w:t>IBDiM</w:t>
      </w:r>
      <w:proofErr w:type="spellEnd"/>
      <w:r w:rsidRPr="00235660">
        <w:rPr>
          <w:rFonts w:ascii="Times New Roman" w:hAnsi="Times New Roman" w:cs="Times New Roman"/>
          <w:sz w:val="18"/>
          <w:szCs w:val="18"/>
        </w:rPr>
        <w:t>, Warszawa, w opracowaniu</w:t>
      </w:r>
    </w:p>
    <w:p w14:paraId="01B462EA" w14:textId="77777777" w:rsidR="00235660" w:rsidRPr="00235660" w:rsidRDefault="00235660" w:rsidP="00741FEE">
      <w:pPr>
        <w:pStyle w:val="Akapitzlist"/>
        <w:numPr>
          <w:ilvl w:val="0"/>
          <w:numId w:val="7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Prawo przewozowe (Dz. U. nr 53 z 1984 r., poz. 272 z późniejszymi zmianami)</w:t>
      </w:r>
    </w:p>
    <w:p w14:paraId="00435E30" w14:textId="77777777" w:rsidR="00235660" w:rsidRPr="00235660" w:rsidRDefault="00235660" w:rsidP="00741FEE">
      <w:pPr>
        <w:pStyle w:val="Akapitzlist"/>
        <w:numPr>
          <w:ilvl w:val="0"/>
          <w:numId w:val="7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Rozporządzenie Ministra Infrastruktury z dnia 11 sierpnia 2004 r. w sprawie systemów oceny zgodności, wymagań jakie powinny spełniać notyfikowane jednostki uczestniczące w ocenie zgodności oraz sposobu oznaczania wyrobów budowlanych oznakowaniem CE (Dz. U. nr 195, poz. 2011)</w:t>
      </w:r>
    </w:p>
    <w:p w14:paraId="33810D3D" w14:textId="77777777" w:rsidR="00235660" w:rsidRPr="00235660" w:rsidRDefault="00235660" w:rsidP="00741FEE">
      <w:pPr>
        <w:pStyle w:val="Akapitzlist"/>
        <w:numPr>
          <w:ilvl w:val="0"/>
          <w:numId w:val="7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Rozporządzenie Ministra Zdrowia z dnia 2 września 2003 r. w sprawie oznakowania opakowań substancji niebezpiecznych i preparatów niebezpiecznych (Dz. U. nr 73, poz. 1679)</w:t>
      </w:r>
    </w:p>
    <w:p w14:paraId="78E5B7AA" w14:textId="77777777" w:rsidR="00235660" w:rsidRPr="00235660" w:rsidRDefault="00235660" w:rsidP="00741FEE">
      <w:pPr>
        <w:pStyle w:val="Akapitzlist"/>
        <w:numPr>
          <w:ilvl w:val="0"/>
          <w:numId w:val="7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Umowa europejska dotycząca międzynarodowego przewozu towarów niebezpiecznych (RID/ADR)</w:t>
      </w:r>
    </w:p>
    <w:p w14:paraId="1FC3F4E3" w14:textId="77777777" w:rsidR="00235660" w:rsidRPr="00235660" w:rsidRDefault="00235660" w:rsidP="00741FEE">
      <w:pPr>
        <w:pStyle w:val="Akapitzlist"/>
        <w:numPr>
          <w:ilvl w:val="0"/>
          <w:numId w:val="79"/>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Rozporządzenie Ministra Infrastruktury z dnia 8 listopada 2004 r. w sprawie aprobat technicznych oraz jednostek organizacyjnych uprawnionych do ich wydania (Dz. U. nr 249, poz. 2497)</w:t>
      </w:r>
    </w:p>
    <w:p w14:paraId="3B967352" w14:textId="77777777" w:rsidR="00235660" w:rsidRDefault="00235660" w:rsidP="00213199">
      <w:pPr>
        <w:spacing w:before="60" w:after="60" w:line="240" w:lineRule="auto"/>
        <w:jc w:val="both"/>
        <w:rPr>
          <w:rFonts w:ascii="Times New Roman" w:hAnsi="Times New Roman" w:cs="Times New Roman"/>
          <w:sz w:val="18"/>
          <w:szCs w:val="18"/>
        </w:rPr>
      </w:pPr>
    </w:p>
    <w:p w14:paraId="15D2D5E0" w14:textId="77777777" w:rsidR="0005040A" w:rsidRPr="00235660" w:rsidRDefault="0005040A" w:rsidP="00213199">
      <w:pPr>
        <w:spacing w:before="60" w:after="60" w:line="240" w:lineRule="auto"/>
        <w:jc w:val="both"/>
        <w:rPr>
          <w:rFonts w:ascii="Times New Roman" w:hAnsi="Times New Roman" w:cs="Times New Roman"/>
          <w:sz w:val="18"/>
          <w:szCs w:val="18"/>
        </w:rPr>
      </w:pPr>
    </w:p>
    <w:p w14:paraId="5463B7FC" w14:textId="77777777" w:rsidR="0005040A" w:rsidRDefault="0005040A" w:rsidP="00213199">
      <w:pPr>
        <w:jc w:val="both"/>
        <w:rPr>
          <w:rFonts w:ascii="Times New Roman" w:hAnsi="Times New Roman" w:cs="Times New Roman"/>
          <w:sz w:val="18"/>
          <w:szCs w:val="18"/>
        </w:rPr>
      </w:pPr>
      <w:r>
        <w:rPr>
          <w:rFonts w:ascii="Times New Roman" w:hAnsi="Times New Roman" w:cs="Times New Roman"/>
          <w:sz w:val="18"/>
          <w:szCs w:val="18"/>
        </w:rPr>
        <w:br w:type="page"/>
      </w:r>
    </w:p>
    <w:p w14:paraId="10960E93" w14:textId="77777777" w:rsidR="00235660" w:rsidRPr="0005040A" w:rsidRDefault="00235660" w:rsidP="00213199">
      <w:pPr>
        <w:pStyle w:val="Nagwek2"/>
        <w:spacing w:before="60" w:after="60" w:line="240" w:lineRule="auto"/>
        <w:jc w:val="both"/>
        <w:rPr>
          <w:rFonts w:ascii="Times New Roman" w:hAnsi="Times New Roman" w:cs="Times New Roman"/>
          <w:b/>
          <w:color w:val="auto"/>
          <w:sz w:val="28"/>
          <w:szCs w:val="22"/>
        </w:rPr>
      </w:pPr>
      <w:bookmarkStart w:id="300" w:name="_Toc83237686"/>
      <w:r w:rsidRPr="0005040A">
        <w:rPr>
          <w:rFonts w:ascii="Times New Roman" w:hAnsi="Times New Roman" w:cs="Times New Roman"/>
          <w:b/>
          <w:color w:val="auto"/>
          <w:sz w:val="28"/>
          <w:szCs w:val="22"/>
        </w:rPr>
        <w:lastRenderedPageBreak/>
        <w:t>D-07.02.01 OZNAKOWANIE PIONOWE</w:t>
      </w:r>
      <w:bookmarkEnd w:id="300"/>
    </w:p>
    <w:p w14:paraId="67B9D094" w14:textId="77777777" w:rsidR="0005040A" w:rsidRDefault="0005040A" w:rsidP="00213199">
      <w:pPr>
        <w:spacing w:before="60" w:after="60" w:line="240" w:lineRule="auto"/>
        <w:jc w:val="both"/>
        <w:rPr>
          <w:rFonts w:ascii="Times New Roman" w:hAnsi="Times New Roman" w:cs="Times New Roman"/>
          <w:sz w:val="18"/>
          <w:szCs w:val="18"/>
        </w:rPr>
      </w:pPr>
    </w:p>
    <w:p w14:paraId="5E8399ED" w14:textId="77777777" w:rsidR="0005040A" w:rsidRDefault="0005040A" w:rsidP="00213199">
      <w:pPr>
        <w:spacing w:before="60" w:after="60" w:line="240" w:lineRule="auto"/>
        <w:jc w:val="both"/>
        <w:rPr>
          <w:rFonts w:ascii="Times New Roman" w:hAnsi="Times New Roman" w:cs="Times New Roman"/>
          <w:sz w:val="18"/>
          <w:szCs w:val="18"/>
        </w:rPr>
      </w:pPr>
    </w:p>
    <w:p w14:paraId="79B502F8" w14:textId="77777777" w:rsidR="00235660" w:rsidRPr="007A145B" w:rsidRDefault="00235660" w:rsidP="007A145B">
      <w:pPr>
        <w:pStyle w:val="Akapitzlist"/>
        <w:spacing w:before="60" w:after="60" w:line="240" w:lineRule="auto"/>
        <w:ind w:left="360" w:hanging="360"/>
        <w:contextualSpacing w:val="0"/>
        <w:jc w:val="both"/>
        <w:rPr>
          <w:rFonts w:ascii="Times New Roman" w:hAnsi="Times New Roman" w:cs="Times New Roman"/>
          <w:b/>
          <w:sz w:val="18"/>
          <w:szCs w:val="16"/>
        </w:rPr>
      </w:pPr>
      <w:r w:rsidRPr="007A145B">
        <w:rPr>
          <w:rFonts w:ascii="Times New Roman" w:hAnsi="Times New Roman" w:cs="Times New Roman"/>
          <w:b/>
          <w:sz w:val="18"/>
          <w:szCs w:val="16"/>
        </w:rPr>
        <w:t>1.</w:t>
      </w:r>
      <w:r w:rsidRPr="007A145B">
        <w:rPr>
          <w:rFonts w:ascii="Times New Roman" w:hAnsi="Times New Roman" w:cs="Times New Roman"/>
          <w:b/>
          <w:sz w:val="18"/>
          <w:szCs w:val="16"/>
        </w:rPr>
        <w:tab/>
        <w:t>WSTĘP</w:t>
      </w:r>
    </w:p>
    <w:p w14:paraId="303FD72F"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1.1.</w:t>
      </w:r>
      <w:r w:rsidRPr="007A145B">
        <w:rPr>
          <w:rFonts w:ascii="Times New Roman" w:hAnsi="Times New Roman" w:cs="Times New Roman"/>
          <w:b/>
          <w:sz w:val="18"/>
          <w:szCs w:val="18"/>
        </w:rPr>
        <w:tab/>
        <w:t>Przedmiot STWIORB</w:t>
      </w:r>
    </w:p>
    <w:p w14:paraId="1C2EFFEA" w14:textId="05E818DF" w:rsid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Przedmiotem niniejszej specyfikacji technicznej wykonania i odbioru robót budowlanych (STWIORB) są wymagania dotyczące wykonania i odbioru oznakowania pionowego </w:t>
      </w:r>
      <w:r w:rsidR="007A145B" w:rsidRPr="001468DE">
        <w:rPr>
          <w:rFonts w:ascii="Times New Roman" w:hAnsi="Times New Roman" w:cs="Times New Roman"/>
          <w:sz w:val="18"/>
          <w:szCs w:val="16"/>
        </w:rPr>
        <w:t xml:space="preserve">przy przebudowie drogi gminnej </w:t>
      </w:r>
      <w:r w:rsidR="003A2435">
        <w:rPr>
          <w:rFonts w:ascii="Times New Roman" w:hAnsi="Times New Roman" w:cs="Times New Roman"/>
          <w:sz w:val="18"/>
          <w:szCs w:val="16"/>
        </w:rPr>
        <w:t xml:space="preserve">– </w:t>
      </w:r>
      <w:r w:rsidR="003A2435" w:rsidRPr="001468DE">
        <w:rPr>
          <w:rFonts w:ascii="Times New Roman" w:hAnsi="Times New Roman" w:cs="Times New Roman"/>
          <w:sz w:val="18"/>
          <w:szCs w:val="16"/>
        </w:rPr>
        <w:t xml:space="preserve">ul. </w:t>
      </w:r>
      <w:r w:rsidR="003A2435">
        <w:rPr>
          <w:rFonts w:ascii="Times New Roman" w:hAnsi="Times New Roman" w:cs="Times New Roman"/>
          <w:sz w:val="18"/>
          <w:szCs w:val="16"/>
        </w:rPr>
        <w:t>Nadarzyńska w Piasecznie</w:t>
      </w:r>
      <w:r w:rsidRPr="00235660">
        <w:rPr>
          <w:rFonts w:ascii="Times New Roman" w:hAnsi="Times New Roman" w:cs="Times New Roman"/>
          <w:sz w:val="18"/>
          <w:szCs w:val="18"/>
        </w:rPr>
        <w:t>.</w:t>
      </w:r>
    </w:p>
    <w:p w14:paraId="521C85AE"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2B413D9A"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1.2.</w:t>
      </w:r>
      <w:r w:rsidRPr="007A145B">
        <w:rPr>
          <w:rFonts w:ascii="Times New Roman" w:hAnsi="Times New Roman" w:cs="Times New Roman"/>
          <w:b/>
          <w:sz w:val="18"/>
          <w:szCs w:val="18"/>
        </w:rPr>
        <w:tab/>
        <w:t>Zakres stosowania STWIORB</w:t>
      </w:r>
    </w:p>
    <w:p w14:paraId="00E50B2D" w14:textId="77777777" w:rsid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Specyfikacja techniczna wykonania i odbioru robót budowlanych powinna być stosowana jako dokument przetargowy i kontraktowy przy zlecaniu i realizacji robót wymienionych w p. 1.1.</w:t>
      </w:r>
    </w:p>
    <w:p w14:paraId="6DEA62BC"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53DAB8A3"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1.3.</w:t>
      </w:r>
      <w:r w:rsidRPr="007A145B">
        <w:rPr>
          <w:rFonts w:ascii="Times New Roman" w:hAnsi="Times New Roman" w:cs="Times New Roman"/>
          <w:b/>
          <w:sz w:val="18"/>
          <w:szCs w:val="18"/>
        </w:rPr>
        <w:tab/>
        <w:t>Zakres robót objętych STWIORB</w:t>
      </w:r>
    </w:p>
    <w:p w14:paraId="08EA31A4"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Ustalenia zawarte w niniejszej specyfikacji dotyczą zasad prowadzenia robót związanych z wykonywaniem i odbiorem oznakowania pionowego stosowanego na drogach, w postaci:</w:t>
      </w:r>
    </w:p>
    <w:p w14:paraId="1B7F0DB0" w14:textId="77777777" w:rsidR="00235660" w:rsidRPr="006614A6" w:rsidRDefault="00235660" w:rsidP="00741FEE">
      <w:pPr>
        <w:pStyle w:val="Akapitzlist"/>
        <w:numPr>
          <w:ilvl w:val="0"/>
          <w:numId w:val="118"/>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znaków ostrzegawczych,</w:t>
      </w:r>
    </w:p>
    <w:p w14:paraId="743CD9BF" w14:textId="77777777" w:rsidR="00235660" w:rsidRPr="006614A6" w:rsidRDefault="00235660" w:rsidP="00741FEE">
      <w:pPr>
        <w:pStyle w:val="Akapitzlist"/>
        <w:numPr>
          <w:ilvl w:val="0"/>
          <w:numId w:val="118"/>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znaków zakazu i nakazu,</w:t>
      </w:r>
    </w:p>
    <w:p w14:paraId="5D7A7928" w14:textId="77777777" w:rsidR="00235660" w:rsidRPr="006614A6" w:rsidRDefault="00235660" w:rsidP="00741FEE">
      <w:pPr>
        <w:pStyle w:val="Akapitzlist"/>
        <w:numPr>
          <w:ilvl w:val="0"/>
          <w:numId w:val="118"/>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znaków informacyjnych oraz kierunku i miejscowości,</w:t>
      </w:r>
    </w:p>
    <w:p w14:paraId="3E86EEA4" w14:textId="77777777" w:rsidR="00235660" w:rsidRPr="006614A6" w:rsidRDefault="00235660" w:rsidP="00741FEE">
      <w:pPr>
        <w:pStyle w:val="Akapitzlist"/>
        <w:numPr>
          <w:ilvl w:val="0"/>
          <w:numId w:val="118"/>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znaków uzupełniających i tabliczek do znaków drogowych.</w:t>
      </w:r>
    </w:p>
    <w:p w14:paraId="597DCDC3"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4A4B96EB"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1.4.</w:t>
      </w:r>
      <w:r w:rsidRPr="007A145B">
        <w:rPr>
          <w:rFonts w:ascii="Times New Roman" w:hAnsi="Times New Roman" w:cs="Times New Roman"/>
          <w:b/>
          <w:sz w:val="18"/>
          <w:szCs w:val="18"/>
        </w:rPr>
        <w:tab/>
        <w:t>Określenia podstawowe</w:t>
      </w:r>
    </w:p>
    <w:p w14:paraId="50E9907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1.4.1.</w:t>
      </w:r>
      <w:r w:rsidRPr="00235660">
        <w:rPr>
          <w:rFonts w:ascii="Times New Roman" w:hAnsi="Times New Roman" w:cs="Times New Roman"/>
          <w:sz w:val="18"/>
          <w:szCs w:val="18"/>
        </w:rPr>
        <w:tab/>
        <w:t>Stały znak drogowy pionowy - składa się z lica, tarczy z uchwytem montażowym oraz z konstrukcji wsporczej.</w:t>
      </w:r>
    </w:p>
    <w:p w14:paraId="2B58BA1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1.4.2.</w:t>
      </w:r>
      <w:r w:rsidRPr="00235660">
        <w:rPr>
          <w:rFonts w:ascii="Times New Roman" w:hAnsi="Times New Roman" w:cs="Times New Roman"/>
          <w:sz w:val="18"/>
          <w:szCs w:val="18"/>
        </w:rPr>
        <w:tab/>
        <w:t>Tarcza znaku - płaska powierzchnia z usztywnioną krawędzią, na której w sposób trwały umieszczone jest lico znaku. Tarcza może być wykonana z blachy stalowej ocynkowanej ogniowo albo aluminiowej zabezpieczona przed procesami korozji powłokami ochronnymi zapewniającymi jakość i trwałość wykonanego znaku.</w:t>
      </w:r>
    </w:p>
    <w:p w14:paraId="05E7E46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1.4.3.</w:t>
      </w:r>
      <w:r w:rsidRPr="00235660">
        <w:rPr>
          <w:rFonts w:ascii="Times New Roman" w:hAnsi="Times New Roman" w:cs="Times New Roman"/>
          <w:sz w:val="18"/>
          <w:szCs w:val="18"/>
        </w:rPr>
        <w:tab/>
        <w:t>Lico znaku - przednia część znaku, wykonana z samoprzylepnej folii odblaskowej wraz z naniesioną treścią, wykonaną techniką druku sitowego, wyklejaną z transparentnych folii ploterowych lub z folii odblaskowych.</w:t>
      </w:r>
    </w:p>
    <w:p w14:paraId="2C328B1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1.4.4.</w:t>
      </w:r>
      <w:r w:rsidRPr="00235660">
        <w:rPr>
          <w:rFonts w:ascii="Times New Roman" w:hAnsi="Times New Roman" w:cs="Times New Roman"/>
          <w:sz w:val="18"/>
          <w:szCs w:val="18"/>
        </w:rPr>
        <w:tab/>
        <w:t>Uchwyt montażowy - element stalowy lub aluminiowy zabezpieczony przed korozją, służący do zamocowania w sposób rozłączny tarczy znaku do konstrukcji wsporczej.</w:t>
      </w:r>
    </w:p>
    <w:p w14:paraId="2A0F410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1.4.5.</w:t>
      </w:r>
      <w:r w:rsidRPr="00235660">
        <w:rPr>
          <w:rFonts w:ascii="Times New Roman" w:hAnsi="Times New Roman" w:cs="Times New Roman"/>
          <w:sz w:val="18"/>
          <w:szCs w:val="18"/>
        </w:rPr>
        <w:tab/>
        <w:t xml:space="preserve">Znak drogowy odblaskowy - znak, którego lico wykazuje właściwości odblaskowe (wykonane jest z materiału o odbiciu powrotnym - </w:t>
      </w:r>
      <w:proofErr w:type="spellStart"/>
      <w:r w:rsidRPr="00235660">
        <w:rPr>
          <w:rFonts w:ascii="Times New Roman" w:hAnsi="Times New Roman" w:cs="Times New Roman"/>
          <w:sz w:val="18"/>
          <w:szCs w:val="18"/>
        </w:rPr>
        <w:t>współdrożnym</w:t>
      </w:r>
      <w:proofErr w:type="spellEnd"/>
      <w:r w:rsidRPr="00235660">
        <w:rPr>
          <w:rFonts w:ascii="Times New Roman" w:hAnsi="Times New Roman" w:cs="Times New Roman"/>
          <w:sz w:val="18"/>
          <w:szCs w:val="18"/>
        </w:rPr>
        <w:t>).</w:t>
      </w:r>
    </w:p>
    <w:p w14:paraId="263FA36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1.4.6.</w:t>
      </w:r>
      <w:r w:rsidRPr="00235660">
        <w:rPr>
          <w:rFonts w:ascii="Times New Roman" w:hAnsi="Times New Roman" w:cs="Times New Roman"/>
          <w:sz w:val="18"/>
          <w:szCs w:val="18"/>
        </w:rPr>
        <w:tab/>
        <w:t>Konstrukcja wsporcza znaku - każdy rodzaj konstrukcji (słupek, słup, słupy, kratownice, wysięgniki, bramy, wsporniki itp.) gwarantujący przenoszenie obciążeń zmiennych i stałych działających na konstrukcję i zamontowane na niej znaki lub tablice.</w:t>
      </w:r>
    </w:p>
    <w:p w14:paraId="726CA72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1.4.7</w:t>
      </w:r>
      <w:r w:rsidR="006614A6">
        <w:rPr>
          <w:rFonts w:ascii="Times New Roman" w:hAnsi="Times New Roman" w:cs="Times New Roman"/>
          <w:b/>
          <w:sz w:val="18"/>
          <w:szCs w:val="18"/>
        </w:rPr>
        <w:t>.</w:t>
      </w:r>
      <w:r w:rsidRPr="00235660">
        <w:rPr>
          <w:rFonts w:ascii="Times New Roman" w:hAnsi="Times New Roman" w:cs="Times New Roman"/>
          <w:sz w:val="18"/>
          <w:szCs w:val="18"/>
        </w:rPr>
        <w:tab/>
        <w:t>Znak drogowy podświetlany - znak, w którym wewnętrzne źródło światła jest umieszczone pod przejrzystym licem znaku.</w:t>
      </w:r>
    </w:p>
    <w:p w14:paraId="4D55128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1.4.8</w:t>
      </w:r>
      <w:r w:rsidR="006614A6">
        <w:rPr>
          <w:rFonts w:ascii="Times New Roman" w:hAnsi="Times New Roman" w:cs="Times New Roman"/>
          <w:b/>
          <w:sz w:val="18"/>
          <w:szCs w:val="18"/>
        </w:rPr>
        <w:t>.</w:t>
      </w:r>
      <w:r w:rsidRPr="00235660">
        <w:rPr>
          <w:rFonts w:ascii="Times New Roman" w:hAnsi="Times New Roman" w:cs="Times New Roman"/>
          <w:sz w:val="18"/>
          <w:szCs w:val="18"/>
        </w:rPr>
        <w:tab/>
        <w:t>Znak drogowy oświetlany - znak, którego lico jest oświetlane źródłem światła umieszczonym na zewnątrz znaku.</w:t>
      </w:r>
    </w:p>
    <w:p w14:paraId="53B4A80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1.4.9</w:t>
      </w:r>
      <w:r w:rsidR="006614A6">
        <w:rPr>
          <w:rFonts w:ascii="Times New Roman" w:hAnsi="Times New Roman" w:cs="Times New Roman"/>
          <w:b/>
          <w:sz w:val="18"/>
          <w:szCs w:val="18"/>
        </w:rPr>
        <w:t>.</w:t>
      </w:r>
      <w:r w:rsidRPr="00235660">
        <w:rPr>
          <w:rFonts w:ascii="Times New Roman" w:hAnsi="Times New Roman" w:cs="Times New Roman"/>
          <w:sz w:val="18"/>
          <w:szCs w:val="18"/>
        </w:rPr>
        <w:tab/>
        <w:t>Znak nowy - znak użytkowany (ustawiony na drodze) lub magazynowany w okresie do 3 miesięcy od daty produkcji.</w:t>
      </w:r>
    </w:p>
    <w:p w14:paraId="549EC5F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1.4.10</w:t>
      </w:r>
      <w:r w:rsidR="006614A6">
        <w:rPr>
          <w:rFonts w:ascii="Times New Roman" w:hAnsi="Times New Roman" w:cs="Times New Roman"/>
          <w:sz w:val="18"/>
          <w:szCs w:val="18"/>
        </w:rPr>
        <w:t>.</w:t>
      </w:r>
      <w:r w:rsidRPr="00235660">
        <w:rPr>
          <w:rFonts w:ascii="Times New Roman" w:hAnsi="Times New Roman" w:cs="Times New Roman"/>
          <w:sz w:val="18"/>
          <w:szCs w:val="18"/>
        </w:rPr>
        <w:tab/>
        <w:t>Znak użytkowany (eksploatowany) - znak ustawiony na drodze lub magazynowany przez okres dłuższy niż 3 miesiące od daty produkcji.</w:t>
      </w:r>
    </w:p>
    <w:p w14:paraId="6A1E9CFA" w14:textId="77777777" w:rsid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1.4.11</w:t>
      </w:r>
      <w:r w:rsidR="006614A6">
        <w:rPr>
          <w:rFonts w:ascii="Times New Roman" w:hAnsi="Times New Roman" w:cs="Times New Roman"/>
          <w:sz w:val="18"/>
          <w:szCs w:val="18"/>
        </w:rPr>
        <w:t>.</w:t>
      </w:r>
      <w:r w:rsidRPr="00235660">
        <w:rPr>
          <w:rFonts w:ascii="Times New Roman" w:hAnsi="Times New Roman" w:cs="Times New Roman"/>
          <w:sz w:val="18"/>
          <w:szCs w:val="18"/>
        </w:rPr>
        <w:tab/>
        <w:t>Pozostałe określenia podstawowe są zgodne z obowiązującymi, odpowiednimi polskimi normami i z definicjami podanymi w STWIORB D-M-00.00.00 „Wymagania ogólne” pkt 1.4.</w:t>
      </w:r>
    </w:p>
    <w:p w14:paraId="33791EC1"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489D9639"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1.5.</w:t>
      </w:r>
      <w:r w:rsidRPr="007A145B">
        <w:rPr>
          <w:rFonts w:ascii="Times New Roman" w:hAnsi="Times New Roman" w:cs="Times New Roman"/>
          <w:b/>
          <w:sz w:val="18"/>
          <w:szCs w:val="18"/>
        </w:rPr>
        <w:tab/>
        <w:t>Ogólne wymagania dotyczące robót</w:t>
      </w:r>
    </w:p>
    <w:p w14:paraId="6098E6D1"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robót podano w STWIORB D-M-00.00.00 „Wymagania ogólne” pkt 1.5.</w:t>
      </w:r>
    </w:p>
    <w:p w14:paraId="64DBBF28"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D415C90" w14:textId="77777777" w:rsidR="00235660" w:rsidRPr="007A145B" w:rsidRDefault="00235660" w:rsidP="007A145B">
      <w:pPr>
        <w:pStyle w:val="Akapitzlist"/>
        <w:spacing w:before="60" w:after="60" w:line="240" w:lineRule="auto"/>
        <w:ind w:left="360" w:hanging="360"/>
        <w:contextualSpacing w:val="0"/>
        <w:jc w:val="both"/>
        <w:rPr>
          <w:rFonts w:ascii="Times New Roman" w:hAnsi="Times New Roman" w:cs="Times New Roman"/>
          <w:b/>
          <w:sz w:val="18"/>
          <w:szCs w:val="16"/>
        </w:rPr>
      </w:pPr>
      <w:r w:rsidRPr="007A145B">
        <w:rPr>
          <w:rFonts w:ascii="Times New Roman" w:hAnsi="Times New Roman" w:cs="Times New Roman"/>
          <w:b/>
          <w:sz w:val="18"/>
          <w:szCs w:val="16"/>
        </w:rPr>
        <w:t>2.</w:t>
      </w:r>
      <w:r w:rsidRPr="007A145B">
        <w:rPr>
          <w:rFonts w:ascii="Times New Roman" w:hAnsi="Times New Roman" w:cs="Times New Roman"/>
          <w:b/>
          <w:sz w:val="18"/>
          <w:szCs w:val="16"/>
        </w:rPr>
        <w:tab/>
        <w:t>MATERIAŁY</w:t>
      </w:r>
    </w:p>
    <w:p w14:paraId="2F88E3E5"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2.1.</w:t>
      </w:r>
      <w:r w:rsidRPr="007A145B">
        <w:rPr>
          <w:rFonts w:ascii="Times New Roman" w:hAnsi="Times New Roman" w:cs="Times New Roman"/>
          <w:b/>
          <w:sz w:val="18"/>
          <w:szCs w:val="18"/>
        </w:rPr>
        <w:tab/>
        <w:t>Ogólne wymagania dotyczące materiałów</w:t>
      </w:r>
    </w:p>
    <w:p w14:paraId="319B8B07" w14:textId="77777777" w:rsid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materiałów, ich pozyskiwania i składowania podano w STWIORB D-M-00.00.00 „Wymagania ogólne” pkt 2.</w:t>
      </w:r>
    </w:p>
    <w:p w14:paraId="37316648"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7D2DB0B8"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2.2.</w:t>
      </w:r>
      <w:r w:rsidRPr="007A145B">
        <w:rPr>
          <w:rFonts w:ascii="Times New Roman" w:hAnsi="Times New Roman" w:cs="Times New Roman"/>
          <w:b/>
          <w:sz w:val="18"/>
          <w:szCs w:val="18"/>
        </w:rPr>
        <w:tab/>
        <w:t>Dopuszczenie do stosowania</w:t>
      </w:r>
    </w:p>
    <w:p w14:paraId="5CE17781" w14:textId="77777777" w:rsidR="00235660" w:rsidRPr="00235660" w:rsidRDefault="00235660" w:rsidP="006614A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Producent znaków drogowych powinien posiadać dla swojego wyrobu aprobatę techniczną, certyfikat zgodności nadany mu przez uprawnioną jednostkę certyfikującą, znak budowlany „B” i wystawioną przez siebie deklarację zgodności, zgodnie z rozporządzeniem Ministra Infrastruktury [26]. Folie odblaskowe stosowane na lica znaków drogowych powinny posiadać aprobatę techniczną wydaną przez uprawnioną jednostkę oraz deklaracje zgodności wystawioną przez producenta. Słupki, blachy i inne elementy konstrukcyjne powinny mieć deklaracje zgodności z odpowiednimi normami.</w:t>
      </w:r>
    </w:p>
    <w:p w14:paraId="50B28906" w14:textId="77777777" w:rsidR="00235660" w:rsidRDefault="00235660" w:rsidP="006614A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lastRenderedPageBreak/>
        <w:t>W załączniku nr 1 do rozporządzenia Ministra Infrastruktury z dnia 3 lipca 2003 w sprawie szczegółowych warunków technicznych dla znaków i sygnałów drogowych oraz urządzeń bezpieczeństwa ruchu drogowego i warunków ich umieszczania na drogach [25], podano szczegółowe informacje odnośnie wymagań dla znaków pionowych.</w:t>
      </w:r>
    </w:p>
    <w:p w14:paraId="6C3F7A00" w14:textId="77777777" w:rsidR="006614A6" w:rsidRPr="00235660" w:rsidRDefault="006614A6" w:rsidP="006614A6">
      <w:pPr>
        <w:spacing w:before="60" w:after="60" w:line="240" w:lineRule="auto"/>
        <w:jc w:val="both"/>
        <w:rPr>
          <w:rFonts w:ascii="Times New Roman" w:hAnsi="Times New Roman" w:cs="Times New Roman"/>
          <w:sz w:val="18"/>
          <w:szCs w:val="18"/>
        </w:rPr>
      </w:pPr>
    </w:p>
    <w:p w14:paraId="5A38557F"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2.3.</w:t>
      </w:r>
      <w:r w:rsidRPr="007A145B">
        <w:rPr>
          <w:rFonts w:ascii="Times New Roman" w:hAnsi="Times New Roman" w:cs="Times New Roman"/>
          <w:b/>
          <w:sz w:val="18"/>
          <w:szCs w:val="18"/>
        </w:rPr>
        <w:tab/>
        <w:t>Materiały stosowane do fundamentów znaków</w:t>
      </w:r>
    </w:p>
    <w:p w14:paraId="3E34E0F3" w14:textId="77777777" w:rsidR="00235660" w:rsidRPr="00235660" w:rsidRDefault="00235660" w:rsidP="006614A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Fundamenty dla zamocowania konstrukcji wsporczych znaków mogą być wykonywane jako:</w:t>
      </w:r>
    </w:p>
    <w:p w14:paraId="0DA68EC4" w14:textId="77777777" w:rsidR="00235660" w:rsidRPr="006614A6" w:rsidRDefault="00235660" w:rsidP="00741FEE">
      <w:pPr>
        <w:pStyle w:val="Akapitzlist"/>
        <w:numPr>
          <w:ilvl w:val="0"/>
          <w:numId w:val="119"/>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prefabrykaty betonowe,</w:t>
      </w:r>
    </w:p>
    <w:p w14:paraId="49BFA96E" w14:textId="77777777" w:rsidR="00235660" w:rsidRPr="006614A6" w:rsidRDefault="00235660" w:rsidP="00741FEE">
      <w:pPr>
        <w:pStyle w:val="Akapitzlist"/>
        <w:numPr>
          <w:ilvl w:val="0"/>
          <w:numId w:val="119"/>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z betonu wykonywanego „na mokro”,</w:t>
      </w:r>
    </w:p>
    <w:p w14:paraId="58D3AB97" w14:textId="77777777" w:rsidR="00235660" w:rsidRPr="006614A6" w:rsidRDefault="00235660" w:rsidP="00741FEE">
      <w:pPr>
        <w:pStyle w:val="Akapitzlist"/>
        <w:numPr>
          <w:ilvl w:val="0"/>
          <w:numId w:val="119"/>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z betonu zbrojonego,</w:t>
      </w:r>
    </w:p>
    <w:p w14:paraId="4B6A9666" w14:textId="77777777" w:rsidR="00235660" w:rsidRPr="006614A6" w:rsidRDefault="00235660" w:rsidP="00741FEE">
      <w:pPr>
        <w:pStyle w:val="Akapitzlist"/>
        <w:numPr>
          <w:ilvl w:val="0"/>
          <w:numId w:val="119"/>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inne rozwiązania zaakceptowane przez Inżyniera.</w:t>
      </w:r>
    </w:p>
    <w:p w14:paraId="53189907" w14:textId="77777777" w:rsidR="00235660" w:rsidRPr="00235660" w:rsidRDefault="00235660" w:rsidP="006614A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Dla fundamentów należy opracować dokumentację techniczną zgodną z obowiązującymi przepisami.</w:t>
      </w:r>
    </w:p>
    <w:p w14:paraId="71B37071" w14:textId="77777777" w:rsidR="00235660" w:rsidRDefault="00235660" w:rsidP="006614A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Fundamenty pod konstrukcje wsporcze oznakowania kierunkowego należy wykonać z betonu lub betonu zbrojonego klasy, co najmniej C16/20 wg PN-EN 206-1:2000 [9]. Zbrojenia stalowe należy wykonać zgodnie z normą PN-B-03264:1984 [7]. Wykonanie i osadzenie kotew fundamentowych należy wykonać zgodnie z normą PN-B-03215:1998 [6]. Posadowienie fundamentów należy wykonać na głębokość poniżej przemarzania gruntu.</w:t>
      </w:r>
    </w:p>
    <w:p w14:paraId="0BED8329" w14:textId="77777777" w:rsidR="006614A6" w:rsidRPr="00235660" w:rsidRDefault="006614A6" w:rsidP="006614A6">
      <w:pPr>
        <w:spacing w:before="60" w:after="60" w:line="240" w:lineRule="auto"/>
        <w:jc w:val="both"/>
        <w:rPr>
          <w:rFonts w:ascii="Times New Roman" w:hAnsi="Times New Roman" w:cs="Times New Roman"/>
          <w:sz w:val="18"/>
          <w:szCs w:val="18"/>
        </w:rPr>
      </w:pPr>
    </w:p>
    <w:p w14:paraId="31CD62C9" w14:textId="77777777" w:rsidR="00235660" w:rsidRPr="006614A6" w:rsidRDefault="00235660" w:rsidP="00213199">
      <w:pPr>
        <w:spacing w:before="60" w:after="60" w:line="240" w:lineRule="auto"/>
        <w:jc w:val="both"/>
        <w:rPr>
          <w:rFonts w:ascii="Times New Roman" w:hAnsi="Times New Roman" w:cs="Times New Roman"/>
          <w:b/>
          <w:sz w:val="18"/>
          <w:szCs w:val="18"/>
        </w:rPr>
      </w:pPr>
      <w:r w:rsidRPr="006614A6">
        <w:rPr>
          <w:rFonts w:ascii="Times New Roman" w:hAnsi="Times New Roman" w:cs="Times New Roman"/>
          <w:b/>
          <w:sz w:val="18"/>
          <w:szCs w:val="18"/>
        </w:rPr>
        <w:t>2.4.</w:t>
      </w:r>
      <w:r w:rsidRPr="006614A6">
        <w:rPr>
          <w:rFonts w:ascii="Times New Roman" w:hAnsi="Times New Roman" w:cs="Times New Roman"/>
          <w:b/>
          <w:sz w:val="18"/>
          <w:szCs w:val="18"/>
        </w:rPr>
        <w:tab/>
        <w:t>Konstrukcje wsporcze</w:t>
      </w:r>
    </w:p>
    <w:p w14:paraId="2F5376E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2.4.1.</w:t>
      </w:r>
      <w:r w:rsidRPr="00235660">
        <w:rPr>
          <w:rFonts w:ascii="Times New Roman" w:hAnsi="Times New Roman" w:cs="Times New Roman"/>
          <w:sz w:val="18"/>
          <w:szCs w:val="18"/>
        </w:rPr>
        <w:tab/>
        <w:t>Ogólne charakterystyki konstrukcji</w:t>
      </w:r>
    </w:p>
    <w:p w14:paraId="3005A3D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Konstrukcje wsporcze znaków pionowych należy wykonać zgodnie z dokumentacją projektową uwzględniającą wymagania postawione w PN-EN 12899-1:2005[16] i STWIORB, a w przypadku braku wystarczających ustaleń, zgodnie z propozycją Wykonawcy zaakceptowaną przez Inżyniera.</w:t>
      </w:r>
    </w:p>
    <w:p w14:paraId="636AFE6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Konstrukcje wsporcze do znaków i tablic należy zaprojektować i wykonać w sposób gwarantujący stabilne i prawidłowe ustawienie w pasie drogowym.</w:t>
      </w:r>
    </w:p>
    <w:p w14:paraId="1AAE1E4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Zakres dokumentacji powinien obejmować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 miejscach wskazanych przez projektanta inżynierii ruchu, gdzie występuje szczególne niebezpieczeństwo bezpośredniej kolizji z konstrukcją wsporczą, usytuowanie i jej dobór wymagają oddzielnych rozwiązań projektowych spełniających warunek bezpieczeństwa dla użytkowników dróg. W takich przypadkach należy stosować konstrukcje zabezpieczające bierne bezpieczeństwo kategorii HE, zgodne z PN-EN 12 767:2003 [15].</w:t>
      </w:r>
    </w:p>
    <w:p w14:paraId="24CBEBA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Wyróżnia się trzy kategorie biernego bezpieczeństwa dla konstrukcji wsporczych:</w:t>
      </w:r>
    </w:p>
    <w:p w14:paraId="3E1CFE93" w14:textId="77777777" w:rsidR="00235660" w:rsidRPr="006614A6" w:rsidRDefault="00235660" w:rsidP="00741FEE">
      <w:pPr>
        <w:pStyle w:val="Akapitzlist"/>
        <w:numPr>
          <w:ilvl w:val="0"/>
          <w:numId w:val="120"/>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pochłaniająca energię w wysokim stopniu (HE),</w:t>
      </w:r>
    </w:p>
    <w:p w14:paraId="795F261D" w14:textId="77777777" w:rsidR="00235660" w:rsidRPr="006614A6" w:rsidRDefault="00235660" w:rsidP="00741FEE">
      <w:pPr>
        <w:pStyle w:val="Akapitzlist"/>
        <w:numPr>
          <w:ilvl w:val="0"/>
          <w:numId w:val="120"/>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pochłaniająca energię w niskim stopniu (LE),</w:t>
      </w:r>
    </w:p>
    <w:p w14:paraId="52462922" w14:textId="77777777" w:rsidR="00235660" w:rsidRPr="006614A6" w:rsidRDefault="00235660" w:rsidP="00741FEE">
      <w:pPr>
        <w:pStyle w:val="Akapitzlist"/>
        <w:numPr>
          <w:ilvl w:val="0"/>
          <w:numId w:val="120"/>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nie pochłaniająca energii (NE).</w:t>
      </w:r>
    </w:p>
    <w:p w14:paraId="68A4EE4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2.4.2.</w:t>
      </w:r>
      <w:r w:rsidRPr="00235660">
        <w:rPr>
          <w:rFonts w:ascii="Times New Roman" w:hAnsi="Times New Roman" w:cs="Times New Roman"/>
          <w:sz w:val="18"/>
          <w:szCs w:val="18"/>
        </w:rPr>
        <w:tab/>
        <w:t>Rury</w:t>
      </w:r>
    </w:p>
    <w:p w14:paraId="1A559CA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Rury powinny odpowiadać wymaganiom PN-H-74200:1998, [22], PN-84/H-74220 [3] lub innej normy zaakceptowanej przez Inżyniera.</w:t>
      </w:r>
    </w:p>
    <w:p w14:paraId="616715A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4AB7360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Końce rur powinny być obcięte równo i prostopadle do osi rury. Pożądane jest, aby rury były dostarczane o długościach:</w:t>
      </w:r>
    </w:p>
    <w:p w14:paraId="719FD25A" w14:textId="77777777" w:rsidR="00235660" w:rsidRPr="006614A6" w:rsidRDefault="00235660" w:rsidP="00741FEE">
      <w:pPr>
        <w:pStyle w:val="Akapitzlist"/>
        <w:numPr>
          <w:ilvl w:val="0"/>
          <w:numId w:val="121"/>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 xml:space="preserve">dokładnych, zgodnych z zamówieniem; z dopuszczalną odchyłką </w:t>
      </w:r>
      <w:r w:rsidR="00F00543">
        <w:rPr>
          <w:rFonts w:ascii="Times New Roman" w:hAnsi="Times New Roman" w:cs="Times New Roman"/>
          <w:sz w:val="18"/>
          <w:szCs w:val="18"/>
        </w:rPr>
        <w:t>±</w:t>
      </w:r>
      <w:r w:rsidRPr="006614A6">
        <w:rPr>
          <w:rFonts w:ascii="Times New Roman" w:hAnsi="Times New Roman" w:cs="Times New Roman"/>
          <w:sz w:val="18"/>
          <w:szCs w:val="18"/>
        </w:rPr>
        <w:t xml:space="preserve"> 10 mm,</w:t>
      </w:r>
    </w:p>
    <w:p w14:paraId="1B55A88E" w14:textId="77777777" w:rsidR="00235660" w:rsidRPr="006614A6" w:rsidRDefault="00235660" w:rsidP="00741FEE">
      <w:pPr>
        <w:pStyle w:val="Akapitzlist"/>
        <w:numPr>
          <w:ilvl w:val="0"/>
          <w:numId w:val="121"/>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wielokrotnych w stosunku do zamówionych długości dokładnych poniżej 3 m z naddatkiem 5 mm na każde cięcie i z dopuszczalną odchyłką dla całej długości wielokrotnej, jak dla długości dokładnych.</w:t>
      </w:r>
    </w:p>
    <w:p w14:paraId="40300BC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Rury powinny być proste. Dopuszczalna miejscowa krzywizna nie powinna przekraczać 1,5 mm na 1 m długości rury.</w:t>
      </w:r>
    </w:p>
    <w:p w14:paraId="0E3FBF7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Rury powinny być wykonane ze stali w gatunkach dopuszczonych przez PN-H-84023.07 [5], lub inne</w:t>
      </w:r>
      <w:r w:rsidR="006614A6">
        <w:rPr>
          <w:rFonts w:ascii="Times New Roman" w:hAnsi="Times New Roman" w:cs="Times New Roman"/>
          <w:sz w:val="18"/>
          <w:szCs w:val="18"/>
        </w:rPr>
        <w:t xml:space="preserve"> normy.</w:t>
      </w:r>
    </w:p>
    <w:p w14:paraId="3EA1BFC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Rury powinny być dostarczone bez opakowania w wiązkach lub luzem względnie w opakowaniu uzgodnionym z Zamawiającym. Rury powinny być cechowane indywidualnie lub na przywieszkach metalowych.</w:t>
      </w:r>
    </w:p>
    <w:p w14:paraId="5E46226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2.4.3.</w:t>
      </w:r>
      <w:r w:rsidRPr="00235660">
        <w:rPr>
          <w:rFonts w:ascii="Times New Roman" w:hAnsi="Times New Roman" w:cs="Times New Roman"/>
          <w:sz w:val="18"/>
          <w:szCs w:val="18"/>
        </w:rPr>
        <w:tab/>
        <w:t>Kształtowniki</w:t>
      </w:r>
    </w:p>
    <w:p w14:paraId="43A3D59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Kształtowniki powinny odpowiadać wymaganiom PN-91/H-93010 [23]. Powierzchnia kształtownika powinna być charakterystyczna dla procesu walcowania i wolna od wad jak widoczne łuski, pęknięcia, zwalcowania i 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w:t>
      </w:r>
    </w:p>
    <w:p w14:paraId="7F44DBF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Kształtowniki powinny być obcięte prostopadle do osi wzdłużnej kształtownika. Powierzchnia końców kształtownika nie powinna wykazywać rzadzizn, rozwarstwień, pęknięć i śladów jamy skurczowej widocznych nie uzbrojonym okiem.</w:t>
      </w:r>
    </w:p>
    <w:p w14:paraId="0FB766B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Kształtowniki powinny być ze stali St3W lub St4W oraz mieć własności mechaniczne według aktualnej normy uzgodnionej pomiędzy Zamawiającym i wytwórcą.</w:t>
      </w:r>
    </w:p>
    <w:p w14:paraId="09ECB8E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2.4.4.</w:t>
      </w:r>
      <w:r w:rsidRPr="00235660">
        <w:rPr>
          <w:rFonts w:ascii="Times New Roman" w:hAnsi="Times New Roman" w:cs="Times New Roman"/>
          <w:sz w:val="18"/>
          <w:szCs w:val="18"/>
        </w:rPr>
        <w:tab/>
        <w:t>Powłoki metalizacyjne cynkowe</w:t>
      </w:r>
    </w:p>
    <w:p w14:paraId="597D31E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 przypadku zastosowania powłoki metalizacyjnej cynkowej na konstrukcjach stalowych, powinna ona spełniać wymagania PN EN ISO 1461:2000 [12] i PN-EN 10240:2001 [12a]. Minimalna grubość powłoki cynkowej powinna wynosić 60 </w:t>
      </w:r>
      <w:r w:rsidRPr="00235660">
        <w:rPr>
          <w:rFonts w:ascii="Times New Roman" w:hAnsi="Times New Roman" w:cs="Times New Roman"/>
          <w:sz w:val="18"/>
          <w:szCs w:val="18"/>
        </w:rPr>
        <w:t>m.</w:t>
      </w:r>
    </w:p>
    <w:p w14:paraId="32F0648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Powierzchnia powłoki powinna być ciągła i jednorodna pod względem ziarnistości. Nie może ona wykazywać widocznych wad jak rysy, pęknięcia, pęcherze lub odstawanie powłoki od podłoża.</w:t>
      </w:r>
    </w:p>
    <w:p w14:paraId="4B4D615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2.4.5.</w:t>
      </w:r>
      <w:r w:rsidRPr="00235660">
        <w:rPr>
          <w:rFonts w:ascii="Times New Roman" w:hAnsi="Times New Roman" w:cs="Times New Roman"/>
          <w:sz w:val="18"/>
          <w:szCs w:val="18"/>
        </w:rPr>
        <w:tab/>
        <w:t>Gwarancja producenta lub dostawcy na konstrukcję wsporczą</w:t>
      </w:r>
    </w:p>
    <w:p w14:paraId="729B24D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44E0F95D"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05CB338A" w14:textId="77777777" w:rsidR="006614A6" w:rsidRPr="00235660" w:rsidRDefault="006614A6" w:rsidP="00213199">
      <w:pPr>
        <w:spacing w:before="60" w:after="60" w:line="240" w:lineRule="auto"/>
        <w:jc w:val="both"/>
        <w:rPr>
          <w:rFonts w:ascii="Times New Roman" w:hAnsi="Times New Roman" w:cs="Times New Roman"/>
          <w:sz w:val="18"/>
          <w:szCs w:val="18"/>
        </w:rPr>
      </w:pPr>
    </w:p>
    <w:p w14:paraId="5F84E4EF"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2.5.</w:t>
      </w:r>
      <w:r w:rsidRPr="007A145B">
        <w:rPr>
          <w:rFonts w:ascii="Times New Roman" w:hAnsi="Times New Roman" w:cs="Times New Roman"/>
          <w:b/>
          <w:sz w:val="18"/>
          <w:szCs w:val="18"/>
        </w:rPr>
        <w:tab/>
        <w:t>Tarcza znaku</w:t>
      </w:r>
    </w:p>
    <w:p w14:paraId="084FA0A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2.5.1.</w:t>
      </w:r>
      <w:r w:rsidRPr="00235660">
        <w:rPr>
          <w:rFonts w:ascii="Times New Roman" w:hAnsi="Times New Roman" w:cs="Times New Roman"/>
          <w:sz w:val="18"/>
          <w:szCs w:val="18"/>
        </w:rPr>
        <w:tab/>
        <w:t>Trwałość materiałów na wpływy zewnętrzne</w:t>
      </w:r>
    </w:p>
    <w:p w14:paraId="71D416B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w:t>
      </w:r>
    </w:p>
    <w:p w14:paraId="70784CB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2.5.2.</w:t>
      </w:r>
      <w:r w:rsidRPr="00235660">
        <w:rPr>
          <w:rFonts w:ascii="Times New Roman" w:hAnsi="Times New Roman" w:cs="Times New Roman"/>
          <w:sz w:val="18"/>
          <w:szCs w:val="18"/>
        </w:rPr>
        <w:tab/>
        <w:t>Warunki gwarancyjne producenta lub dostawcy znaku</w:t>
      </w:r>
    </w:p>
    <w:p w14:paraId="5223C10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Producent lub dostawca znaku obowiązany jest przy dostawie określić, uzgodnioną z odbiorcą, trwałość znaku oraz warunki gwarancyjne dla znaku, a także udostępnić na życzenie odbiorcy:</w:t>
      </w:r>
    </w:p>
    <w:p w14:paraId="40B1EEF5" w14:textId="77777777" w:rsidR="00235660" w:rsidRPr="006614A6" w:rsidRDefault="00235660" w:rsidP="00741FEE">
      <w:pPr>
        <w:pStyle w:val="Akapitzlist"/>
        <w:numPr>
          <w:ilvl w:val="0"/>
          <w:numId w:val="122"/>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instrukcję montażu znaku,</w:t>
      </w:r>
    </w:p>
    <w:p w14:paraId="052901AD" w14:textId="77777777" w:rsidR="00235660" w:rsidRPr="006614A6" w:rsidRDefault="00235660" w:rsidP="00741FEE">
      <w:pPr>
        <w:pStyle w:val="Akapitzlist"/>
        <w:numPr>
          <w:ilvl w:val="0"/>
          <w:numId w:val="122"/>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dane szczegółowe o ewentualnych ograniczeniach w stosowaniu znaku,</w:t>
      </w:r>
    </w:p>
    <w:p w14:paraId="11320711" w14:textId="77777777" w:rsidR="00235660" w:rsidRPr="006614A6" w:rsidRDefault="00235660" w:rsidP="00741FEE">
      <w:pPr>
        <w:pStyle w:val="Akapitzlist"/>
        <w:numPr>
          <w:ilvl w:val="0"/>
          <w:numId w:val="122"/>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instrukcję utrzymania znaku.</w:t>
      </w:r>
    </w:p>
    <w:p w14:paraId="4745DA0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Trwałość znaku powinna być co najmniej równa trwałości zastosowanej folii. Minimalne okresy gwarancyjne powinny wynosić dla znaków z folią typu 1 – 7 lat, z folią typu 2 – 10 lat, z folią pryzmatyczną – 12 lat.</w:t>
      </w:r>
    </w:p>
    <w:p w14:paraId="5DC97FD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614A6">
        <w:rPr>
          <w:rFonts w:ascii="Times New Roman" w:hAnsi="Times New Roman" w:cs="Times New Roman"/>
          <w:b/>
          <w:sz w:val="18"/>
          <w:szCs w:val="18"/>
        </w:rPr>
        <w:t>2.5.3.</w:t>
      </w:r>
      <w:r w:rsidRPr="00235660">
        <w:rPr>
          <w:rFonts w:ascii="Times New Roman" w:hAnsi="Times New Roman" w:cs="Times New Roman"/>
          <w:sz w:val="18"/>
          <w:szCs w:val="18"/>
        </w:rPr>
        <w:tab/>
        <w:t>Materiały do wykonania tarczy znaku</w:t>
      </w:r>
    </w:p>
    <w:p w14:paraId="1639C09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Tarcza znaku powinna być wykonana z :</w:t>
      </w:r>
    </w:p>
    <w:p w14:paraId="409DE26E" w14:textId="77777777" w:rsidR="00235660" w:rsidRPr="00E9285A" w:rsidRDefault="00235660" w:rsidP="00741FEE">
      <w:pPr>
        <w:pStyle w:val="Akapitzlist"/>
        <w:numPr>
          <w:ilvl w:val="0"/>
          <w:numId w:val="123"/>
        </w:numPr>
        <w:spacing w:before="60" w:after="60" w:line="240" w:lineRule="auto"/>
        <w:ind w:left="360"/>
        <w:jc w:val="both"/>
        <w:rPr>
          <w:rFonts w:ascii="Times New Roman" w:hAnsi="Times New Roman" w:cs="Times New Roman"/>
          <w:sz w:val="18"/>
          <w:szCs w:val="18"/>
        </w:rPr>
      </w:pPr>
      <w:r w:rsidRPr="00E9285A">
        <w:rPr>
          <w:rFonts w:ascii="Times New Roman" w:hAnsi="Times New Roman" w:cs="Times New Roman"/>
          <w:sz w:val="18"/>
          <w:szCs w:val="18"/>
        </w:rPr>
        <w:t>blachy ocynkowanej ogniowo o grubości min. 1,25 mm wg PN-EN 10327:2005(U) [14] lub PN-EN 10292:2003/A1:2004/A1:2005(U) [13],</w:t>
      </w:r>
    </w:p>
    <w:p w14:paraId="040468B0" w14:textId="77777777" w:rsidR="00235660" w:rsidRPr="00E9285A" w:rsidRDefault="00235660" w:rsidP="00741FEE">
      <w:pPr>
        <w:pStyle w:val="Akapitzlist"/>
        <w:numPr>
          <w:ilvl w:val="0"/>
          <w:numId w:val="123"/>
        </w:numPr>
        <w:spacing w:before="60" w:after="60" w:line="240" w:lineRule="auto"/>
        <w:ind w:left="360"/>
        <w:jc w:val="both"/>
        <w:rPr>
          <w:rFonts w:ascii="Times New Roman" w:hAnsi="Times New Roman" w:cs="Times New Roman"/>
          <w:sz w:val="18"/>
          <w:szCs w:val="18"/>
        </w:rPr>
      </w:pPr>
      <w:r w:rsidRPr="00E9285A">
        <w:rPr>
          <w:rFonts w:ascii="Times New Roman" w:hAnsi="Times New Roman" w:cs="Times New Roman"/>
          <w:sz w:val="18"/>
          <w:szCs w:val="18"/>
        </w:rPr>
        <w:t>blachy aluminiowej o grubości min. 1,5 m wg PN-EN 485-4:1997 [10],</w:t>
      </w:r>
    </w:p>
    <w:p w14:paraId="3830C96E" w14:textId="77777777" w:rsidR="00235660" w:rsidRPr="00E9285A" w:rsidRDefault="00235660" w:rsidP="00741FEE">
      <w:pPr>
        <w:pStyle w:val="Akapitzlist"/>
        <w:numPr>
          <w:ilvl w:val="0"/>
          <w:numId w:val="123"/>
        </w:numPr>
        <w:spacing w:before="60" w:after="60" w:line="240" w:lineRule="auto"/>
        <w:ind w:left="360"/>
        <w:jc w:val="both"/>
        <w:rPr>
          <w:rFonts w:ascii="Times New Roman" w:hAnsi="Times New Roman" w:cs="Times New Roman"/>
          <w:sz w:val="18"/>
          <w:szCs w:val="18"/>
        </w:rPr>
      </w:pPr>
      <w:r w:rsidRPr="00E9285A">
        <w:rPr>
          <w:rFonts w:ascii="Times New Roman" w:hAnsi="Times New Roman" w:cs="Times New Roman"/>
          <w:sz w:val="18"/>
          <w:szCs w:val="18"/>
        </w:rPr>
        <w:t>innych materiałów, np. tworzyw syntetycznych, pod warunkiem uzyskania przez producenta aprobaty technicznej.</w:t>
      </w:r>
    </w:p>
    <w:p w14:paraId="42AC6238" w14:textId="77777777" w:rsidR="00235660" w:rsidRPr="00E9285A" w:rsidRDefault="00235660" w:rsidP="00E9285A">
      <w:pPr>
        <w:spacing w:before="60" w:after="60" w:line="240" w:lineRule="auto"/>
        <w:jc w:val="both"/>
        <w:rPr>
          <w:rFonts w:ascii="Times New Roman" w:hAnsi="Times New Roman" w:cs="Times New Roman"/>
          <w:sz w:val="18"/>
          <w:szCs w:val="18"/>
        </w:rPr>
      </w:pPr>
      <w:r w:rsidRPr="00E9285A">
        <w:rPr>
          <w:rFonts w:ascii="Times New Roman" w:hAnsi="Times New Roman" w:cs="Times New Roman"/>
          <w:sz w:val="18"/>
          <w:szCs w:val="18"/>
        </w:rPr>
        <w:t>Tarcza tablicy o powierzchni &gt; 1 m2 powinna być wykonana z :</w:t>
      </w:r>
    </w:p>
    <w:p w14:paraId="6A40CF57" w14:textId="77777777" w:rsidR="00E9285A" w:rsidRDefault="00235660" w:rsidP="00741FEE">
      <w:pPr>
        <w:pStyle w:val="Akapitzlist"/>
        <w:numPr>
          <w:ilvl w:val="0"/>
          <w:numId w:val="123"/>
        </w:numPr>
        <w:spacing w:before="60" w:after="60" w:line="240" w:lineRule="auto"/>
        <w:ind w:left="360"/>
        <w:jc w:val="both"/>
        <w:rPr>
          <w:rFonts w:ascii="Times New Roman" w:hAnsi="Times New Roman" w:cs="Times New Roman"/>
          <w:sz w:val="18"/>
          <w:szCs w:val="18"/>
        </w:rPr>
      </w:pPr>
      <w:r w:rsidRPr="00E9285A">
        <w:rPr>
          <w:rFonts w:ascii="Times New Roman" w:hAnsi="Times New Roman" w:cs="Times New Roman"/>
          <w:sz w:val="18"/>
          <w:szCs w:val="18"/>
        </w:rPr>
        <w:t>blachy ocynkowanej ogniowo o grubości min. 1,5 mm wg</w:t>
      </w:r>
      <w:r w:rsidRPr="00E9285A">
        <w:rPr>
          <w:rFonts w:ascii="Times New Roman" w:hAnsi="Times New Roman" w:cs="Times New Roman"/>
          <w:sz w:val="18"/>
          <w:szCs w:val="18"/>
        </w:rPr>
        <w:tab/>
        <w:t>PN-EN 10327:2005 (U) [14] lub PN-EN 10292:2003/ A1:2004/A1:2005(U) [13] lub</w:t>
      </w:r>
    </w:p>
    <w:p w14:paraId="535F2401" w14:textId="77777777" w:rsidR="00235660" w:rsidRPr="00E9285A" w:rsidRDefault="00235660" w:rsidP="00741FEE">
      <w:pPr>
        <w:pStyle w:val="Akapitzlist"/>
        <w:numPr>
          <w:ilvl w:val="0"/>
          <w:numId w:val="123"/>
        </w:numPr>
        <w:spacing w:before="60" w:after="60" w:line="240" w:lineRule="auto"/>
        <w:ind w:left="360"/>
        <w:jc w:val="both"/>
        <w:rPr>
          <w:rFonts w:ascii="Times New Roman" w:hAnsi="Times New Roman" w:cs="Times New Roman"/>
          <w:sz w:val="18"/>
          <w:szCs w:val="18"/>
        </w:rPr>
      </w:pPr>
      <w:r w:rsidRPr="00E9285A">
        <w:rPr>
          <w:rFonts w:ascii="Times New Roman" w:hAnsi="Times New Roman" w:cs="Times New Roman"/>
          <w:sz w:val="18"/>
          <w:szCs w:val="18"/>
        </w:rPr>
        <w:t>z</w:t>
      </w:r>
      <w:r w:rsidR="00E9285A">
        <w:rPr>
          <w:rFonts w:ascii="Times New Roman" w:hAnsi="Times New Roman" w:cs="Times New Roman"/>
          <w:sz w:val="18"/>
          <w:szCs w:val="18"/>
        </w:rPr>
        <w:t xml:space="preserve"> </w:t>
      </w:r>
      <w:r w:rsidRPr="00E9285A">
        <w:rPr>
          <w:rFonts w:ascii="Times New Roman" w:hAnsi="Times New Roman" w:cs="Times New Roman"/>
          <w:sz w:val="18"/>
          <w:szCs w:val="18"/>
        </w:rPr>
        <w:t>blachy aluminiowej o grubości min. 2 mm wg PN-EN 485-4:1997 [10].</w:t>
      </w:r>
    </w:p>
    <w:p w14:paraId="03F52DA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Grubość warstwy powłoki cynkowej na blasze stalowej ocynkowanej ogniowo nie może być mniejsza niż 28 </w:t>
      </w:r>
      <w:r w:rsidRPr="00235660">
        <w:rPr>
          <w:rFonts w:ascii="Times New Roman" w:hAnsi="Times New Roman" w:cs="Times New Roman"/>
          <w:sz w:val="18"/>
          <w:szCs w:val="18"/>
        </w:rPr>
        <w:t>m (200 g Zn/m2).</w:t>
      </w:r>
    </w:p>
    <w:p w14:paraId="6FE6349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Znaki i tablice powinny spełniać następujące wymagania podane w tablicy 1. Tablica 1.Wymagania dla znaków i tarcz znaków drogowych</w:t>
      </w:r>
    </w:p>
    <w:p w14:paraId="6D7C7086"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9F5C5A1" w14:textId="77777777" w:rsidR="00E9285A" w:rsidRPr="00E9285A" w:rsidRDefault="00E9285A" w:rsidP="00E9285A">
      <w:pPr>
        <w:spacing w:before="60" w:after="60" w:line="240" w:lineRule="auto"/>
        <w:jc w:val="both"/>
        <w:rPr>
          <w:rFonts w:ascii="Times New Roman" w:hAnsi="Times New Roman" w:cs="Times New Roman"/>
          <w:sz w:val="18"/>
          <w:szCs w:val="18"/>
        </w:rPr>
      </w:pPr>
      <w:r w:rsidRPr="00E9285A">
        <w:rPr>
          <w:rFonts w:ascii="Times New Roman" w:hAnsi="Times New Roman" w:cs="Times New Roman"/>
          <w:sz w:val="18"/>
          <w:szCs w:val="18"/>
        </w:rPr>
        <w:t>Tablica 1.Wymagania dla znaków i tarcz znaków drogowych</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395"/>
        <w:gridCol w:w="1418"/>
        <w:gridCol w:w="2693"/>
        <w:gridCol w:w="1984"/>
      </w:tblGrid>
      <w:tr w:rsidR="00E9285A" w:rsidRPr="00E9285A" w14:paraId="1D6AA6D8" w14:textId="77777777" w:rsidTr="00E9285A">
        <w:trPr>
          <w:trHeight w:val="397"/>
          <w:jc w:val="center"/>
        </w:trPr>
        <w:tc>
          <w:tcPr>
            <w:tcW w:w="2395" w:type="dxa"/>
            <w:tcBorders>
              <w:top w:val="single" w:sz="6" w:space="0" w:color="000000"/>
              <w:left w:val="single" w:sz="6" w:space="0" w:color="000000"/>
              <w:bottom w:val="double" w:sz="2" w:space="0" w:color="000000"/>
              <w:right w:val="single" w:sz="6" w:space="0" w:color="000000"/>
            </w:tcBorders>
            <w:vAlign w:val="center"/>
          </w:tcPr>
          <w:p w14:paraId="44ABA28E"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Parametr</w:t>
            </w:r>
          </w:p>
        </w:tc>
        <w:tc>
          <w:tcPr>
            <w:tcW w:w="1418" w:type="dxa"/>
            <w:tcBorders>
              <w:top w:val="single" w:sz="6" w:space="0" w:color="000000"/>
              <w:left w:val="single" w:sz="6" w:space="0" w:color="000000"/>
              <w:bottom w:val="double" w:sz="2" w:space="0" w:color="000000"/>
              <w:right w:val="single" w:sz="6" w:space="0" w:color="000000"/>
            </w:tcBorders>
            <w:vAlign w:val="center"/>
          </w:tcPr>
          <w:p w14:paraId="0787FF1A"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Jednostka</w:t>
            </w:r>
          </w:p>
        </w:tc>
        <w:tc>
          <w:tcPr>
            <w:tcW w:w="2693" w:type="dxa"/>
            <w:tcBorders>
              <w:top w:val="single" w:sz="6" w:space="0" w:color="000000"/>
              <w:left w:val="single" w:sz="6" w:space="0" w:color="000000"/>
              <w:bottom w:val="double" w:sz="2" w:space="0" w:color="000000"/>
              <w:right w:val="single" w:sz="6" w:space="0" w:color="000000"/>
            </w:tcBorders>
            <w:vAlign w:val="center"/>
          </w:tcPr>
          <w:p w14:paraId="07522FF0"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Wymaganie</w:t>
            </w:r>
          </w:p>
        </w:tc>
        <w:tc>
          <w:tcPr>
            <w:tcW w:w="1984" w:type="dxa"/>
            <w:tcBorders>
              <w:top w:val="single" w:sz="6" w:space="0" w:color="000000"/>
              <w:left w:val="single" w:sz="6" w:space="0" w:color="000000"/>
              <w:bottom w:val="double" w:sz="2" w:space="0" w:color="000000"/>
              <w:right w:val="single" w:sz="6" w:space="0" w:color="000000"/>
            </w:tcBorders>
            <w:vAlign w:val="center"/>
            <w:hideMark/>
          </w:tcPr>
          <w:p w14:paraId="7705B318"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Klasa wg</w:t>
            </w:r>
          </w:p>
          <w:p w14:paraId="30B4A6AA" w14:textId="77777777" w:rsidR="00E9285A" w:rsidRPr="00E9285A" w:rsidRDefault="00E9285A" w:rsidP="00E9285A">
            <w:pPr>
              <w:pStyle w:val="TableParagraph"/>
              <w:tabs>
                <w:tab w:val="left" w:pos="988"/>
              </w:tabs>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PN-EN</w:t>
            </w:r>
            <w:r>
              <w:rPr>
                <w:rFonts w:ascii="Times New Roman" w:hAnsi="Times New Roman" w:cs="Times New Roman"/>
                <w:sz w:val="16"/>
                <w:szCs w:val="16"/>
                <w:lang w:val="pl-PL"/>
              </w:rPr>
              <w:t xml:space="preserve"> </w:t>
            </w:r>
            <w:r w:rsidRPr="00E9285A">
              <w:rPr>
                <w:rFonts w:ascii="Times New Roman" w:hAnsi="Times New Roman" w:cs="Times New Roman"/>
                <w:sz w:val="16"/>
                <w:szCs w:val="16"/>
                <w:lang w:val="pl-PL"/>
              </w:rPr>
              <w:t>12899-1:2005 [16]</w:t>
            </w:r>
          </w:p>
        </w:tc>
      </w:tr>
      <w:tr w:rsidR="00E9285A" w:rsidRPr="00E9285A" w14:paraId="62B4372C" w14:textId="77777777" w:rsidTr="00DC266A">
        <w:trPr>
          <w:trHeight w:val="397"/>
          <w:jc w:val="center"/>
        </w:trPr>
        <w:tc>
          <w:tcPr>
            <w:tcW w:w="2395" w:type="dxa"/>
            <w:tcBorders>
              <w:top w:val="double" w:sz="2" w:space="0" w:color="000000"/>
              <w:left w:val="single" w:sz="6" w:space="0" w:color="000000"/>
              <w:bottom w:val="single" w:sz="6" w:space="0" w:color="000000"/>
              <w:right w:val="single" w:sz="6" w:space="0" w:color="000000"/>
            </w:tcBorders>
            <w:vAlign w:val="center"/>
            <w:hideMark/>
          </w:tcPr>
          <w:p w14:paraId="1F8F7334" w14:textId="77777777" w:rsidR="00E9285A" w:rsidRPr="00E9285A" w:rsidRDefault="00E9285A" w:rsidP="00E9285A">
            <w:pPr>
              <w:pStyle w:val="TableParagraph"/>
              <w:tabs>
                <w:tab w:val="left" w:pos="1733"/>
              </w:tabs>
              <w:contextualSpacing/>
              <w:rPr>
                <w:rFonts w:ascii="Times New Roman" w:hAnsi="Times New Roman" w:cs="Times New Roman"/>
                <w:sz w:val="16"/>
                <w:szCs w:val="16"/>
                <w:lang w:val="pl-PL"/>
              </w:rPr>
            </w:pPr>
            <w:r w:rsidRPr="00E9285A">
              <w:rPr>
                <w:rFonts w:ascii="Times New Roman" w:hAnsi="Times New Roman" w:cs="Times New Roman"/>
                <w:sz w:val="16"/>
                <w:szCs w:val="16"/>
                <w:lang w:val="pl-PL"/>
              </w:rPr>
              <w:t>Wytrzymałość</w:t>
            </w:r>
            <w:r>
              <w:rPr>
                <w:rFonts w:ascii="Times New Roman" w:hAnsi="Times New Roman" w:cs="Times New Roman"/>
                <w:sz w:val="16"/>
                <w:szCs w:val="16"/>
                <w:lang w:val="pl-PL"/>
              </w:rPr>
              <w:t xml:space="preserve"> </w:t>
            </w:r>
            <w:r w:rsidRPr="00E9285A">
              <w:rPr>
                <w:rFonts w:ascii="Times New Roman" w:hAnsi="Times New Roman" w:cs="Times New Roman"/>
                <w:sz w:val="16"/>
                <w:szCs w:val="16"/>
                <w:lang w:val="pl-PL"/>
              </w:rPr>
              <w:t>na</w:t>
            </w:r>
            <w:r>
              <w:rPr>
                <w:rFonts w:ascii="Times New Roman" w:hAnsi="Times New Roman" w:cs="Times New Roman"/>
                <w:sz w:val="16"/>
                <w:szCs w:val="16"/>
                <w:lang w:val="pl-PL"/>
              </w:rPr>
              <w:t xml:space="preserve"> </w:t>
            </w:r>
            <w:r w:rsidRPr="00E9285A">
              <w:rPr>
                <w:rFonts w:ascii="Times New Roman" w:hAnsi="Times New Roman" w:cs="Times New Roman"/>
                <w:sz w:val="16"/>
                <w:szCs w:val="16"/>
                <w:lang w:val="pl-PL"/>
              </w:rPr>
              <w:t>obciążenie</w:t>
            </w:r>
            <w:r>
              <w:rPr>
                <w:rFonts w:ascii="Times New Roman" w:hAnsi="Times New Roman" w:cs="Times New Roman"/>
                <w:sz w:val="16"/>
                <w:szCs w:val="16"/>
                <w:lang w:val="pl-PL"/>
              </w:rPr>
              <w:t xml:space="preserve"> </w:t>
            </w:r>
            <w:r w:rsidRPr="00E9285A">
              <w:rPr>
                <w:rFonts w:ascii="Times New Roman" w:hAnsi="Times New Roman" w:cs="Times New Roman"/>
                <w:spacing w:val="-4"/>
                <w:sz w:val="16"/>
                <w:szCs w:val="16"/>
                <w:lang w:val="pl-PL"/>
              </w:rPr>
              <w:t xml:space="preserve">siłą </w:t>
            </w:r>
            <w:r w:rsidRPr="00E9285A">
              <w:rPr>
                <w:rFonts w:ascii="Times New Roman" w:hAnsi="Times New Roman" w:cs="Times New Roman"/>
                <w:sz w:val="16"/>
                <w:szCs w:val="16"/>
                <w:lang w:val="pl-PL"/>
              </w:rPr>
              <w:t>naporu wiatru</w:t>
            </w:r>
          </w:p>
        </w:tc>
        <w:tc>
          <w:tcPr>
            <w:tcW w:w="1418" w:type="dxa"/>
            <w:tcBorders>
              <w:top w:val="double" w:sz="2" w:space="0" w:color="000000"/>
              <w:left w:val="single" w:sz="6" w:space="0" w:color="000000"/>
              <w:bottom w:val="single" w:sz="6" w:space="0" w:color="000000"/>
              <w:right w:val="single" w:sz="6" w:space="0" w:color="000000"/>
            </w:tcBorders>
            <w:vAlign w:val="center"/>
            <w:hideMark/>
          </w:tcPr>
          <w:p w14:paraId="5D435759"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proofErr w:type="spellStart"/>
            <w:r w:rsidRPr="00E9285A">
              <w:rPr>
                <w:rFonts w:ascii="Times New Roman" w:hAnsi="Times New Roman" w:cs="Times New Roman"/>
                <w:sz w:val="16"/>
                <w:szCs w:val="16"/>
                <w:lang w:val="pl-PL"/>
              </w:rPr>
              <w:t>kN</w:t>
            </w:r>
            <w:proofErr w:type="spellEnd"/>
            <w:r w:rsidRPr="00E9285A">
              <w:rPr>
                <w:rFonts w:ascii="Times New Roman" w:hAnsi="Times New Roman" w:cs="Times New Roman"/>
                <w:sz w:val="16"/>
                <w:szCs w:val="16"/>
                <w:lang w:val="pl-PL"/>
              </w:rPr>
              <w:t xml:space="preserve"> m</w:t>
            </w:r>
            <w:r w:rsidRPr="00E9285A">
              <w:rPr>
                <w:rFonts w:ascii="Times New Roman" w:hAnsi="Times New Roman" w:cs="Times New Roman"/>
                <w:sz w:val="16"/>
                <w:szCs w:val="16"/>
                <w:vertAlign w:val="superscript"/>
                <w:lang w:val="pl-PL"/>
              </w:rPr>
              <w:t>-2</w:t>
            </w:r>
          </w:p>
        </w:tc>
        <w:tc>
          <w:tcPr>
            <w:tcW w:w="2693" w:type="dxa"/>
            <w:tcBorders>
              <w:top w:val="double" w:sz="2" w:space="0" w:color="000000"/>
              <w:left w:val="single" w:sz="6" w:space="0" w:color="000000"/>
              <w:bottom w:val="single" w:sz="6" w:space="0" w:color="000000"/>
              <w:right w:val="single" w:sz="6" w:space="0" w:color="000000"/>
            </w:tcBorders>
            <w:vAlign w:val="center"/>
            <w:hideMark/>
          </w:tcPr>
          <w:p w14:paraId="7B7AD9C7"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E9285A">
              <w:rPr>
                <w:rFonts w:ascii="Times New Roman" w:hAnsi="Times New Roman" w:cs="Times New Roman"/>
                <w:sz w:val="16"/>
                <w:szCs w:val="16"/>
                <w:lang w:val="pl-PL"/>
              </w:rPr>
              <w:t xml:space="preserve"> 0,60</w:t>
            </w:r>
          </w:p>
        </w:tc>
        <w:tc>
          <w:tcPr>
            <w:tcW w:w="1984" w:type="dxa"/>
            <w:tcBorders>
              <w:top w:val="double" w:sz="2" w:space="0" w:color="000000"/>
              <w:left w:val="single" w:sz="6" w:space="0" w:color="000000"/>
              <w:bottom w:val="single" w:sz="6" w:space="0" w:color="000000"/>
              <w:right w:val="single" w:sz="6" w:space="0" w:color="000000"/>
            </w:tcBorders>
            <w:vAlign w:val="center"/>
            <w:hideMark/>
          </w:tcPr>
          <w:p w14:paraId="3301AF70"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WL2</w:t>
            </w:r>
          </w:p>
        </w:tc>
      </w:tr>
      <w:tr w:rsidR="00E9285A" w:rsidRPr="00E9285A" w14:paraId="771226AA" w14:textId="77777777" w:rsidTr="00DC266A">
        <w:trPr>
          <w:trHeight w:val="397"/>
          <w:jc w:val="center"/>
        </w:trPr>
        <w:tc>
          <w:tcPr>
            <w:tcW w:w="2395" w:type="dxa"/>
            <w:tcBorders>
              <w:top w:val="single" w:sz="6" w:space="0" w:color="000000"/>
              <w:left w:val="single" w:sz="6" w:space="0" w:color="000000"/>
              <w:bottom w:val="single" w:sz="6" w:space="0" w:color="000000"/>
              <w:right w:val="single" w:sz="6" w:space="0" w:color="000000"/>
            </w:tcBorders>
            <w:vAlign w:val="center"/>
            <w:hideMark/>
          </w:tcPr>
          <w:p w14:paraId="36B58ADF" w14:textId="77777777" w:rsidR="00E9285A" w:rsidRPr="00E9285A" w:rsidRDefault="00E9285A" w:rsidP="00E9285A">
            <w:pPr>
              <w:pStyle w:val="TableParagraph"/>
              <w:tabs>
                <w:tab w:val="left" w:pos="1733"/>
              </w:tabs>
              <w:contextualSpacing/>
              <w:rPr>
                <w:rFonts w:ascii="Times New Roman" w:hAnsi="Times New Roman" w:cs="Times New Roman"/>
                <w:sz w:val="16"/>
                <w:szCs w:val="16"/>
                <w:lang w:val="pl-PL"/>
              </w:rPr>
            </w:pPr>
            <w:r w:rsidRPr="00E9285A">
              <w:rPr>
                <w:rFonts w:ascii="Times New Roman" w:hAnsi="Times New Roman" w:cs="Times New Roman"/>
                <w:sz w:val="16"/>
                <w:szCs w:val="16"/>
                <w:lang w:val="pl-PL"/>
              </w:rPr>
              <w:t>Wytrzymałość</w:t>
            </w:r>
            <w:r>
              <w:rPr>
                <w:rFonts w:ascii="Times New Roman" w:hAnsi="Times New Roman" w:cs="Times New Roman"/>
                <w:sz w:val="16"/>
                <w:szCs w:val="16"/>
                <w:lang w:val="pl-PL"/>
              </w:rPr>
              <w:t xml:space="preserve"> </w:t>
            </w:r>
            <w:r w:rsidRPr="00E9285A">
              <w:rPr>
                <w:rFonts w:ascii="Times New Roman" w:hAnsi="Times New Roman" w:cs="Times New Roman"/>
                <w:spacing w:val="-9"/>
                <w:sz w:val="16"/>
                <w:szCs w:val="16"/>
                <w:lang w:val="pl-PL"/>
              </w:rPr>
              <w:t xml:space="preserve">na </w:t>
            </w:r>
            <w:r w:rsidRPr="00E9285A">
              <w:rPr>
                <w:rFonts w:ascii="Times New Roman" w:hAnsi="Times New Roman" w:cs="Times New Roman"/>
                <w:sz w:val="16"/>
                <w:szCs w:val="16"/>
                <w:lang w:val="pl-PL"/>
              </w:rPr>
              <w:t>obciążenie</w:t>
            </w:r>
            <w:r w:rsidRPr="00E9285A">
              <w:rPr>
                <w:rFonts w:ascii="Times New Roman" w:hAnsi="Times New Roman" w:cs="Times New Roman"/>
                <w:spacing w:val="-6"/>
                <w:sz w:val="16"/>
                <w:szCs w:val="16"/>
                <w:lang w:val="pl-PL"/>
              </w:rPr>
              <w:t xml:space="preserve"> </w:t>
            </w:r>
            <w:r w:rsidRPr="00E9285A">
              <w:rPr>
                <w:rFonts w:ascii="Times New Roman" w:hAnsi="Times New Roman" w:cs="Times New Roman"/>
                <w:sz w:val="16"/>
                <w:szCs w:val="16"/>
                <w:lang w:val="pl-PL"/>
              </w:rPr>
              <w:t>skupione</w:t>
            </w:r>
          </w:p>
        </w:tc>
        <w:tc>
          <w:tcPr>
            <w:tcW w:w="1418" w:type="dxa"/>
            <w:tcBorders>
              <w:top w:val="single" w:sz="6" w:space="0" w:color="000000"/>
              <w:left w:val="single" w:sz="6" w:space="0" w:color="000000"/>
              <w:bottom w:val="single" w:sz="6" w:space="0" w:color="000000"/>
              <w:right w:val="single" w:sz="6" w:space="0" w:color="000000"/>
            </w:tcBorders>
            <w:vAlign w:val="center"/>
            <w:hideMark/>
          </w:tcPr>
          <w:p w14:paraId="6D9D5876"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proofErr w:type="spellStart"/>
            <w:r w:rsidRPr="00E9285A">
              <w:rPr>
                <w:rFonts w:ascii="Times New Roman" w:hAnsi="Times New Roman" w:cs="Times New Roman"/>
                <w:sz w:val="16"/>
                <w:szCs w:val="16"/>
                <w:lang w:val="pl-PL"/>
              </w:rPr>
              <w:t>kN</w:t>
            </w:r>
            <w:proofErr w:type="spellEnd"/>
          </w:p>
        </w:tc>
        <w:tc>
          <w:tcPr>
            <w:tcW w:w="2693" w:type="dxa"/>
            <w:tcBorders>
              <w:top w:val="single" w:sz="6" w:space="0" w:color="000000"/>
              <w:left w:val="single" w:sz="6" w:space="0" w:color="000000"/>
              <w:bottom w:val="single" w:sz="6" w:space="0" w:color="000000"/>
              <w:right w:val="single" w:sz="6" w:space="0" w:color="000000"/>
            </w:tcBorders>
            <w:vAlign w:val="center"/>
            <w:hideMark/>
          </w:tcPr>
          <w:p w14:paraId="4857A3B3"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E9285A">
              <w:rPr>
                <w:rFonts w:ascii="Times New Roman" w:hAnsi="Times New Roman" w:cs="Times New Roman"/>
                <w:sz w:val="16"/>
                <w:szCs w:val="16"/>
                <w:lang w:val="pl-PL"/>
              </w:rPr>
              <w:t xml:space="preserve"> 0,50</w:t>
            </w:r>
          </w:p>
        </w:tc>
        <w:tc>
          <w:tcPr>
            <w:tcW w:w="1984" w:type="dxa"/>
            <w:tcBorders>
              <w:top w:val="single" w:sz="6" w:space="0" w:color="000000"/>
              <w:left w:val="single" w:sz="6" w:space="0" w:color="000000"/>
              <w:bottom w:val="single" w:sz="6" w:space="0" w:color="000000"/>
              <w:right w:val="single" w:sz="6" w:space="0" w:color="000000"/>
            </w:tcBorders>
            <w:vAlign w:val="center"/>
            <w:hideMark/>
          </w:tcPr>
          <w:p w14:paraId="652FD52E"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PL2</w:t>
            </w:r>
          </w:p>
        </w:tc>
      </w:tr>
      <w:tr w:rsidR="00E9285A" w:rsidRPr="00E9285A" w14:paraId="0863DADC" w14:textId="77777777" w:rsidTr="00E9285A">
        <w:trPr>
          <w:trHeight w:val="340"/>
          <w:jc w:val="center"/>
        </w:trPr>
        <w:tc>
          <w:tcPr>
            <w:tcW w:w="2395" w:type="dxa"/>
            <w:tcBorders>
              <w:top w:val="single" w:sz="6" w:space="0" w:color="000000"/>
              <w:left w:val="single" w:sz="6" w:space="0" w:color="000000"/>
              <w:bottom w:val="single" w:sz="6" w:space="0" w:color="000000"/>
              <w:right w:val="single" w:sz="6" w:space="0" w:color="000000"/>
            </w:tcBorders>
            <w:vAlign w:val="center"/>
            <w:hideMark/>
          </w:tcPr>
          <w:p w14:paraId="0E62499D" w14:textId="77777777" w:rsidR="00E9285A" w:rsidRPr="00E9285A" w:rsidRDefault="00E9285A" w:rsidP="00E9285A">
            <w:pPr>
              <w:pStyle w:val="TableParagraph"/>
              <w:contextualSpacing/>
              <w:rPr>
                <w:rFonts w:ascii="Times New Roman" w:hAnsi="Times New Roman" w:cs="Times New Roman"/>
                <w:sz w:val="16"/>
                <w:szCs w:val="16"/>
                <w:lang w:val="pl-PL"/>
              </w:rPr>
            </w:pPr>
            <w:r w:rsidRPr="00E9285A">
              <w:rPr>
                <w:rFonts w:ascii="Times New Roman" w:hAnsi="Times New Roman" w:cs="Times New Roman"/>
                <w:sz w:val="16"/>
                <w:szCs w:val="16"/>
                <w:lang w:val="pl-PL"/>
              </w:rPr>
              <w:t xml:space="preserve">Chwilowe </w:t>
            </w:r>
            <w:r w:rsidRPr="00E9285A">
              <w:rPr>
                <w:rFonts w:ascii="Times New Roman" w:hAnsi="Times New Roman" w:cs="Times New Roman"/>
                <w:w w:val="95"/>
                <w:sz w:val="16"/>
                <w:szCs w:val="16"/>
                <w:lang w:val="pl-PL"/>
              </w:rPr>
              <w:t xml:space="preserve">odkształcenie </w:t>
            </w:r>
            <w:r w:rsidRPr="00E9285A">
              <w:rPr>
                <w:rFonts w:ascii="Times New Roman" w:hAnsi="Times New Roman" w:cs="Times New Roman"/>
                <w:sz w:val="16"/>
                <w:szCs w:val="16"/>
                <w:lang w:val="pl-PL"/>
              </w:rPr>
              <w:t>zginające</w:t>
            </w:r>
          </w:p>
        </w:tc>
        <w:tc>
          <w:tcPr>
            <w:tcW w:w="1418" w:type="dxa"/>
            <w:tcBorders>
              <w:top w:val="single" w:sz="6" w:space="0" w:color="000000"/>
              <w:left w:val="single" w:sz="6" w:space="0" w:color="000000"/>
              <w:bottom w:val="single" w:sz="6" w:space="0" w:color="000000"/>
              <w:right w:val="single" w:sz="6" w:space="0" w:color="000000"/>
            </w:tcBorders>
            <w:vAlign w:val="center"/>
            <w:hideMark/>
          </w:tcPr>
          <w:p w14:paraId="6BAEB744"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mm/m</w:t>
            </w:r>
          </w:p>
        </w:tc>
        <w:tc>
          <w:tcPr>
            <w:tcW w:w="2693" w:type="dxa"/>
            <w:tcBorders>
              <w:top w:val="single" w:sz="6" w:space="0" w:color="000000"/>
              <w:left w:val="single" w:sz="6" w:space="0" w:color="000000"/>
              <w:bottom w:val="single" w:sz="6" w:space="0" w:color="000000"/>
              <w:right w:val="single" w:sz="6" w:space="0" w:color="000000"/>
            </w:tcBorders>
            <w:vAlign w:val="center"/>
            <w:hideMark/>
          </w:tcPr>
          <w:p w14:paraId="28B9A47D"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E9285A">
              <w:rPr>
                <w:rFonts w:ascii="Times New Roman" w:hAnsi="Times New Roman" w:cs="Times New Roman"/>
                <w:sz w:val="16"/>
                <w:szCs w:val="16"/>
                <w:lang w:val="pl-PL"/>
              </w:rPr>
              <w:t xml:space="preserve"> 25</w:t>
            </w:r>
          </w:p>
        </w:tc>
        <w:tc>
          <w:tcPr>
            <w:tcW w:w="1984" w:type="dxa"/>
            <w:tcBorders>
              <w:top w:val="single" w:sz="6" w:space="0" w:color="000000"/>
              <w:left w:val="single" w:sz="6" w:space="0" w:color="000000"/>
              <w:bottom w:val="single" w:sz="6" w:space="0" w:color="000000"/>
              <w:right w:val="single" w:sz="6" w:space="0" w:color="000000"/>
            </w:tcBorders>
            <w:vAlign w:val="center"/>
            <w:hideMark/>
          </w:tcPr>
          <w:p w14:paraId="74E821C1"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TDB4</w:t>
            </w:r>
          </w:p>
        </w:tc>
      </w:tr>
      <w:tr w:rsidR="00E9285A" w:rsidRPr="00E9285A" w14:paraId="3A9C4237" w14:textId="77777777" w:rsidTr="00E9285A">
        <w:trPr>
          <w:trHeight w:val="850"/>
          <w:jc w:val="center"/>
        </w:trPr>
        <w:tc>
          <w:tcPr>
            <w:tcW w:w="2395" w:type="dxa"/>
            <w:tcBorders>
              <w:top w:val="single" w:sz="6" w:space="0" w:color="000000"/>
              <w:left w:val="single" w:sz="6" w:space="0" w:color="000000"/>
              <w:bottom w:val="single" w:sz="6" w:space="0" w:color="000000"/>
              <w:right w:val="single" w:sz="6" w:space="0" w:color="000000"/>
            </w:tcBorders>
            <w:vAlign w:val="center"/>
            <w:hideMark/>
          </w:tcPr>
          <w:p w14:paraId="79CFD334" w14:textId="77777777" w:rsidR="00E9285A" w:rsidRPr="00E9285A" w:rsidRDefault="00E9285A" w:rsidP="00E9285A">
            <w:pPr>
              <w:pStyle w:val="TableParagraph"/>
              <w:contextualSpacing/>
              <w:rPr>
                <w:rFonts w:ascii="Times New Roman" w:hAnsi="Times New Roman" w:cs="Times New Roman"/>
                <w:sz w:val="16"/>
                <w:szCs w:val="16"/>
                <w:lang w:val="pl-PL"/>
              </w:rPr>
            </w:pPr>
            <w:r w:rsidRPr="00E9285A">
              <w:rPr>
                <w:rFonts w:ascii="Times New Roman" w:hAnsi="Times New Roman" w:cs="Times New Roman"/>
                <w:sz w:val="16"/>
                <w:szCs w:val="16"/>
                <w:lang w:val="pl-PL"/>
              </w:rPr>
              <w:t xml:space="preserve">Chwilowe </w:t>
            </w:r>
            <w:r w:rsidRPr="00E9285A">
              <w:rPr>
                <w:rFonts w:ascii="Times New Roman" w:hAnsi="Times New Roman" w:cs="Times New Roman"/>
                <w:w w:val="95"/>
                <w:sz w:val="16"/>
                <w:szCs w:val="16"/>
                <w:lang w:val="pl-PL"/>
              </w:rPr>
              <w:t xml:space="preserve">odkształcenie </w:t>
            </w:r>
            <w:r w:rsidRPr="00E9285A">
              <w:rPr>
                <w:rFonts w:ascii="Times New Roman" w:hAnsi="Times New Roman" w:cs="Times New Roman"/>
                <w:sz w:val="16"/>
                <w:szCs w:val="16"/>
                <w:lang w:val="pl-PL"/>
              </w:rPr>
              <w:t>skrętne</w:t>
            </w:r>
          </w:p>
        </w:tc>
        <w:tc>
          <w:tcPr>
            <w:tcW w:w="1418" w:type="dxa"/>
            <w:tcBorders>
              <w:top w:val="single" w:sz="6" w:space="0" w:color="000000"/>
              <w:left w:val="single" w:sz="6" w:space="0" w:color="000000"/>
              <w:bottom w:val="single" w:sz="6" w:space="0" w:color="000000"/>
              <w:right w:val="single" w:sz="6" w:space="0" w:color="000000"/>
            </w:tcBorders>
            <w:vAlign w:val="center"/>
            <w:hideMark/>
          </w:tcPr>
          <w:p w14:paraId="34E67551"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stopień × m</w:t>
            </w:r>
          </w:p>
        </w:tc>
        <w:tc>
          <w:tcPr>
            <w:tcW w:w="2693" w:type="dxa"/>
            <w:tcBorders>
              <w:top w:val="single" w:sz="6" w:space="0" w:color="000000"/>
              <w:left w:val="single" w:sz="6" w:space="0" w:color="000000"/>
              <w:bottom w:val="single" w:sz="6" w:space="0" w:color="000000"/>
              <w:right w:val="single" w:sz="6" w:space="0" w:color="000000"/>
            </w:tcBorders>
            <w:vAlign w:val="center"/>
            <w:hideMark/>
          </w:tcPr>
          <w:p w14:paraId="082F6EFC"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E9285A">
              <w:rPr>
                <w:rFonts w:ascii="Times New Roman" w:hAnsi="Times New Roman" w:cs="Times New Roman"/>
                <w:spacing w:val="-1"/>
                <w:sz w:val="16"/>
                <w:szCs w:val="16"/>
                <w:lang w:val="pl-PL"/>
              </w:rPr>
              <w:t xml:space="preserve"> </w:t>
            </w:r>
            <w:r w:rsidRPr="00E9285A">
              <w:rPr>
                <w:rFonts w:ascii="Times New Roman" w:hAnsi="Times New Roman" w:cs="Times New Roman"/>
                <w:sz w:val="16"/>
                <w:szCs w:val="16"/>
                <w:lang w:val="pl-PL"/>
              </w:rPr>
              <w:t>0,02</w:t>
            </w:r>
          </w:p>
          <w:p w14:paraId="1EC162C3"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E9285A">
              <w:rPr>
                <w:rFonts w:ascii="Times New Roman" w:hAnsi="Times New Roman" w:cs="Times New Roman"/>
                <w:spacing w:val="-1"/>
                <w:sz w:val="16"/>
                <w:szCs w:val="16"/>
                <w:lang w:val="pl-PL"/>
              </w:rPr>
              <w:t xml:space="preserve"> </w:t>
            </w:r>
            <w:r w:rsidRPr="00E9285A">
              <w:rPr>
                <w:rFonts w:ascii="Times New Roman" w:hAnsi="Times New Roman" w:cs="Times New Roman"/>
                <w:sz w:val="16"/>
                <w:szCs w:val="16"/>
                <w:lang w:val="pl-PL"/>
              </w:rPr>
              <w:t>0,11</w:t>
            </w:r>
          </w:p>
          <w:p w14:paraId="7BF68291"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E9285A">
              <w:rPr>
                <w:rFonts w:ascii="Times New Roman" w:hAnsi="Times New Roman" w:cs="Times New Roman"/>
                <w:spacing w:val="-1"/>
                <w:sz w:val="16"/>
                <w:szCs w:val="16"/>
                <w:lang w:val="pl-PL"/>
              </w:rPr>
              <w:t xml:space="preserve"> </w:t>
            </w:r>
            <w:r w:rsidRPr="00E9285A">
              <w:rPr>
                <w:rFonts w:ascii="Times New Roman" w:hAnsi="Times New Roman" w:cs="Times New Roman"/>
                <w:sz w:val="16"/>
                <w:szCs w:val="16"/>
                <w:lang w:val="pl-PL"/>
              </w:rPr>
              <w:t>0,57</w:t>
            </w:r>
          </w:p>
          <w:p w14:paraId="3AFBE991"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E9285A">
              <w:rPr>
                <w:rFonts w:ascii="Times New Roman" w:hAnsi="Times New Roman" w:cs="Times New Roman"/>
                <w:spacing w:val="-1"/>
                <w:sz w:val="16"/>
                <w:szCs w:val="16"/>
                <w:lang w:val="pl-PL"/>
              </w:rPr>
              <w:t xml:space="preserve"> </w:t>
            </w:r>
            <w:r w:rsidRPr="00E9285A">
              <w:rPr>
                <w:rFonts w:ascii="Times New Roman" w:hAnsi="Times New Roman" w:cs="Times New Roman"/>
                <w:sz w:val="16"/>
                <w:szCs w:val="16"/>
                <w:lang w:val="pl-PL"/>
              </w:rPr>
              <w:t>1,15</w:t>
            </w:r>
          </w:p>
        </w:tc>
        <w:tc>
          <w:tcPr>
            <w:tcW w:w="1984" w:type="dxa"/>
            <w:tcBorders>
              <w:top w:val="single" w:sz="6" w:space="0" w:color="000000"/>
              <w:left w:val="single" w:sz="6" w:space="0" w:color="000000"/>
              <w:bottom w:val="single" w:sz="6" w:space="0" w:color="000000"/>
              <w:right w:val="single" w:sz="6" w:space="0" w:color="000000"/>
            </w:tcBorders>
            <w:vAlign w:val="center"/>
            <w:hideMark/>
          </w:tcPr>
          <w:p w14:paraId="6D3C20F0" w14:textId="77777777" w:rsid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TDT1</w:t>
            </w:r>
          </w:p>
          <w:p w14:paraId="36C8790B" w14:textId="77777777" w:rsid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TDT3</w:t>
            </w:r>
          </w:p>
          <w:p w14:paraId="43D87D87" w14:textId="77777777" w:rsid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TDT5</w:t>
            </w:r>
          </w:p>
          <w:p w14:paraId="63547869"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TDT6*</w:t>
            </w:r>
          </w:p>
        </w:tc>
      </w:tr>
      <w:tr w:rsidR="00E9285A" w:rsidRPr="00E9285A" w14:paraId="4E3EEF8F" w14:textId="77777777" w:rsidTr="00E9285A">
        <w:trPr>
          <w:trHeight w:val="340"/>
          <w:jc w:val="center"/>
        </w:trPr>
        <w:tc>
          <w:tcPr>
            <w:tcW w:w="2395" w:type="dxa"/>
            <w:tcBorders>
              <w:top w:val="single" w:sz="6" w:space="0" w:color="000000"/>
              <w:left w:val="single" w:sz="6" w:space="0" w:color="000000"/>
              <w:bottom w:val="single" w:sz="6" w:space="0" w:color="000000"/>
              <w:right w:val="single" w:sz="6" w:space="0" w:color="000000"/>
            </w:tcBorders>
            <w:vAlign w:val="center"/>
            <w:hideMark/>
          </w:tcPr>
          <w:p w14:paraId="17A50B4E" w14:textId="77777777" w:rsidR="00E9285A" w:rsidRPr="00E9285A" w:rsidRDefault="00E9285A" w:rsidP="00E9285A">
            <w:pPr>
              <w:pStyle w:val="TableParagraph"/>
              <w:contextualSpacing/>
              <w:rPr>
                <w:rFonts w:ascii="Times New Roman" w:hAnsi="Times New Roman" w:cs="Times New Roman"/>
                <w:sz w:val="16"/>
                <w:szCs w:val="16"/>
                <w:lang w:val="pl-PL"/>
              </w:rPr>
            </w:pPr>
            <w:r w:rsidRPr="00E9285A">
              <w:rPr>
                <w:rFonts w:ascii="Times New Roman" w:hAnsi="Times New Roman" w:cs="Times New Roman"/>
                <w:sz w:val="16"/>
                <w:szCs w:val="16"/>
                <w:lang w:val="pl-PL"/>
              </w:rPr>
              <w:t>Odkształcenie trwałe</w:t>
            </w:r>
          </w:p>
        </w:tc>
        <w:tc>
          <w:tcPr>
            <w:tcW w:w="1418" w:type="dxa"/>
            <w:tcBorders>
              <w:top w:val="single" w:sz="6" w:space="0" w:color="000000"/>
              <w:left w:val="single" w:sz="6" w:space="0" w:color="000000"/>
              <w:bottom w:val="single" w:sz="6" w:space="0" w:color="000000"/>
              <w:right w:val="single" w:sz="6" w:space="0" w:color="000000"/>
            </w:tcBorders>
            <w:vAlign w:val="center"/>
            <w:hideMark/>
          </w:tcPr>
          <w:p w14:paraId="31AF6237" w14:textId="77777777" w:rsidR="00E9285A" w:rsidRPr="00E9285A" w:rsidRDefault="00E9285A" w:rsidP="00E9285A">
            <w:pPr>
              <w:pStyle w:val="TableParagraph"/>
              <w:tabs>
                <w:tab w:val="left" w:pos="1076"/>
              </w:tabs>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mm/m</w:t>
            </w:r>
            <w:r>
              <w:rPr>
                <w:rFonts w:ascii="Times New Roman" w:hAnsi="Times New Roman" w:cs="Times New Roman"/>
                <w:sz w:val="16"/>
                <w:szCs w:val="16"/>
                <w:lang w:val="pl-PL"/>
              </w:rPr>
              <w:t xml:space="preserve"> </w:t>
            </w:r>
            <w:r w:rsidRPr="00E9285A">
              <w:rPr>
                <w:rFonts w:ascii="Times New Roman" w:hAnsi="Times New Roman" w:cs="Times New Roman"/>
                <w:sz w:val="16"/>
                <w:szCs w:val="16"/>
                <w:lang w:val="pl-PL"/>
              </w:rPr>
              <w:t>lub</w:t>
            </w:r>
          </w:p>
          <w:p w14:paraId="30579845"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stopień</w:t>
            </w:r>
            <w:r>
              <w:rPr>
                <w:rFonts w:ascii="Times New Roman" w:hAnsi="Times New Roman" w:cs="Times New Roman"/>
                <w:sz w:val="16"/>
                <w:szCs w:val="16"/>
                <w:lang w:val="pl-PL"/>
              </w:rPr>
              <w:t xml:space="preserve"> </w:t>
            </w:r>
            <w:r w:rsidRPr="00E9285A">
              <w:rPr>
                <w:rFonts w:ascii="Times New Roman" w:hAnsi="Times New Roman" w:cs="Times New Roman"/>
                <w:sz w:val="16"/>
                <w:szCs w:val="16"/>
                <w:lang w:val="pl-PL"/>
              </w:rPr>
              <w:t>× m</w:t>
            </w:r>
          </w:p>
        </w:tc>
        <w:tc>
          <w:tcPr>
            <w:tcW w:w="2693" w:type="dxa"/>
            <w:tcBorders>
              <w:top w:val="single" w:sz="6" w:space="0" w:color="000000"/>
              <w:left w:val="single" w:sz="6" w:space="0" w:color="000000"/>
              <w:bottom w:val="single" w:sz="6" w:space="0" w:color="000000"/>
              <w:right w:val="single" w:sz="6" w:space="0" w:color="000000"/>
            </w:tcBorders>
            <w:vAlign w:val="center"/>
            <w:hideMark/>
          </w:tcPr>
          <w:p w14:paraId="2B796310" w14:textId="77777777" w:rsidR="00E9285A" w:rsidRPr="00E9285A" w:rsidRDefault="00E9285A" w:rsidP="00E9285A">
            <w:pPr>
              <w:pStyle w:val="TableParagraph"/>
              <w:tabs>
                <w:tab w:val="left" w:pos="540"/>
                <w:tab w:val="left" w:pos="967"/>
              </w:tabs>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20</w:t>
            </w:r>
            <w:r>
              <w:rPr>
                <w:rFonts w:ascii="Times New Roman" w:hAnsi="Times New Roman" w:cs="Times New Roman"/>
                <w:sz w:val="16"/>
                <w:szCs w:val="16"/>
                <w:lang w:val="pl-PL"/>
              </w:rPr>
              <w:t xml:space="preserve"> </w:t>
            </w:r>
            <w:r w:rsidRPr="00E9285A">
              <w:rPr>
                <w:rFonts w:ascii="Times New Roman" w:hAnsi="Times New Roman" w:cs="Times New Roman"/>
                <w:sz w:val="16"/>
                <w:szCs w:val="16"/>
                <w:lang w:val="pl-PL"/>
              </w:rPr>
              <w:t>%</w:t>
            </w:r>
            <w:r>
              <w:rPr>
                <w:rFonts w:ascii="Times New Roman" w:hAnsi="Times New Roman" w:cs="Times New Roman"/>
                <w:sz w:val="16"/>
                <w:szCs w:val="16"/>
                <w:lang w:val="pl-PL"/>
              </w:rPr>
              <w:t xml:space="preserve"> o</w:t>
            </w:r>
            <w:r w:rsidRPr="00E9285A">
              <w:rPr>
                <w:rFonts w:ascii="Times New Roman" w:hAnsi="Times New Roman" w:cs="Times New Roman"/>
                <w:spacing w:val="-1"/>
                <w:sz w:val="16"/>
                <w:szCs w:val="16"/>
                <w:lang w:val="pl-PL"/>
              </w:rPr>
              <w:t xml:space="preserve">dkształcenia </w:t>
            </w:r>
            <w:r w:rsidRPr="00E9285A">
              <w:rPr>
                <w:rFonts w:ascii="Times New Roman" w:hAnsi="Times New Roman" w:cs="Times New Roman"/>
                <w:sz w:val="16"/>
                <w:szCs w:val="16"/>
                <w:lang w:val="pl-PL"/>
              </w:rPr>
              <w:t>chwilowego</w:t>
            </w:r>
          </w:p>
        </w:tc>
        <w:tc>
          <w:tcPr>
            <w:tcW w:w="1984" w:type="dxa"/>
            <w:tcBorders>
              <w:top w:val="single" w:sz="6" w:space="0" w:color="000000"/>
              <w:left w:val="single" w:sz="6" w:space="0" w:color="000000"/>
              <w:bottom w:val="single" w:sz="6" w:space="0" w:color="000000"/>
              <w:right w:val="single" w:sz="6" w:space="0" w:color="000000"/>
            </w:tcBorders>
            <w:vAlign w:val="center"/>
            <w:hideMark/>
          </w:tcPr>
          <w:p w14:paraId="6ADA280A"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w w:val="99"/>
                <w:sz w:val="16"/>
                <w:szCs w:val="16"/>
                <w:lang w:val="pl-PL"/>
              </w:rPr>
              <w:t>-</w:t>
            </w:r>
          </w:p>
        </w:tc>
      </w:tr>
      <w:tr w:rsidR="00E9285A" w:rsidRPr="00E9285A" w14:paraId="261F87CE" w14:textId="77777777" w:rsidTr="00DC266A">
        <w:trPr>
          <w:trHeight w:val="624"/>
          <w:jc w:val="center"/>
        </w:trPr>
        <w:tc>
          <w:tcPr>
            <w:tcW w:w="2395" w:type="dxa"/>
            <w:tcBorders>
              <w:top w:val="single" w:sz="6" w:space="0" w:color="000000"/>
              <w:left w:val="single" w:sz="6" w:space="0" w:color="000000"/>
              <w:bottom w:val="single" w:sz="6" w:space="0" w:color="000000"/>
              <w:right w:val="single" w:sz="6" w:space="0" w:color="000000"/>
            </w:tcBorders>
            <w:vAlign w:val="center"/>
            <w:hideMark/>
          </w:tcPr>
          <w:p w14:paraId="5F791864" w14:textId="77777777" w:rsidR="00E9285A" w:rsidRPr="00E9285A" w:rsidRDefault="00E9285A" w:rsidP="00E9285A">
            <w:pPr>
              <w:pStyle w:val="TableParagraph"/>
              <w:tabs>
                <w:tab w:val="left" w:pos="1167"/>
              </w:tabs>
              <w:contextualSpacing/>
              <w:rPr>
                <w:rFonts w:ascii="Times New Roman" w:hAnsi="Times New Roman" w:cs="Times New Roman"/>
                <w:sz w:val="16"/>
                <w:szCs w:val="16"/>
                <w:lang w:val="pl-PL"/>
              </w:rPr>
            </w:pPr>
            <w:r w:rsidRPr="00E9285A">
              <w:rPr>
                <w:rFonts w:ascii="Times New Roman" w:hAnsi="Times New Roman" w:cs="Times New Roman"/>
                <w:sz w:val="16"/>
                <w:szCs w:val="16"/>
                <w:lang w:val="pl-PL"/>
              </w:rPr>
              <w:t>Rodzaj</w:t>
            </w:r>
            <w:r>
              <w:rPr>
                <w:rFonts w:ascii="Times New Roman" w:hAnsi="Times New Roman" w:cs="Times New Roman"/>
                <w:sz w:val="16"/>
                <w:szCs w:val="16"/>
                <w:lang w:val="pl-PL"/>
              </w:rPr>
              <w:t xml:space="preserve"> </w:t>
            </w:r>
            <w:r w:rsidRPr="00E9285A">
              <w:rPr>
                <w:rFonts w:ascii="Times New Roman" w:hAnsi="Times New Roman" w:cs="Times New Roman"/>
                <w:spacing w:val="-3"/>
                <w:sz w:val="16"/>
                <w:szCs w:val="16"/>
                <w:lang w:val="pl-PL"/>
              </w:rPr>
              <w:t xml:space="preserve">krawędzi </w:t>
            </w:r>
            <w:r w:rsidRPr="00E9285A">
              <w:rPr>
                <w:rFonts w:ascii="Times New Roman" w:hAnsi="Times New Roman" w:cs="Times New Roman"/>
                <w:sz w:val="16"/>
                <w:szCs w:val="16"/>
                <w:lang w:val="pl-PL"/>
              </w:rPr>
              <w:t>znaku</w:t>
            </w:r>
          </w:p>
        </w:tc>
        <w:tc>
          <w:tcPr>
            <w:tcW w:w="1418" w:type="dxa"/>
            <w:tcBorders>
              <w:top w:val="single" w:sz="6" w:space="0" w:color="000000"/>
              <w:left w:val="single" w:sz="6" w:space="0" w:color="000000"/>
              <w:bottom w:val="single" w:sz="6" w:space="0" w:color="000000"/>
              <w:right w:val="single" w:sz="6" w:space="0" w:color="000000"/>
            </w:tcBorders>
            <w:vAlign w:val="center"/>
            <w:hideMark/>
          </w:tcPr>
          <w:p w14:paraId="43A98D31"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w w:val="99"/>
                <w:sz w:val="16"/>
                <w:szCs w:val="16"/>
                <w:lang w:val="pl-PL"/>
              </w:rPr>
              <w:t>-</w:t>
            </w:r>
          </w:p>
        </w:tc>
        <w:tc>
          <w:tcPr>
            <w:tcW w:w="2693" w:type="dxa"/>
            <w:tcBorders>
              <w:top w:val="single" w:sz="6" w:space="0" w:color="000000"/>
              <w:left w:val="single" w:sz="6" w:space="0" w:color="000000"/>
              <w:bottom w:val="single" w:sz="6" w:space="0" w:color="000000"/>
              <w:right w:val="single" w:sz="6" w:space="0" w:color="000000"/>
            </w:tcBorders>
            <w:vAlign w:val="center"/>
            <w:hideMark/>
          </w:tcPr>
          <w:p w14:paraId="5A9A7AF9" w14:textId="77777777" w:rsidR="00E9285A" w:rsidRPr="00E9285A" w:rsidRDefault="00E9285A" w:rsidP="00E9285A">
            <w:pPr>
              <w:pStyle w:val="TableParagraph"/>
              <w:tabs>
                <w:tab w:val="left" w:pos="845"/>
                <w:tab w:val="left" w:pos="1199"/>
                <w:tab w:val="left" w:pos="1377"/>
              </w:tabs>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Zabezpieczona, krawędź</w:t>
            </w:r>
            <w:r>
              <w:rPr>
                <w:rFonts w:ascii="Times New Roman" w:hAnsi="Times New Roman" w:cs="Times New Roman"/>
                <w:sz w:val="16"/>
                <w:szCs w:val="16"/>
                <w:lang w:val="pl-PL"/>
              </w:rPr>
              <w:t xml:space="preserve"> </w:t>
            </w:r>
            <w:r w:rsidRPr="00E9285A">
              <w:rPr>
                <w:rFonts w:ascii="Times New Roman" w:hAnsi="Times New Roman" w:cs="Times New Roman"/>
                <w:w w:val="95"/>
                <w:sz w:val="16"/>
                <w:szCs w:val="16"/>
                <w:lang w:val="pl-PL"/>
              </w:rPr>
              <w:t xml:space="preserve">tłoczona, </w:t>
            </w:r>
            <w:r w:rsidRPr="00E9285A">
              <w:rPr>
                <w:rFonts w:ascii="Times New Roman" w:hAnsi="Times New Roman" w:cs="Times New Roman"/>
                <w:sz w:val="16"/>
                <w:szCs w:val="16"/>
                <w:lang w:val="pl-PL"/>
              </w:rPr>
              <w:t>zaginana,</w:t>
            </w:r>
            <w:r>
              <w:rPr>
                <w:rFonts w:ascii="Times New Roman" w:hAnsi="Times New Roman" w:cs="Times New Roman"/>
                <w:sz w:val="16"/>
                <w:szCs w:val="16"/>
                <w:lang w:val="pl-PL"/>
              </w:rPr>
              <w:t xml:space="preserve"> </w:t>
            </w:r>
            <w:r w:rsidRPr="00E9285A">
              <w:rPr>
                <w:rFonts w:ascii="Times New Roman" w:hAnsi="Times New Roman" w:cs="Times New Roman"/>
                <w:w w:val="95"/>
                <w:sz w:val="16"/>
                <w:szCs w:val="16"/>
                <w:lang w:val="pl-PL"/>
              </w:rPr>
              <w:t xml:space="preserve">prasowana </w:t>
            </w:r>
            <w:r w:rsidRPr="00E9285A">
              <w:rPr>
                <w:rFonts w:ascii="Times New Roman" w:hAnsi="Times New Roman" w:cs="Times New Roman"/>
                <w:sz w:val="16"/>
                <w:szCs w:val="16"/>
                <w:lang w:val="pl-PL"/>
              </w:rPr>
              <w:t>lub</w:t>
            </w:r>
            <w:r>
              <w:rPr>
                <w:rFonts w:ascii="Times New Roman" w:hAnsi="Times New Roman" w:cs="Times New Roman"/>
                <w:sz w:val="16"/>
                <w:szCs w:val="16"/>
                <w:lang w:val="pl-PL"/>
              </w:rPr>
              <w:t xml:space="preserve"> </w:t>
            </w:r>
            <w:r w:rsidRPr="00E9285A">
              <w:rPr>
                <w:rFonts w:ascii="Times New Roman" w:hAnsi="Times New Roman" w:cs="Times New Roman"/>
                <w:spacing w:val="-1"/>
                <w:sz w:val="16"/>
                <w:szCs w:val="16"/>
                <w:lang w:val="pl-PL"/>
              </w:rPr>
              <w:t>zabezpieczona</w:t>
            </w:r>
            <w:r>
              <w:rPr>
                <w:rFonts w:ascii="Times New Roman" w:hAnsi="Times New Roman" w:cs="Times New Roman"/>
                <w:spacing w:val="-1"/>
                <w:sz w:val="16"/>
                <w:szCs w:val="16"/>
                <w:lang w:val="pl-PL"/>
              </w:rPr>
              <w:t xml:space="preserve"> </w:t>
            </w:r>
            <w:r w:rsidRPr="00E9285A">
              <w:rPr>
                <w:rFonts w:ascii="Times New Roman" w:hAnsi="Times New Roman" w:cs="Times New Roman"/>
                <w:sz w:val="16"/>
                <w:szCs w:val="16"/>
                <w:lang w:val="pl-PL"/>
              </w:rPr>
              <w:t>profilem</w:t>
            </w:r>
            <w:r w:rsidRPr="00E9285A">
              <w:rPr>
                <w:rFonts w:ascii="Times New Roman" w:hAnsi="Times New Roman" w:cs="Times New Roman"/>
                <w:spacing w:val="-19"/>
                <w:sz w:val="16"/>
                <w:szCs w:val="16"/>
                <w:lang w:val="pl-PL"/>
              </w:rPr>
              <w:t xml:space="preserve"> </w:t>
            </w:r>
            <w:r w:rsidRPr="00E9285A">
              <w:rPr>
                <w:rFonts w:ascii="Times New Roman" w:hAnsi="Times New Roman" w:cs="Times New Roman"/>
                <w:sz w:val="16"/>
                <w:szCs w:val="16"/>
                <w:lang w:val="pl-PL"/>
              </w:rPr>
              <w:t>krawędziowym</w:t>
            </w:r>
          </w:p>
        </w:tc>
        <w:tc>
          <w:tcPr>
            <w:tcW w:w="1984" w:type="dxa"/>
            <w:tcBorders>
              <w:top w:val="single" w:sz="6" w:space="0" w:color="000000"/>
              <w:left w:val="single" w:sz="6" w:space="0" w:color="000000"/>
              <w:bottom w:val="single" w:sz="6" w:space="0" w:color="000000"/>
              <w:right w:val="single" w:sz="6" w:space="0" w:color="000000"/>
            </w:tcBorders>
            <w:vAlign w:val="center"/>
            <w:hideMark/>
          </w:tcPr>
          <w:p w14:paraId="736C8B0E"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E2</w:t>
            </w:r>
          </w:p>
        </w:tc>
      </w:tr>
      <w:tr w:rsidR="00E9285A" w:rsidRPr="00E9285A" w14:paraId="777DA176" w14:textId="77777777" w:rsidTr="00DC266A">
        <w:trPr>
          <w:trHeight w:val="397"/>
          <w:jc w:val="center"/>
        </w:trPr>
        <w:tc>
          <w:tcPr>
            <w:tcW w:w="2395" w:type="dxa"/>
            <w:tcBorders>
              <w:top w:val="single" w:sz="6" w:space="0" w:color="000000"/>
              <w:left w:val="single" w:sz="6" w:space="0" w:color="000000"/>
              <w:bottom w:val="single" w:sz="6" w:space="0" w:color="000000"/>
              <w:right w:val="single" w:sz="6" w:space="0" w:color="000000"/>
            </w:tcBorders>
            <w:vAlign w:val="center"/>
            <w:hideMark/>
          </w:tcPr>
          <w:p w14:paraId="22A9BD15" w14:textId="77777777" w:rsidR="00E9285A" w:rsidRPr="00E9285A" w:rsidRDefault="00E9285A" w:rsidP="00E9285A">
            <w:pPr>
              <w:pStyle w:val="TableParagraph"/>
              <w:tabs>
                <w:tab w:val="left" w:pos="1654"/>
              </w:tabs>
              <w:contextualSpacing/>
              <w:rPr>
                <w:rFonts w:ascii="Times New Roman" w:hAnsi="Times New Roman" w:cs="Times New Roman"/>
                <w:sz w:val="16"/>
                <w:szCs w:val="16"/>
                <w:lang w:val="pl-PL"/>
              </w:rPr>
            </w:pPr>
            <w:r w:rsidRPr="00E9285A">
              <w:rPr>
                <w:rFonts w:ascii="Times New Roman" w:hAnsi="Times New Roman" w:cs="Times New Roman"/>
                <w:sz w:val="16"/>
                <w:szCs w:val="16"/>
                <w:lang w:val="pl-PL"/>
              </w:rPr>
              <w:t>Przewiercanie</w:t>
            </w:r>
            <w:r>
              <w:rPr>
                <w:rFonts w:ascii="Times New Roman" w:hAnsi="Times New Roman" w:cs="Times New Roman"/>
                <w:sz w:val="16"/>
                <w:szCs w:val="16"/>
                <w:lang w:val="pl-PL"/>
              </w:rPr>
              <w:t xml:space="preserve"> </w:t>
            </w:r>
            <w:r w:rsidRPr="00E9285A">
              <w:rPr>
                <w:rFonts w:ascii="Times New Roman" w:hAnsi="Times New Roman" w:cs="Times New Roman"/>
                <w:spacing w:val="-5"/>
                <w:sz w:val="16"/>
                <w:szCs w:val="16"/>
                <w:lang w:val="pl-PL"/>
              </w:rPr>
              <w:t xml:space="preserve">lica </w:t>
            </w:r>
            <w:r w:rsidRPr="00E9285A">
              <w:rPr>
                <w:rFonts w:ascii="Times New Roman" w:hAnsi="Times New Roman" w:cs="Times New Roman"/>
                <w:sz w:val="16"/>
                <w:szCs w:val="16"/>
                <w:lang w:val="pl-PL"/>
              </w:rPr>
              <w:t>znaku</w:t>
            </w:r>
          </w:p>
        </w:tc>
        <w:tc>
          <w:tcPr>
            <w:tcW w:w="1418" w:type="dxa"/>
            <w:tcBorders>
              <w:top w:val="single" w:sz="6" w:space="0" w:color="000000"/>
              <w:left w:val="single" w:sz="6" w:space="0" w:color="000000"/>
              <w:bottom w:val="single" w:sz="6" w:space="0" w:color="000000"/>
              <w:right w:val="single" w:sz="6" w:space="0" w:color="000000"/>
            </w:tcBorders>
            <w:vAlign w:val="center"/>
            <w:hideMark/>
          </w:tcPr>
          <w:p w14:paraId="64C7A0E6"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w w:val="99"/>
                <w:sz w:val="16"/>
                <w:szCs w:val="16"/>
                <w:lang w:val="pl-PL"/>
              </w:rPr>
              <w:t>-</w:t>
            </w:r>
          </w:p>
        </w:tc>
        <w:tc>
          <w:tcPr>
            <w:tcW w:w="2693" w:type="dxa"/>
            <w:tcBorders>
              <w:top w:val="single" w:sz="6" w:space="0" w:color="000000"/>
              <w:left w:val="single" w:sz="6" w:space="0" w:color="000000"/>
              <w:bottom w:val="single" w:sz="6" w:space="0" w:color="000000"/>
              <w:right w:val="single" w:sz="6" w:space="0" w:color="000000"/>
            </w:tcBorders>
            <w:vAlign w:val="center"/>
            <w:hideMark/>
          </w:tcPr>
          <w:p w14:paraId="59748254"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Lico znaku nie może być przewiercone z żadnego powodu</w:t>
            </w:r>
          </w:p>
        </w:tc>
        <w:tc>
          <w:tcPr>
            <w:tcW w:w="1984" w:type="dxa"/>
            <w:tcBorders>
              <w:top w:val="single" w:sz="6" w:space="0" w:color="000000"/>
              <w:left w:val="single" w:sz="6" w:space="0" w:color="000000"/>
              <w:bottom w:val="single" w:sz="6" w:space="0" w:color="000000"/>
              <w:right w:val="single" w:sz="6" w:space="0" w:color="000000"/>
            </w:tcBorders>
            <w:vAlign w:val="center"/>
            <w:hideMark/>
          </w:tcPr>
          <w:p w14:paraId="65B8A422" w14:textId="77777777" w:rsidR="00E9285A" w:rsidRPr="00E9285A" w:rsidRDefault="00E9285A" w:rsidP="00E9285A">
            <w:pPr>
              <w:pStyle w:val="TableParagraph"/>
              <w:contextualSpacing/>
              <w:jc w:val="center"/>
              <w:rPr>
                <w:rFonts w:ascii="Times New Roman" w:hAnsi="Times New Roman" w:cs="Times New Roman"/>
                <w:sz w:val="16"/>
                <w:szCs w:val="16"/>
                <w:lang w:val="pl-PL"/>
              </w:rPr>
            </w:pPr>
            <w:r w:rsidRPr="00E9285A">
              <w:rPr>
                <w:rFonts w:ascii="Times New Roman" w:hAnsi="Times New Roman" w:cs="Times New Roman"/>
                <w:sz w:val="16"/>
                <w:szCs w:val="16"/>
                <w:lang w:val="pl-PL"/>
              </w:rPr>
              <w:t>P3</w:t>
            </w:r>
          </w:p>
        </w:tc>
      </w:tr>
      <w:tr w:rsidR="00E9285A" w:rsidRPr="00E9285A" w14:paraId="3322A6B3" w14:textId="77777777" w:rsidTr="00DC266A">
        <w:trPr>
          <w:trHeight w:val="397"/>
          <w:jc w:val="center"/>
        </w:trPr>
        <w:tc>
          <w:tcPr>
            <w:tcW w:w="8490" w:type="dxa"/>
            <w:gridSpan w:val="4"/>
            <w:tcBorders>
              <w:top w:val="single" w:sz="6" w:space="0" w:color="000000"/>
              <w:left w:val="single" w:sz="6" w:space="0" w:color="000000"/>
              <w:bottom w:val="single" w:sz="6" w:space="0" w:color="000000"/>
              <w:right w:val="single" w:sz="6" w:space="0" w:color="000000"/>
            </w:tcBorders>
            <w:vAlign w:val="center"/>
            <w:hideMark/>
          </w:tcPr>
          <w:p w14:paraId="29A82866" w14:textId="77777777" w:rsidR="00E9285A" w:rsidRPr="00E9285A" w:rsidRDefault="00E9285A" w:rsidP="00E9285A">
            <w:pPr>
              <w:pStyle w:val="TableParagraph"/>
              <w:contextualSpacing/>
              <w:rPr>
                <w:rFonts w:ascii="Times New Roman" w:hAnsi="Times New Roman" w:cs="Times New Roman"/>
                <w:sz w:val="16"/>
                <w:szCs w:val="16"/>
                <w:lang w:val="pl-PL"/>
              </w:rPr>
            </w:pPr>
            <w:r w:rsidRPr="00E9285A">
              <w:rPr>
                <w:rFonts w:ascii="Times New Roman" w:hAnsi="Times New Roman" w:cs="Times New Roman"/>
                <w:sz w:val="16"/>
                <w:szCs w:val="16"/>
                <w:lang w:val="pl-PL"/>
              </w:rPr>
              <w:t>* klasę TDT3 stosuje się dla tablic na 2 lub więcej podporach, klasę TDT 5 dla tablic na jednej podporze, klasę TDT1 dla tablic na konstrukcjach bramowych, klasę TDT6 dla tablic na konstrukcjach</w:t>
            </w:r>
            <w:r w:rsidRPr="00E9285A">
              <w:rPr>
                <w:rFonts w:ascii="Times New Roman" w:hAnsi="Times New Roman" w:cs="Times New Roman"/>
                <w:spacing w:val="-7"/>
                <w:sz w:val="16"/>
                <w:szCs w:val="16"/>
                <w:lang w:val="pl-PL"/>
              </w:rPr>
              <w:t xml:space="preserve"> </w:t>
            </w:r>
            <w:r w:rsidRPr="00E9285A">
              <w:rPr>
                <w:rFonts w:ascii="Times New Roman" w:hAnsi="Times New Roman" w:cs="Times New Roman"/>
                <w:sz w:val="16"/>
                <w:szCs w:val="16"/>
                <w:lang w:val="pl-PL"/>
              </w:rPr>
              <w:t>wysięgnikowych</w:t>
            </w:r>
          </w:p>
        </w:tc>
      </w:tr>
    </w:tbl>
    <w:p w14:paraId="5361EC1B"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6EABA1CC" w14:textId="77777777" w:rsidR="00235660" w:rsidRPr="00E376C4"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Przyjęto zgodnie z tablicą 1, że przy sile naporu wiatru równej 0,6 </w:t>
      </w:r>
      <w:proofErr w:type="spellStart"/>
      <w:r w:rsidRPr="00235660">
        <w:rPr>
          <w:rFonts w:ascii="Times New Roman" w:hAnsi="Times New Roman" w:cs="Times New Roman"/>
          <w:sz w:val="18"/>
          <w:szCs w:val="18"/>
        </w:rPr>
        <w:t>kN</w:t>
      </w:r>
      <w:proofErr w:type="spellEnd"/>
      <w:r w:rsidRPr="00235660">
        <w:rPr>
          <w:rFonts w:ascii="Times New Roman" w:hAnsi="Times New Roman" w:cs="Times New Roman"/>
          <w:sz w:val="18"/>
          <w:szCs w:val="18"/>
        </w:rPr>
        <w:t xml:space="preserve"> (klasa WL2), chwilowe odkształcenie zginające, zarówno znak, jak i </w:t>
      </w:r>
      <w:r w:rsidRPr="00E376C4">
        <w:rPr>
          <w:rFonts w:ascii="Times New Roman" w:hAnsi="Times New Roman" w:cs="Times New Roman"/>
          <w:sz w:val="18"/>
          <w:szCs w:val="18"/>
        </w:rPr>
        <w:t>samą tarczę znaku nie może być większe niż 25 mm/m (klasa TDB4).</w:t>
      </w:r>
    </w:p>
    <w:p w14:paraId="496AEEB8" w14:textId="77777777" w:rsidR="00235660" w:rsidRPr="00E376C4" w:rsidRDefault="00235660" w:rsidP="00213199">
      <w:pPr>
        <w:spacing w:before="60" w:after="60" w:line="240" w:lineRule="auto"/>
        <w:jc w:val="both"/>
        <w:rPr>
          <w:rFonts w:ascii="Times New Roman" w:hAnsi="Times New Roman" w:cs="Times New Roman"/>
          <w:sz w:val="18"/>
          <w:szCs w:val="18"/>
        </w:rPr>
      </w:pPr>
      <w:r w:rsidRPr="00E376C4">
        <w:rPr>
          <w:rFonts w:ascii="Times New Roman" w:hAnsi="Times New Roman" w:cs="Times New Roman"/>
          <w:b/>
          <w:sz w:val="18"/>
          <w:szCs w:val="18"/>
        </w:rPr>
        <w:t>2.5.4.</w:t>
      </w:r>
      <w:r w:rsidRPr="00E376C4">
        <w:rPr>
          <w:rFonts w:ascii="Times New Roman" w:hAnsi="Times New Roman" w:cs="Times New Roman"/>
          <w:sz w:val="18"/>
          <w:szCs w:val="18"/>
        </w:rPr>
        <w:tab/>
        <w:t>Warunki wykonania tarczy znaku</w:t>
      </w:r>
    </w:p>
    <w:p w14:paraId="2654D9FE" w14:textId="77777777" w:rsidR="00235660" w:rsidRPr="00E376C4" w:rsidRDefault="00235660" w:rsidP="00213199">
      <w:pPr>
        <w:spacing w:before="60" w:after="60" w:line="240" w:lineRule="auto"/>
        <w:jc w:val="both"/>
        <w:rPr>
          <w:rFonts w:ascii="Times New Roman" w:hAnsi="Times New Roman" w:cs="Times New Roman"/>
          <w:sz w:val="18"/>
          <w:szCs w:val="18"/>
        </w:rPr>
      </w:pPr>
      <w:r w:rsidRPr="00E376C4">
        <w:rPr>
          <w:rFonts w:ascii="Times New Roman" w:hAnsi="Times New Roman" w:cs="Times New Roman"/>
          <w:sz w:val="18"/>
          <w:szCs w:val="18"/>
        </w:rPr>
        <w:t>Tarcze znaków powinny spełniać także następujące wymagania:</w:t>
      </w:r>
    </w:p>
    <w:p w14:paraId="203BB440" w14:textId="77777777" w:rsidR="00235660" w:rsidRPr="00E376C4" w:rsidRDefault="00235660" w:rsidP="00741FEE">
      <w:pPr>
        <w:pStyle w:val="Akapitzlist"/>
        <w:numPr>
          <w:ilvl w:val="0"/>
          <w:numId w:val="124"/>
        </w:numPr>
        <w:spacing w:before="60" w:after="60" w:line="240" w:lineRule="auto"/>
        <w:jc w:val="both"/>
        <w:rPr>
          <w:rFonts w:ascii="Times New Roman" w:hAnsi="Times New Roman" w:cs="Times New Roman"/>
          <w:sz w:val="18"/>
          <w:szCs w:val="18"/>
        </w:rPr>
      </w:pPr>
      <w:r w:rsidRPr="00E376C4">
        <w:rPr>
          <w:rFonts w:ascii="Times New Roman" w:hAnsi="Times New Roman" w:cs="Times New Roman"/>
          <w:sz w:val="18"/>
          <w:szCs w:val="18"/>
        </w:rPr>
        <w:t>krawędzie tarczy znaku powinny być usztywnione na całym obwodzie poprzez ich podwójne gięcie o promieniu gięcia nie większym niż 10 mm włącznie z narożnikami lub przez zamocowanie odpowiedniego profilu na całym obwodzie znaku,</w:t>
      </w:r>
    </w:p>
    <w:p w14:paraId="2D7EBFF6" w14:textId="77777777" w:rsidR="00235660" w:rsidRPr="00E376C4" w:rsidRDefault="00235660" w:rsidP="00741FEE">
      <w:pPr>
        <w:pStyle w:val="Akapitzlist"/>
        <w:numPr>
          <w:ilvl w:val="0"/>
          <w:numId w:val="124"/>
        </w:numPr>
        <w:spacing w:before="60" w:after="60" w:line="240" w:lineRule="auto"/>
        <w:jc w:val="both"/>
        <w:rPr>
          <w:rFonts w:ascii="Times New Roman" w:hAnsi="Times New Roman" w:cs="Times New Roman"/>
          <w:sz w:val="18"/>
          <w:szCs w:val="18"/>
        </w:rPr>
      </w:pPr>
      <w:r w:rsidRPr="00E376C4">
        <w:rPr>
          <w:rFonts w:ascii="Times New Roman" w:hAnsi="Times New Roman" w:cs="Times New Roman"/>
          <w:sz w:val="18"/>
          <w:szCs w:val="18"/>
        </w:rPr>
        <w:t>powierzchnia czołowa tarczy znaku powinna być równa – bez wgięć, pofałdowań i otworów montażowych. Dopuszczalna nierówność wynosi 1 mm/m,</w:t>
      </w:r>
    </w:p>
    <w:p w14:paraId="7297097F" w14:textId="77777777" w:rsidR="00235660" w:rsidRPr="00F64BCC" w:rsidRDefault="00235660" w:rsidP="00741FEE">
      <w:pPr>
        <w:pStyle w:val="Akapitzlist"/>
        <w:numPr>
          <w:ilvl w:val="0"/>
          <w:numId w:val="124"/>
        </w:numPr>
        <w:spacing w:before="60" w:after="60" w:line="240" w:lineRule="auto"/>
        <w:jc w:val="both"/>
        <w:rPr>
          <w:rFonts w:ascii="Times New Roman" w:hAnsi="Times New Roman" w:cs="Times New Roman"/>
          <w:sz w:val="18"/>
          <w:szCs w:val="18"/>
        </w:rPr>
      </w:pPr>
      <w:r w:rsidRPr="00F64BCC">
        <w:rPr>
          <w:rFonts w:ascii="Times New Roman" w:hAnsi="Times New Roman" w:cs="Times New Roman"/>
          <w:sz w:val="18"/>
          <w:szCs w:val="18"/>
        </w:rPr>
        <w:t>podwójna gięta krawędź lub przymocowane do tylnej powierzchni profile montażowe powinny usztywnić tarczę znaku w taki sposób, aby wymagania podane w tablicy 1 były spełnione a zarazem stanowiły element konstrukcyjny do montażu do konstrukcji wsporczej. Dopuszcza się maksymalne odkształcenie trwałe do 20</w:t>
      </w:r>
      <w:r w:rsidR="00F64BCC">
        <w:rPr>
          <w:rFonts w:ascii="Times New Roman" w:hAnsi="Times New Roman" w:cs="Times New Roman"/>
          <w:sz w:val="18"/>
          <w:szCs w:val="18"/>
        </w:rPr>
        <w:t xml:space="preserve"> </w:t>
      </w:r>
      <w:r w:rsidRPr="00F64BCC">
        <w:rPr>
          <w:rFonts w:ascii="Times New Roman" w:hAnsi="Times New Roman" w:cs="Times New Roman"/>
          <w:sz w:val="18"/>
          <w:szCs w:val="18"/>
        </w:rPr>
        <w:t>% odkształcenia odpowiedniej klasy na zginanie i skręcanie,</w:t>
      </w:r>
    </w:p>
    <w:p w14:paraId="275431C4" w14:textId="77777777" w:rsidR="00235660" w:rsidRPr="00F64BCC" w:rsidRDefault="00235660" w:rsidP="00741FEE">
      <w:pPr>
        <w:pStyle w:val="Akapitzlist"/>
        <w:numPr>
          <w:ilvl w:val="0"/>
          <w:numId w:val="124"/>
        </w:numPr>
        <w:spacing w:before="60" w:after="60" w:line="240" w:lineRule="auto"/>
        <w:jc w:val="both"/>
        <w:rPr>
          <w:rFonts w:ascii="Times New Roman" w:hAnsi="Times New Roman" w:cs="Times New Roman"/>
          <w:sz w:val="18"/>
          <w:szCs w:val="18"/>
        </w:rPr>
      </w:pPr>
      <w:r w:rsidRPr="00F64BCC">
        <w:rPr>
          <w:rFonts w:ascii="Times New Roman" w:hAnsi="Times New Roman" w:cs="Times New Roman"/>
          <w:sz w:val="18"/>
          <w:szCs w:val="18"/>
        </w:rPr>
        <w:t>tylna powierzchnia tarczy powinna być zabezpieczona przed procesami korozji ochronnymi powłokami chemicznymi oraz powłoką lakierniczą o grubości min. 60 µm z proszkowych farb poliestrowych ciemnoszarych matowych lub półmatowych w kolorze RAL 7037; badania należy wykonywać zgodnie z PN- 88/C-81523 [4] oraz PN-76/C-81521 [1] w zakresie odporności na działanie mgły solnej oraz wody.</w:t>
      </w:r>
    </w:p>
    <w:p w14:paraId="640603F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Tarcze znaków i tablic o powierzchni &gt; 1 m2 powinny spełniać dodatkowo następujące wymagania:</w:t>
      </w:r>
    </w:p>
    <w:p w14:paraId="55D2294A" w14:textId="77777777" w:rsidR="00235660" w:rsidRPr="00F64BCC" w:rsidRDefault="00235660" w:rsidP="00741FEE">
      <w:pPr>
        <w:pStyle w:val="Akapitzlist"/>
        <w:numPr>
          <w:ilvl w:val="0"/>
          <w:numId w:val="125"/>
        </w:numPr>
        <w:spacing w:before="60" w:after="60" w:line="240" w:lineRule="auto"/>
        <w:jc w:val="both"/>
        <w:rPr>
          <w:rFonts w:ascii="Times New Roman" w:hAnsi="Times New Roman" w:cs="Times New Roman"/>
          <w:sz w:val="18"/>
          <w:szCs w:val="18"/>
        </w:rPr>
      </w:pPr>
      <w:r w:rsidRPr="00F64BCC">
        <w:rPr>
          <w:rFonts w:ascii="Times New Roman" w:hAnsi="Times New Roman" w:cs="Times New Roman"/>
          <w:sz w:val="18"/>
          <w:szCs w:val="18"/>
        </w:rPr>
        <w:t>narożniki znaku i tablicy powinny być zaokrąglone, o promieniu zgodnym z wymaganiami określonymi w załączniku nr 1 do rozporządzenia Ministra Infrastruktury z dnia 3 lipca 2003 r. [25] nie mniejszym jednak niż 30 mm, gdy wielkości tego promienia nie wskazano,</w:t>
      </w:r>
    </w:p>
    <w:p w14:paraId="7A86D592" w14:textId="77777777" w:rsidR="00235660" w:rsidRPr="00F64BCC" w:rsidRDefault="00235660" w:rsidP="00741FEE">
      <w:pPr>
        <w:pStyle w:val="Akapitzlist"/>
        <w:numPr>
          <w:ilvl w:val="0"/>
          <w:numId w:val="125"/>
        </w:numPr>
        <w:spacing w:before="60" w:after="60" w:line="240" w:lineRule="auto"/>
        <w:jc w:val="both"/>
        <w:rPr>
          <w:rFonts w:ascii="Times New Roman" w:hAnsi="Times New Roman" w:cs="Times New Roman"/>
          <w:sz w:val="18"/>
          <w:szCs w:val="18"/>
        </w:rPr>
      </w:pPr>
      <w:r w:rsidRPr="00F64BCC">
        <w:rPr>
          <w:rFonts w:ascii="Times New Roman" w:hAnsi="Times New Roman" w:cs="Times New Roman"/>
          <w:sz w:val="18"/>
          <w:szCs w:val="18"/>
        </w:rPr>
        <w:t>łączenie poszczególnych segmentów tarczy (dla znaków wielkogabarytowych) wzdłuż poziomej lub pionowej krawędzi powinno być wykonane w taki sposób, aby nie występowały przesunięcia i prześwity w miejscach ich łączenia.</w:t>
      </w:r>
    </w:p>
    <w:p w14:paraId="21BC2C24"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AF61C59"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2.6.</w:t>
      </w:r>
      <w:r w:rsidRPr="007A145B">
        <w:rPr>
          <w:rFonts w:ascii="Times New Roman" w:hAnsi="Times New Roman" w:cs="Times New Roman"/>
          <w:b/>
          <w:sz w:val="18"/>
          <w:szCs w:val="18"/>
        </w:rPr>
        <w:tab/>
        <w:t>Znaki odblaskowe</w:t>
      </w:r>
    </w:p>
    <w:p w14:paraId="5EAA4FC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F64BCC">
        <w:rPr>
          <w:rFonts w:ascii="Times New Roman" w:hAnsi="Times New Roman" w:cs="Times New Roman"/>
          <w:b/>
          <w:sz w:val="18"/>
          <w:szCs w:val="18"/>
        </w:rPr>
        <w:t>2.6.1.</w:t>
      </w:r>
      <w:r w:rsidRPr="00235660">
        <w:rPr>
          <w:rFonts w:ascii="Times New Roman" w:hAnsi="Times New Roman" w:cs="Times New Roman"/>
          <w:sz w:val="18"/>
          <w:szCs w:val="18"/>
        </w:rPr>
        <w:tab/>
        <w:t>Wymagania dotyczące powierzchni odblaskowej</w:t>
      </w:r>
    </w:p>
    <w:p w14:paraId="46C48AF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14:paraId="7D15277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Folia odblaskowa (odbijająca powrotnie) powinna spełniać wymagania określone w aprobacie technicznej .</w:t>
      </w:r>
    </w:p>
    <w:p w14:paraId="2F97B70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Lico znaku powinno być wykonane z:</w:t>
      </w:r>
    </w:p>
    <w:p w14:paraId="6A5472CF" w14:textId="77777777" w:rsidR="00235660" w:rsidRPr="00F64BCC" w:rsidRDefault="00235660" w:rsidP="00741FEE">
      <w:pPr>
        <w:pStyle w:val="Akapitzlist"/>
        <w:numPr>
          <w:ilvl w:val="0"/>
          <w:numId w:val="126"/>
        </w:numPr>
        <w:spacing w:before="60" w:after="60" w:line="240" w:lineRule="auto"/>
        <w:jc w:val="both"/>
        <w:rPr>
          <w:rFonts w:ascii="Times New Roman" w:hAnsi="Times New Roman" w:cs="Times New Roman"/>
          <w:sz w:val="18"/>
          <w:szCs w:val="18"/>
        </w:rPr>
      </w:pPr>
      <w:r w:rsidRPr="00F64BCC">
        <w:rPr>
          <w:rFonts w:ascii="Times New Roman" w:hAnsi="Times New Roman" w:cs="Times New Roman"/>
          <w:sz w:val="18"/>
          <w:szCs w:val="18"/>
        </w:rPr>
        <w:t>samoprzylepnej folii odblaskowej o właściwościach fotometrycznych i kolorymetrycznych typu 1, typu 2 (folia z kulkami szklanymi lub pryzmatyczna) lub typu 3 (folia pryzmatyczna) potwierdzonych uzyskanymi aprobatami technicznymi dla poszczególnych typów folii,</w:t>
      </w:r>
    </w:p>
    <w:p w14:paraId="44C55A0C" w14:textId="77777777" w:rsidR="00235660" w:rsidRPr="00F64BCC" w:rsidRDefault="00235660" w:rsidP="00741FEE">
      <w:pPr>
        <w:pStyle w:val="Akapitzlist"/>
        <w:numPr>
          <w:ilvl w:val="0"/>
          <w:numId w:val="126"/>
        </w:numPr>
        <w:spacing w:before="60" w:after="60" w:line="240" w:lineRule="auto"/>
        <w:jc w:val="both"/>
        <w:rPr>
          <w:rFonts w:ascii="Times New Roman" w:hAnsi="Times New Roman" w:cs="Times New Roman"/>
          <w:sz w:val="18"/>
          <w:szCs w:val="18"/>
        </w:rPr>
      </w:pPr>
      <w:r w:rsidRPr="00F64BCC">
        <w:rPr>
          <w:rFonts w:ascii="Times New Roman" w:hAnsi="Times New Roman" w:cs="Times New Roman"/>
          <w:sz w:val="18"/>
          <w:szCs w:val="18"/>
        </w:rPr>
        <w:t>do nanoszenia barw innych niż biała można stosować: farby transparentne do sitodruku, zalecane przez producenta danej folii, transparentne folie ploterowe posiadające aprobaty techniczne oraz w przypadku folii typu 1 wycinane kształty z folii odblaskowych barwnych,</w:t>
      </w:r>
    </w:p>
    <w:p w14:paraId="621C58F2" w14:textId="77777777" w:rsidR="00235660" w:rsidRPr="00F64BCC" w:rsidRDefault="00235660" w:rsidP="00741FEE">
      <w:pPr>
        <w:pStyle w:val="Akapitzlist"/>
        <w:numPr>
          <w:ilvl w:val="0"/>
          <w:numId w:val="126"/>
        </w:numPr>
        <w:spacing w:before="60" w:after="60" w:line="240" w:lineRule="auto"/>
        <w:jc w:val="both"/>
        <w:rPr>
          <w:rFonts w:ascii="Times New Roman" w:hAnsi="Times New Roman" w:cs="Times New Roman"/>
          <w:sz w:val="18"/>
          <w:szCs w:val="18"/>
        </w:rPr>
      </w:pPr>
      <w:r w:rsidRPr="00F64BCC">
        <w:rPr>
          <w:rFonts w:ascii="Times New Roman" w:hAnsi="Times New Roman" w:cs="Times New Roman"/>
          <w:sz w:val="18"/>
          <w:szCs w:val="18"/>
        </w:rPr>
        <w:t>dopuszcza się wycinanie kształtów z folii 2 i 3 typu pod warunkiem zabezpieczenia ich krawędzi lakierem zalecanym przez producenta folii,</w:t>
      </w:r>
    </w:p>
    <w:p w14:paraId="748D2CE7" w14:textId="77777777" w:rsidR="00235660" w:rsidRPr="00F64BCC" w:rsidRDefault="00235660" w:rsidP="00741FEE">
      <w:pPr>
        <w:pStyle w:val="Akapitzlist"/>
        <w:numPr>
          <w:ilvl w:val="0"/>
          <w:numId w:val="126"/>
        </w:numPr>
        <w:spacing w:before="60" w:after="60" w:line="240" w:lineRule="auto"/>
        <w:jc w:val="both"/>
        <w:rPr>
          <w:rFonts w:ascii="Times New Roman" w:hAnsi="Times New Roman" w:cs="Times New Roman"/>
          <w:sz w:val="18"/>
          <w:szCs w:val="18"/>
        </w:rPr>
      </w:pPr>
      <w:r w:rsidRPr="00F64BCC">
        <w:rPr>
          <w:rFonts w:ascii="Times New Roman" w:hAnsi="Times New Roman" w:cs="Times New Roman"/>
          <w:sz w:val="18"/>
          <w:szCs w:val="18"/>
        </w:rPr>
        <w:t>nie dopuszcza się stosowania folii o okresie trwałości poniżej 7 lat do znaków stałych,</w:t>
      </w:r>
    </w:p>
    <w:p w14:paraId="670096D2" w14:textId="77777777" w:rsidR="00235660" w:rsidRPr="00F64BCC" w:rsidRDefault="00235660" w:rsidP="00741FEE">
      <w:pPr>
        <w:pStyle w:val="Akapitzlist"/>
        <w:numPr>
          <w:ilvl w:val="0"/>
          <w:numId w:val="126"/>
        </w:numPr>
        <w:spacing w:before="60" w:after="60" w:line="240" w:lineRule="auto"/>
        <w:jc w:val="both"/>
        <w:rPr>
          <w:rFonts w:ascii="Times New Roman" w:hAnsi="Times New Roman" w:cs="Times New Roman"/>
          <w:sz w:val="18"/>
          <w:szCs w:val="18"/>
        </w:rPr>
      </w:pPr>
      <w:r w:rsidRPr="00F64BCC">
        <w:rPr>
          <w:rFonts w:ascii="Times New Roman" w:hAnsi="Times New Roman" w:cs="Times New Roman"/>
          <w:sz w:val="18"/>
          <w:szCs w:val="18"/>
        </w:rPr>
        <w:t>folie o 2-letnim i 3-letnim okresie trwałości mogą być wykorzystywane do znaków tymczasowych stosowanych do oznakowania robót drogowych, pod warunkiem posiadania aprobaty technicznej i zachowania zgodności z załącznikiem nr 1 do rozporządzenia Ministra Infrastruktury z dnia 3 lipca 2003 w sprawie szczegółowych warunków technicznych dla znaków i sygnałów drogowych oraz urządzeń bezpieczeństwa ruchu drogowego i warunków ich umieszczania na drogach [25].</w:t>
      </w:r>
    </w:p>
    <w:p w14:paraId="1CA6EEB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Minimalna początkowa wartość współczynnika odblasku R’(cd·lx-1m-2 ) znaków odblaskowych, zmierzona zgodnie z procedurą zawartą w CIE No.54 [29], używając standardowego </w:t>
      </w:r>
      <w:proofErr w:type="spellStart"/>
      <w:r w:rsidRPr="00235660">
        <w:rPr>
          <w:rFonts w:ascii="Times New Roman" w:hAnsi="Times New Roman" w:cs="Times New Roman"/>
          <w:sz w:val="18"/>
          <w:szCs w:val="18"/>
        </w:rPr>
        <w:t>iluminanta</w:t>
      </w:r>
      <w:proofErr w:type="spellEnd"/>
      <w:r w:rsidRPr="00235660">
        <w:rPr>
          <w:rFonts w:ascii="Times New Roman" w:hAnsi="Times New Roman" w:cs="Times New Roman"/>
          <w:sz w:val="18"/>
          <w:szCs w:val="18"/>
        </w:rPr>
        <w:t xml:space="preserve"> A, powinna spełniać odpowiednio wymagania podane w tablicy 2.</w:t>
      </w:r>
    </w:p>
    <w:p w14:paraId="4B201EE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Współczynnik odblasku R’ dla wszystkich kolorów drukowanych, z wyjątkiem białego, nie powinien być mniejszy niż 70 % wartości podanych w tablicy 2 dla znaków z folią typu 1 lub typu 2, zgodnie z publikacją CIE No 39.2 [28]. Folie odblaskowe pryzmatyczne (typ 3) powinny spełniać minimalne wymagania dla folii typu 2 lub zwiększone wymagania postawione w aprobacie technicznej dla danej folii.</w:t>
      </w:r>
    </w:p>
    <w:p w14:paraId="2A4E172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 przypadku oświetlenia standardowym </w:t>
      </w:r>
      <w:proofErr w:type="spellStart"/>
      <w:r w:rsidRPr="00235660">
        <w:rPr>
          <w:rFonts w:ascii="Times New Roman" w:hAnsi="Times New Roman" w:cs="Times New Roman"/>
          <w:sz w:val="18"/>
          <w:szCs w:val="18"/>
        </w:rPr>
        <w:t>iluminantem</w:t>
      </w:r>
      <w:proofErr w:type="spellEnd"/>
      <w:r w:rsidRPr="00235660">
        <w:rPr>
          <w:rFonts w:ascii="Times New Roman" w:hAnsi="Times New Roman" w:cs="Times New Roman"/>
          <w:sz w:val="18"/>
          <w:szCs w:val="18"/>
        </w:rPr>
        <w:t xml:space="preserve"> D 65 i pomiaru w geometrii 45/0 współrzędne chromatyczności i współczynnik luminancji </w:t>
      </w:r>
      <w:r w:rsidR="00DC266A">
        <w:rPr>
          <w:rFonts w:ascii="Times New Roman" w:hAnsi="Times New Roman" w:cs="Times New Roman"/>
          <w:sz w:val="18"/>
          <w:szCs w:val="18"/>
        </w:rPr>
        <w:t>β</w:t>
      </w:r>
      <w:r w:rsidRPr="00235660">
        <w:rPr>
          <w:rFonts w:ascii="Times New Roman" w:hAnsi="Times New Roman" w:cs="Times New Roman"/>
          <w:sz w:val="18"/>
          <w:szCs w:val="18"/>
        </w:rPr>
        <w:t xml:space="preserve"> powinny być zgodne z wymaganiami podanymi w tablicach 2 i 3.</w:t>
      </w:r>
    </w:p>
    <w:p w14:paraId="10DBE6FA" w14:textId="77777777" w:rsidR="00F64BCC" w:rsidRDefault="00F64BCC" w:rsidP="00213199">
      <w:pPr>
        <w:spacing w:before="60" w:after="60" w:line="240" w:lineRule="auto"/>
        <w:jc w:val="both"/>
        <w:rPr>
          <w:rFonts w:ascii="Times New Roman" w:hAnsi="Times New Roman" w:cs="Times New Roman"/>
          <w:sz w:val="18"/>
          <w:szCs w:val="18"/>
        </w:rPr>
      </w:pPr>
    </w:p>
    <w:p w14:paraId="5F38BF30" w14:textId="77777777" w:rsidR="00DC266A" w:rsidRDefault="00DC266A">
      <w:pPr>
        <w:rPr>
          <w:rFonts w:ascii="Times New Roman" w:hAnsi="Times New Roman" w:cs="Times New Roman"/>
          <w:sz w:val="18"/>
          <w:szCs w:val="18"/>
        </w:rPr>
      </w:pPr>
      <w:r>
        <w:rPr>
          <w:rFonts w:ascii="Times New Roman" w:hAnsi="Times New Roman" w:cs="Times New Roman"/>
          <w:sz w:val="18"/>
          <w:szCs w:val="18"/>
        </w:rPr>
        <w:br w:type="page"/>
      </w:r>
    </w:p>
    <w:p w14:paraId="1F0B816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 xml:space="preserve">Tablica 2. Wymagania dla współczynnika luminancji </w:t>
      </w:r>
      <w:r w:rsidR="000A240D">
        <w:rPr>
          <w:rFonts w:ascii="Times New Roman" w:hAnsi="Times New Roman" w:cs="Times New Roman"/>
          <w:sz w:val="18"/>
          <w:szCs w:val="18"/>
        </w:rPr>
        <w:t>β</w:t>
      </w:r>
      <w:r w:rsidRPr="00235660">
        <w:rPr>
          <w:rFonts w:ascii="Times New Roman" w:hAnsi="Times New Roman" w:cs="Times New Roman"/>
          <w:sz w:val="18"/>
          <w:szCs w:val="18"/>
        </w:rPr>
        <w:t xml:space="preserve"> i współrzędnych chromatyczności x, y oraz współczynnika odblasku R’</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67"/>
        <w:gridCol w:w="2834"/>
        <w:gridCol w:w="993"/>
        <w:gridCol w:w="1557"/>
        <w:gridCol w:w="1573"/>
      </w:tblGrid>
      <w:tr w:rsidR="00F64BCC" w:rsidRPr="00F64BCC" w14:paraId="190BD5E1" w14:textId="77777777" w:rsidTr="00F64BCC">
        <w:trPr>
          <w:trHeight w:val="340"/>
          <w:jc w:val="center"/>
        </w:trPr>
        <w:tc>
          <w:tcPr>
            <w:tcW w:w="567" w:type="dxa"/>
            <w:tcBorders>
              <w:top w:val="single" w:sz="6" w:space="0" w:color="000000"/>
              <w:left w:val="single" w:sz="6" w:space="0" w:color="000000"/>
              <w:bottom w:val="double" w:sz="2" w:space="0" w:color="000000"/>
              <w:right w:val="single" w:sz="6" w:space="0" w:color="000000"/>
            </w:tcBorders>
            <w:vAlign w:val="center"/>
            <w:hideMark/>
          </w:tcPr>
          <w:p w14:paraId="176F6A7D" w14:textId="77777777" w:rsidR="00F64BCC" w:rsidRPr="00F64BCC" w:rsidRDefault="00F64BCC" w:rsidP="00F64BCC">
            <w:pPr>
              <w:pStyle w:val="TableParagraph"/>
              <w:jc w:val="center"/>
              <w:rPr>
                <w:rFonts w:ascii="Times New Roman" w:hAnsi="Times New Roman" w:cs="Times New Roman"/>
                <w:sz w:val="16"/>
                <w:szCs w:val="16"/>
                <w:lang w:val="pl-PL"/>
              </w:rPr>
            </w:pPr>
            <w:r w:rsidRPr="00F64BCC">
              <w:rPr>
                <w:rFonts w:ascii="Times New Roman" w:hAnsi="Times New Roman" w:cs="Times New Roman"/>
                <w:sz w:val="16"/>
                <w:szCs w:val="16"/>
                <w:lang w:val="pl-PL"/>
              </w:rPr>
              <w:t>Lp.</w:t>
            </w:r>
          </w:p>
        </w:tc>
        <w:tc>
          <w:tcPr>
            <w:tcW w:w="2834" w:type="dxa"/>
            <w:tcBorders>
              <w:top w:val="single" w:sz="6" w:space="0" w:color="000000"/>
              <w:left w:val="single" w:sz="6" w:space="0" w:color="000000"/>
              <w:bottom w:val="double" w:sz="2" w:space="0" w:color="000000"/>
              <w:right w:val="single" w:sz="6" w:space="0" w:color="000000"/>
            </w:tcBorders>
            <w:vAlign w:val="center"/>
            <w:hideMark/>
          </w:tcPr>
          <w:p w14:paraId="285507BE" w14:textId="77777777" w:rsidR="00F64BCC" w:rsidRPr="00F64BCC" w:rsidRDefault="00F64BCC" w:rsidP="00F64BCC">
            <w:pPr>
              <w:pStyle w:val="TableParagraph"/>
              <w:jc w:val="center"/>
              <w:rPr>
                <w:rFonts w:ascii="Times New Roman" w:hAnsi="Times New Roman" w:cs="Times New Roman"/>
                <w:sz w:val="16"/>
                <w:szCs w:val="16"/>
                <w:lang w:val="pl-PL"/>
              </w:rPr>
            </w:pPr>
            <w:r w:rsidRPr="00F64BCC">
              <w:rPr>
                <w:rFonts w:ascii="Times New Roman" w:hAnsi="Times New Roman" w:cs="Times New Roman"/>
                <w:sz w:val="16"/>
                <w:szCs w:val="16"/>
                <w:lang w:val="pl-PL"/>
              </w:rPr>
              <w:t>Właściwości</w:t>
            </w:r>
          </w:p>
        </w:tc>
        <w:tc>
          <w:tcPr>
            <w:tcW w:w="993" w:type="dxa"/>
            <w:tcBorders>
              <w:top w:val="single" w:sz="6" w:space="0" w:color="000000"/>
              <w:left w:val="single" w:sz="6" w:space="0" w:color="000000"/>
              <w:bottom w:val="double" w:sz="2" w:space="0" w:color="000000"/>
              <w:right w:val="single" w:sz="6" w:space="0" w:color="000000"/>
            </w:tcBorders>
            <w:vAlign w:val="center"/>
            <w:hideMark/>
          </w:tcPr>
          <w:p w14:paraId="6116BEB1" w14:textId="77777777" w:rsidR="00F64BCC" w:rsidRPr="00F64BCC" w:rsidRDefault="00F64BCC" w:rsidP="00F64BCC">
            <w:pPr>
              <w:pStyle w:val="TableParagraph"/>
              <w:jc w:val="center"/>
              <w:rPr>
                <w:rFonts w:ascii="Times New Roman" w:hAnsi="Times New Roman" w:cs="Times New Roman"/>
                <w:sz w:val="16"/>
                <w:szCs w:val="16"/>
                <w:lang w:val="pl-PL"/>
              </w:rPr>
            </w:pPr>
            <w:r w:rsidRPr="00F64BCC">
              <w:rPr>
                <w:rFonts w:ascii="Times New Roman" w:hAnsi="Times New Roman" w:cs="Times New Roman"/>
                <w:sz w:val="16"/>
                <w:szCs w:val="16"/>
                <w:lang w:val="pl-PL"/>
              </w:rPr>
              <w:t>Jednostki</w:t>
            </w:r>
          </w:p>
        </w:tc>
        <w:tc>
          <w:tcPr>
            <w:tcW w:w="3130" w:type="dxa"/>
            <w:gridSpan w:val="2"/>
            <w:tcBorders>
              <w:top w:val="single" w:sz="6" w:space="0" w:color="000000"/>
              <w:left w:val="single" w:sz="6" w:space="0" w:color="000000"/>
              <w:bottom w:val="double" w:sz="2" w:space="0" w:color="000000"/>
              <w:right w:val="single" w:sz="6" w:space="0" w:color="000000"/>
            </w:tcBorders>
            <w:vAlign w:val="center"/>
            <w:hideMark/>
          </w:tcPr>
          <w:p w14:paraId="409E6EC2" w14:textId="77777777" w:rsidR="00F64BCC" w:rsidRPr="00F64BCC" w:rsidRDefault="00F64BCC" w:rsidP="00F64BCC">
            <w:pPr>
              <w:pStyle w:val="TableParagraph"/>
              <w:jc w:val="center"/>
              <w:rPr>
                <w:rFonts w:ascii="Times New Roman" w:hAnsi="Times New Roman" w:cs="Times New Roman"/>
                <w:sz w:val="16"/>
                <w:szCs w:val="16"/>
                <w:lang w:val="pl-PL"/>
              </w:rPr>
            </w:pPr>
            <w:r w:rsidRPr="00F64BCC">
              <w:rPr>
                <w:rFonts w:ascii="Times New Roman" w:hAnsi="Times New Roman" w:cs="Times New Roman"/>
                <w:sz w:val="16"/>
                <w:szCs w:val="16"/>
                <w:lang w:val="pl-PL"/>
              </w:rPr>
              <w:t>Wymagania</w:t>
            </w:r>
          </w:p>
        </w:tc>
      </w:tr>
      <w:tr w:rsidR="00F64BCC" w:rsidRPr="00F64BCC" w14:paraId="7507FB47" w14:textId="77777777" w:rsidTr="000A240D">
        <w:trPr>
          <w:trHeight w:val="2098"/>
          <w:jc w:val="center"/>
        </w:trPr>
        <w:tc>
          <w:tcPr>
            <w:tcW w:w="567" w:type="dxa"/>
            <w:tcBorders>
              <w:top w:val="double" w:sz="2" w:space="0" w:color="000000"/>
              <w:left w:val="single" w:sz="6" w:space="0" w:color="000000"/>
              <w:right w:val="single" w:sz="6" w:space="0" w:color="000000"/>
            </w:tcBorders>
            <w:vAlign w:val="center"/>
            <w:hideMark/>
          </w:tcPr>
          <w:p w14:paraId="7618E490" w14:textId="77777777" w:rsidR="00F64BCC" w:rsidRPr="00F64BCC" w:rsidRDefault="00F64BCC" w:rsidP="00F64BCC">
            <w:pPr>
              <w:pStyle w:val="TableParagraph"/>
              <w:jc w:val="center"/>
              <w:rPr>
                <w:rFonts w:ascii="Times New Roman" w:hAnsi="Times New Roman" w:cs="Times New Roman"/>
                <w:sz w:val="16"/>
                <w:szCs w:val="16"/>
                <w:lang w:val="pl-PL"/>
              </w:rPr>
            </w:pPr>
            <w:r w:rsidRPr="00F64BCC">
              <w:rPr>
                <w:rFonts w:ascii="Times New Roman" w:hAnsi="Times New Roman" w:cs="Times New Roman"/>
                <w:w w:val="99"/>
                <w:sz w:val="16"/>
                <w:szCs w:val="16"/>
                <w:lang w:val="pl-PL"/>
              </w:rPr>
              <w:t>1</w:t>
            </w:r>
          </w:p>
        </w:tc>
        <w:tc>
          <w:tcPr>
            <w:tcW w:w="2834" w:type="dxa"/>
            <w:tcBorders>
              <w:top w:val="double" w:sz="2" w:space="0" w:color="000000"/>
              <w:left w:val="single" w:sz="6" w:space="0" w:color="000000"/>
              <w:right w:val="single" w:sz="6" w:space="0" w:color="000000"/>
            </w:tcBorders>
            <w:vAlign w:val="center"/>
            <w:hideMark/>
          </w:tcPr>
          <w:p w14:paraId="3405619F" w14:textId="77777777" w:rsidR="00F64BCC" w:rsidRPr="00F64BCC" w:rsidRDefault="00F64BCC" w:rsidP="00F64BCC">
            <w:pPr>
              <w:pStyle w:val="TableParagraph"/>
              <w:tabs>
                <w:tab w:val="left" w:pos="1536"/>
              </w:tabs>
              <w:rPr>
                <w:rFonts w:ascii="Times New Roman" w:hAnsi="Times New Roman" w:cs="Times New Roman"/>
                <w:sz w:val="16"/>
                <w:szCs w:val="16"/>
                <w:lang w:val="pl-PL"/>
              </w:rPr>
            </w:pPr>
            <w:r w:rsidRPr="00F64BCC">
              <w:rPr>
                <w:rFonts w:ascii="Times New Roman" w:hAnsi="Times New Roman" w:cs="Times New Roman"/>
                <w:sz w:val="16"/>
                <w:szCs w:val="16"/>
                <w:lang w:val="pl-PL"/>
              </w:rPr>
              <w:t>Współczynnik</w:t>
            </w:r>
            <w:r>
              <w:rPr>
                <w:rFonts w:ascii="Times New Roman" w:hAnsi="Times New Roman" w:cs="Times New Roman"/>
                <w:sz w:val="16"/>
                <w:szCs w:val="16"/>
                <w:lang w:val="pl-PL"/>
              </w:rPr>
              <w:t xml:space="preserve"> </w:t>
            </w:r>
            <w:r w:rsidRPr="00F64BCC">
              <w:rPr>
                <w:rFonts w:ascii="Times New Roman" w:hAnsi="Times New Roman" w:cs="Times New Roman"/>
                <w:sz w:val="16"/>
                <w:szCs w:val="16"/>
                <w:lang w:val="pl-PL"/>
              </w:rPr>
              <w:t>odblasku</w:t>
            </w:r>
            <w:r>
              <w:rPr>
                <w:rFonts w:ascii="Times New Roman" w:hAnsi="Times New Roman" w:cs="Times New Roman"/>
                <w:sz w:val="16"/>
                <w:szCs w:val="16"/>
                <w:lang w:val="pl-PL"/>
              </w:rPr>
              <w:t xml:space="preserve"> </w:t>
            </w:r>
            <w:r w:rsidRPr="00F64BCC">
              <w:rPr>
                <w:rFonts w:ascii="Times New Roman" w:hAnsi="Times New Roman" w:cs="Times New Roman"/>
                <w:sz w:val="16"/>
                <w:szCs w:val="16"/>
                <w:lang w:val="pl-PL"/>
              </w:rPr>
              <w:t>R’</w:t>
            </w:r>
          </w:p>
          <w:p w14:paraId="4D7EED99" w14:textId="77777777" w:rsidR="00F64BCC" w:rsidRPr="00F64BCC" w:rsidRDefault="00F64BCC" w:rsidP="00F64BCC">
            <w:pPr>
              <w:pStyle w:val="TableParagraph"/>
              <w:tabs>
                <w:tab w:val="left" w:pos="692"/>
                <w:tab w:val="left" w:pos="1968"/>
              </w:tabs>
              <w:rPr>
                <w:rFonts w:ascii="Times New Roman" w:hAnsi="Times New Roman" w:cs="Times New Roman"/>
                <w:sz w:val="16"/>
                <w:szCs w:val="16"/>
                <w:lang w:val="pl-PL"/>
              </w:rPr>
            </w:pPr>
            <w:r w:rsidRPr="00F64BCC">
              <w:rPr>
                <w:rFonts w:ascii="Times New Roman" w:hAnsi="Times New Roman" w:cs="Times New Roman"/>
                <w:sz w:val="16"/>
                <w:szCs w:val="16"/>
                <w:lang w:val="pl-PL"/>
              </w:rPr>
              <w:t>(kąt</w:t>
            </w:r>
            <w:r>
              <w:rPr>
                <w:rFonts w:ascii="Times New Roman" w:hAnsi="Times New Roman" w:cs="Times New Roman"/>
                <w:sz w:val="16"/>
                <w:szCs w:val="16"/>
                <w:lang w:val="pl-PL"/>
              </w:rPr>
              <w:t xml:space="preserve"> </w:t>
            </w:r>
            <w:r w:rsidRPr="00F64BCC">
              <w:rPr>
                <w:rFonts w:ascii="Times New Roman" w:hAnsi="Times New Roman" w:cs="Times New Roman"/>
                <w:sz w:val="16"/>
                <w:szCs w:val="16"/>
                <w:lang w:val="pl-PL"/>
              </w:rPr>
              <w:t>oświetlenia</w:t>
            </w:r>
            <w:r>
              <w:rPr>
                <w:rFonts w:ascii="Times New Roman" w:hAnsi="Times New Roman" w:cs="Times New Roman"/>
                <w:sz w:val="16"/>
                <w:szCs w:val="16"/>
                <w:lang w:val="pl-PL"/>
              </w:rPr>
              <w:t xml:space="preserve"> </w:t>
            </w:r>
            <w:r w:rsidRPr="00F64BCC">
              <w:rPr>
                <w:rFonts w:ascii="Times New Roman" w:hAnsi="Times New Roman" w:cs="Times New Roman"/>
                <w:sz w:val="16"/>
                <w:szCs w:val="16"/>
                <w:lang w:val="pl-PL"/>
              </w:rPr>
              <w:t>5</w:t>
            </w:r>
            <w:r w:rsidRPr="00F64BCC">
              <w:rPr>
                <w:rFonts w:ascii="Times New Roman" w:hAnsi="Times New Roman" w:cs="Times New Roman"/>
                <w:sz w:val="16"/>
                <w:szCs w:val="16"/>
                <w:vertAlign w:val="superscript"/>
                <w:lang w:val="pl-PL"/>
              </w:rPr>
              <w:t>o</w:t>
            </w:r>
            <w:r w:rsidRPr="00F64BCC">
              <w:rPr>
                <w:rFonts w:ascii="Times New Roman" w:hAnsi="Times New Roman" w:cs="Times New Roman"/>
                <w:sz w:val="16"/>
                <w:szCs w:val="16"/>
                <w:lang w:val="pl-PL"/>
              </w:rPr>
              <w:t>,</w:t>
            </w:r>
            <w:r>
              <w:rPr>
                <w:rFonts w:ascii="Times New Roman" w:hAnsi="Times New Roman" w:cs="Times New Roman"/>
                <w:sz w:val="16"/>
                <w:szCs w:val="16"/>
                <w:lang w:val="pl-PL"/>
              </w:rPr>
              <w:t xml:space="preserve"> </w:t>
            </w:r>
            <w:r w:rsidRPr="00F64BCC">
              <w:rPr>
                <w:rFonts w:ascii="Times New Roman" w:hAnsi="Times New Roman" w:cs="Times New Roman"/>
                <w:sz w:val="16"/>
                <w:szCs w:val="16"/>
                <w:lang w:val="pl-PL"/>
              </w:rPr>
              <w:t>kąt</w:t>
            </w:r>
            <w:r>
              <w:rPr>
                <w:rFonts w:ascii="Times New Roman" w:hAnsi="Times New Roman" w:cs="Times New Roman"/>
                <w:sz w:val="16"/>
                <w:szCs w:val="16"/>
                <w:lang w:val="pl-PL"/>
              </w:rPr>
              <w:t xml:space="preserve"> </w:t>
            </w:r>
            <w:r w:rsidRPr="00F64BCC">
              <w:rPr>
                <w:rFonts w:ascii="Times New Roman" w:hAnsi="Times New Roman" w:cs="Times New Roman"/>
                <w:sz w:val="16"/>
                <w:szCs w:val="16"/>
                <w:lang w:val="pl-PL"/>
              </w:rPr>
              <w:t>obserwacji 0,33</w:t>
            </w:r>
            <w:r w:rsidRPr="00F64BCC">
              <w:rPr>
                <w:rFonts w:ascii="Times New Roman" w:hAnsi="Times New Roman" w:cs="Times New Roman"/>
                <w:sz w:val="16"/>
                <w:szCs w:val="16"/>
                <w:vertAlign w:val="superscript"/>
                <w:lang w:val="pl-PL"/>
              </w:rPr>
              <w:t>o</w:t>
            </w:r>
            <w:r w:rsidRPr="00F64BCC">
              <w:rPr>
                <w:rFonts w:ascii="Times New Roman" w:hAnsi="Times New Roman" w:cs="Times New Roman"/>
                <w:sz w:val="16"/>
                <w:szCs w:val="16"/>
                <w:lang w:val="pl-PL"/>
              </w:rPr>
              <w:t>) dla folii:</w:t>
            </w:r>
          </w:p>
          <w:p w14:paraId="196DE272"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 białej</w:t>
            </w:r>
          </w:p>
          <w:p w14:paraId="2794FD6B"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 żółtej</w:t>
            </w:r>
          </w:p>
          <w:p w14:paraId="19CAA8B9"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 czerwonej</w:t>
            </w:r>
          </w:p>
          <w:p w14:paraId="0EB77330"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 zielonej</w:t>
            </w:r>
          </w:p>
          <w:p w14:paraId="2ECAB1D5"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 niebieskiej</w:t>
            </w:r>
          </w:p>
          <w:p w14:paraId="31151777"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 brązowej</w:t>
            </w:r>
          </w:p>
          <w:p w14:paraId="1131F6F7"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 pomarańczowej</w:t>
            </w:r>
          </w:p>
          <w:p w14:paraId="44DC2730"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 szarej</w:t>
            </w:r>
          </w:p>
        </w:tc>
        <w:tc>
          <w:tcPr>
            <w:tcW w:w="993" w:type="dxa"/>
            <w:tcBorders>
              <w:top w:val="double" w:sz="2" w:space="0" w:color="000000"/>
              <w:left w:val="single" w:sz="6" w:space="0" w:color="000000"/>
              <w:right w:val="single" w:sz="4" w:space="0" w:color="000000"/>
            </w:tcBorders>
            <w:vAlign w:val="center"/>
            <w:hideMark/>
          </w:tcPr>
          <w:p w14:paraId="4CD844E3" w14:textId="77777777" w:rsidR="00F64BCC" w:rsidRPr="00F64BCC" w:rsidRDefault="00F64BCC" w:rsidP="00F64BCC">
            <w:pPr>
              <w:pStyle w:val="TableParagraph"/>
              <w:jc w:val="center"/>
              <w:rPr>
                <w:rFonts w:ascii="Times New Roman" w:hAnsi="Times New Roman" w:cs="Times New Roman"/>
                <w:sz w:val="16"/>
                <w:szCs w:val="16"/>
                <w:lang w:val="pl-PL"/>
              </w:rPr>
            </w:pPr>
            <w:r w:rsidRPr="00F64BCC">
              <w:rPr>
                <w:rFonts w:ascii="Times New Roman" w:hAnsi="Times New Roman" w:cs="Times New Roman"/>
                <w:sz w:val="16"/>
                <w:szCs w:val="16"/>
                <w:lang w:val="pl-PL"/>
              </w:rPr>
              <w:t>cd/m</w:t>
            </w:r>
            <w:r w:rsidRPr="00F64BCC">
              <w:rPr>
                <w:rFonts w:ascii="Times New Roman" w:hAnsi="Times New Roman" w:cs="Times New Roman"/>
                <w:sz w:val="16"/>
                <w:szCs w:val="16"/>
                <w:vertAlign w:val="superscript"/>
                <w:lang w:val="pl-PL"/>
              </w:rPr>
              <w:t>2</w:t>
            </w:r>
            <w:r w:rsidRPr="00F64BCC">
              <w:rPr>
                <w:rFonts w:ascii="Times New Roman" w:hAnsi="Times New Roman" w:cs="Times New Roman"/>
                <w:sz w:val="16"/>
                <w:szCs w:val="16"/>
                <w:lang w:val="pl-PL"/>
              </w:rPr>
              <w:t>lx</w:t>
            </w:r>
          </w:p>
        </w:tc>
        <w:tc>
          <w:tcPr>
            <w:tcW w:w="1557" w:type="dxa"/>
            <w:tcBorders>
              <w:top w:val="double" w:sz="2" w:space="0" w:color="000000"/>
              <w:left w:val="single" w:sz="4" w:space="0" w:color="000000"/>
              <w:bottom w:val="single" w:sz="4" w:space="0" w:color="000000"/>
              <w:right w:val="single" w:sz="4" w:space="0" w:color="000000"/>
            </w:tcBorders>
            <w:vAlign w:val="center"/>
          </w:tcPr>
          <w:p w14:paraId="1FD79A40" w14:textId="77777777" w:rsidR="00F64BCC" w:rsidRPr="00F64BCC" w:rsidRDefault="00F64BCC" w:rsidP="00F64BCC">
            <w:pPr>
              <w:pStyle w:val="TableParagraph"/>
              <w:jc w:val="center"/>
              <w:rPr>
                <w:rFonts w:ascii="Times New Roman" w:hAnsi="Times New Roman" w:cs="Times New Roman"/>
                <w:sz w:val="16"/>
                <w:szCs w:val="16"/>
                <w:lang w:val="pl-PL"/>
              </w:rPr>
            </w:pPr>
            <w:r w:rsidRPr="00F64BCC">
              <w:rPr>
                <w:rFonts w:ascii="Times New Roman" w:hAnsi="Times New Roman" w:cs="Times New Roman"/>
                <w:sz w:val="16"/>
                <w:szCs w:val="16"/>
                <w:lang w:val="pl-PL"/>
              </w:rPr>
              <w:t>typ 1</w:t>
            </w:r>
          </w:p>
          <w:p w14:paraId="2D453E4D" w14:textId="77777777" w:rsidR="00F64BCC" w:rsidRPr="00F64BCC" w:rsidRDefault="00F64BCC" w:rsidP="00F64BCC">
            <w:pPr>
              <w:pStyle w:val="TableParagraph"/>
              <w:jc w:val="center"/>
              <w:rPr>
                <w:rFonts w:ascii="Times New Roman" w:hAnsi="Times New Roman" w:cs="Times New Roman"/>
                <w:sz w:val="16"/>
                <w:szCs w:val="16"/>
                <w:lang w:val="pl-PL"/>
              </w:rPr>
            </w:pPr>
          </w:p>
          <w:p w14:paraId="5473DA86" w14:textId="77777777" w:rsidR="00F64BCC" w:rsidRPr="00F64BCC" w:rsidRDefault="00F64BCC" w:rsidP="00F64BCC">
            <w:pPr>
              <w:pStyle w:val="TableParagraph"/>
              <w:jc w:val="center"/>
              <w:rPr>
                <w:rFonts w:ascii="Times New Roman" w:hAnsi="Times New Roman" w:cs="Times New Roman"/>
                <w:sz w:val="16"/>
                <w:szCs w:val="16"/>
                <w:lang w:val="pl-PL"/>
              </w:rPr>
            </w:pPr>
          </w:p>
          <w:p w14:paraId="7B933C9D" w14:textId="77777777" w:rsidR="00F64BCC" w:rsidRPr="00F64BCC" w:rsidRDefault="00F64BCC"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F64BCC">
              <w:rPr>
                <w:rFonts w:ascii="Times New Roman" w:hAnsi="Times New Roman" w:cs="Times New Roman"/>
                <w:spacing w:val="2"/>
                <w:sz w:val="16"/>
                <w:szCs w:val="16"/>
                <w:lang w:val="pl-PL"/>
              </w:rPr>
              <w:t xml:space="preserve"> </w:t>
            </w:r>
            <w:r w:rsidRPr="00F64BCC">
              <w:rPr>
                <w:rFonts w:ascii="Times New Roman" w:hAnsi="Times New Roman" w:cs="Times New Roman"/>
                <w:sz w:val="16"/>
                <w:szCs w:val="16"/>
                <w:lang w:val="pl-PL"/>
              </w:rPr>
              <w:t>50</w:t>
            </w:r>
          </w:p>
          <w:p w14:paraId="5A894F7D" w14:textId="77777777" w:rsidR="00F64BCC" w:rsidRPr="00F64BCC" w:rsidRDefault="00F64BCC"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F64BCC">
              <w:rPr>
                <w:rFonts w:ascii="Times New Roman" w:hAnsi="Times New Roman" w:cs="Times New Roman"/>
                <w:spacing w:val="2"/>
                <w:sz w:val="16"/>
                <w:szCs w:val="16"/>
                <w:lang w:val="pl-PL"/>
              </w:rPr>
              <w:t xml:space="preserve"> </w:t>
            </w:r>
            <w:r w:rsidRPr="00F64BCC">
              <w:rPr>
                <w:rFonts w:ascii="Times New Roman" w:hAnsi="Times New Roman" w:cs="Times New Roman"/>
                <w:sz w:val="16"/>
                <w:szCs w:val="16"/>
                <w:lang w:val="pl-PL"/>
              </w:rPr>
              <w:t>35</w:t>
            </w:r>
          </w:p>
          <w:p w14:paraId="60BB635F" w14:textId="77777777" w:rsidR="00F64BCC" w:rsidRPr="00F64BCC" w:rsidRDefault="00F64BCC"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F64BCC">
              <w:rPr>
                <w:rFonts w:ascii="Times New Roman" w:hAnsi="Times New Roman" w:cs="Times New Roman"/>
                <w:sz w:val="16"/>
                <w:szCs w:val="16"/>
                <w:lang w:val="pl-PL"/>
              </w:rPr>
              <w:t>10</w:t>
            </w:r>
          </w:p>
          <w:p w14:paraId="0FE0221C" w14:textId="77777777" w:rsidR="00F64BCC" w:rsidRPr="00F64BCC" w:rsidRDefault="00F64BCC"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F64BCC">
              <w:rPr>
                <w:rFonts w:ascii="Times New Roman" w:hAnsi="Times New Roman" w:cs="Times New Roman"/>
                <w:spacing w:val="5"/>
                <w:sz w:val="16"/>
                <w:szCs w:val="16"/>
                <w:lang w:val="pl-PL"/>
              </w:rPr>
              <w:t xml:space="preserve"> </w:t>
            </w:r>
            <w:r w:rsidRPr="00F64BCC">
              <w:rPr>
                <w:rFonts w:ascii="Times New Roman" w:hAnsi="Times New Roman" w:cs="Times New Roman"/>
                <w:sz w:val="16"/>
                <w:szCs w:val="16"/>
                <w:lang w:val="pl-PL"/>
              </w:rPr>
              <w:t>7</w:t>
            </w:r>
          </w:p>
          <w:p w14:paraId="2489438C" w14:textId="77777777" w:rsidR="00F64BCC" w:rsidRPr="00F64BCC" w:rsidRDefault="00F64BCC"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F64BCC">
              <w:rPr>
                <w:rFonts w:ascii="Times New Roman" w:hAnsi="Times New Roman" w:cs="Times New Roman"/>
                <w:spacing w:val="5"/>
                <w:sz w:val="16"/>
                <w:szCs w:val="16"/>
                <w:lang w:val="pl-PL"/>
              </w:rPr>
              <w:t xml:space="preserve"> </w:t>
            </w:r>
            <w:r w:rsidRPr="00F64BCC">
              <w:rPr>
                <w:rFonts w:ascii="Times New Roman" w:hAnsi="Times New Roman" w:cs="Times New Roman"/>
                <w:sz w:val="16"/>
                <w:szCs w:val="16"/>
                <w:lang w:val="pl-PL"/>
              </w:rPr>
              <w:t>2</w:t>
            </w:r>
          </w:p>
          <w:p w14:paraId="40F10E40" w14:textId="77777777" w:rsidR="00F64BCC" w:rsidRPr="00F64BCC" w:rsidRDefault="00F64BCC"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F64BCC">
              <w:rPr>
                <w:rFonts w:ascii="Times New Roman" w:hAnsi="Times New Roman" w:cs="Times New Roman"/>
                <w:sz w:val="16"/>
                <w:szCs w:val="16"/>
                <w:lang w:val="pl-PL"/>
              </w:rPr>
              <w:t xml:space="preserve"> 0,6</w:t>
            </w:r>
          </w:p>
          <w:p w14:paraId="7ABC9685" w14:textId="77777777" w:rsidR="00F64BCC" w:rsidRPr="00F64BCC" w:rsidRDefault="00F64BCC"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F64BCC">
              <w:rPr>
                <w:rFonts w:ascii="Times New Roman" w:hAnsi="Times New Roman" w:cs="Times New Roman"/>
                <w:spacing w:val="2"/>
                <w:sz w:val="16"/>
                <w:szCs w:val="16"/>
                <w:lang w:val="pl-PL"/>
              </w:rPr>
              <w:t xml:space="preserve"> </w:t>
            </w:r>
            <w:r w:rsidRPr="00F64BCC">
              <w:rPr>
                <w:rFonts w:ascii="Times New Roman" w:hAnsi="Times New Roman" w:cs="Times New Roman"/>
                <w:sz w:val="16"/>
                <w:szCs w:val="16"/>
                <w:lang w:val="pl-PL"/>
              </w:rPr>
              <w:t>20</w:t>
            </w:r>
          </w:p>
          <w:p w14:paraId="2FE77463" w14:textId="77777777" w:rsidR="00F64BCC" w:rsidRPr="00F64BCC" w:rsidRDefault="00F64BCC"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F64BCC">
              <w:rPr>
                <w:rFonts w:ascii="Times New Roman" w:hAnsi="Times New Roman" w:cs="Times New Roman"/>
                <w:spacing w:val="2"/>
                <w:sz w:val="16"/>
                <w:szCs w:val="16"/>
                <w:lang w:val="pl-PL"/>
              </w:rPr>
              <w:t xml:space="preserve"> </w:t>
            </w:r>
            <w:r w:rsidRPr="00F64BCC">
              <w:rPr>
                <w:rFonts w:ascii="Times New Roman" w:hAnsi="Times New Roman" w:cs="Times New Roman"/>
                <w:sz w:val="16"/>
                <w:szCs w:val="16"/>
                <w:lang w:val="pl-PL"/>
              </w:rPr>
              <w:t>30</w:t>
            </w:r>
          </w:p>
        </w:tc>
        <w:tc>
          <w:tcPr>
            <w:tcW w:w="1573" w:type="dxa"/>
            <w:tcBorders>
              <w:top w:val="double" w:sz="2" w:space="0" w:color="000000"/>
              <w:left w:val="single" w:sz="4" w:space="0" w:color="000000"/>
              <w:bottom w:val="single" w:sz="4" w:space="0" w:color="000000"/>
              <w:right w:val="single" w:sz="4" w:space="0" w:color="000000"/>
            </w:tcBorders>
            <w:vAlign w:val="center"/>
          </w:tcPr>
          <w:p w14:paraId="5D68CE68" w14:textId="77777777" w:rsidR="00F64BCC" w:rsidRPr="00F64BCC" w:rsidRDefault="00F64BCC" w:rsidP="00F64BCC">
            <w:pPr>
              <w:pStyle w:val="TableParagraph"/>
              <w:jc w:val="center"/>
              <w:rPr>
                <w:rFonts w:ascii="Times New Roman" w:hAnsi="Times New Roman" w:cs="Times New Roman"/>
                <w:sz w:val="16"/>
                <w:szCs w:val="16"/>
                <w:lang w:val="pl-PL"/>
              </w:rPr>
            </w:pPr>
            <w:r w:rsidRPr="00F64BCC">
              <w:rPr>
                <w:rFonts w:ascii="Times New Roman" w:hAnsi="Times New Roman" w:cs="Times New Roman"/>
                <w:sz w:val="16"/>
                <w:szCs w:val="16"/>
                <w:lang w:val="pl-PL"/>
              </w:rPr>
              <w:t>typ 2</w:t>
            </w:r>
          </w:p>
          <w:p w14:paraId="18C360D2" w14:textId="77777777" w:rsidR="00F64BCC" w:rsidRPr="00F64BCC" w:rsidRDefault="00F64BCC" w:rsidP="00F64BCC">
            <w:pPr>
              <w:pStyle w:val="TableParagraph"/>
              <w:jc w:val="center"/>
              <w:rPr>
                <w:rFonts w:ascii="Times New Roman" w:hAnsi="Times New Roman" w:cs="Times New Roman"/>
                <w:sz w:val="16"/>
                <w:szCs w:val="16"/>
                <w:lang w:val="pl-PL"/>
              </w:rPr>
            </w:pPr>
          </w:p>
          <w:p w14:paraId="1A66277E" w14:textId="77777777" w:rsidR="00F64BCC" w:rsidRPr="00F64BCC" w:rsidRDefault="00F64BCC" w:rsidP="00F64BCC">
            <w:pPr>
              <w:pStyle w:val="TableParagraph"/>
              <w:jc w:val="center"/>
              <w:rPr>
                <w:rFonts w:ascii="Times New Roman" w:hAnsi="Times New Roman" w:cs="Times New Roman"/>
                <w:sz w:val="16"/>
                <w:szCs w:val="16"/>
                <w:lang w:val="pl-PL"/>
              </w:rPr>
            </w:pPr>
          </w:p>
          <w:p w14:paraId="5C05C006" w14:textId="77777777" w:rsidR="00F64BCC" w:rsidRPr="00F64BCC" w:rsidRDefault="00F64BCC"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F64BCC">
              <w:rPr>
                <w:rFonts w:ascii="Times New Roman" w:hAnsi="Times New Roman" w:cs="Times New Roman"/>
                <w:spacing w:val="1"/>
                <w:sz w:val="16"/>
                <w:szCs w:val="16"/>
                <w:lang w:val="pl-PL"/>
              </w:rPr>
              <w:t xml:space="preserve"> </w:t>
            </w:r>
            <w:r w:rsidRPr="00F64BCC">
              <w:rPr>
                <w:rFonts w:ascii="Times New Roman" w:hAnsi="Times New Roman" w:cs="Times New Roman"/>
                <w:sz w:val="16"/>
                <w:szCs w:val="16"/>
                <w:lang w:val="pl-PL"/>
              </w:rPr>
              <w:t>180</w:t>
            </w:r>
          </w:p>
          <w:p w14:paraId="63A4894F" w14:textId="77777777" w:rsidR="00F64BCC" w:rsidRPr="00F64BCC" w:rsidRDefault="00F64BCC"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F64BCC">
              <w:rPr>
                <w:rFonts w:ascii="Times New Roman" w:hAnsi="Times New Roman" w:cs="Times New Roman"/>
                <w:spacing w:val="1"/>
                <w:sz w:val="16"/>
                <w:szCs w:val="16"/>
                <w:lang w:val="pl-PL"/>
              </w:rPr>
              <w:t xml:space="preserve"> </w:t>
            </w:r>
            <w:r w:rsidRPr="00F64BCC">
              <w:rPr>
                <w:rFonts w:ascii="Times New Roman" w:hAnsi="Times New Roman" w:cs="Times New Roman"/>
                <w:sz w:val="16"/>
                <w:szCs w:val="16"/>
                <w:lang w:val="pl-PL"/>
              </w:rPr>
              <w:t>120</w:t>
            </w:r>
          </w:p>
          <w:p w14:paraId="3A348174" w14:textId="77777777" w:rsidR="00F64BCC" w:rsidRPr="00F64BCC" w:rsidRDefault="00F64BCC"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F64BCC">
              <w:rPr>
                <w:rFonts w:ascii="Times New Roman" w:hAnsi="Times New Roman" w:cs="Times New Roman"/>
                <w:sz w:val="16"/>
                <w:szCs w:val="16"/>
                <w:lang w:val="pl-PL"/>
              </w:rPr>
              <w:t xml:space="preserve"> 45</w:t>
            </w:r>
          </w:p>
          <w:p w14:paraId="0B570C3F" w14:textId="77777777" w:rsidR="00F64BCC" w:rsidRPr="00F64BCC" w:rsidRDefault="00F64BCC"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F64BCC">
              <w:rPr>
                <w:rFonts w:ascii="Times New Roman" w:hAnsi="Times New Roman" w:cs="Times New Roman"/>
                <w:sz w:val="16"/>
                <w:szCs w:val="16"/>
                <w:lang w:val="pl-PL"/>
              </w:rPr>
              <w:t xml:space="preserve"> 21</w:t>
            </w:r>
          </w:p>
          <w:p w14:paraId="257D7CD8" w14:textId="77777777" w:rsidR="00F64BCC" w:rsidRPr="00F64BCC" w:rsidRDefault="00F64BCC"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 xml:space="preserve">≥ </w:t>
            </w:r>
            <w:r w:rsidRPr="00F64BCC">
              <w:rPr>
                <w:rFonts w:ascii="Times New Roman" w:hAnsi="Times New Roman" w:cs="Times New Roman"/>
                <w:sz w:val="16"/>
                <w:szCs w:val="16"/>
                <w:lang w:val="pl-PL"/>
              </w:rPr>
              <w:t>14</w:t>
            </w:r>
          </w:p>
          <w:p w14:paraId="5A2B2789" w14:textId="77777777" w:rsidR="00F64BCC" w:rsidRPr="00F64BCC" w:rsidRDefault="00F64BCC"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F64BCC">
              <w:rPr>
                <w:rFonts w:ascii="Times New Roman" w:hAnsi="Times New Roman" w:cs="Times New Roman"/>
                <w:sz w:val="16"/>
                <w:szCs w:val="16"/>
                <w:lang w:val="pl-PL"/>
              </w:rPr>
              <w:t xml:space="preserve"> 8</w:t>
            </w:r>
          </w:p>
          <w:p w14:paraId="44988E08" w14:textId="77777777" w:rsidR="00F64BCC" w:rsidRPr="00F64BCC" w:rsidRDefault="00F64BCC"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F64BCC">
              <w:rPr>
                <w:rFonts w:ascii="Times New Roman" w:hAnsi="Times New Roman" w:cs="Times New Roman"/>
                <w:sz w:val="16"/>
                <w:szCs w:val="16"/>
                <w:lang w:val="pl-PL"/>
              </w:rPr>
              <w:t xml:space="preserve"> 65</w:t>
            </w:r>
          </w:p>
          <w:p w14:paraId="2B8DABE3" w14:textId="77777777" w:rsidR="00F64BCC" w:rsidRPr="00F64BCC" w:rsidRDefault="00F64BCC"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Pr="00F64BCC">
              <w:rPr>
                <w:rFonts w:ascii="Times New Roman" w:hAnsi="Times New Roman" w:cs="Times New Roman"/>
                <w:spacing w:val="7"/>
                <w:sz w:val="16"/>
                <w:szCs w:val="16"/>
                <w:lang w:val="pl-PL"/>
              </w:rPr>
              <w:t xml:space="preserve"> </w:t>
            </w:r>
            <w:r w:rsidRPr="00F64BCC">
              <w:rPr>
                <w:rFonts w:ascii="Times New Roman" w:hAnsi="Times New Roman" w:cs="Times New Roman"/>
                <w:sz w:val="16"/>
                <w:szCs w:val="16"/>
                <w:lang w:val="pl-PL"/>
              </w:rPr>
              <w:t>90</w:t>
            </w:r>
          </w:p>
        </w:tc>
      </w:tr>
      <w:tr w:rsidR="00F64BCC" w:rsidRPr="00F64BCC" w14:paraId="202AFF0F" w14:textId="77777777" w:rsidTr="000A240D">
        <w:trPr>
          <w:trHeight w:val="2098"/>
          <w:jc w:val="center"/>
        </w:trPr>
        <w:tc>
          <w:tcPr>
            <w:tcW w:w="567" w:type="dxa"/>
            <w:tcBorders>
              <w:top w:val="single" w:sz="6" w:space="0" w:color="000000"/>
              <w:left w:val="single" w:sz="6" w:space="0" w:color="000000"/>
              <w:right w:val="single" w:sz="6" w:space="0" w:color="000000"/>
            </w:tcBorders>
            <w:vAlign w:val="center"/>
            <w:hideMark/>
          </w:tcPr>
          <w:p w14:paraId="4E3FCE80" w14:textId="77777777" w:rsidR="00F64BCC" w:rsidRPr="00F64BCC" w:rsidRDefault="00F64BCC" w:rsidP="00F64BCC">
            <w:pPr>
              <w:pStyle w:val="TableParagraph"/>
              <w:jc w:val="center"/>
              <w:rPr>
                <w:rFonts w:ascii="Times New Roman" w:hAnsi="Times New Roman" w:cs="Times New Roman"/>
                <w:sz w:val="16"/>
                <w:szCs w:val="16"/>
                <w:lang w:val="pl-PL"/>
              </w:rPr>
            </w:pPr>
            <w:r w:rsidRPr="00F64BCC">
              <w:rPr>
                <w:rFonts w:ascii="Times New Roman" w:hAnsi="Times New Roman" w:cs="Times New Roman"/>
                <w:w w:val="99"/>
                <w:sz w:val="16"/>
                <w:szCs w:val="16"/>
                <w:lang w:val="pl-PL"/>
              </w:rPr>
              <w:t>2</w:t>
            </w:r>
          </w:p>
        </w:tc>
        <w:tc>
          <w:tcPr>
            <w:tcW w:w="2834" w:type="dxa"/>
            <w:tcBorders>
              <w:top w:val="single" w:sz="6" w:space="0" w:color="000000"/>
              <w:left w:val="single" w:sz="6" w:space="0" w:color="000000"/>
              <w:right w:val="single" w:sz="6" w:space="0" w:color="000000"/>
            </w:tcBorders>
            <w:vAlign w:val="center"/>
            <w:hideMark/>
          </w:tcPr>
          <w:p w14:paraId="00E1DA26"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Współczynnik luminancji b i</w:t>
            </w:r>
          </w:p>
          <w:p w14:paraId="737A8884"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współrzędne chromatyczności</w:t>
            </w:r>
          </w:p>
          <w:p w14:paraId="3ED4304F"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x, y *) dla folii:</w:t>
            </w:r>
          </w:p>
          <w:p w14:paraId="6D4E0B8E"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 białej</w:t>
            </w:r>
          </w:p>
          <w:p w14:paraId="661E4404"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 żółtej</w:t>
            </w:r>
          </w:p>
          <w:p w14:paraId="322429FE"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 czerwonej</w:t>
            </w:r>
          </w:p>
          <w:p w14:paraId="306BB543"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 zielonej</w:t>
            </w:r>
          </w:p>
          <w:p w14:paraId="2F15A9D3"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 niebieskiej</w:t>
            </w:r>
          </w:p>
          <w:p w14:paraId="6D20DF5D"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 brązowej</w:t>
            </w:r>
          </w:p>
          <w:p w14:paraId="2125D937"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 pomarańczowej</w:t>
            </w:r>
          </w:p>
          <w:p w14:paraId="440AD225" w14:textId="77777777" w:rsidR="00F64BCC" w:rsidRPr="00F64BCC" w:rsidRDefault="00F64BCC" w:rsidP="00F64BCC">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 szarej</w:t>
            </w:r>
          </w:p>
        </w:tc>
        <w:tc>
          <w:tcPr>
            <w:tcW w:w="993" w:type="dxa"/>
            <w:tcBorders>
              <w:top w:val="single" w:sz="6" w:space="0" w:color="000000"/>
              <w:left w:val="single" w:sz="6" w:space="0" w:color="000000"/>
              <w:right w:val="single" w:sz="4" w:space="0" w:color="000000"/>
            </w:tcBorders>
            <w:vAlign w:val="center"/>
            <w:hideMark/>
          </w:tcPr>
          <w:p w14:paraId="6E2CB400" w14:textId="77777777" w:rsidR="00F64BCC" w:rsidRPr="00F64BCC" w:rsidRDefault="00F64BCC" w:rsidP="00F64BCC">
            <w:pPr>
              <w:pStyle w:val="TableParagraph"/>
              <w:jc w:val="center"/>
              <w:rPr>
                <w:rFonts w:ascii="Times New Roman" w:hAnsi="Times New Roman" w:cs="Times New Roman"/>
                <w:sz w:val="16"/>
                <w:szCs w:val="16"/>
                <w:lang w:val="pl-PL"/>
              </w:rPr>
            </w:pPr>
            <w:r w:rsidRPr="00F64BCC">
              <w:rPr>
                <w:rFonts w:ascii="Times New Roman" w:hAnsi="Times New Roman" w:cs="Times New Roman"/>
                <w:w w:val="99"/>
                <w:sz w:val="16"/>
                <w:szCs w:val="16"/>
                <w:lang w:val="pl-PL"/>
              </w:rPr>
              <w:t>-</w:t>
            </w:r>
          </w:p>
        </w:tc>
        <w:tc>
          <w:tcPr>
            <w:tcW w:w="1557" w:type="dxa"/>
            <w:tcBorders>
              <w:top w:val="single" w:sz="4" w:space="0" w:color="000000"/>
              <w:left w:val="single" w:sz="4" w:space="0" w:color="000000"/>
              <w:bottom w:val="single" w:sz="6" w:space="0" w:color="000000"/>
              <w:right w:val="single" w:sz="4" w:space="0" w:color="000000"/>
            </w:tcBorders>
            <w:vAlign w:val="center"/>
          </w:tcPr>
          <w:p w14:paraId="440246AE" w14:textId="77777777" w:rsidR="00F64BCC" w:rsidRPr="00F64BCC" w:rsidRDefault="00F64BCC" w:rsidP="00F64BCC">
            <w:pPr>
              <w:pStyle w:val="TableParagraph"/>
              <w:jc w:val="center"/>
              <w:rPr>
                <w:rFonts w:ascii="Times New Roman" w:hAnsi="Times New Roman" w:cs="Times New Roman"/>
                <w:sz w:val="16"/>
                <w:szCs w:val="16"/>
                <w:lang w:val="pl-PL"/>
              </w:rPr>
            </w:pPr>
            <w:r w:rsidRPr="00F64BCC">
              <w:rPr>
                <w:rFonts w:ascii="Times New Roman" w:hAnsi="Times New Roman" w:cs="Times New Roman"/>
                <w:sz w:val="16"/>
                <w:szCs w:val="16"/>
                <w:lang w:val="pl-PL"/>
              </w:rPr>
              <w:t>typ 1</w:t>
            </w:r>
          </w:p>
          <w:p w14:paraId="265E6398" w14:textId="77777777" w:rsidR="00F64BCC" w:rsidRPr="00F64BCC" w:rsidRDefault="00F64BCC" w:rsidP="00F64BCC">
            <w:pPr>
              <w:pStyle w:val="TableParagraph"/>
              <w:jc w:val="center"/>
              <w:rPr>
                <w:rFonts w:ascii="Times New Roman" w:hAnsi="Times New Roman" w:cs="Times New Roman"/>
                <w:sz w:val="16"/>
                <w:szCs w:val="16"/>
                <w:lang w:val="pl-PL"/>
              </w:rPr>
            </w:pPr>
          </w:p>
          <w:p w14:paraId="0E1F84A8" w14:textId="77777777" w:rsidR="00F64BCC" w:rsidRPr="00F64BCC" w:rsidRDefault="00F64BCC" w:rsidP="00F64BCC">
            <w:pPr>
              <w:pStyle w:val="TableParagraph"/>
              <w:jc w:val="center"/>
              <w:rPr>
                <w:rFonts w:ascii="Times New Roman" w:hAnsi="Times New Roman" w:cs="Times New Roman"/>
                <w:sz w:val="16"/>
                <w:szCs w:val="16"/>
                <w:lang w:val="pl-PL"/>
              </w:rPr>
            </w:pPr>
          </w:p>
          <w:p w14:paraId="6A30CA9D" w14:textId="77777777" w:rsidR="00F64BCC" w:rsidRPr="00F64BCC" w:rsidRDefault="000A240D"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 xml:space="preserve">β ≥ </w:t>
            </w:r>
            <w:r w:rsidR="00F64BCC" w:rsidRPr="00F64BCC">
              <w:rPr>
                <w:rFonts w:ascii="Times New Roman" w:hAnsi="Times New Roman" w:cs="Times New Roman"/>
                <w:sz w:val="16"/>
                <w:szCs w:val="16"/>
                <w:lang w:val="pl-PL"/>
              </w:rPr>
              <w:t>0,35</w:t>
            </w:r>
          </w:p>
          <w:p w14:paraId="6CD9E1F8" w14:textId="77777777" w:rsidR="00F64BCC" w:rsidRPr="00F64BCC" w:rsidRDefault="000A240D"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 xml:space="preserve">β ≥ </w:t>
            </w:r>
            <w:r w:rsidR="00F64BCC" w:rsidRPr="00F64BCC">
              <w:rPr>
                <w:rFonts w:ascii="Times New Roman" w:hAnsi="Times New Roman" w:cs="Times New Roman"/>
                <w:sz w:val="16"/>
                <w:szCs w:val="16"/>
                <w:lang w:val="pl-PL"/>
              </w:rPr>
              <w:t>0,27</w:t>
            </w:r>
          </w:p>
          <w:p w14:paraId="7DBEC760" w14:textId="77777777" w:rsidR="00F64BCC" w:rsidRPr="00F64BCC" w:rsidRDefault="000A240D"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 xml:space="preserve">β ≥ </w:t>
            </w:r>
            <w:r w:rsidR="00F64BCC" w:rsidRPr="00F64BCC">
              <w:rPr>
                <w:rFonts w:ascii="Times New Roman" w:hAnsi="Times New Roman" w:cs="Times New Roman"/>
                <w:sz w:val="16"/>
                <w:szCs w:val="16"/>
                <w:lang w:val="pl-PL"/>
              </w:rPr>
              <w:t>0,05</w:t>
            </w:r>
          </w:p>
          <w:p w14:paraId="1AF39774" w14:textId="77777777" w:rsidR="00F64BCC" w:rsidRPr="00F64BCC" w:rsidRDefault="000A240D"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 xml:space="preserve">β ≥ </w:t>
            </w:r>
            <w:r w:rsidR="00F64BCC" w:rsidRPr="00F64BCC">
              <w:rPr>
                <w:rFonts w:ascii="Times New Roman" w:hAnsi="Times New Roman" w:cs="Times New Roman"/>
                <w:sz w:val="16"/>
                <w:szCs w:val="16"/>
                <w:lang w:val="pl-PL"/>
              </w:rPr>
              <w:t>0,04</w:t>
            </w:r>
          </w:p>
          <w:p w14:paraId="0E05EE12" w14:textId="77777777" w:rsidR="00F64BCC" w:rsidRPr="00F64BCC" w:rsidRDefault="000A240D"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 xml:space="preserve">β ≥ </w:t>
            </w:r>
            <w:r w:rsidR="00F64BCC" w:rsidRPr="00F64BCC">
              <w:rPr>
                <w:rFonts w:ascii="Times New Roman" w:hAnsi="Times New Roman" w:cs="Times New Roman"/>
                <w:sz w:val="16"/>
                <w:szCs w:val="16"/>
                <w:lang w:val="pl-PL"/>
              </w:rPr>
              <w:t>0,01</w:t>
            </w:r>
          </w:p>
          <w:p w14:paraId="148AF378" w14:textId="77777777" w:rsidR="00F64BCC" w:rsidRPr="00F64BCC" w:rsidRDefault="00F64BCC" w:rsidP="00F64BCC">
            <w:pPr>
              <w:pStyle w:val="TableParagraph"/>
              <w:jc w:val="center"/>
              <w:rPr>
                <w:rFonts w:ascii="Times New Roman" w:hAnsi="Times New Roman" w:cs="Times New Roman"/>
                <w:sz w:val="16"/>
                <w:szCs w:val="16"/>
                <w:lang w:val="pl-PL"/>
              </w:rPr>
            </w:pPr>
            <w:r w:rsidRPr="00F64BCC">
              <w:rPr>
                <w:rFonts w:ascii="Times New Roman" w:hAnsi="Times New Roman" w:cs="Times New Roman"/>
                <w:sz w:val="16"/>
                <w:szCs w:val="16"/>
                <w:lang w:val="pl-PL"/>
              </w:rPr>
              <w:t xml:space="preserve">0,09 </w:t>
            </w:r>
            <w:r w:rsidR="000A240D">
              <w:rPr>
                <w:rFonts w:ascii="Times New Roman" w:hAnsi="Times New Roman" w:cs="Times New Roman"/>
                <w:sz w:val="16"/>
                <w:szCs w:val="16"/>
                <w:lang w:val="pl-PL"/>
              </w:rPr>
              <w:t xml:space="preserve">≥ β ≥ </w:t>
            </w:r>
            <w:r w:rsidRPr="00F64BCC">
              <w:rPr>
                <w:rFonts w:ascii="Times New Roman" w:hAnsi="Times New Roman" w:cs="Times New Roman"/>
                <w:sz w:val="16"/>
                <w:szCs w:val="16"/>
                <w:lang w:val="pl-PL"/>
              </w:rPr>
              <w:t>0,03</w:t>
            </w:r>
          </w:p>
          <w:p w14:paraId="31AB0EA6" w14:textId="77777777" w:rsidR="00F64BCC" w:rsidRPr="00F64BCC" w:rsidRDefault="000A240D"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 xml:space="preserve">β ≥ </w:t>
            </w:r>
            <w:r w:rsidR="00F64BCC" w:rsidRPr="00F64BCC">
              <w:rPr>
                <w:rFonts w:ascii="Times New Roman" w:hAnsi="Times New Roman" w:cs="Times New Roman"/>
                <w:sz w:val="16"/>
                <w:szCs w:val="16"/>
                <w:lang w:val="pl-PL"/>
              </w:rPr>
              <w:t>0,17</w:t>
            </w:r>
          </w:p>
          <w:p w14:paraId="0A5DB7CC" w14:textId="77777777" w:rsidR="00F64BCC" w:rsidRPr="00F64BCC" w:rsidRDefault="00F64BCC" w:rsidP="00F64BCC">
            <w:pPr>
              <w:pStyle w:val="TableParagraph"/>
              <w:jc w:val="center"/>
              <w:rPr>
                <w:rFonts w:ascii="Times New Roman" w:hAnsi="Times New Roman" w:cs="Times New Roman"/>
                <w:sz w:val="16"/>
                <w:szCs w:val="16"/>
                <w:lang w:val="pl-PL"/>
              </w:rPr>
            </w:pPr>
            <w:r w:rsidRPr="00F64BCC">
              <w:rPr>
                <w:rFonts w:ascii="Times New Roman" w:hAnsi="Times New Roman" w:cs="Times New Roman"/>
                <w:sz w:val="16"/>
                <w:szCs w:val="16"/>
                <w:lang w:val="pl-PL"/>
              </w:rPr>
              <w:t xml:space="preserve">0,18 </w:t>
            </w:r>
            <w:r w:rsidR="000A240D">
              <w:rPr>
                <w:rFonts w:ascii="Times New Roman" w:hAnsi="Times New Roman" w:cs="Times New Roman"/>
                <w:sz w:val="16"/>
                <w:szCs w:val="16"/>
                <w:lang w:val="pl-PL"/>
              </w:rPr>
              <w:t xml:space="preserve">≥ β ≥ </w:t>
            </w:r>
            <w:r w:rsidRPr="00F64BCC">
              <w:rPr>
                <w:rFonts w:ascii="Times New Roman" w:hAnsi="Times New Roman" w:cs="Times New Roman"/>
                <w:sz w:val="16"/>
                <w:szCs w:val="16"/>
                <w:lang w:val="pl-PL"/>
              </w:rPr>
              <w:t>0,12</w:t>
            </w:r>
          </w:p>
        </w:tc>
        <w:tc>
          <w:tcPr>
            <w:tcW w:w="1573" w:type="dxa"/>
            <w:tcBorders>
              <w:top w:val="single" w:sz="4" w:space="0" w:color="000000"/>
              <w:left w:val="single" w:sz="4" w:space="0" w:color="000000"/>
              <w:bottom w:val="single" w:sz="6" w:space="0" w:color="000000"/>
              <w:right w:val="single" w:sz="4" w:space="0" w:color="000000"/>
            </w:tcBorders>
            <w:vAlign w:val="center"/>
          </w:tcPr>
          <w:p w14:paraId="4860B725" w14:textId="77777777" w:rsidR="00F64BCC" w:rsidRPr="00F64BCC" w:rsidRDefault="00F64BCC" w:rsidP="00F64BCC">
            <w:pPr>
              <w:pStyle w:val="TableParagraph"/>
              <w:jc w:val="center"/>
              <w:rPr>
                <w:rFonts w:ascii="Times New Roman" w:hAnsi="Times New Roman" w:cs="Times New Roman"/>
                <w:sz w:val="16"/>
                <w:szCs w:val="16"/>
                <w:lang w:val="pl-PL"/>
              </w:rPr>
            </w:pPr>
            <w:r w:rsidRPr="00F64BCC">
              <w:rPr>
                <w:rFonts w:ascii="Times New Roman" w:hAnsi="Times New Roman" w:cs="Times New Roman"/>
                <w:sz w:val="16"/>
                <w:szCs w:val="16"/>
                <w:lang w:val="pl-PL"/>
              </w:rPr>
              <w:t>typ 2</w:t>
            </w:r>
          </w:p>
          <w:p w14:paraId="415EDC76" w14:textId="77777777" w:rsidR="00F64BCC" w:rsidRPr="00F64BCC" w:rsidRDefault="00F64BCC" w:rsidP="00F64BCC">
            <w:pPr>
              <w:pStyle w:val="TableParagraph"/>
              <w:jc w:val="center"/>
              <w:rPr>
                <w:rFonts w:ascii="Times New Roman" w:hAnsi="Times New Roman" w:cs="Times New Roman"/>
                <w:sz w:val="16"/>
                <w:szCs w:val="16"/>
                <w:lang w:val="pl-PL"/>
              </w:rPr>
            </w:pPr>
          </w:p>
          <w:p w14:paraId="6F3C626C" w14:textId="77777777" w:rsidR="00F64BCC" w:rsidRPr="00F64BCC" w:rsidRDefault="00F64BCC" w:rsidP="00F64BCC">
            <w:pPr>
              <w:pStyle w:val="TableParagraph"/>
              <w:jc w:val="center"/>
              <w:rPr>
                <w:rFonts w:ascii="Times New Roman" w:hAnsi="Times New Roman" w:cs="Times New Roman"/>
                <w:sz w:val="16"/>
                <w:szCs w:val="16"/>
                <w:lang w:val="pl-PL"/>
              </w:rPr>
            </w:pPr>
          </w:p>
          <w:p w14:paraId="7A98B4FA" w14:textId="77777777" w:rsidR="00F64BCC" w:rsidRPr="00F64BCC" w:rsidRDefault="000A240D"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 xml:space="preserve">β ≥ </w:t>
            </w:r>
            <w:r w:rsidR="00F64BCC" w:rsidRPr="00F64BCC">
              <w:rPr>
                <w:rFonts w:ascii="Times New Roman" w:hAnsi="Times New Roman" w:cs="Times New Roman"/>
                <w:sz w:val="16"/>
                <w:szCs w:val="16"/>
                <w:lang w:val="pl-PL"/>
              </w:rPr>
              <w:t>0,27</w:t>
            </w:r>
          </w:p>
          <w:p w14:paraId="4F63E2D1" w14:textId="77777777" w:rsidR="00F64BCC" w:rsidRPr="00F64BCC" w:rsidRDefault="000A240D"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 xml:space="preserve">β ≥ </w:t>
            </w:r>
            <w:r w:rsidR="00F64BCC" w:rsidRPr="00F64BCC">
              <w:rPr>
                <w:rFonts w:ascii="Times New Roman" w:hAnsi="Times New Roman" w:cs="Times New Roman"/>
                <w:sz w:val="16"/>
                <w:szCs w:val="16"/>
                <w:lang w:val="pl-PL"/>
              </w:rPr>
              <w:t>0,16</w:t>
            </w:r>
          </w:p>
          <w:p w14:paraId="4601397A" w14:textId="77777777" w:rsidR="00F64BCC" w:rsidRPr="00F64BCC" w:rsidRDefault="000A240D"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 xml:space="preserve">β ≥ </w:t>
            </w:r>
            <w:r w:rsidR="00F64BCC" w:rsidRPr="00F64BCC">
              <w:rPr>
                <w:rFonts w:ascii="Times New Roman" w:hAnsi="Times New Roman" w:cs="Times New Roman"/>
                <w:sz w:val="16"/>
                <w:szCs w:val="16"/>
                <w:lang w:val="pl-PL"/>
              </w:rPr>
              <w:t>0,03</w:t>
            </w:r>
          </w:p>
          <w:p w14:paraId="3806D716" w14:textId="77777777" w:rsidR="00F64BCC" w:rsidRPr="00F64BCC" w:rsidRDefault="000A240D"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 xml:space="preserve">β ≥ </w:t>
            </w:r>
            <w:r w:rsidR="00F64BCC" w:rsidRPr="00F64BCC">
              <w:rPr>
                <w:rFonts w:ascii="Times New Roman" w:hAnsi="Times New Roman" w:cs="Times New Roman"/>
                <w:sz w:val="16"/>
                <w:szCs w:val="16"/>
                <w:lang w:val="pl-PL"/>
              </w:rPr>
              <w:t>0,03</w:t>
            </w:r>
          </w:p>
          <w:p w14:paraId="797631B1" w14:textId="77777777" w:rsidR="00F64BCC" w:rsidRPr="00F64BCC" w:rsidRDefault="000A240D"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 xml:space="preserve">β ≥ </w:t>
            </w:r>
            <w:r w:rsidR="00F64BCC" w:rsidRPr="00F64BCC">
              <w:rPr>
                <w:rFonts w:ascii="Times New Roman" w:hAnsi="Times New Roman" w:cs="Times New Roman"/>
                <w:sz w:val="16"/>
                <w:szCs w:val="16"/>
                <w:lang w:val="pl-PL"/>
              </w:rPr>
              <w:t>0,01</w:t>
            </w:r>
          </w:p>
          <w:p w14:paraId="465D572D" w14:textId="77777777" w:rsidR="00F64BCC" w:rsidRPr="00F64BCC" w:rsidRDefault="00F64BCC" w:rsidP="00F64BCC">
            <w:pPr>
              <w:pStyle w:val="TableParagraph"/>
              <w:jc w:val="center"/>
              <w:rPr>
                <w:rFonts w:ascii="Times New Roman" w:hAnsi="Times New Roman" w:cs="Times New Roman"/>
                <w:sz w:val="16"/>
                <w:szCs w:val="16"/>
                <w:lang w:val="pl-PL"/>
              </w:rPr>
            </w:pPr>
            <w:r w:rsidRPr="00F64BCC">
              <w:rPr>
                <w:rFonts w:ascii="Times New Roman" w:hAnsi="Times New Roman" w:cs="Times New Roman"/>
                <w:sz w:val="16"/>
                <w:szCs w:val="16"/>
                <w:lang w:val="pl-PL"/>
              </w:rPr>
              <w:t>0,09</w:t>
            </w:r>
            <w:r w:rsidR="000A240D">
              <w:rPr>
                <w:rFonts w:ascii="Times New Roman" w:hAnsi="Times New Roman" w:cs="Times New Roman"/>
                <w:sz w:val="16"/>
                <w:szCs w:val="16"/>
                <w:lang w:val="pl-PL"/>
              </w:rPr>
              <w:t xml:space="preserve"> ≥</w:t>
            </w:r>
            <w:r w:rsidRPr="00F64BCC">
              <w:rPr>
                <w:rFonts w:ascii="Times New Roman" w:hAnsi="Times New Roman" w:cs="Times New Roman"/>
                <w:sz w:val="16"/>
                <w:szCs w:val="16"/>
                <w:lang w:val="pl-PL"/>
              </w:rPr>
              <w:t xml:space="preserve"> </w:t>
            </w:r>
            <w:r w:rsidR="000A240D">
              <w:rPr>
                <w:rFonts w:ascii="Times New Roman" w:hAnsi="Times New Roman" w:cs="Times New Roman"/>
                <w:sz w:val="16"/>
                <w:szCs w:val="16"/>
                <w:lang w:val="pl-PL"/>
              </w:rPr>
              <w:t xml:space="preserve">β ≥ </w:t>
            </w:r>
            <w:r w:rsidRPr="00F64BCC">
              <w:rPr>
                <w:rFonts w:ascii="Times New Roman" w:hAnsi="Times New Roman" w:cs="Times New Roman"/>
                <w:sz w:val="16"/>
                <w:szCs w:val="16"/>
                <w:lang w:val="pl-PL"/>
              </w:rPr>
              <w:t>0,03</w:t>
            </w:r>
          </w:p>
          <w:p w14:paraId="05E62734" w14:textId="77777777" w:rsidR="00F64BCC" w:rsidRPr="00F64BCC" w:rsidRDefault="000A240D" w:rsidP="00F64BCC">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 xml:space="preserve">β ≥ </w:t>
            </w:r>
            <w:r w:rsidR="00F64BCC" w:rsidRPr="00F64BCC">
              <w:rPr>
                <w:rFonts w:ascii="Times New Roman" w:hAnsi="Times New Roman" w:cs="Times New Roman"/>
                <w:sz w:val="16"/>
                <w:szCs w:val="16"/>
                <w:lang w:val="pl-PL"/>
              </w:rPr>
              <w:t>0,14</w:t>
            </w:r>
          </w:p>
          <w:p w14:paraId="697A9ECD" w14:textId="77777777" w:rsidR="00F64BCC" w:rsidRPr="00F64BCC" w:rsidRDefault="00F64BCC" w:rsidP="00F64BCC">
            <w:pPr>
              <w:pStyle w:val="TableParagraph"/>
              <w:jc w:val="center"/>
              <w:rPr>
                <w:rFonts w:ascii="Times New Roman" w:hAnsi="Times New Roman" w:cs="Times New Roman"/>
                <w:sz w:val="16"/>
                <w:szCs w:val="16"/>
                <w:lang w:val="pl-PL"/>
              </w:rPr>
            </w:pPr>
            <w:r w:rsidRPr="00F64BCC">
              <w:rPr>
                <w:rFonts w:ascii="Times New Roman" w:hAnsi="Times New Roman" w:cs="Times New Roman"/>
                <w:sz w:val="16"/>
                <w:szCs w:val="16"/>
                <w:lang w:val="pl-PL"/>
              </w:rPr>
              <w:t>0,18</w:t>
            </w:r>
            <w:r w:rsidR="000A240D">
              <w:rPr>
                <w:rFonts w:ascii="Times New Roman" w:hAnsi="Times New Roman" w:cs="Times New Roman"/>
                <w:sz w:val="16"/>
                <w:szCs w:val="16"/>
                <w:lang w:val="pl-PL"/>
              </w:rPr>
              <w:t xml:space="preserve"> ≥</w:t>
            </w:r>
            <w:r w:rsidRPr="00F64BCC">
              <w:rPr>
                <w:rFonts w:ascii="Times New Roman" w:hAnsi="Times New Roman" w:cs="Times New Roman"/>
                <w:sz w:val="16"/>
                <w:szCs w:val="16"/>
                <w:lang w:val="pl-PL"/>
              </w:rPr>
              <w:t xml:space="preserve"> </w:t>
            </w:r>
            <w:r w:rsidR="000A240D">
              <w:rPr>
                <w:rFonts w:ascii="Times New Roman" w:hAnsi="Times New Roman" w:cs="Times New Roman"/>
                <w:sz w:val="16"/>
                <w:szCs w:val="16"/>
                <w:lang w:val="pl-PL"/>
              </w:rPr>
              <w:t xml:space="preserve">β ≥ </w:t>
            </w:r>
            <w:r w:rsidRPr="00F64BCC">
              <w:rPr>
                <w:rFonts w:ascii="Times New Roman" w:hAnsi="Times New Roman" w:cs="Times New Roman"/>
                <w:sz w:val="16"/>
                <w:szCs w:val="16"/>
                <w:lang w:val="pl-PL"/>
              </w:rPr>
              <w:t>0,12</w:t>
            </w:r>
          </w:p>
        </w:tc>
      </w:tr>
      <w:tr w:rsidR="00F64BCC" w:rsidRPr="00F64BCC" w14:paraId="6955CDD8" w14:textId="77777777" w:rsidTr="000A240D">
        <w:trPr>
          <w:trHeight w:val="232"/>
          <w:jc w:val="center"/>
        </w:trPr>
        <w:tc>
          <w:tcPr>
            <w:tcW w:w="7524" w:type="dxa"/>
            <w:gridSpan w:val="5"/>
            <w:tcBorders>
              <w:top w:val="single" w:sz="6" w:space="0" w:color="000000"/>
              <w:left w:val="single" w:sz="6" w:space="0" w:color="000000"/>
              <w:bottom w:val="single" w:sz="6" w:space="0" w:color="000000"/>
              <w:right w:val="single" w:sz="4" w:space="0" w:color="000000"/>
            </w:tcBorders>
            <w:vAlign w:val="center"/>
            <w:hideMark/>
          </w:tcPr>
          <w:p w14:paraId="2C879B19" w14:textId="77777777" w:rsidR="00F64BCC" w:rsidRPr="00F64BCC" w:rsidRDefault="00F64BCC" w:rsidP="000A240D">
            <w:pPr>
              <w:pStyle w:val="TableParagraph"/>
              <w:rPr>
                <w:rFonts w:ascii="Times New Roman" w:hAnsi="Times New Roman" w:cs="Times New Roman"/>
                <w:sz w:val="16"/>
                <w:szCs w:val="16"/>
                <w:lang w:val="pl-PL"/>
              </w:rPr>
            </w:pPr>
            <w:r w:rsidRPr="00F64BCC">
              <w:rPr>
                <w:rFonts w:ascii="Times New Roman" w:hAnsi="Times New Roman" w:cs="Times New Roman"/>
                <w:sz w:val="16"/>
                <w:szCs w:val="16"/>
                <w:lang w:val="pl-PL"/>
              </w:rPr>
              <w:t>*) współrzędne chromatyczności x, y w polu barw według tablicy 3</w:t>
            </w:r>
          </w:p>
        </w:tc>
      </w:tr>
    </w:tbl>
    <w:p w14:paraId="1BC6C76A"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3DCEF3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3. Współrzędne punktów narożnych wyznaczających pola barw</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3"/>
        <w:gridCol w:w="852"/>
        <w:gridCol w:w="1132"/>
        <w:gridCol w:w="1134"/>
        <w:gridCol w:w="1132"/>
        <w:gridCol w:w="1134"/>
      </w:tblGrid>
      <w:tr w:rsidR="000A240D" w:rsidRPr="000A240D" w14:paraId="7F0D388A" w14:textId="77777777" w:rsidTr="000A240D">
        <w:trPr>
          <w:trHeight w:val="691"/>
          <w:jc w:val="center"/>
        </w:trPr>
        <w:tc>
          <w:tcPr>
            <w:tcW w:w="2765" w:type="dxa"/>
            <w:gridSpan w:val="2"/>
            <w:vMerge w:val="restart"/>
            <w:tcBorders>
              <w:top w:val="single" w:sz="4" w:space="0" w:color="000000"/>
              <w:left w:val="single" w:sz="4" w:space="0" w:color="000000"/>
              <w:bottom w:val="single" w:sz="4" w:space="0" w:color="000000"/>
              <w:right w:val="single" w:sz="4" w:space="0" w:color="000000"/>
            </w:tcBorders>
            <w:vAlign w:val="center"/>
          </w:tcPr>
          <w:p w14:paraId="3DD21CA6"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Barwa folii</w:t>
            </w:r>
          </w:p>
        </w:tc>
        <w:tc>
          <w:tcPr>
            <w:tcW w:w="4532" w:type="dxa"/>
            <w:gridSpan w:val="4"/>
            <w:tcBorders>
              <w:top w:val="single" w:sz="4" w:space="0" w:color="000000"/>
              <w:left w:val="single" w:sz="4" w:space="0" w:color="000000"/>
              <w:bottom w:val="single" w:sz="4" w:space="0" w:color="000000"/>
              <w:right w:val="single" w:sz="4" w:space="0" w:color="000000"/>
            </w:tcBorders>
            <w:vAlign w:val="center"/>
            <w:hideMark/>
          </w:tcPr>
          <w:p w14:paraId="40A1D5F6" w14:textId="77777777" w:rsidR="000A240D" w:rsidRPr="000A240D" w:rsidRDefault="000A240D" w:rsidP="000A240D">
            <w:pPr>
              <w:pStyle w:val="TableParagraph"/>
              <w:tabs>
                <w:tab w:val="left" w:pos="1732"/>
                <w:tab w:val="left" w:pos="3717"/>
              </w:tabs>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Współrzędne</w:t>
            </w:r>
            <w:r>
              <w:rPr>
                <w:rFonts w:ascii="Times New Roman" w:hAnsi="Times New Roman" w:cs="Times New Roman"/>
                <w:sz w:val="16"/>
                <w:szCs w:val="16"/>
                <w:lang w:val="pl-PL"/>
              </w:rPr>
              <w:t xml:space="preserve"> </w:t>
            </w:r>
            <w:r w:rsidRPr="000A240D">
              <w:rPr>
                <w:rFonts w:ascii="Times New Roman" w:hAnsi="Times New Roman" w:cs="Times New Roman"/>
                <w:sz w:val="16"/>
                <w:szCs w:val="16"/>
                <w:lang w:val="pl-PL"/>
              </w:rPr>
              <w:t>chromatyczności</w:t>
            </w:r>
            <w:r>
              <w:rPr>
                <w:rFonts w:ascii="Times New Roman" w:hAnsi="Times New Roman" w:cs="Times New Roman"/>
                <w:sz w:val="16"/>
                <w:szCs w:val="16"/>
                <w:lang w:val="pl-PL"/>
              </w:rPr>
              <w:t xml:space="preserve"> </w:t>
            </w:r>
            <w:r w:rsidRPr="000A240D">
              <w:rPr>
                <w:rFonts w:ascii="Times New Roman" w:hAnsi="Times New Roman" w:cs="Times New Roman"/>
                <w:w w:val="95"/>
                <w:sz w:val="16"/>
                <w:szCs w:val="16"/>
                <w:lang w:val="pl-PL"/>
              </w:rPr>
              <w:t xml:space="preserve">punktów </w:t>
            </w:r>
            <w:r w:rsidRPr="000A240D">
              <w:rPr>
                <w:rFonts w:ascii="Times New Roman" w:hAnsi="Times New Roman" w:cs="Times New Roman"/>
                <w:sz w:val="16"/>
                <w:szCs w:val="16"/>
                <w:lang w:val="pl-PL"/>
              </w:rPr>
              <w:t>narożnych wyznaczających pole</w:t>
            </w:r>
            <w:r w:rsidRPr="000A240D">
              <w:rPr>
                <w:rFonts w:ascii="Times New Roman" w:hAnsi="Times New Roman" w:cs="Times New Roman"/>
                <w:spacing w:val="-3"/>
                <w:sz w:val="16"/>
                <w:szCs w:val="16"/>
                <w:lang w:val="pl-PL"/>
              </w:rPr>
              <w:t xml:space="preserve"> </w:t>
            </w:r>
            <w:r w:rsidRPr="000A240D">
              <w:rPr>
                <w:rFonts w:ascii="Times New Roman" w:hAnsi="Times New Roman" w:cs="Times New Roman"/>
                <w:sz w:val="16"/>
                <w:szCs w:val="16"/>
                <w:lang w:val="pl-PL"/>
              </w:rPr>
              <w:t>barwy</w:t>
            </w:r>
          </w:p>
          <w:p w14:paraId="1B9A070D"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(źródło światła D</w:t>
            </w:r>
            <w:r w:rsidRPr="000A240D">
              <w:rPr>
                <w:rFonts w:ascii="Times New Roman" w:hAnsi="Times New Roman" w:cs="Times New Roman"/>
                <w:sz w:val="16"/>
                <w:szCs w:val="16"/>
                <w:vertAlign w:val="subscript"/>
                <w:lang w:val="pl-PL"/>
              </w:rPr>
              <w:t>65</w:t>
            </w:r>
            <w:r w:rsidRPr="000A240D">
              <w:rPr>
                <w:rFonts w:ascii="Times New Roman" w:hAnsi="Times New Roman" w:cs="Times New Roman"/>
                <w:sz w:val="16"/>
                <w:szCs w:val="16"/>
                <w:lang w:val="pl-PL"/>
              </w:rPr>
              <w:t>, geometria pomiaru 45/0</w:t>
            </w:r>
            <w:r>
              <w:rPr>
                <w:rFonts w:ascii="Times New Roman" w:hAnsi="Times New Roman" w:cs="Times New Roman"/>
                <w:sz w:val="16"/>
                <w:szCs w:val="16"/>
                <w:vertAlign w:val="superscript"/>
                <w:lang w:val="pl-PL"/>
              </w:rPr>
              <w:t>0</w:t>
            </w:r>
            <w:r w:rsidRPr="000A240D">
              <w:rPr>
                <w:rFonts w:ascii="Times New Roman" w:hAnsi="Times New Roman" w:cs="Times New Roman"/>
                <w:sz w:val="16"/>
                <w:szCs w:val="16"/>
                <w:lang w:val="pl-PL"/>
              </w:rPr>
              <w:t>)</w:t>
            </w:r>
          </w:p>
        </w:tc>
      </w:tr>
      <w:tr w:rsidR="000A240D" w:rsidRPr="000A240D" w14:paraId="1D86D55E" w14:textId="77777777" w:rsidTr="001A4AE4">
        <w:trPr>
          <w:trHeight w:val="230"/>
          <w:jc w:val="center"/>
        </w:trPr>
        <w:tc>
          <w:tcPr>
            <w:tcW w:w="2765" w:type="dxa"/>
            <w:gridSpan w:val="2"/>
            <w:vMerge/>
            <w:tcBorders>
              <w:top w:val="single" w:sz="4" w:space="0" w:color="000000"/>
              <w:left w:val="single" w:sz="4" w:space="0" w:color="000000"/>
              <w:bottom w:val="double" w:sz="4" w:space="0" w:color="auto"/>
              <w:right w:val="single" w:sz="4" w:space="0" w:color="000000"/>
            </w:tcBorders>
            <w:vAlign w:val="center"/>
            <w:hideMark/>
          </w:tcPr>
          <w:p w14:paraId="393EF687" w14:textId="77777777" w:rsidR="000A240D" w:rsidRPr="000A240D" w:rsidRDefault="000A240D" w:rsidP="000A240D">
            <w:pPr>
              <w:jc w:val="center"/>
              <w:rPr>
                <w:rFonts w:ascii="Times New Roman" w:eastAsia="Arial" w:hAnsi="Times New Roman" w:cs="Times New Roman"/>
                <w:sz w:val="16"/>
                <w:szCs w:val="16"/>
                <w:lang w:val="pl-PL"/>
              </w:rPr>
            </w:pPr>
          </w:p>
        </w:tc>
        <w:tc>
          <w:tcPr>
            <w:tcW w:w="1132" w:type="dxa"/>
            <w:tcBorders>
              <w:top w:val="single" w:sz="4" w:space="0" w:color="000000"/>
              <w:left w:val="single" w:sz="4" w:space="0" w:color="000000"/>
              <w:bottom w:val="double" w:sz="4" w:space="0" w:color="auto"/>
              <w:right w:val="single" w:sz="4" w:space="0" w:color="000000"/>
            </w:tcBorders>
            <w:vAlign w:val="center"/>
            <w:hideMark/>
          </w:tcPr>
          <w:p w14:paraId="3F845E34"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1</w:t>
            </w:r>
          </w:p>
        </w:tc>
        <w:tc>
          <w:tcPr>
            <w:tcW w:w="1134" w:type="dxa"/>
            <w:tcBorders>
              <w:top w:val="single" w:sz="4" w:space="0" w:color="000000"/>
              <w:left w:val="single" w:sz="4" w:space="0" w:color="000000"/>
              <w:bottom w:val="double" w:sz="4" w:space="0" w:color="auto"/>
              <w:right w:val="single" w:sz="4" w:space="0" w:color="000000"/>
            </w:tcBorders>
            <w:vAlign w:val="center"/>
            <w:hideMark/>
          </w:tcPr>
          <w:p w14:paraId="541EBD77"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2</w:t>
            </w:r>
          </w:p>
        </w:tc>
        <w:tc>
          <w:tcPr>
            <w:tcW w:w="1132" w:type="dxa"/>
            <w:tcBorders>
              <w:top w:val="single" w:sz="4" w:space="0" w:color="000000"/>
              <w:left w:val="single" w:sz="4" w:space="0" w:color="000000"/>
              <w:bottom w:val="double" w:sz="4" w:space="0" w:color="auto"/>
              <w:right w:val="single" w:sz="4" w:space="0" w:color="000000"/>
            </w:tcBorders>
            <w:vAlign w:val="center"/>
            <w:hideMark/>
          </w:tcPr>
          <w:p w14:paraId="3A57707F"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3</w:t>
            </w:r>
          </w:p>
        </w:tc>
        <w:tc>
          <w:tcPr>
            <w:tcW w:w="1134" w:type="dxa"/>
            <w:tcBorders>
              <w:top w:val="single" w:sz="4" w:space="0" w:color="000000"/>
              <w:left w:val="single" w:sz="4" w:space="0" w:color="000000"/>
              <w:bottom w:val="double" w:sz="4" w:space="0" w:color="auto"/>
              <w:right w:val="single" w:sz="4" w:space="0" w:color="000000"/>
            </w:tcBorders>
            <w:vAlign w:val="center"/>
            <w:hideMark/>
          </w:tcPr>
          <w:p w14:paraId="4783920D"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4</w:t>
            </w:r>
          </w:p>
        </w:tc>
      </w:tr>
      <w:tr w:rsidR="000A240D" w:rsidRPr="000A240D" w14:paraId="093B6874" w14:textId="77777777" w:rsidTr="001A4AE4">
        <w:trPr>
          <w:trHeight w:val="270"/>
          <w:jc w:val="center"/>
        </w:trPr>
        <w:tc>
          <w:tcPr>
            <w:tcW w:w="1913" w:type="dxa"/>
            <w:vMerge w:val="restart"/>
            <w:tcBorders>
              <w:top w:val="double" w:sz="4" w:space="0" w:color="auto"/>
              <w:left w:val="single" w:sz="4" w:space="0" w:color="000000"/>
              <w:bottom w:val="single" w:sz="4" w:space="0" w:color="000000"/>
              <w:right w:val="single" w:sz="4" w:space="0" w:color="000000"/>
            </w:tcBorders>
            <w:vAlign w:val="center"/>
            <w:hideMark/>
          </w:tcPr>
          <w:p w14:paraId="58B4260D" w14:textId="77777777" w:rsidR="000A240D" w:rsidRPr="000A240D" w:rsidRDefault="000A240D" w:rsidP="000A240D">
            <w:pPr>
              <w:pStyle w:val="TableParagraph"/>
              <w:rPr>
                <w:rFonts w:ascii="Times New Roman" w:hAnsi="Times New Roman" w:cs="Times New Roman"/>
                <w:sz w:val="16"/>
                <w:szCs w:val="16"/>
                <w:lang w:val="pl-PL"/>
              </w:rPr>
            </w:pPr>
            <w:r w:rsidRPr="000A240D">
              <w:rPr>
                <w:rFonts w:ascii="Times New Roman" w:hAnsi="Times New Roman" w:cs="Times New Roman"/>
                <w:sz w:val="16"/>
                <w:szCs w:val="16"/>
                <w:lang w:val="pl-PL"/>
              </w:rPr>
              <w:t>Biała</w:t>
            </w:r>
          </w:p>
        </w:tc>
        <w:tc>
          <w:tcPr>
            <w:tcW w:w="852" w:type="dxa"/>
            <w:tcBorders>
              <w:top w:val="double" w:sz="4" w:space="0" w:color="auto"/>
              <w:left w:val="single" w:sz="4" w:space="0" w:color="000000"/>
              <w:bottom w:val="single" w:sz="4" w:space="0" w:color="000000"/>
              <w:right w:val="single" w:sz="4" w:space="0" w:color="000000"/>
            </w:tcBorders>
            <w:vAlign w:val="center"/>
            <w:hideMark/>
          </w:tcPr>
          <w:p w14:paraId="1224B5B0"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x</w:t>
            </w:r>
          </w:p>
        </w:tc>
        <w:tc>
          <w:tcPr>
            <w:tcW w:w="1132" w:type="dxa"/>
            <w:tcBorders>
              <w:top w:val="double" w:sz="4" w:space="0" w:color="auto"/>
              <w:left w:val="single" w:sz="4" w:space="0" w:color="000000"/>
              <w:bottom w:val="single" w:sz="4" w:space="0" w:color="000000"/>
              <w:right w:val="single" w:sz="4" w:space="0" w:color="000000"/>
            </w:tcBorders>
            <w:vAlign w:val="center"/>
            <w:hideMark/>
          </w:tcPr>
          <w:p w14:paraId="255AE92C"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0,355</w:t>
            </w:r>
          </w:p>
        </w:tc>
        <w:tc>
          <w:tcPr>
            <w:tcW w:w="1134" w:type="dxa"/>
            <w:tcBorders>
              <w:top w:val="double" w:sz="4" w:space="0" w:color="auto"/>
              <w:left w:val="single" w:sz="4" w:space="0" w:color="000000"/>
              <w:bottom w:val="single" w:sz="4" w:space="0" w:color="000000"/>
              <w:right w:val="single" w:sz="4" w:space="0" w:color="000000"/>
            </w:tcBorders>
            <w:vAlign w:val="center"/>
            <w:hideMark/>
          </w:tcPr>
          <w:p w14:paraId="2BAFF45C"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0,305</w:t>
            </w:r>
          </w:p>
        </w:tc>
        <w:tc>
          <w:tcPr>
            <w:tcW w:w="1132" w:type="dxa"/>
            <w:tcBorders>
              <w:top w:val="double" w:sz="4" w:space="0" w:color="auto"/>
              <w:left w:val="single" w:sz="4" w:space="0" w:color="000000"/>
              <w:bottom w:val="single" w:sz="4" w:space="0" w:color="000000"/>
              <w:right w:val="single" w:sz="4" w:space="0" w:color="000000"/>
            </w:tcBorders>
            <w:vAlign w:val="center"/>
            <w:hideMark/>
          </w:tcPr>
          <w:p w14:paraId="183E29D1"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0,285</w:t>
            </w:r>
          </w:p>
        </w:tc>
        <w:tc>
          <w:tcPr>
            <w:tcW w:w="1134" w:type="dxa"/>
            <w:tcBorders>
              <w:top w:val="double" w:sz="4" w:space="0" w:color="auto"/>
              <w:left w:val="single" w:sz="4" w:space="0" w:color="000000"/>
              <w:bottom w:val="single" w:sz="4" w:space="0" w:color="000000"/>
              <w:right w:val="single" w:sz="4" w:space="0" w:color="000000"/>
            </w:tcBorders>
            <w:vAlign w:val="center"/>
            <w:hideMark/>
          </w:tcPr>
          <w:p w14:paraId="23D6F9D7"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0,335</w:t>
            </w:r>
          </w:p>
        </w:tc>
      </w:tr>
      <w:tr w:rsidR="000A240D" w:rsidRPr="000A240D" w14:paraId="5F8B018E" w14:textId="77777777" w:rsidTr="001A4AE4">
        <w:trPr>
          <w:trHeight w:val="273"/>
          <w:jc w:val="center"/>
        </w:trPr>
        <w:tc>
          <w:tcPr>
            <w:tcW w:w="1913" w:type="dxa"/>
            <w:vMerge/>
            <w:tcBorders>
              <w:top w:val="single" w:sz="4" w:space="0" w:color="000000"/>
              <w:left w:val="single" w:sz="4" w:space="0" w:color="000000"/>
              <w:bottom w:val="single" w:sz="4" w:space="0" w:color="000000"/>
              <w:right w:val="single" w:sz="4" w:space="0" w:color="000000"/>
            </w:tcBorders>
            <w:vAlign w:val="center"/>
            <w:hideMark/>
          </w:tcPr>
          <w:p w14:paraId="4722D839" w14:textId="77777777" w:rsidR="000A240D" w:rsidRPr="000A240D" w:rsidRDefault="000A240D" w:rsidP="000A240D">
            <w:pPr>
              <w:rPr>
                <w:rFonts w:ascii="Times New Roman" w:eastAsia="Arial" w:hAnsi="Times New Roman" w:cs="Times New Roman"/>
                <w:sz w:val="16"/>
                <w:szCs w:val="16"/>
                <w:lang w:val="pl-PL"/>
              </w:rPr>
            </w:pPr>
          </w:p>
        </w:tc>
        <w:tc>
          <w:tcPr>
            <w:tcW w:w="852" w:type="dxa"/>
            <w:tcBorders>
              <w:top w:val="single" w:sz="4" w:space="0" w:color="000000"/>
              <w:left w:val="single" w:sz="4" w:space="0" w:color="000000"/>
              <w:bottom w:val="single" w:sz="4" w:space="0" w:color="000000"/>
              <w:right w:val="single" w:sz="4" w:space="0" w:color="000000"/>
            </w:tcBorders>
            <w:vAlign w:val="center"/>
            <w:hideMark/>
          </w:tcPr>
          <w:p w14:paraId="1ECDD162"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y</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58E66BCD"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0,355</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1AC27117"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0,305</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30793C20"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0,325</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36045704"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0,375</w:t>
            </w:r>
          </w:p>
        </w:tc>
      </w:tr>
      <w:tr w:rsidR="000A240D" w:rsidRPr="000A240D" w14:paraId="4D0654C8" w14:textId="77777777" w:rsidTr="000A240D">
        <w:trPr>
          <w:trHeight w:val="230"/>
          <w:jc w:val="center"/>
        </w:trPr>
        <w:tc>
          <w:tcPr>
            <w:tcW w:w="1913" w:type="dxa"/>
            <w:vMerge w:val="restart"/>
            <w:tcBorders>
              <w:top w:val="single" w:sz="4" w:space="0" w:color="000000"/>
              <w:left w:val="single" w:sz="4" w:space="0" w:color="000000"/>
              <w:bottom w:val="single" w:sz="4" w:space="0" w:color="000000"/>
              <w:right w:val="single" w:sz="4" w:space="0" w:color="000000"/>
            </w:tcBorders>
            <w:vAlign w:val="center"/>
            <w:hideMark/>
          </w:tcPr>
          <w:p w14:paraId="72C77AE7" w14:textId="77777777" w:rsidR="000A240D" w:rsidRPr="000A240D" w:rsidRDefault="000A240D" w:rsidP="000A240D">
            <w:pPr>
              <w:pStyle w:val="TableParagraph"/>
              <w:rPr>
                <w:rFonts w:ascii="Times New Roman" w:hAnsi="Times New Roman" w:cs="Times New Roman"/>
                <w:sz w:val="16"/>
                <w:szCs w:val="16"/>
                <w:lang w:val="pl-PL"/>
              </w:rPr>
            </w:pPr>
            <w:r w:rsidRPr="000A240D">
              <w:rPr>
                <w:rFonts w:ascii="Times New Roman" w:hAnsi="Times New Roman" w:cs="Times New Roman"/>
                <w:sz w:val="16"/>
                <w:szCs w:val="16"/>
                <w:lang w:val="pl-PL"/>
              </w:rPr>
              <w:t>Żółta typ 1 folii</w:t>
            </w:r>
          </w:p>
        </w:tc>
        <w:tc>
          <w:tcPr>
            <w:tcW w:w="852" w:type="dxa"/>
            <w:tcBorders>
              <w:top w:val="single" w:sz="4" w:space="0" w:color="000000"/>
              <w:left w:val="single" w:sz="4" w:space="0" w:color="000000"/>
              <w:bottom w:val="single" w:sz="4" w:space="0" w:color="000000"/>
              <w:right w:val="single" w:sz="4" w:space="0" w:color="000000"/>
            </w:tcBorders>
            <w:vAlign w:val="center"/>
            <w:hideMark/>
          </w:tcPr>
          <w:p w14:paraId="69C2D358"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x</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7232D8AB"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0,522</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23AF0212"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0,470</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0BEF4063"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0,427</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7485D341"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0,465</w:t>
            </w:r>
          </w:p>
        </w:tc>
      </w:tr>
      <w:tr w:rsidR="000A240D" w:rsidRPr="000A240D" w14:paraId="420D2429" w14:textId="77777777" w:rsidTr="001A4AE4">
        <w:trPr>
          <w:trHeight w:val="280"/>
          <w:jc w:val="center"/>
        </w:trPr>
        <w:tc>
          <w:tcPr>
            <w:tcW w:w="1913" w:type="dxa"/>
            <w:vMerge/>
            <w:tcBorders>
              <w:top w:val="single" w:sz="4" w:space="0" w:color="000000"/>
              <w:left w:val="single" w:sz="4" w:space="0" w:color="000000"/>
              <w:bottom w:val="single" w:sz="4" w:space="0" w:color="000000"/>
              <w:right w:val="single" w:sz="4" w:space="0" w:color="000000"/>
            </w:tcBorders>
            <w:vAlign w:val="center"/>
            <w:hideMark/>
          </w:tcPr>
          <w:p w14:paraId="06EF535A" w14:textId="77777777" w:rsidR="000A240D" w:rsidRPr="000A240D" w:rsidRDefault="000A240D" w:rsidP="000A240D">
            <w:pPr>
              <w:rPr>
                <w:rFonts w:ascii="Times New Roman" w:eastAsia="Arial" w:hAnsi="Times New Roman" w:cs="Times New Roman"/>
                <w:sz w:val="16"/>
                <w:szCs w:val="16"/>
                <w:lang w:val="pl-PL"/>
              </w:rPr>
            </w:pPr>
          </w:p>
        </w:tc>
        <w:tc>
          <w:tcPr>
            <w:tcW w:w="852" w:type="dxa"/>
            <w:tcBorders>
              <w:top w:val="single" w:sz="4" w:space="0" w:color="000000"/>
              <w:left w:val="single" w:sz="4" w:space="0" w:color="000000"/>
              <w:bottom w:val="single" w:sz="4" w:space="0" w:color="000000"/>
              <w:right w:val="single" w:sz="4" w:space="0" w:color="000000"/>
            </w:tcBorders>
            <w:vAlign w:val="center"/>
            <w:hideMark/>
          </w:tcPr>
          <w:p w14:paraId="265D5D3E"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y</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66CEDA2E"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0,477</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2894FB91"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0,440</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7683AFE1"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0,483</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34FF5282"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0,534</w:t>
            </w:r>
          </w:p>
        </w:tc>
      </w:tr>
      <w:tr w:rsidR="000A240D" w:rsidRPr="000A240D" w14:paraId="0343E793" w14:textId="77777777" w:rsidTr="000A240D">
        <w:trPr>
          <w:trHeight w:val="230"/>
          <w:jc w:val="center"/>
        </w:trPr>
        <w:tc>
          <w:tcPr>
            <w:tcW w:w="1913" w:type="dxa"/>
            <w:vMerge w:val="restart"/>
            <w:tcBorders>
              <w:top w:val="single" w:sz="4" w:space="0" w:color="000000"/>
              <w:left w:val="single" w:sz="4" w:space="0" w:color="000000"/>
              <w:bottom w:val="single" w:sz="4" w:space="0" w:color="000000"/>
              <w:right w:val="single" w:sz="4" w:space="0" w:color="000000"/>
            </w:tcBorders>
            <w:vAlign w:val="center"/>
            <w:hideMark/>
          </w:tcPr>
          <w:p w14:paraId="0D31180F" w14:textId="77777777" w:rsidR="000A240D" w:rsidRPr="000A240D" w:rsidRDefault="000A240D" w:rsidP="000A240D">
            <w:pPr>
              <w:pStyle w:val="TableParagraph"/>
              <w:rPr>
                <w:rFonts w:ascii="Times New Roman" w:hAnsi="Times New Roman" w:cs="Times New Roman"/>
                <w:sz w:val="16"/>
                <w:szCs w:val="16"/>
                <w:lang w:val="pl-PL"/>
              </w:rPr>
            </w:pPr>
            <w:r w:rsidRPr="000A240D">
              <w:rPr>
                <w:rFonts w:ascii="Times New Roman" w:hAnsi="Times New Roman" w:cs="Times New Roman"/>
                <w:sz w:val="16"/>
                <w:szCs w:val="16"/>
                <w:lang w:val="pl-PL"/>
              </w:rPr>
              <w:t>Żółta typ 2 folii</w:t>
            </w:r>
          </w:p>
        </w:tc>
        <w:tc>
          <w:tcPr>
            <w:tcW w:w="852" w:type="dxa"/>
            <w:tcBorders>
              <w:top w:val="single" w:sz="4" w:space="0" w:color="000000"/>
              <w:left w:val="single" w:sz="4" w:space="0" w:color="000000"/>
              <w:bottom w:val="single" w:sz="4" w:space="0" w:color="000000"/>
              <w:right w:val="single" w:sz="4" w:space="0" w:color="000000"/>
            </w:tcBorders>
            <w:vAlign w:val="center"/>
            <w:hideMark/>
          </w:tcPr>
          <w:p w14:paraId="2F749ECA"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x</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27FC6CB9"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0,545</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19E3B7AC"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0,487</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5009F961"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0,427</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29B0EB69"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0,465</w:t>
            </w:r>
          </w:p>
        </w:tc>
      </w:tr>
      <w:tr w:rsidR="000A240D" w:rsidRPr="000A240D" w14:paraId="564FD103" w14:textId="77777777" w:rsidTr="001A4AE4">
        <w:trPr>
          <w:trHeight w:val="230"/>
          <w:jc w:val="center"/>
        </w:trPr>
        <w:tc>
          <w:tcPr>
            <w:tcW w:w="1913" w:type="dxa"/>
            <w:vMerge/>
            <w:tcBorders>
              <w:top w:val="single" w:sz="4" w:space="0" w:color="000000"/>
              <w:left w:val="single" w:sz="4" w:space="0" w:color="000000"/>
              <w:bottom w:val="single" w:sz="4" w:space="0" w:color="000000"/>
              <w:right w:val="single" w:sz="4" w:space="0" w:color="000000"/>
            </w:tcBorders>
            <w:vAlign w:val="center"/>
            <w:hideMark/>
          </w:tcPr>
          <w:p w14:paraId="5F17B05E" w14:textId="77777777" w:rsidR="000A240D" w:rsidRPr="000A240D" w:rsidRDefault="000A240D" w:rsidP="000A240D">
            <w:pPr>
              <w:rPr>
                <w:rFonts w:ascii="Times New Roman" w:eastAsia="Arial" w:hAnsi="Times New Roman" w:cs="Times New Roman"/>
                <w:sz w:val="16"/>
                <w:szCs w:val="16"/>
                <w:lang w:val="pl-PL"/>
              </w:rPr>
            </w:pPr>
          </w:p>
        </w:tc>
        <w:tc>
          <w:tcPr>
            <w:tcW w:w="852" w:type="dxa"/>
            <w:tcBorders>
              <w:top w:val="single" w:sz="4" w:space="0" w:color="000000"/>
              <w:left w:val="single" w:sz="4" w:space="0" w:color="000000"/>
              <w:bottom w:val="single" w:sz="4" w:space="0" w:color="000000"/>
              <w:right w:val="single" w:sz="4" w:space="0" w:color="000000"/>
            </w:tcBorders>
            <w:vAlign w:val="center"/>
            <w:hideMark/>
          </w:tcPr>
          <w:p w14:paraId="2AD5E84F"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y</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6B3DE73A"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0,454</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40DC95AE"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0,423</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6967068E"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0,483</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30736754"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0,534</w:t>
            </w:r>
          </w:p>
        </w:tc>
      </w:tr>
      <w:tr w:rsidR="000A240D" w:rsidRPr="000A240D" w14:paraId="5D3B097B" w14:textId="77777777" w:rsidTr="000A240D">
        <w:trPr>
          <w:trHeight w:val="230"/>
          <w:jc w:val="center"/>
        </w:trPr>
        <w:tc>
          <w:tcPr>
            <w:tcW w:w="1913" w:type="dxa"/>
            <w:vMerge w:val="restart"/>
            <w:tcBorders>
              <w:top w:val="single" w:sz="4" w:space="0" w:color="000000"/>
              <w:left w:val="single" w:sz="4" w:space="0" w:color="000000"/>
              <w:bottom w:val="single" w:sz="4" w:space="0" w:color="000000"/>
              <w:right w:val="single" w:sz="4" w:space="0" w:color="000000"/>
            </w:tcBorders>
            <w:vAlign w:val="center"/>
            <w:hideMark/>
          </w:tcPr>
          <w:p w14:paraId="4F125594" w14:textId="77777777" w:rsidR="000A240D" w:rsidRPr="000A240D" w:rsidRDefault="000A240D" w:rsidP="000A240D">
            <w:pPr>
              <w:pStyle w:val="TableParagraph"/>
              <w:rPr>
                <w:rFonts w:ascii="Times New Roman" w:hAnsi="Times New Roman" w:cs="Times New Roman"/>
                <w:sz w:val="16"/>
                <w:szCs w:val="16"/>
                <w:lang w:val="pl-PL"/>
              </w:rPr>
            </w:pPr>
            <w:r w:rsidRPr="000A240D">
              <w:rPr>
                <w:rFonts w:ascii="Times New Roman" w:hAnsi="Times New Roman" w:cs="Times New Roman"/>
                <w:sz w:val="16"/>
                <w:szCs w:val="16"/>
                <w:lang w:val="pl-PL"/>
              </w:rPr>
              <w:t>Czerwona</w:t>
            </w:r>
          </w:p>
        </w:tc>
        <w:tc>
          <w:tcPr>
            <w:tcW w:w="852" w:type="dxa"/>
            <w:tcBorders>
              <w:top w:val="single" w:sz="4" w:space="0" w:color="000000"/>
              <w:left w:val="single" w:sz="4" w:space="0" w:color="000000"/>
              <w:bottom w:val="single" w:sz="4" w:space="0" w:color="000000"/>
              <w:right w:val="single" w:sz="4" w:space="0" w:color="000000"/>
            </w:tcBorders>
            <w:vAlign w:val="center"/>
            <w:hideMark/>
          </w:tcPr>
          <w:p w14:paraId="0D69E16A"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x</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31F96066"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0,735</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46F3E812"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0,674</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161ACB2A"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0,569</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1CF0CED2"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0,655</w:t>
            </w:r>
          </w:p>
        </w:tc>
      </w:tr>
      <w:tr w:rsidR="000A240D" w:rsidRPr="000A240D" w14:paraId="2EA16191" w14:textId="77777777" w:rsidTr="001A4AE4">
        <w:trPr>
          <w:trHeight w:val="230"/>
          <w:jc w:val="center"/>
        </w:trPr>
        <w:tc>
          <w:tcPr>
            <w:tcW w:w="1913" w:type="dxa"/>
            <w:vMerge/>
            <w:tcBorders>
              <w:top w:val="single" w:sz="4" w:space="0" w:color="000000"/>
              <w:left w:val="single" w:sz="4" w:space="0" w:color="000000"/>
              <w:bottom w:val="single" w:sz="4" w:space="0" w:color="000000"/>
              <w:right w:val="single" w:sz="4" w:space="0" w:color="000000"/>
            </w:tcBorders>
            <w:vAlign w:val="center"/>
            <w:hideMark/>
          </w:tcPr>
          <w:p w14:paraId="3CE7A08E" w14:textId="77777777" w:rsidR="000A240D" w:rsidRPr="000A240D" w:rsidRDefault="000A240D" w:rsidP="000A240D">
            <w:pPr>
              <w:rPr>
                <w:rFonts w:ascii="Times New Roman" w:eastAsia="Arial" w:hAnsi="Times New Roman" w:cs="Times New Roman"/>
                <w:sz w:val="16"/>
                <w:szCs w:val="16"/>
                <w:lang w:val="pl-PL"/>
              </w:rPr>
            </w:pPr>
          </w:p>
        </w:tc>
        <w:tc>
          <w:tcPr>
            <w:tcW w:w="852" w:type="dxa"/>
            <w:tcBorders>
              <w:top w:val="single" w:sz="4" w:space="0" w:color="000000"/>
              <w:left w:val="single" w:sz="4" w:space="0" w:color="000000"/>
              <w:bottom w:val="single" w:sz="4" w:space="0" w:color="000000"/>
              <w:right w:val="single" w:sz="4" w:space="0" w:color="000000"/>
            </w:tcBorders>
            <w:vAlign w:val="center"/>
            <w:hideMark/>
          </w:tcPr>
          <w:p w14:paraId="1D073E81"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y</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39F5A950"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0,265</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206D42B9"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0,236</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1AA572D3"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0,341</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5832C44B"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0,345</w:t>
            </w:r>
          </w:p>
        </w:tc>
      </w:tr>
      <w:tr w:rsidR="000A240D" w:rsidRPr="000A240D" w14:paraId="73F1EC25" w14:textId="77777777" w:rsidTr="000A240D">
        <w:trPr>
          <w:trHeight w:val="253"/>
          <w:jc w:val="center"/>
        </w:trPr>
        <w:tc>
          <w:tcPr>
            <w:tcW w:w="1913" w:type="dxa"/>
            <w:vMerge w:val="restart"/>
            <w:tcBorders>
              <w:top w:val="single" w:sz="4" w:space="0" w:color="000000"/>
              <w:left w:val="single" w:sz="4" w:space="0" w:color="000000"/>
              <w:bottom w:val="single" w:sz="4" w:space="0" w:color="000000"/>
              <w:right w:val="single" w:sz="4" w:space="0" w:color="000000"/>
            </w:tcBorders>
            <w:vAlign w:val="center"/>
            <w:hideMark/>
          </w:tcPr>
          <w:p w14:paraId="0028B5DF" w14:textId="77777777" w:rsidR="000A240D" w:rsidRPr="000A240D" w:rsidRDefault="000A240D" w:rsidP="000A240D">
            <w:pPr>
              <w:pStyle w:val="TableParagraph"/>
              <w:rPr>
                <w:rFonts w:ascii="Times New Roman" w:hAnsi="Times New Roman" w:cs="Times New Roman"/>
                <w:sz w:val="16"/>
                <w:szCs w:val="16"/>
                <w:lang w:val="pl-PL"/>
              </w:rPr>
            </w:pPr>
            <w:r w:rsidRPr="000A240D">
              <w:rPr>
                <w:rFonts w:ascii="Times New Roman" w:hAnsi="Times New Roman" w:cs="Times New Roman"/>
                <w:sz w:val="16"/>
                <w:szCs w:val="16"/>
                <w:lang w:val="pl-PL"/>
              </w:rPr>
              <w:t>Niebieska</w:t>
            </w:r>
          </w:p>
        </w:tc>
        <w:tc>
          <w:tcPr>
            <w:tcW w:w="852" w:type="dxa"/>
            <w:tcBorders>
              <w:top w:val="single" w:sz="4" w:space="0" w:color="000000"/>
              <w:left w:val="single" w:sz="4" w:space="0" w:color="000000"/>
              <w:bottom w:val="single" w:sz="4" w:space="0" w:color="000000"/>
              <w:right w:val="single" w:sz="4" w:space="0" w:color="000000"/>
            </w:tcBorders>
            <w:vAlign w:val="center"/>
            <w:hideMark/>
          </w:tcPr>
          <w:p w14:paraId="34D5D659"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x</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0A8CDFDD"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0,078</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5974E6BE"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0,150</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74C4EF78"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0,210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4223D6BD"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0,137</w:t>
            </w:r>
          </w:p>
        </w:tc>
      </w:tr>
      <w:tr w:rsidR="000A240D" w:rsidRPr="000A240D" w14:paraId="377EC64A" w14:textId="77777777" w:rsidTr="001A4AE4">
        <w:trPr>
          <w:trHeight w:val="230"/>
          <w:jc w:val="center"/>
        </w:trPr>
        <w:tc>
          <w:tcPr>
            <w:tcW w:w="1913" w:type="dxa"/>
            <w:vMerge/>
            <w:tcBorders>
              <w:top w:val="single" w:sz="4" w:space="0" w:color="000000"/>
              <w:left w:val="single" w:sz="4" w:space="0" w:color="000000"/>
              <w:bottom w:val="single" w:sz="4" w:space="0" w:color="000000"/>
              <w:right w:val="single" w:sz="4" w:space="0" w:color="000000"/>
            </w:tcBorders>
            <w:vAlign w:val="center"/>
            <w:hideMark/>
          </w:tcPr>
          <w:p w14:paraId="22FD3F54" w14:textId="77777777" w:rsidR="000A240D" w:rsidRPr="000A240D" w:rsidRDefault="000A240D" w:rsidP="000A240D">
            <w:pPr>
              <w:rPr>
                <w:rFonts w:ascii="Times New Roman" w:eastAsia="Arial" w:hAnsi="Times New Roman" w:cs="Times New Roman"/>
                <w:sz w:val="16"/>
                <w:szCs w:val="16"/>
                <w:lang w:val="pl-PL"/>
              </w:rPr>
            </w:pPr>
          </w:p>
        </w:tc>
        <w:tc>
          <w:tcPr>
            <w:tcW w:w="852" w:type="dxa"/>
            <w:tcBorders>
              <w:top w:val="single" w:sz="4" w:space="0" w:color="000000"/>
              <w:left w:val="single" w:sz="4" w:space="0" w:color="000000"/>
              <w:bottom w:val="single" w:sz="4" w:space="0" w:color="000000"/>
              <w:right w:val="single" w:sz="4" w:space="0" w:color="000000"/>
            </w:tcBorders>
            <w:vAlign w:val="center"/>
            <w:hideMark/>
          </w:tcPr>
          <w:p w14:paraId="687344F7"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y</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2929B490"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0,171</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4000C351"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0,220</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7851CD71"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0,160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75437224"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0,038</w:t>
            </w:r>
          </w:p>
        </w:tc>
      </w:tr>
      <w:tr w:rsidR="000A240D" w:rsidRPr="000A240D" w14:paraId="010A17B3" w14:textId="77777777" w:rsidTr="000A240D">
        <w:trPr>
          <w:trHeight w:val="230"/>
          <w:jc w:val="center"/>
        </w:trPr>
        <w:tc>
          <w:tcPr>
            <w:tcW w:w="1913" w:type="dxa"/>
            <w:vMerge w:val="restart"/>
            <w:tcBorders>
              <w:top w:val="single" w:sz="4" w:space="0" w:color="000000"/>
              <w:left w:val="single" w:sz="4" w:space="0" w:color="000000"/>
              <w:bottom w:val="single" w:sz="4" w:space="0" w:color="000000"/>
              <w:right w:val="single" w:sz="4" w:space="0" w:color="000000"/>
            </w:tcBorders>
            <w:vAlign w:val="center"/>
            <w:hideMark/>
          </w:tcPr>
          <w:p w14:paraId="1589DE6D" w14:textId="77777777" w:rsidR="000A240D" w:rsidRPr="000A240D" w:rsidRDefault="000A240D" w:rsidP="000A240D">
            <w:pPr>
              <w:pStyle w:val="TableParagraph"/>
              <w:rPr>
                <w:rFonts w:ascii="Times New Roman" w:hAnsi="Times New Roman" w:cs="Times New Roman"/>
                <w:sz w:val="16"/>
                <w:szCs w:val="16"/>
                <w:lang w:val="pl-PL"/>
              </w:rPr>
            </w:pPr>
            <w:r w:rsidRPr="000A240D">
              <w:rPr>
                <w:rFonts w:ascii="Times New Roman" w:hAnsi="Times New Roman" w:cs="Times New Roman"/>
                <w:sz w:val="16"/>
                <w:szCs w:val="16"/>
                <w:lang w:val="pl-PL"/>
              </w:rPr>
              <w:t>Zielona</w:t>
            </w:r>
          </w:p>
        </w:tc>
        <w:tc>
          <w:tcPr>
            <w:tcW w:w="852" w:type="dxa"/>
            <w:tcBorders>
              <w:top w:val="single" w:sz="4" w:space="0" w:color="000000"/>
              <w:left w:val="single" w:sz="4" w:space="0" w:color="000000"/>
              <w:bottom w:val="single" w:sz="4" w:space="0" w:color="000000"/>
              <w:right w:val="single" w:sz="4" w:space="0" w:color="000000"/>
            </w:tcBorders>
            <w:vAlign w:val="center"/>
            <w:hideMark/>
          </w:tcPr>
          <w:p w14:paraId="6526B165"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x</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18705991"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0,007</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2928DC67"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0,248</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1F9C3542"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0,177</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46B3F6A6"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0,026</w:t>
            </w:r>
          </w:p>
        </w:tc>
      </w:tr>
      <w:tr w:rsidR="000A240D" w:rsidRPr="000A240D" w14:paraId="4DBECBF8" w14:textId="77777777" w:rsidTr="001A4AE4">
        <w:trPr>
          <w:trHeight w:val="229"/>
          <w:jc w:val="center"/>
        </w:trPr>
        <w:tc>
          <w:tcPr>
            <w:tcW w:w="1913" w:type="dxa"/>
            <w:vMerge/>
            <w:tcBorders>
              <w:top w:val="single" w:sz="4" w:space="0" w:color="000000"/>
              <w:left w:val="single" w:sz="4" w:space="0" w:color="000000"/>
              <w:bottom w:val="single" w:sz="4" w:space="0" w:color="000000"/>
              <w:right w:val="single" w:sz="4" w:space="0" w:color="000000"/>
            </w:tcBorders>
            <w:vAlign w:val="center"/>
            <w:hideMark/>
          </w:tcPr>
          <w:p w14:paraId="7B3BD5E3" w14:textId="77777777" w:rsidR="000A240D" w:rsidRPr="000A240D" w:rsidRDefault="000A240D" w:rsidP="000A240D">
            <w:pPr>
              <w:rPr>
                <w:rFonts w:ascii="Times New Roman" w:eastAsia="Arial" w:hAnsi="Times New Roman" w:cs="Times New Roman"/>
                <w:sz w:val="16"/>
                <w:szCs w:val="16"/>
                <w:lang w:val="pl-PL"/>
              </w:rPr>
            </w:pPr>
          </w:p>
        </w:tc>
        <w:tc>
          <w:tcPr>
            <w:tcW w:w="852" w:type="dxa"/>
            <w:tcBorders>
              <w:top w:val="single" w:sz="4" w:space="0" w:color="000000"/>
              <w:left w:val="single" w:sz="4" w:space="0" w:color="000000"/>
              <w:bottom w:val="single" w:sz="4" w:space="0" w:color="000000"/>
              <w:right w:val="single" w:sz="4" w:space="0" w:color="000000"/>
            </w:tcBorders>
            <w:vAlign w:val="center"/>
            <w:hideMark/>
          </w:tcPr>
          <w:p w14:paraId="41895795"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y</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4CF1C6B8"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0,703</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726167A5"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0,409</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1DD206E0"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0,362</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1D5E8270"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0,399</w:t>
            </w:r>
          </w:p>
        </w:tc>
      </w:tr>
      <w:tr w:rsidR="000A240D" w:rsidRPr="000A240D" w14:paraId="369DA57A" w14:textId="77777777" w:rsidTr="000A240D">
        <w:trPr>
          <w:trHeight w:val="227"/>
          <w:jc w:val="center"/>
        </w:trPr>
        <w:tc>
          <w:tcPr>
            <w:tcW w:w="1913" w:type="dxa"/>
            <w:vMerge w:val="restart"/>
            <w:tcBorders>
              <w:top w:val="single" w:sz="4" w:space="0" w:color="000000"/>
              <w:left w:val="single" w:sz="4" w:space="0" w:color="000000"/>
              <w:bottom w:val="single" w:sz="6" w:space="0" w:color="000000"/>
              <w:right w:val="single" w:sz="4" w:space="0" w:color="000000"/>
            </w:tcBorders>
            <w:vAlign w:val="center"/>
            <w:hideMark/>
          </w:tcPr>
          <w:p w14:paraId="2BA3B54C" w14:textId="77777777" w:rsidR="000A240D" w:rsidRPr="000A240D" w:rsidRDefault="000A240D" w:rsidP="000A240D">
            <w:pPr>
              <w:pStyle w:val="TableParagraph"/>
              <w:rPr>
                <w:rFonts w:ascii="Times New Roman" w:hAnsi="Times New Roman" w:cs="Times New Roman"/>
                <w:sz w:val="16"/>
                <w:szCs w:val="16"/>
                <w:lang w:val="pl-PL"/>
              </w:rPr>
            </w:pPr>
            <w:r w:rsidRPr="000A240D">
              <w:rPr>
                <w:rFonts w:ascii="Times New Roman" w:hAnsi="Times New Roman" w:cs="Times New Roman"/>
                <w:sz w:val="16"/>
                <w:szCs w:val="16"/>
                <w:lang w:val="pl-PL"/>
              </w:rPr>
              <w:t>Brązowa</w:t>
            </w:r>
          </w:p>
        </w:tc>
        <w:tc>
          <w:tcPr>
            <w:tcW w:w="852" w:type="dxa"/>
            <w:tcBorders>
              <w:top w:val="single" w:sz="4" w:space="0" w:color="000000"/>
              <w:left w:val="single" w:sz="4" w:space="0" w:color="000000"/>
              <w:bottom w:val="single" w:sz="4" w:space="0" w:color="000000"/>
              <w:right w:val="single" w:sz="4" w:space="0" w:color="000000"/>
            </w:tcBorders>
            <w:vAlign w:val="center"/>
            <w:hideMark/>
          </w:tcPr>
          <w:p w14:paraId="426EF409"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x</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3594C56D"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0,455</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2766BD5E"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0,523</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2B7B7FAA"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0,479</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3BDD5F4B"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0,558</w:t>
            </w:r>
          </w:p>
        </w:tc>
      </w:tr>
      <w:tr w:rsidR="000A240D" w:rsidRPr="000A240D" w14:paraId="19BF0757" w14:textId="77777777" w:rsidTr="001A4AE4">
        <w:trPr>
          <w:trHeight w:val="225"/>
          <w:jc w:val="center"/>
        </w:trPr>
        <w:tc>
          <w:tcPr>
            <w:tcW w:w="1913" w:type="dxa"/>
            <w:vMerge/>
            <w:tcBorders>
              <w:top w:val="single" w:sz="4" w:space="0" w:color="000000"/>
              <w:left w:val="single" w:sz="4" w:space="0" w:color="000000"/>
              <w:bottom w:val="single" w:sz="6" w:space="0" w:color="000000"/>
              <w:right w:val="single" w:sz="4" w:space="0" w:color="000000"/>
            </w:tcBorders>
            <w:vAlign w:val="center"/>
            <w:hideMark/>
          </w:tcPr>
          <w:p w14:paraId="58E1FC01" w14:textId="77777777" w:rsidR="000A240D" w:rsidRPr="000A240D" w:rsidRDefault="000A240D" w:rsidP="000A240D">
            <w:pPr>
              <w:rPr>
                <w:rFonts w:ascii="Times New Roman" w:eastAsia="Arial" w:hAnsi="Times New Roman" w:cs="Times New Roman"/>
                <w:sz w:val="16"/>
                <w:szCs w:val="16"/>
                <w:lang w:val="pl-PL"/>
              </w:rPr>
            </w:pPr>
          </w:p>
        </w:tc>
        <w:tc>
          <w:tcPr>
            <w:tcW w:w="852" w:type="dxa"/>
            <w:tcBorders>
              <w:top w:val="single" w:sz="4" w:space="0" w:color="000000"/>
              <w:left w:val="single" w:sz="4" w:space="0" w:color="000000"/>
              <w:bottom w:val="single" w:sz="6" w:space="0" w:color="000000"/>
              <w:right w:val="single" w:sz="4" w:space="0" w:color="000000"/>
            </w:tcBorders>
            <w:vAlign w:val="center"/>
            <w:hideMark/>
          </w:tcPr>
          <w:p w14:paraId="708DA587"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y</w:t>
            </w:r>
          </w:p>
        </w:tc>
        <w:tc>
          <w:tcPr>
            <w:tcW w:w="1132" w:type="dxa"/>
            <w:tcBorders>
              <w:top w:val="single" w:sz="4" w:space="0" w:color="000000"/>
              <w:left w:val="single" w:sz="4" w:space="0" w:color="000000"/>
              <w:bottom w:val="single" w:sz="6" w:space="0" w:color="000000"/>
              <w:right w:val="single" w:sz="4" w:space="0" w:color="000000"/>
            </w:tcBorders>
            <w:vAlign w:val="center"/>
            <w:hideMark/>
          </w:tcPr>
          <w:p w14:paraId="05140CDB"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0,397</w:t>
            </w:r>
          </w:p>
        </w:tc>
        <w:tc>
          <w:tcPr>
            <w:tcW w:w="1134" w:type="dxa"/>
            <w:tcBorders>
              <w:top w:val="single" w:sz="4" w:space="0" w:color="000000"/>
              <w:left w:val="single" w:sz="4" w:space="0" w:color="000000"/>
              <w:bottom w:val="single" w:sz="6" w:space="0" w:color="000000"/>
              <w:right w:val="single" w:sz="4" w:space="0" w:color="000000"/>
            </w:tcBorders>
            <w:vAlign w:val="center"/>
            <w:hideMark/>
          </w:tcPr>
          <w:p w14:paraId="6D3DD4BE"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0,429</w:t>
            </w:r>
          </w:p>
        </w:tc>
        <w:tc>
          <w:tcPr>
            <w:tcW w:w="1132" w:type="dxa"/>
            <w:tcBorders>
              <w:top w:val="single" w:sz="4" w:space="0" w:color="000000"/>
              <w:left w:val="single" w:sz="4" w:space="0" w:color="000000"/>
              <w:bottom w:val="single" w:sz="6" w:space="0" w:color="000000"/>
              <w:right w:val="single" w:sz="4" w:space="0" w:color="000000"/>
            </w:tcBorders>
            <w:vAlign w:val="center"/>
            <w:hideMark/>
          </w:tcPr>
          <w:p w14:paraId="78177D26"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0,373</w:t>
            </w:r>
          </w:p>
        </w:tc>
        <w:tc>
          <w:tcPr>
            <w:tcW w:w="1134" w:type="dxa"/>
            <w:tcBorders>
              <w:top w:val="single" w:sz="4" w:space="0" w:color="000000"/>
              <w:left w:val="single" w:sz="4" w:space="0" w:color="000000"/>
              <w:bottom w:val="single" w:sz="6" w:space="0" w:color="000000"/>
              <w:right w:val="single" w:sz="4" w:space="0" w:color="000000"/>
            </w:tcBorders>
            <w:vAlign w:val="center"/>
            <w:hideMark/>
          </w:tcPr>
          <w:p w14:paraId="38290C06"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0,394</w:t>
            </w:r>
          </w:p>
        </w:tc>
      </w:tr>
      <w:tr w:rsidR="000A240D" w:rsidRPr="000A240D" w14:paraId="52DC960A" w14:textId="77777777" w:rsidTr="000A240D">
        <w:trPr>
          <w:trHeight w:val="227"/>
          <w:jc w:val="center"/>
        </w:trPr>
        <w:tc>
          <w:tcPr>
            <w:tcW w:w="1913" w:type="dxa"/>
            <w:vMerge w:val="restart"/>
            <w:tcBorders>
              <w:top w:val="single" w:sz="6" w:space="0" w:color="000000"/>
              <w:left w:val="single" w:sz="4" w:space="0" w:color="000000"/>
              <w:bottom w:val="single" w:sz="4" w:space="0" w:color="000000"/>
              <w:right w:val="single" w:sz="4" w:space="0" w:color="000000"/>
            </w:tcBorders>
            <w:vAlign w:val="center"/>
            <w:hideMark/>
          </w:tcPr>
          <w:p w14:paraId="5089612E" w14:textId="77777777" w:rsidR="000A240D" w:rsidRPr="000A240D" w:rsidRDefault="000A240D" w:rsidP="000A240D">
            <w:pPr>
              <w:pStyle w:val="TableParagraph"/>
              <w:rPr>
                <w:rFonts w:ascii="Times New Roman" w:hAnsi="Times New Roman" w:cs="Times New Roman"/>
                <w:sz w:val="16"/>
                <w:szCs w:val="16"/>
                <w:lang w:val="pl-PL"/>
              </w:rPr>
            </w:pPr>
            <w:r w:rsidRPr="000A240D">
              <w:rPr>
                <w:rFonts w:ascii="Times New Roman" w:hAnsi="Times New Roman" w:cs="Times New Roman"/>
                <w:sz w:val="16"/>
                <w:szCs w:val="16"/>
                <w:lang w:val="pl-PL"/>
              </w:rPr>
              <w:t>Pomarańczowa</w:t>
            </w:r>
          </w:p>
        </w:tc>
        <w:tc>
          <w:tcPr>
            <w:tcW w:w="852" w:type="dxa"/>
            <w:tcBorders>
              <w:top w:val="single" w:sz="6" w:space="0" w:color="000000"/>
              <w:left w:val="single" w:sz="4" w:space="0" w:color="000000"/>
              <w:bottom w:val="single" w:sz="4" w:space="0" w:color="000000"/>
              <w:right w:val="single" w:sz="4" w:space="0" w:color="000000"/>
            </w:tcBorders>
            <w:vAlign w:val="center"/>
            <w:hideMark/>
          </w:tcPr>
          <w:p w14:paraId="416213FA"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x</w:t>
            </w:r>
          </w:p>
        </w:tc>
        <w:tc>
          <w:tcPr>
            <w:tcW w:w="1132" w:type="dxa"/>
            <w:tcBorders>
              <w:top w:val="single" w:sz="6" w:space="0" w:color="000000"/>
              <w:left w:val="single" w:sz="4" w:space="0" w:color="000000"/>
              <w:bottom w:val="single" w:sz="4" w:space="0" w:color="000000"/>
              <w:right w:val="single" w:sz="4" w:space="0" w:color="000000"/>
            </w:tcBorders>
            <w:vAlign w:val="center"/>
            <w:hideMark/>
          </w:tcPr>
          <w:p w14:paraId="6AA537BB"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0,610</w:t>
            </w:r>
          </w:p>
        </w:tc>
        <w:tc>
          <w:tcPr>
            <w:tcW w:w="1134" w:type="dxa"/>
            <w:tcBorders>
              <w:top w:val="single" w:sz="6" w:space="0" w:color="000000"/>
              <w:left w:val="single" w:sz="4" w:space="0" w:color="000000"/>
              <w:bottom w:val="single" w:sz="4" w:space="0" w:color="000000"/>
              <w:right w:val="single" w:sz="4" w:space="0" w:color="000000"/>
            </w:tcBorders>
            <w:vAlign w:val="center"/>
            <w:hideMark/>
          </w:tcPr>
          <w:p w14:paraId="5F57FFEF"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0,535</w:t>
            </w:r>
          </w:p>
        </w:tc>
        <w:tc>
          <w:tcPr>
            <w:tcW w:w="1132" w:type="dxa"/>
            <w:tcBorders>
              <w:top w:val="single" w:sz="6" w:space="0" w:color="000000"/>
              <w:left w:val="single" w:sz="4" w:space="0" w:color="000000"/>
              <w:bottom w:val="single" w:sz="4" w:space="0" w:color="000000"/>
              <w:right w:val="single" w:sz="4" w:space="0" w:color="000000"/>
            </w:tcBorders>
            <w:vAlign w:val="center"/>
            <w:hideMark/>
          </w:tcPr>
          <w:p w14:paraId="4E026F75"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0,506</w:t>
            </w:r>
          </w:p>
        </w:tc>
        <w:tc>
          <w:tcPr>
            <w:tcW w:w="1134" w:type="dxa"/>
            <w:tcBorders>
              <w:top w:val="single" w:sz="6" w:space="0" w:color="000000"/>
              <w:left w:val="single" w:sz="4" w:space="0" w:color="000000"/>
              <w:bottom w:val="single" w:sz="4" w:space="0" w:color="000000"/>
              <w:right w:val="single" w:sz="4" w:space="0" w:color="000000"/>
            </w:tcBorders>
            <w:vAlign w:val="center"/>
            <w:hideMark/>
          </w:tcPr>
          <w:p w14:paraId="4E7AAA1A"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0,570</w:t>
            </w:r>
          </w:p>
        </w:tc>
      </w:tr>
      <w:tr w:rsidR="000A240D" w:rsidRPr="000A240D" w14:paraId="4CA419D5" w14:textId="77777777" w:rsidTr="001A4AE4">
        <w:trPr>
          <w:trHeight w:val="230"/>
          <w:jc w:val="center"/>
        </w:trPr>
        <w:tc>
          <w:tcPr>
            <w:tcW w:w="1913" w:type="dxa"/>
            <w:vMerge/>
            <w:tcBorders>
              <w:top w:val="single" w:sz="6" w:space="0" w:color="000000"/>
              <w:left w:val="single" w:sz="4" w:space="0" w:color="000000"/>
              <w:bottom w:val="single" w:sz="4" w:space="0" w:color="000000"/>
              <w:right w:val="single" w:sz="4" w:space="0" w:color="000000"/>
            </w:tcBorders>
            <w:vAlign w:val="center"/>
            <w:hideMark/>
          </w:tcPr>
          <w:p w14:paraId="7374DB5E" w14:textId="77777777" w:rsidR="000A240D" w:rsidRPr="000A240D" w:rsidRDefault="000A240D" w:rsidP="000A240D">
            <w:pPr>
              <w:rPr>
                <w:rFonts w:ascii="Times New Roman" w:eastAsia="Arial" w:hAnsi="Times New Roman" w:cs="Times New Roman"/>
                <w:sz w:val="16"/>
                <w:szCs w:val="16"/>
                <w:lang w:val="pl-PL"/>
              </w:rPr>
            </w:pPr>
          </w:p>
        </w:tc>
        <w:tc>
          <w:tcPr>
            <w:tcW w:w="852" w:type="dxa"/>
            <w:tcBorders>
              <w:top w:val="single" w:sz="4" w:space="0" w:color="000000"/>
              <w:left w:val="single" w:sz="4" w:space="0" w:color="000000"/>
              <w:bottom w:val="single" w:sz="4" w:space="0" w:color="000000"/>
              <w:right w:val="single" w:sz="4" w:space="0" w:color="000000"/>
            </w:tcBorders>
            <w:vAlign w:val="center"/>
            <w:hideMark/>
          </w:tcPr>
          <w:p w14:paraId="651087E7"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y</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463A9258"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0,390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500D033F"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0,375</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1E427A74"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0,404</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77608390"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0,429</w:t>
            </w:r>
          </w:p>
        </w:tc>
      </w:tr>
      <w:tr w:rsidR="000A240D" w:rsidRPr="000A240D" w14:paraId="7B76D188" w14:textId="77777777" w:rsidTr="000A240D">
        <w:trPr>
          <w:trHeight w:val="230"/>
          <w:jc w:val="center"/>
        </w:trPr>
        <w:tc>
          <w:tcPr>
            <w:tcW w:w="1913" w:type="dxa"/>
            <w:vMerge w:val="restart"/>
            <w:tcBorders>
              <w:top w:val="single" w:sz="4" w:space="0" w:color="000000"/>
              <w:left w:val="single" w:sz="4" w:space="0" w:color="000000"/>
              <w:bottom w:val="single" w:sz="4" w:space="0" w:color="000000"/>
              <w:right w:val="single" w:sz="4" w:space="0" w:color="000000"/>
            </w:tcBorders>
            <w:vAlign w:val="center"/>
            <w:hideMark/>
          </w:tcPr>
          <w:p w14:paraId="4E7FD738" w14:textId="77777777" w:rsidR="000A240D" w:rsidRPr="000A240D" w:rsidRDefault="000A240D" w:rsidP="000A240D">
            <w:pPr>
              <w:pStyle w:val="TableParagraph"/>
              <w:rPr>
                <w:rFonts w:ascii="Times New Roman" w:hAnsi="Times New Roman" w:cs="Times New Roman"/>
                <w:sz w:val="16"/>
                <w:szCs w:val="16"/>
                <w:lang w:val="pl-PL"/>
              </w:rPr>
            </w:pPr>
            <w:r w:rsidRPr="000A240D">
              <w:rPr>
                <w:rFonts w:ascii="Times New Roman" w:hAnsi="Times New Roman" w:cs="Times New Roman"/>
                <w:sz w:val="16"/>
                <w:szCs w:val="16"/>
                <w:lang w:val="pl-PL"/>
              </w:rPr>
              <w:t>Szara</w:t>
            </w:r>
          </w:p>
        </w:tc>
        <w:tc>
          <w:tcPr>
            <w:tcW w:w="852" w:type="dxa"/>
            <w:tcBorders>
              <w:top w:val="single" w:sz="4" w:space="0" w:color="000000"/>
              <w:left w:val="single" w:sz="4" w:space="0" w:color="000000"/>
              <w:bottom w:val="single" w:sz="4" w:space="0" w:color="000000"/>
              <w:right w:val="single" w:sz="4" w:space="0" w:color="000000"/>
            </w:tcBorders>
            <w:vAlign w:val="center"/>
            <w:hideMark/>
          </w:tcPr>
          <w:p w14:paraId="19706D31"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x</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0919AF38"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0,350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3963B695"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0,300</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416057A8"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0,285</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280FA698"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0,335</w:t>
            </w:r>
          </w:p>
        </w:tc>
      </w:tr>
      <w:tr w:rsidR="000A240D" w:rsidRPr="000A240D" w14:paraId="16D746F0" w14:textId="77777777" w:rsidTr="001A4AE4">
        <w:trPr>
          <w:trHeight w:val="229"/>
          <w:jc w:val="center"/>
        </w:trPr>
        <w:tc>
          <w:tcPr>
            <w:tcW w:w="1913" w:type="dxa"/>
            <w:vMerge/>
            <w:tcBorders>
              <w:top w:val="single" w:sz="4" w:space="0" w:color="000000"/>
              <w:left w:val="single" w:sz="4" w:space="0" w:color="000000"/>
              <w:bottom w:val="single" w:sz="4" w:space="0" w:color="000000"/>
              <w:right w:val="single" w:sz="4" w:space="0" w:color="000000"/>
            </w:tcBorders>
            <w:vAlign w:val="center"/>
            <w:hideMark/>
          </w:tcPr>
          <w:p w14:paraId="18515714" w14:textId="77777777" w:rsidR="000A240D" w:rsidRPr="000A240D" w:rsidRDefault="000A240D" w:rsidP="000A240D">
            <w:pPr>
              <w:rPr>
                <w:rFonts w:ascii="Times New Roman" w:eastAsia="Arial" w:hAnsi="Times New Roman" w:cs="Times New Roman"/>
                <w:sz w:val="16"/>
                <w:szCs w:val="16"/>
                <w:lang w:val="pl-PL"/>
              </w:rPr>
            </w:pPr>
          </w:p>
        </w:tc>
        <w:tc>
          <w:tcPr>
            <w:tcW w:w="852" w:type="dxa"/>
            <w:tcBorders>
              <w:top w:val="single" w:sz="4" w:space="0" w:color="000000"/>
              <w:left w:val="single" w:sz="4" w:space="0" w:color="000000"/>
              <w:bottom w:val="single" w:sz="4" w:space="0" w:color="000000"/>
              <w:right w:val="single" w:sz="4" w:space="0" w:color="000000"/>
            </w:tcBorders>
            <w:vAlign w:val="center"/>
            <w:hideMark/>
          </w:tcPr>
          <w:p w14:paraId="038659BC"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w w:val="99"/>
                <w:sz w:val="16"/>
                <w:szCs w:val="16"/>
                <w:lang w:val="pl-PL"/>
              </w:rPr>
              <w:t>y</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542D2F01"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0,360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64710B8F"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0,310</w:t>
            </w:r>
          </w:p>
        </w:tc>
        <w:tc>
          <w:tcPr>
            <w:tcW w:w="1132" w:type="dxa"/>
            <w:tcBorders>
              <w:top w:val="single" w:sz="4" w:space="0" w:color="000000"/>
              <w:left w:val="single" w:sz="4" w:space="0" w:color="000000"/>
              <w:bottom w:val="single" w:sz="4" w:space="0" w:color="000000"/>
              <w:right w:val="single" w:sz="4" w:space="0" w:color="000000"/>
            </w:tcBorders>
            <w:vAlign w:val="center"/>
            <w:hideMark/>
          </w:tcPr>
          <w:p w14:paraId="5FD550C1"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0,325</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1587D3DB" w14:textId="77777777" w:rsidR="000A240D" w:rsidRPr="000A240D" w:rsidRDefault="000A240D" w:rsidP="000A240D">
            <w:pPr>
              <w:pStyle w:val="TableParagraph"/>
              <w:jc w:val="center"/>
              <w:rPr>
                <w:rFonts w:ascii="Times New Roman" w:hAnsi="Times New Roman" w:cs="Times New Roman"/>
                <w:sz w:val="16"/>
                <w:szCs w:val="16"/>
                <w:lang w:val="pl-PL"/>
              </w:rPr>
            </w:pPr>
            <w:r w:rsidRPr="000A240D">
              <w:rPr>
                <w:rFonts w:ascii="Times New Roman" w:hAnsi="Times New Roman" w:cs="Times New Roman"/>
                <w:sz w:val="16"/>
                <w:szCs w:val="16"/>
                <w:lang w:val="pl-PL"/>
              </w:rPr>
              <w:t>0,375</w:t>
            </w:r>
          </w:p>
        </w:tc>
      </w:tr>
    </w:tbl>
    <w:p w14:paraId="5BC91883"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CBE43B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0A240D">
        <w:rPr>
          <w:rFonts w:ascii="Times New Roman" w:hAnsi="Times New Roman" w:cs="Times New Roman"/>
          <w:b/>
          <w:sz w:val="18"/>
          <w:szCs w:val="18"/>
        </w:rPr>
        <w:t>2.6.2.</w:t>
      </w:r>
      <w:r w:rsidRPr="00235660">
        <w:rPr>
          <w:rFonts w:ascii="Times New Roman" w:hAnsi="Times New Roman" w:cs="Times New Roman"/>
          <w:sz w:val="18"/>
          <w:szCs w:val="18"/>
        </w:rPr>
        <w:tab/>
        <w:t>Wymagania jakościowe</w:t>
      </w:r>
    </w:p>
    <w:p w14:paraId="3A37989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Powierzchnia licowa znaku powinna być równa, gładka, bez rozwarstwień, pęcherzy i </w:t>
      </w:r>
      <w:proofErr w:type="spellStart"/>
      <w:r w:rsidRPr="00235660">
        <w:rPr>
          <w:rFonts w:ascii="Times New Roman" w:hAnsi="Times New Roman" w:cs="Times New Roman"/>
          <w:sz w:val="18"/>
          <w:szCs w:val="18"/>
        </w:rPr>
        <w:t>odklejeń</w:t>
      </w:r>
      <w:proofErr w:type="spellEnd"/>
      <w:r w:rsidRPr="00235660">
        <w:rPr>
          <w:rFonts w:ascii="Times New Roman" w:hAnsi="Times New Roman" w:cs="Times New Roman"/>
          <w:sz w:val="18"/>
          <w:szCs w:val="18"/>
        </w:rPr>
        <w:t xml:space="preserve"> na krawędziach. Na powierzchni mogą występować w obrębie jednego pola średnio nie więcej niż 0,7 błędów na powierzchni (kurz, pęcherze) o wielkości najwyżej 1 mm. Rysy nie mają prawa wystąpić.</w:t>
      </w:r>
    </w:p>
    <w:p w14:paraId="01E4E68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Sposób połączenia folii z powierzchnią tarczy znaku powinien uniemożliwiać jej odłączenie od tarczy bez jej zniszczenia.</w:t>
      </w:r>
    </w:p>
    <w:p w14:paraId="456C28C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Dokładność rysunku znaku powinna być taka, aby wady konturów znaku, które mogą powstać przy nanoszeniu farby na odblaskową powierzchnię znaku, nie były większe niż podane w p. 2.6.3.</w:t>
      </w:r>
    </w:p>
    <w:p w14:paraId="61641C9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Lica znaków wykonane drukiem sitowym powinny być wolne od smug i cieni.</w:t>
      </w:r>
    </w:p>
    <w:p w14:paraId="58A9278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Krawędzie lica znaku z folii typu 2 i folii pryzmatycznej powinny być odpowiednio zabezpieczone np. przez lakierowanie lub ramą z profilu ceowego.</w:t>
      </w:r>
    </w:p>
    <w:p w14:paraId="6C5EC7C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Powłoka lakiernicza w kolorze RAL 7037 na tylnej stronie znaku powinna być równa, gładka bez smug i zacieków.</w:t>
      </w:r>
    </w:p>
    <w:p w14:paraId="0B23E82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Sprawdzenie polega na ocenie wizualnej.</w:t>
      </w:r>
    </w:p>
    <w:p w14:paraId="7B8EE4F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0A240D">
        <w:rPr>
          <w:rFonts w:ascii="Times New Roman" w:hAnsi="Times New Roman" w:cs="Times New Roman"/>
          <w:b/>
          <w:sz w:val="18"/>
          <w:szCs w:val="18"/>
        </w:rPr>
        <w:t>2.6.3</w:t>
      </w:r>
      <w:r w:rsidR="000A240D" w:rsidRPr="000A240D">
        <w:rPr>
          <w:rFonts w:ascii="Times New Roman" w:hAnsi="Times New Roman" w:cs="Times New Roman"/>
          <w:b/>
          <w:sz w:val="18"/>
          <w:szCs w:val="18"/>
        </w:rPr>
        <w:t>.</w:t>
      </w:r>
      <w:r w:rsidRPr="00235660">
        <w:rPr>
          <w:rFonts w:ascii="Times New Roman" w:hAnsi="Times New Roman" w:cs="Times New Roman"/>
          <w:sz w:val="18"/>
          <w:szCs w:val="18"/>
        </w:rPr>
        <w:tab/>
        <w:t>Tolerancje wymiarowe znaków drogowych</w:t>
      </w:r>
    </w:p>
    <w:p w14:paraId="33F35AD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0A240D">
        <w:rPr>
          <w:rFonts w:ascii="Times New Roman" w:hAnsi="Times New Roman" w:cs="Times New Roman"/>
          <w:b/>
          <w:sz w:val="18"/>
          <w:szCs w:val="18"/>
        </w:rPr>
        <w:t>2.6.3.1</w:t>
      </w:r>
      <w:r w:rsidR="000A240D" w:rsidRPr="000A240D">
        <w:rPr>
          <w:rFonts w:ascii="Times New Roman" w:hAnsi="Times New Roman" w:cs="Times New Roman"/>
          <w:b/>
          <w:sz w:val="18"/>
          <w:szCs w:val="18"/>
        </w:rPr>
        <w:t>.</w:t>
      </w:r>
      <w:r w:rsidRPr="00235660">
        <w:rPr>
          <w:rFonts w:ascii="Times New Roman" w:hAnsi="Times New Roman" w:cs="Times New Roman"/>
          <w:sz w:val="18"/>
          <w:szCs w:val="18"/>
        </w:rPr>
        <w:tab/>
        <w:t>Tolerancje wymiarowe dla grubości blach</w:t>
      </w:r>
    </w:p>
    <w:p w14:paraId="19F07BB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Sprawdzenie śrubą mikrometryczną:</w:t>
      </w:r>
    </w:p>
    <w:p w14:paraId="39C6E942" w14:textId="77777777" w:rsidR="00235660" w:rsidRPr="000A240D" w:rsidRDefault="00235660" w:rsidP="00741FEE">
      <w:pPr>
        <w:pStyle w:val="Akapitzlist"/>
        <w:numPr>
          <w:ilvl w:val="0"/>
          <w:numId w:val="127"/>
        </w:numPr>
        <w:spacing w:before="60" w:after="60" w:line="240" w:lineRule="auto"/>
        <w:jc w:val="both"/>
        <w:rPr>
          <w:rFonts w:ascii="Times New Roman" w:hAnsi="Times New Roman" w:cs="Times New Roman"/>
          <w:sz w:val="18"/>
          <w:szCs w:val="18"/>
        </w:rPr>
      </w:pPr>
      <w:r w:rsidRPr="000A240D">
        <w:rPr>
          <w:rFonts w:ascii="Times New Roman" w:hAnsi="Times New Roman" w:cs="Times New Roman"/>
          <w:sz w:val="18"/>
          <w:szCs w:val="18"/>
        </w:rPr>
        <w:t>dla blachy stalowej ocynkowanej ogniowo o gr. 1,25 - 1,5 mm wynosi</w:t>
      </w:r>
      <w:r w:rsidR="000A240D">
        <w:rPr>
          <w:rFonts w:ascii="Times New Roman" w:hAnsi="Times New Roman" w:cs="Times New Roman"/>
          <w:sz w:val="18"/>
          <w:szCs w:val="18"/>
        </w:rPr>
        <w:t xml:space="preserve"> </w:t>
      </w:r>
      <w:r w:rsidRPr="000A240D">
        <w:rPr>
          <w:rFonts w:ascii="Times New Roman" w:hAnsi="Times New Roman" w:cs="Times New Roman"/>
          <w:sz w:val="18"/>
          <w:szCs w:val="18"/>
        </w:rPr>
        <w:t>- 0,14 mm,</w:t>
      </w:r>
    </w:p>
    <w:p w14:paraId="1EEF5149" w14:textId="77777777" w:rsidR="00235660" w:rsidRPr="000A240D" w:rsidRDefault="00235660" w:rsidP="00741FEE">
      <w:pPr>
        <w:pStyle w:val="Akapitzlist"/>
        <w:numPr>
          <w:ilvl w:val="0"/>
          <w:numId w:val="127"/>
        </w:numPr>
        <w:spacing w:before="60" w:after="60" w:line="240" w:lineRule="auto"/>
        <w:jc w:val="both"/>
        <w:rPr>
          <w:rFonts w:ascii="Times New Roman" w:hAnsi="Times New Roman" w:cs="Times New Roman"/>
          <w:sz w:val="18"/>
          <w:szCs w:val="18"/>
        </w:rPr>
      </w:pPr>
      <w:r w:rsidRPr="000A240D">
        <w:rPr>
          <w:rFonts w:ascii="Times New Roman" w:hAnsi="Times New Roman" w:cs="Times New Roman"/>
          <w:sz w:val="18"/>
          <w:szCs w:val="18"/>
        </w:rPr>
        <w:t>dla blach aluminiowych o gr. 1,5 - 2,0 mm wynosi</w:t>
      </w:r>
      <w:r w:rsidR="000A240D">
        <w:rPr>
          <w:rFonts w:ascii="Times New Roman" w:hAnsi="Times New Roman" w:cs="Times New Roman"/>
          <w:sz w:val="18"/>
          <w:szCs w:val="18"/>
        </w:rPr>
        <w:t xml:space="preserve"> </w:t>
      </w:r>
      <w:r w:rsidRPr="000A240D">
        <w:rPr>
          <w:rFonts w:ascii="Times New Roman" w:hAnsi="Times New Roman" w:cs="Times New Roman"/>
          <w:sz w:val="18"/>
          <w:szCs w:val="18"/>
        </w:rPr>
        <w:t>- 0,10 mm.</w:t>
      </w:r>
    </w:p>
    <w:p w14:paraId="5E0E1BD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0A240D">
        <w:rPr>
          <w:rFonts w:ascii="Times New Roman" w:hAnsi="Times New Roman" w:cs="Times New Roman"/>
          <w:b/>
          <w:sz w:val="18"/>
          <w:szCs w:val="18"/>
        </w:rPr>
        <w:t>2.6.3.2</w:t>
      </w:r>
      <w:r w:rsidR="000A240D" w:rsidRPr="000A240D">
        <w:rPr>
          <w:rFonts w:ascii="Times New Roman" w:hAnsi="Times New Roman" w:cs="Times New Roman"/>
          <w:b/>
          <w:sz w:val="18"/>
          <w:szCs w:val="18"/>
        </w:rPr>
        <w:t>.</w:t>
      </w:r>
      <w:r w:rsidRPr="00235660">
        <w:rPr>
          <w:rFonts w:ascii="Times New Roman" w:hAnsi="Times New Roman" w:cs="Times New Roman"/>
          <w:sz w:val="18"/>
          <w:szCs w:val="18"/>
        </w:rPr>
        <w:tab/>
        <w:t>Tolerancje wymiarowe dla grubości powłok malarskich</w:t>
      </w:r>
    </w:p>
    <w:p w14:paraId="5E4FA58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Dla powłoki lakierniczej na tylnej powierzchni tarczy znaku o grubości 60 µm wynosi </w:t>
      </w:r>
      <w:r w:rsidR="00F00543">
        <w:rPr>
          <w:rFonts w:ascii="Times New Roman" w:hAnsi="Times New Roman" w:cs="Times New Roman"/>
          <w:sz w:val="18"/>
          <w:szCs w:val="18"/>
        </w:rPr>
        <w:t>±</w:t>
      </w:r>
      <w:r w:rsidRPr="00235660">
        <w:rPr>
          <w:rFonts w:ascii="Times New Roman" w:hAnsi="Times New Roman" w:cs="Times New Roman"/>
          <w:sz w:val="18"/>
          <w:szCs w:val="18"/>
        </w:rPr>
        <w:t>15 nm.</w:t>
      </w:r>
    </w:p>
    <w:p w14:paraId="308F223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Sprawdzenie wg PN-EN ISO 2808:2000 [22].</w:t>
      </w:r>
    </w:p>
    <w:p w14:paraId="7E2135F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0A240D">
        <w:rPr>
          <w:rFonts w:ascii="Times New Roman" w:hAnsi="Times New Roman" w:cs="Times New Roman"/>
          <w:b/>
          <w:sz w:val="18"/>
          <w:szCs w:val="18"/>
        </w:rPr>
        <w:t>2.6.3.3</w:t>
      </w:r>
      <w:r w:rsidR="000A240D" w:rsidRPr="000A240D">
        <w:rPr>
          <w:rFonts w:ascii="Times New Roman" w:hAnsi="Times New Roman" w:cs="Times New Roman"/>
          <w:b/>
          <w:sz w:val="18"/>
          <w:szCs w:val="18"/>
        </w:rPr>
        <w:t>.</w:t>
      </w:r>
      <w:r w:rsidRPr="00235660">
        <w:rPr>
          <w:rFonts w:ascii="Times New Roman" w:hAnsi="Times New Roman" w:cs="Times New Roman"/>
          <w:sz w:val="18"/>
          <w:szCs w:val="18"/>
        </w:rPr>
        <w:tab/>
        <w:t>Tolerancje wymiarowe dla płaskości powierzchni</w:t>
      </w:r>
    </w:p>
    <w:p w14:paraId="5B20C46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Odchylenia od poziomu nie mogą wynieść więcej niż 0,2 %, wyjątkowo do 0,5 %. Sprawdzenie szczelinomierzem.</w:t>
      </w:r>
    </w:p>
    <w:p w14:paraId="131ADA8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0A240D">
        <w:rPr>
          <w:rFonts w:ascii="Times New Roman" w:hAnsi="Times New Roman" w:cs="Times New Roman"/>
          <w:b/>
          <w:sz w:val="18"/>
          <w:szCs w:val="18"/>
        </w:rPr>
        <w:t>2.6.3.4</w:t>
      </w:r>
      <w:r w:rsidR="000A240D" w:rsidRPr="000A240D">
        <w:rPr>
          <w:rFonts w:ascii="Times New Roman" w:hAnsi="Times New Roman" w:cs="Times New Roman"/>
          <w:b/>
          <w:sz w:val="18"/>
          <w:szCs w:val="18"/>
        </w:rPr>
        <w:t>.</w:t>
      </w:r>
      <w:r w:rsidRPr="00235660">
        <w:rPr>
          <w:rFonts w:ascii="Times New Roman" w:hAnsi="Times New Roman" w:cs="Times New Roman"/>
          <w:sz w:val="18"/>
          <w:szCs w:val="18"/>
        </w:rPr>
        <w:tab/>
        <w:t>Tolerancje wymiarowe dla tarcz znaków</w:t>
      </w:r>
    </w:p>
    <w:p w14:paraId="083DB78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Sprawdzenie przymiarem liniowym:</w:t>
      </w:r>
    </w:p>
    <w:p w14:paraId="42B7352D" w14:textId="77777777" w:rsidR="00235660" w:rsidRPr="000A240D" w:rsidRDefault="00235660" w:rsidP="00741FEE">
      <w:pPr>
        <w:pStyle w:val="Akapitzlist"/>
        <w:numPr>
          <w:ilvl w:val="0"/>
          <w:numId w:val="128"/>
        </w:numPr>
        <w:spacing w:before="60" w:after="60" w:line="240" w:lineRule="auto"/>
        <w:jc w:val="both"/>
        <w:rPr>
          <w:rFonts w:ascii="Times New Roman" w:hAnsi="Times New Roman" w:cs="Times New Roman"/>
          <w:sz w:val="18"/>
          <w:szCs w:val="18"/>
        </w:rPr>
      </w:pPr>
      <w:r w:rsidRPr="000A240D">
        <w:rPr>
          <w:rFonts w:ascii="Times New Roman" w:hAnsi="Times New Roman" w:cs="Times New Roman"/>
          <w:sz w:val="18"/>
          <w:szCs w:val="18"/>
        </w:rPr>
        <w:t xml:space="preserve">wymiary dla tarcz znaków o powierzchni &lt; 1m2 podane w opisach szczegółowych załącznika nr 1 [25] są należy powiększyć o 10 mm i wykonać w tolerancji wymiarowej </w:t>
      </w:r>
      <w:r w:rsidR="00F00543">
        <w:rPr>
          <w:rFonts w:ascii="Times New Roman" w:hAnsi="Times New Roman" w:cs="Times New Roman"/>
          <w:sz w:val="18"/>
          <w:szCs w:val="18"/>
        </w:rPr>
        <w:t>±</w:t>
      </w:r>
      <w:r w:rsidRPr="000A240D">
        <w:rPr>
          <w:rFonts w:ascii="Times New Roman" w:hAnsi="Times New Roman" w:cs="Times New Roman"/>
          <w:sz w:val="18"/>
          <w:szCs w:val="18"/>
        </w:rPr>
        <w:t xml:space="preserve"> 5 mm,</w:t>
      </w:r>
    </w:p>
    <w:p w14:paraId="097FC57C" w14:textId="77777777" w:rsidR="00235660" w:rsidRPr="000A240D" w:rsidRDefault="00235660" w:rsidP="00741FEE">
      <w:pPr>
        <w:pStyle w:val="Akapitzlist"/>
        <w:numPr>
          <w:ilvl w:val="0"/>
          <w:numId w:val="128"/>
        </w:numPr>
        <w:spacing w:before="60" w:after="60" w:line="240" w:lineRule="auto"/>
        <w:jc w:val="both"/>
        <w:rPr>
          <w:rFonts w:ascii="Times New Roman" w:hAnsi="Times New Roman" w:cs="Times New Roman"/>
          <w:sz w:val="18"/>
          <w:szCs w:val="18"/>
        </w:rPr>
      </w:pPr>
      <w:r w:rsidRPr="000A240D">
        <w:rPr>
          <w:rFonts w:ascii="Times New Roman" w:hAnsi="Times New Roman" w:cs="Times New Roman"/>
          <w:sz w:val="18"/>
          <w:szCs w:val="18"/>
        </w:rPr>
        <w:t>wymiary dla tarcz znaków i tablic o powierzchni &gt; 1m2 podane w opisach szczegółowych załącznika nr 1</w:t>
      </w:r>
      <w:r w:rsidR="000A240D">
        <w:rPr>
          <w:rFonts w:ascii="Times New Roman" w:hAnsi="Times New Roman" w:cs="Times New Roman"/>
          <w:sz w:val="18"/>
          <w:szCs w:val="18"/>
        </w:rPr>
        <w:t xml:space="preserve"> </w:t>
      </w:r>
      <w:r w:rsidRPr="000A240D">
        <w:rPr>
          <w:rFonts w:ascii="Times New Roman" w:hAnsi="Times New Roman" w:cs="Times New Roman"/>
          <w:sz w:val="18"/>
          <w:szCs w:val="18"/>
        </w:rPr>
        <w:t>[25] oraz</w:t>
      </w:r>
      <w:r w:rsidR="000A240D">
        <w:rPr>
          <w:rFonts w:ascii="Times New Roman" w:hAnsi="Times New Roman" w:cs="Times New Roman"/>
          <w:sz w:val="18"/>
          <w:szCs w:val="18"/>
        </w:rPr>
        <w:t xml:space="preserve"> </w:t>
      </w:r>
      <w:r w:rsidRPr="000A240D">
        <w:rPr>
          <w:rFonts w:ascii="Times New Roman" w:hAnsi="Times New Roman" w:cs="Times New Roman"/>
          <w:sz w:val="18"/>
          <w:szCs w:val="18"/>
        </w:rPr>
        <w:t xml:space="preserve">wymiary wynikowe dla tablic grupy E należy powiększyć o 15 mm i wykonać w tolerancji wymiarowej </w:t>
      </w:r>
      <w:r w:rsidR="00F00543">
        <w:rPr>
          <w:rFonts w:ascii="Times New Roman" w:hAnsi="Times New Roman" w:cs="Times New Roman"/>
          <w:sz w:val="18"/>
          <w:szCs w:val="18"/>
        </w:rPr>
        <w:t>±</w:t>
      </w:r>
      <w:r w:rsidRPr="000A240D">
        <w:rPr>
          <w:rFonts w:ascii="Times New Roman" w:hAnsi="Times New Roman" w:cs="Times New Roman"/>
          <w:sz w:val="18"/>
          <w:szCs w:val="18"/>
        </w:rPr>
        <w:t xml:space="preserve"> 10 mm.</w:t>
      </w:r>
    </w:p>
    <w:p w14:paraId="05C7DA2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0A240D">
        <w:rPr>
          <w:rFonts w:ascii="Times New Roman" w:hAnsi="Times New Roman" w:cs="Times New Roman"/>
          <w:b/>
          <w:sz w:val="18"/>
          <w:szCs w:val="18"/>
        </w:rPr>
        <w:t>2.6.3.5</w:t>
      </w:r>
      <w:r w:rsidR="000A240D" w:rsidRPr="000A240D">
        <w:rPr>
          <w:rFonts w:ascii="Times New Roman" w:hAnsi="Times New Roman" w:cs="Times New Roman"/>
          <w:b/>
          <w:sz w:val="18"/>
          <w:szCs w:val="18"/>
        </w:rPr>
        <w:t>.</w:t>
      </w:r>
      <w:r w:rsidRPr="00235660">
        <w:rPr>
          <w:rFonts w:ascii="Times New Roman" w:hAnsi="Times New Roman" w:cs="Times New Roman"/>
          <w:sz w:val="18"/>
          <w:szCs w:val="18"/>
        </w:rPr>
        <w:tab/>
        <w:t>Tolerancje wymiarowe dla lica znaku</w:t>
      </w:r>
    </w:p>
    <w:p w14:paraId="5F07BA5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Sprawdzone przymiarem liniowym:</w:t>
      </w:r>
    </w:p>
    <w:p w14:paraId="46839436" w14:textId="77777777" w:rsidR="00235660" w:rsidRPr="000A240D" w:rsidRDefault="00235660" w:rsidP="00741FEE">
      <w:pPr>
        <w:pStyle w:val="Akapitzlist"/>
        <w:numPr>
          <w:ilvl w:val="0"/>
          <w:numId w:val="129"/>
        </w:numPr>
        <w:spacing w:before="60" w:after="60" w:line="240" w:lineRule="auto"/>
        <w:jc w:val="both"/>
        <w:rPr>
          <w:rFonts w:ascii="Times New Roman" w:hAnsi="Times New Roman" w:cs="Times New Roman"/>
          <w:sz w:val="18"/>
          <w:szCs w:val="18"/>
        </w:rPr>
      </w:pPr>
      <w:r w:rsidRPr="000A240D">
        <w:rPr>
          <w:rFonts w:ascii="Times New Roman" w:hAnsi="Times New Roman" w:cs="Times New Roman"/>
          <w:sz w:val="18"/>
          <w:szCs w:val="18"/>
        </w:rPr>
        <w:t xml:space="preserve">tolerancje wymiarowe rysunku lica wykonanego drukiem sitowym wynoszą </w:t>
      </w:r>
      <w:r w:rsidR="000A240D">
        <w:rPr>
          <w:rFonts w:ascii="Times New Roman" w:hAnsi="Times New Roman" w:cs="Times New Roman"/>
          <w:sz w:val="18"/>
          <w:szCs w:val="18"/>
        </w:rPr>
        <w:t>±</w:t>
      </w:r>
      <w:r w:rsidRPr="000A240D">
        <w:rPr>
          <w:rFonts w:ascii="Times New Roman" w:hAnsi="Times New Roman" w:cs="Times New Roman"/>
          <w:sz w:val="18"/>
          <w:szCs w:val="18"/>
        </w:rPr>
        <w:t xml:space="preserve"> 1,5 mm,</w:t>
      </w:r>
    </w:p>
    <w:p w14:paraId="40D9ACD7" w14:textId="77777777" w:rsidR="00235660" w:rsidRPr="000A240D" w:rsidRDefault="00235660" w:rsidP="00741FEE">
      <w:pPr>
        <w:pStyle w:val="Akapitzlist"/>
        <w:numPr>
          <w:ilvl w:val="0"/>
          <w:numId w:val="129"/>
        </w:numPr>
        <w:spacing w:before="60" w:after="60" w:line="240" w:lineRule="auto"/>
        <w:jc w:val="both"/>
        <w:rPr>
          <w:rFonts w:ascii="Times New Roman" w:hAnsi="Times New Roman" w:cs="Times New Roman"/>
          <w:sz w:val="18"/>
          <w:szCs w:val="18"/>
        </w:rPr>
      </w:pPr>
      <w:r w:rsidRPr="000A240D">
        <w:rPr>
          <w:rFonts w:ascii="Times New Roman" w:hAnsi="Times New Roman" w:cs="Times New Roman"/>
          <w:sz w:val="18"/>
          <w:szCs w:val="18"/>
        </w:rPr>
        <w:t xml:space="preserve">tolerancje wymiarowe rysunku lica wykonanego metodą wyklejania wynoszą </w:t>
      </w:r>
      <w:r w:rsidR="000A240D">
        <w:rPr>
          <w:rFonts w:ascii="Times New Roman" w:hAnsi="Times New Roman" w:cs="Times New Roman"/>
          <w:sz w:val="18"/>
          <w:szCs w:val="18"/>
        </w:rPr>
        <w:t>±</w:t>
      </w:r>
      <w:r w:rsidRPr="000A240D">
        <w:rPr>
          <w:rFonts w:ascii="Times New Roman" w:hAnsi="Times New Roman" w:cs="Times New Roman"/>
          <w:sz w:val="18"/>
          <w:szCs w:val="18"/>
        </w:rPr>
        <w:t xml:space="preserve"> 2 mm,</w:t>
      </w:r>
    </w:p>
    <w:p w14:paraId="79C88A0C" w14:textId="77777777" w:rsidR="00235660" w:rsidRPr="000A240D" w:rsidRDefault="00235660" w:rsidP="00741FEE">
      <w:pPr>
        <w:pStyle w:val="Akapitzlist"/>
        <w:numPr>
          <w:ilvl w:val="0"/>
          <w:numId w:val="129"/>
        </w:numPr>
        <w:spacing w:before="60" w:after="60" w:line="240" w:lineRule="auto"/>
        <w:jc w:val="both"/>
        <w:rPr>
          <w:rFonts w:ascii="Times New Roman" w:hAnsi="Times New Roman" w:cs="Times New Roman"/>
          <w:sz w:val="18"/>
          <w:szCs w:val="18"/>
        </w:rPr>
      </w:pPr>
      <w:r w:rsidRPr="000A240D">
        <w:rPr>
          <w:rFonts w:ascii="Times New Roman" w:hAnsi="Times New Roman" w:cs="Times New Roman"/>
          <w:sz w:val="18"/>
          <w:szCs w:val="18"/>
        </w:rPr>
        <w:t>kontury rysunku znaku (obwódka i symbol) muszą być równe z dokładnością w każdym kierunku do 1,0 mm.</w:t>
      </w:r>
    </w:p>
    <w:p w14:paraId="1D64D55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znakach nowych na każdym z fragmentów powierzchni znaku o wymiarach 4 x 4 cm nie może występować więcej niż 0,7 lokalnych usterek (załamania, pęcherzyki) o wymiarach nie większych niż 1 mm w każdym kierunku. Niedopuszczalne jest występowanie jakichkolwiek zarysowań powierzchni znaku.</w:t>
      </w:r>
    </w:p>
    <w:p w14:paraId="405827B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Na znakach w okresie gwarancji, na każdym z fragmentów powierzchni znaku o wymiarach 4 x 4 cm dopuszcza się do 2 usterek jak wyżej, o wymiarach nie większych niż 1 mm w każdym kierunku. Na powierzchni tej dopuszcza się do 3 zarysowań o szerokości nie większej niż 0,8 mm i całkowitej długości nie większej niż 10 cm. Na całkowitej długości znaku dopuszcza się nie więcej niż 5 rys szerokości nie większej niż 0,8 mm i długości przekraczającej 10 cm - pod warunkiem, że zarysowania te nie zniekształcają treści znaku.</w:t>
      </w:r>
    </w:p>
    <w:p w14:paraId="10F8868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Na znakach w okresie gwarancji dopuszcza się również lokalne uszkodzenie folii o powierzchni nie przekraczającej 6 mm2 każde - w liczbie nie większej niż pięć na powierzchni znaku małego lub średniego, oraz o powierzchni nie przekraczającej 8 mm2 każde - w liczbie nie większej niż 8 na każdym z fragmentów powierzchni znaku dużego lub wielkiego (włączając znaki informacyjne) o wymiarach 1200 × 1200 mm.</w:t>
      </w:r>
    </w:p>
    <w:p w14:paraId="294DA3D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Uszkodzenia folii nie mogą zniekształcać treści znaku - w przypadku występowania takiego zniekształcenia znak musi być bezzwłocznie wymieniony.</w:t>
      </w:r>
    </w:p>
    <w:p w14:paraId="22941F5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27822B9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znakach eksploatowanych dopuszczalne jest występowanie co najwyżej dwóch lokalnych ognisk korozji o wymiarach nie przekraczających 2,0 mm w każdym kierunku na powierzchni każdego z fragmentów znaku o wymiarach 4 × 4 cm. W znakach nowych oraz w znakach znajdujących się w okresie wymaganej gwarancji żadna korozja tarczy znaku nie może występować.</w:t>
      </w:r>
    </w:p>
    <w:p w14:paraId="47CEE61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Wymagana jest taka wytrzymałość połączenia folii odblaskowej z tarczą znaku, by po zgięciu tarczy o 90</w:t>
      </w:r>
      <w:r w:rsidRPr="001A4AE4">
        <w:rPr>
          <w:rFonts w:ascii="Times New Roman" w:hAnsi="Times New Roman" w:cs="Times New Roman"/>
          <w:sz w:val="18"/>
          <w:szCs w:val="18"/>
          <w:vertAlign w:val="superscript"/>
        </w:rPr>
        <w:t>o</w:t>
      </w:r>
      <w:r w:rsidRPr="00235660">
        <w:rPr>
          <w:rFonts w:ascii="Times New Roman" w:hAnsi="Times New Roman" w:cs="Times New Roman"/>
          <w:sz w:val="18"/>
          <w:szCs w:val="18"/>
        </w:rPr>
        <w:t xml:space="preserve"> przy promieniu łuku zgięcia do 10 mm w żadnym miejscu nie uległo ono zniszczeniu.</w:t>
      </w:r>
    </w:p>
    <w:p w14:paraId="675D0C7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A4AE4">
        <w:rPr>
          <w:rFonts w:ascii="Times New Roman" w:hAnsi="Times New Roman" w:cs="Times New Roman"/>
          <w:b/>
          <w:sz w:val="18"/>
          <w:szCs w:val="18"/>
        </w:rPr>
        <w:t>2.6.4</w:t>
      </w:r>
      <w:r w:rsidR="001A4AE4" w:rsidRPr="001A4AE4">
        <w:rPr>
          <w:rFonts w:ascii="Times New Roman" w:hAnsi="Times New Roman" w:cs="Times New Roman"/>
          <w:b/>
          <w:sz w:val="18"/>
          <w:szCs w:val="18"/>
        </w:rPr>
        <w:t>.</w:t>
      </w:r>
      <w:r w:rsidRPr="00235660">
        <w:rPr>
          <w:rFonts w:ascii="Times New Roman" w:hAnsi="Times New Roman" w:cs="Times New Roman"/>
          <w:sz w:val="18"/>
          <w:szCs w:val="18"/>
        </w:rPr>
        <w:tab/>
        <w:t>Obowiązujący system oceny zgodności</w:t>
      </w:r>
    </w:p>
    <w:p w14:paraId="77B324F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Zgodnie z art. 4, art. 5 ust. 1 oraz art. 8, ust. 1 ustawy z dnia 16 kwietnia 2004 r. o wyrobach budowlanych [30] wyrób, który posiada aprobatę techniczną może być wprowadzony do obrotu i stosowania przy wykonywaniu robót budowlanych w zakresie odpowiadającym jego właściwościom użytkowym i przeznaczeniu, jeżeli producent dokonał oceny zgodności, wydał krajową deklarację zgodności z aprobatą techniczną i oznakował wyrób budowlany zgodnie z obowiązującymi przepisami.</w:t>
      </w:r>
    </w:p>
    <w:p w14:paraId="2E9DF05F"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Zgodnie z rozporządzeniem Ministra Infrastruktury z dnia 11 sierpnia 2004 r. [26] oceny zgodności wyrobu z aprobatą techniczną dokonuje producent, stosując system 1.</w:t>
      </w:r>
    </w:p>
    <w:p w14:paraId="7C1B41DA"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3CBA4421"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2.7.</w:t>
      </w:r>
      <w:r w:rsidRPr="007A145B">
        <w:rPr>
          <w:rFonts w:ascii="Times New Roman" w:hAnsi="Times New Roman" w:cs="Times New Roman"/>
          <w:b/>
          <w:sz w:val="18"/>
          <w:szCs w:val="18"/>
        </w:rPr>
        <w:tab/>
        <w:t>Znaki podświetlane</w:t>
      </w:r>
    </w:p>
    <w:p w14:paraId="50D46A3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A4AE4">
        <w:rPr>
          <w:rFonts w:ascii="Times New Roman" w:hAnsi="Times New Roman" w:cs="Times New Roman"/>
          <w:b/>
          <w:sz w:val="18"/>
          <w:szCs w:val="18"/>
        </w:rPr>
        <w:t>2.7.1.</w:t>
      </w:r>
      <w:r w:rsidRPr="00235660">
        <w:rPr>
          <w:rFonts w:ascii="Times New Roman" w:hAnsi="Times New Roman" w:cs="Times New Roman"/>
          <w:sz w:val="18"/>
          <w:szCs w:val="18"/>
        </w:rPr>
        <w:tab/>
        <w:t>Wymagania ogólne dotyczące znaków podświetlanych</w:t>
      </w:r>
    </w:p>
    <w:p w14:paraId="7FFCDEE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Znaki drogowe podświetlane wykonuje się jako urządzenia, których integralnym składnikiem jest oprawa oświetleniowa wbudowana w znak - osłonięta licem znaku z materiału przepuszczającego światło.</w:t>
      </w:r>
    </w:p>
    <w:p w14:paraId="23014DD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Oprawy oświetleniowe powinny być zgodne z normą PN-EN 60598-2:2003(U) [20].</w:t>
      </w:r>
    </w:p>
    <w:p w14:paraId="0413206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Znak drogowy podświetlany musi mieć umieszczone w sposób trwały oznaczenia przewidziane na naklejce według ustalenia punktu 5.12 a ponadto oznaczenie oprawy:</w:t>
      </w:r>
      <w:r w:rsidRPr="00235660">
        <w:rPr>
          <w:rFonts w:ascii="Times New Roman" w:hAnsi="Times New Roman" w:cs="Times New Roman"/>
          <w:sz w:val="18"/>
          <w:szCs w:val="18"/>
        </w:rPr>
        <w:tab/>
        <w:t>a) napięcia znamionowego zasilania, b) rodzaju prądu, c) liczby typu i mocy znamionowej źródeł światła, d) symbolu klasy ochronności elektrycznej oprawy wbudowanej w znak, e) symbolu IP stopnia ochrony odporności na wnikanie wilgoci i ciał obcych.</w:t>
      </w:r>
    </w:p>
    <w:p w14:paraId="6CCF8C6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A4AE4">
        <w:rPr>
          <w:rFonts w:ascii="Times New Roman" w:hAnsi="Times New Roman" w:cs="Times New Roman"/>
          <w:b/>
          <w:sz w:val="18"/>
          <w:szCs w:val="18"/>
        </w:rPr>
        <w:t>2.7.2.</w:t>
      </w:r>
      <w:r w:rsidRPr="00235660">
        <w:rPr>
          <w:rFonts w:ascii="Times New Roman" w:hAnsi="Times New Roman" w:cs="Times New Roman"/>
          <w:sz w:val="18"/>
          <w:szCs w:val="18"/>
        </w:rPr>
        <w:tab/>
        <w:t>Lico znaku podświetlanego</w:t>
      </w:r>
    </w:p>
    <w:p w14:paraId="7149211A"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Lico znaku powinno być tak wykonane, aby nie występowały niedokładności w postaci pęcherzy, pęknięć itp. Niedopuszczalne są lokalne nierówności oraz cząstki mechaniczne zatopione w warstwie podświetlanej.</w:t>
      </w:r>
    </w:p>
    <w:p w14:paraId="1D87E7BF"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01D24343"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2.8.</w:t>
      </w:r>
      <w:r w:rsidRPr="007A145B">
        <w:rPr>
          <w:rFonts w:ascii="Times New Roman" w:hAnsi="Times New Roman" w:cs="Times New Roman"/>
          <w:b/>
          <w:sz w:val="18"/>
          <w:szCs w:val="18"/>
        </w:rPr>
        <w:tab/>
        <w:t>Znaki oświetlane</w:t>
      </w:r>
    </w:p>
    <w:p w14:paraId="7A6B0FA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A4AE4">
        <w:rPr>
          <w:rFonts w:ascii="Times New Roman" w:hAnsi="Times New Roman" w:cs="Times New Roman"/>
          <w:b/>
          <w:sz w:val="18"/>
          <w:szCs w:val="18"/>
        </w:rPr>
        <w:t>2.8.1.</w:t>
      </w:r>
      <w:r w:rsidRPr="00235660">
        <w:rPr>
          <w:rFonts w:ascii="Times New Roman" w:hAnsi="Times New Roman" w:cs="Times New Roman"/>
          <w:sz w:val="18"/>
          <w:szCs w:val="18"/>
        </w:rPr>
        <w:tab/>
        <w:t>Wymagania ogólne dotyczące znaków oświetlanych</w:t>
      </w:r>
    </w:p>
    <w:p w14:paraId="7844108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Znaki drogowe oświetlane wykonuje się jak znaki </w:t>
      </w:r>
      <w:proofErr w:type="spellStart"/>
      <w:r w:rsidRPr="00235660">
        <w:rPr>
          <w:rFonts w:ascii="Times New Roman" w:hAnsi="Times New Roman" w:cs="Times New Roman"/>
          <w:sz w:val="18"/>
          <w:szCs w:val="18"/>
        </w:rPr>
        <w:t>nieodblaskowe</w:t>
      </w:r>
      <w:proofErr w:type="spellEnd"/>
      <w:r w:rsidRPr="00235660">
        <w:rPr>
          <w:rFonts w:ascii="Times New Roman" w:hAnsi="Times New Roman" w:cs="Times New Roman"/>
          <w:sz w:val="18"/>
          <w:szCs w:val="18"/>
        </w:rPr>
        <w:t>. Ze znakiem sprzężona jest w sposób sztywny oprawa oświetleniowa, oświetlająca w nocy lico znaku. Oprawa umieszczona jest na zewnątrz znaku.</w:t>
      </w:r>
    </w:p>
    <w:p w14:paraId="663ABE8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Jeśli dokumentacja projektowa lub STWIORB przewiduje wykonanie znaku z materiałów odblaskowych, znak musi spełniać dodatkowo wymagania określone w punkcie 2.6.</w:t>
      </w:r>
    </w:p>
    <w:p w14:paraId="76ABC60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Oznaczenia na naklejce oprawy muszą spełniać wymagania określone w punkcie 2.7.1.</w:t>
      </w:r>
    </w:p>
    <w:p w14:paraId="36DA342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A4AE4">
        <w:rPr>
          <w:rFonts w:ascii="Times New Roman" w:hAnsi="Times New Roman" w:cs="Times New Roman"/>
          <w:b/>
          <w:sz w:val="18"/>
          <w:szCs w:val="18"/>
        </w:rPr>
        <w:t>2.8.2.</w:t>
      </w:r>
      <w:r w:rsidRPr="00235660">
        <w:rPr>
          <w:rFonts w:ascii="Times New Roman" w:hAnsi="Times New Roman" w:cs="Times New Roman"/>
          <w:sz w:val="18"/>
          <w:szCs w:val="18"/>
        </w:rPr>
        <w:tab/>
        <w:t>Lico znaku oświetlonego</w:t>
      </w:r>
    </w:p>
    <w:p w14:paraId="6C10463C"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Wymagania dotyczące lica znaku oświetlanego ustala się jak dla znaku podświetlanego (pkt 2.7.2).</w:t>
      </w:r>
    </w:p>
    <w:p w14:paraId="47636C39"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4C3BAD6F"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2.9.</w:t>
      </w:r>
      <w:r w:rsidRPr="007A145B">
        <w:rPr>
          <w:rFonts w:ascii="Times New Roman" w:hAnsi="Times New Roman" w:cs="Times New Roman"/>
          <w:b/>
          <w:sz w:val="18"/>
          <w:szCs w:val="18"/>
        </w:rPr>
        <w:tab/>
        <w:t>Materiały do montażu znaków</w:t>
      </w:r>
    </w:p>
    <w:p w14:paraId="2879564A"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Wszystkie łączniki metalowe przewidywane do mocowania między sobą elementów konstrukcji wsporczych znaków jak śruby, listwy, wkręty, nakrętki itp. powinny być czyste, gładkie, bez pęknięć, naderwań, rozwarstwień i wypukłych karbów.</w:t>
      </w:r>
    </w:p>
    <w:p w14:paraId="51F01BFD" w14:textId="77777777" w:rsidR="00235660" w:rsidRDefault="00235660" w:rsidP="001A4AE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Łączniki mogą być dostarczane w pudełkach tekturowych, pojemnikach blaszanych lub paletach, w zależności od ich wielkości. Łączniki powinny być ocynkowane ogniowo lub wykonane z materiałów odpornych na korozję w czasie nie krótszym niż tarcza znaku i konstrukcja wsporcza.</w:t>
      </w:r>
    </w:p>
    <w:p w14:paraId="036EA137"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462B6876"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2.10.</w:t>
      </w:r>
      <w:r w:rsidRPr="007A145B">
        <w:rPr>
          <w:rFonts w:ascii="Times New Roman" w:hAnsi="Times New Roman" w:cs="Times New Roman"/>
          <w:b/>
          <w:sz w:val="18"/>
          <w:szCs w:val="18"/>
        </w:rPr>
        <w:tab/>
        <w:t>Przechowywanie i składowanie materiałów</w:t>
      </w:r>
    </w:p>
    <w:p w14:paraId="0A535A87"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Prefabrykaty betonowe powinny być składowane na wyrównanym, utwardzonym i odwodnionym podłożu. Prefabrykaty należy układać na podkładach z zachowaniem prześwitu minimum 10 cm między podłożem a prefabrykatem.</w:t>
      </w:r>
    </w:p>
    <w:p w14:paraId="3AC4907C" w14:textId="77777777" w:rsidR="00235660" w:rsidRPr="00235660" w:rsidRDefault="00235660" w:rsidP="001A4AE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Znaki powinny być przechowywane w pomieszczeniach suchych, z dala od materiałów działających korodująco i w warunkach zabezpieczających przed uszkodzeniami.</w:t>
      </w:r>
    </w:p>
    <w:p w14:paraId="21E7BBAB"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21741B2" w14:textId="77777777" w:rsidR="00235660" w:rsidRPr="007A145B" w:rsidRDefault="00235660" w:rsidP="007A145B">
      <w:pPr>
        <w:pStyle w:val="Akapitzlist"/>
        <w:spacing w:before="60" w:after="60" w:line="240" w:lineRule="auto"/>
        <w:ind w:left="360" w:hanging="360"/>
        <w:contextualSpacing w:val="0"/>
        <w:jc w:val="both"/>
        <w:rPr>
          <w:rFonts w:ascii="Times New Roman" w:hAnsi="Times New Roman" w:cs="Times New Roman"/>
          <w:b/>
          <w:sz w:val="18"/>
          <w:szCs w:val="16"/>
        </w:rPr>
      </w:pPr>
      <w:r w:rsidRPr="007A145B">
        <w:rPr>
          <w:rFonts w:ascii="Times New Roman" w:hAnsi="Times New Roman" w:cs="Times New Roman"/>
          <w:b/>
          <w:sz w:val="18"/>
          <w:szCs w:val="16"/>
        </w:rPr>
        <w:t>3.</w:t>
      </w:r>
      <w:r w:rsidRPr="007A145B">
        <w:rPr>
          <w:rFonts w:ascii="Times New Roman" w:hAnsi="Times New Roman" w:cs="Times New Roman"/>
          <w:b/>
          <w:sz w:val="18"/>
          <w:szCs w:val="16"/>
        </w:rPr>
        <w:tab/>
        <w:t>SPRZĘT</w:t>
      </w:r>
    </w:p>
    <w:p w14:paraId="61403ACE"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3.1.</w:t>
      </w:r>
      <w:r w:rsidRPr="007A145B">
        <w:rPr>
          <w:rFonts w:ascii="Times New Roman" w:hAnsi="Times New Roman" w:cs="Times New Roman"/>
          <w:b/>
          <w:sz w:val="18"/>
          <w:szCs w:val="18"/>
        </w:rPr>
        <w:tab/>
        <w:t>Ogólne wymagania dotyczące sprzętu</w:t>
      </w:r>
    </w:p>
    <w:p w14:paraId="781CD550" w14:textId="77777777" w:rsid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sprzętu podano w STWIORB D-M-00.00.00 „Wymagania ogólne” pkt 3.</w:t>
      </w:r>
    </w:p>
    <w:p w14:paraId="05304E29"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2933242F"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3.2.</w:t>
      </w:r>
      <w:r w:rsidRPr="007A145B">
        <w:rPr>
          <w:rFonts w:ascii="Times New Roman" w:hAnsi="Times New Roman" w:cs="Times New Roman"/>
          <w:b/>
          <w:sz w:val="18"/>
          <w:szCs w:val="18"/>
        </w:rPr>
        <w:tab/>
        <w:t>Sprzęt do wykonania oznakowania pionowego</w:t>
      </w:r>
    </w:p>
    <w:p w14:paraId="29FFD5C6"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Wykonawca przystępujący do wykonania oznakowania pionowego powinien wykazać się możliwością korzystania z następującego sprzętu:</w:t>
      </w:r>
    </w:p>
    <w:p w14:paraId="56B8D755" w14:textId="77777777" w:rsidR="00235660" w:rsidRPr="001A4AE4" w:rsidRDefault="00235660" w:rsidP="00741FEE">
      <w:pPr>
        <w:pStyle w:val="Akapitzlist"/>
        <w:numPr>
          <w:ilvl w:val="0"/>
          <w:numId w:val="130"/>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koparek kołowych, np. 0,15 m3 lub koparek gąsienicowych, np. 0,25 m3,</w:t>
      </w:r>
    </w:p>
    <w:p w14:paraId="0C29BFE2" w14:textId="77777777" w:rsidR="00235660" w:rsidRPr="001A4AE4" w:rsidRDefault="00235660" w:rsidP="00741FEE">
      <w:pPr>
        <w:pStyle w:val="Akapitzlist"/>
        <w:numPr>
          <w:ilvl w:val="0"/>
          <w:numId w:val="130"/>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żurawi samochodowych o udźwigu do 4 t,</w:t>
      </w:r>
    </w:p>
    <w:p w14:paraId="38B2F913" w14:textId="77777777" w:rsidR="00235660" w:rsidRPr="001A4AE4" w:rsidRDefault="00235660" w:rsidP="00741FEE">
      <w:pPr>
        <w:pStyle w:val="Akapitzlist"/>
        <w:numPr>
          <w:ilvl w:val="0"/>
          <w:numId w:val="130"/>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wiertnic do wykonywania dołów pod słupki w gruncie spoistym,</w:t>
      </w:r>
    </w:p>
    <w:p w14:paraId="450A1BAE" w14:textId="77777777" w:rsidR="00235660" w:rsidRPr="001A4AE4" w:rsidRDefault="00235660" w:rsidP="00741FEE">
      <w:pPr>
        <w:pStyle w:val="Akapitzlist"/>
        <w:numPr>
          <w:ilvl w:val="0"/>
          <w:numId w:val="130"/>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betoniarek przewoźnych do wykonywania fundamentów betonowych „na mokro”,</w:t>
      </w:r>
    </w:p>
    <w:p w14:paraId="2FD4AA85" w14:textId="77777777" w:rsidR="00235660" w:rsidRPr="001A4AE4" w:rsidRDefault="00235660" w:rsidP="00741FEE">
      <w:pPr>
        <w:pStyle w:val="Akapitzlist"/>
        <w:numPr>
          <w:ilvl w:val="0"/>
          <w:numId w:val="130"/>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środków transportowych do przewozu materiałów,</w:t>
      </w:r>
    </w:p>
    <w:p w14:paraId="0C9E6EA9" w14:textId="77777777" w:rsidR="00235660" w:rsidRPr="001A4AE4" w:rsidRDefault="00235660" w:rsidP="00741FEE">
      <w:pPr>
        <w:pStyle w:val="Akapitzlist"/>
        <w:numPr>
          <w:ilvl w:val="0"/>
          <w:numId w:val="130"/>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przewoźnych zbiorników na wodę,</w:t>
      </w:r>
    </w:p>
    <w:p w14:paraId="350801AB" w14:textId="77777777" w:rsidR="00235660" w:rsidRPr="001A4AE4" w:rsidRDefault="00235660" w:rsidP="00741FEE">
      <w:pPr>
        <w:pStyle w:val="Akapitzlist"/>
        <w:numPr>
          <w:ilvl w:val="0"/>
          <w:numId w:val="130"/>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sprzętu spawalniczego, itp.</w:t>
      </w:r>
    </w:p>
    <w:p w14:paraId="0F34C069"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Pierwsze dwie pozycje dotyczą wykonawcy znaków bramowych.</w:t>
      </w:r>
    </w:p>
    <w:p w14:paraId="75C633F7"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FC470EF" w14:textId="77777777" w:rsidR="00235660" w:rsidRPr="007A145B" w:rsidRDefault="00235660" w:rsidP="007A145B">
      <w:pPr>
        <w:pStyle w:val="Akapitzlist"/>
        <w:spacing w:before="60" w:after="60" w:line="240" w:lineRule="auto"/>
        <w:ind w:left="360" w:hanging="360"/>
        <w:contextualSpacing w:val="0"/>
        <w:jc w:val="both"/>
        <w:rPr>
          <w:rFonts w:ascii="Times New Roman" w:hAnsi="Times New Roman" w:cs="Times New Roman"/>
          <w:b/>
          <w:sz w:val="18"/>
          <w:szCs w:val="16"/>
        </w:rPr>
      </w:pPr>
      <w:r w:rsidRPr="007A145B">
        <w:rPr>
          <w:rFonts w:ascii="Times New Roman" w:hAnsi="Times New Roman" w:cs="Times New Roman"/>
          <w:b/>
          <w:sz w:val="18"/>
          <w:szCs w:val="16"/>
        </w:rPr>
        <w:t>4.</w:t>
      </w:r>
      <w:r w:rsidRPr="007A145B">
        <w:rPr>
          <w:rFonts w:ascii="Times New Roman" w:hAnsi="Times New Roman" w:cs="Times New Roman"/>
          <w:b/>
          <w:sz w:val="18"/>
          <w:szCs w:val="16"/>
        </w:rPr>
        <w:tab/>
        <w:t>TRANSPORT</w:t>
      </w:r>
    </w:p>
    <w:p w14:paraId="3E2D515F"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4.1.</w:t>
      </w:r>
      <w:r w:rsidRPr="007A145B">
        <w:rPr>
          <w:rFonts w:ascii="Times New Roman" w:hAnsi="Times New Roman" w:cs="Times New Roman"/>
          <w:b/>
          <w:sz w:val="18"/>
          <w:szCs w:val="18"/>
        </w:rPr>
        <w:tab/>
        <w:t>Ogólne wymagania dotyczące transportu</w:t>
      </w:r>
    </w:p>
    <w:p w14:paraId="6B978D77" w14:textId="77777777" w:rsid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transportu podano w STWIORB D-M-00.00.00 „Wymagania ogólne” pkt</w:t>
      </w:r>
      <w:r w:rsidR="007A145B">
        <w:rPr>
          <w:rFonts w:ascii="Times New Roman" w:hAnsi="Times New Roman" w:cs="Times New Roman"/>
          <w:sz w:val="18"/>
          <w:szCs w:val="18"/>
        </w:rPr>
        <w:t xml:space="preserve"> </w:t>
      </w:r>
      <w:r w:rsidRPr="00235660">
        <w:rPr>
          <w:rFonts w:ascii="Times New Roman" w:hAnsi="Times New Roman" w:cs="Times New Roman"/>
          <w:sz w:val="18"/>
          <w:szCs w:val="18"/>
        </w:rPr>
        <w:t>4.</w:t>
      </w:r>
    </w:p>
    <w:p w14:paraId="301AF3E9"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150BF7DB"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4.2.</w:t>
      </w:r>
      <w:r w:rsidRPr="007A145B">
        <w:rPr>
          <w:rFonts w:ascii="Times New Roman" w:hAnsi="Times New Roman" w:cs="Times New Roman"/>
          <w:b/>
          <w:sz w:val="18"/>
          <w:szCs w:val="18"/>
        </w:rPr>
        <w:tab/>
        <w:t>Transport znaków do pionowego oznakowania dróg</w:t>
      </w:r>
    </w:p>
    <w:p w14:paraId="0730479B"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Znaki drogowe należy na okres transportu odpowiednio zabezpieczyć, tak aby nie ulegały przemieszczaniu i w sposób nie uszkodzony dotarły do odbiorcy.</w:t>
      </w:r>
    </w:p>
    <w:p w14:paraId="6237BDE1" w14:textId="77777777" w:rsidR="00235660" w:rsidRDefault="00235660" w:rsidP="00213199">
      <w:pPr>
        <w:spacing w:before="60" w:after="60" w:line="240" w:lineRule="auto"/>
        <w:jc w:val="both"/>
        <w:rPr>
          <w:rFonts w:ascii="Times New Roman" w:hAnsi="Times New Roman" w:cs="Times New Roman"/>
          <w:sz w:val="18"/>
          <w:szCs w:val="18"/>
        </w:rPr>
      </w:pPr>
    </w:p>
    <w:p w14:paraId="0F7C3FE7" w14:textId="77777777" w:rsidR="00DC266A" w:rsidRPr="00235660" w:rsidRDefault="00DC266A" w:rsidP="00213199">
      <w:pPr>
        <w:spacing w:before="60" w:after="60" w:line="240" w:lineRule="auto"/>
        <w:jc w:val="both"/>
        <w:rPr>
          <w:rFonts w:ascii="Times New Roman" w:hAnsi="Times New Roman" w:cs="Times New Roman"/>
          <w:sz w:val="18"/>
          <w:szCs w:val="18"/>
        </w:rPr>
      </w:pPr>
    </w:p>
    <w:p w14:paraId="2CAC2842" w14:textId="77777777" w:rsidR="00235660" w:rsidRPr="007A145B" w:rsidRDefault="00235660" w:rsidP="007A145B">
      <w:pPr>
        <w:pStyle w:val="Akapitzlist"/>
        <w:spacing w:before="60" w:after="60" w:line="240" w:lineRule="auto"/>
        <w:ind w:left="360" w:hanging="360"/>
        <w:contextualSpacing w:val="0"/>
        <w:jc w:val="both"/>
        <w:rPr>
          <w:rFonts w:ascii="Times New Roman" w:hAnsi="Times New Roman" w:cs="Times New Roman"/>
          <w:b/>
          <w:sz w:val="18"/>
          <w:szCs w:val="16"/>
        </w:rPr>
      </w:pPr>
      <w:r w:rsidRPr="007A145B">
        <w:rPr>
          <w:rFonts w:ascii="Times New Roman" w:hAnsi="Times New Roman" w:cs="Times New Roman"/>
          <w:b/>
          <w:sz w:val="18"/>
          <w:szCs w:val="16"/>
        </w:rPr>
        <w:lastRenderedPageBreak/>
        <w:t>5.</w:t>
      </w:r>
      <w:r w:rsidRPr="007A145B">
        <w:rPr>
          <w:rFonts w:ascii="Times New Roman" w:hAnsi="Times New Roman" w:cs="Times New Roman"/>
          <w:b/>
          <w:sz w:val="18"/>
          <w:szCs w:val="16"/>
        </w:rPr>
        <w:tab/>
        <w:t>WYKONANIE ROBÓT</w:t>
      </w:r>
    </w:p>
    <w:p w14:paraId="63912D50"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5.1.</w:t>
      </w:r>
      <w:r w:rsidRPr="007A145B">
        <w:rPr>
          <w:rFonts w:ascii="Times New Roman" w:hAnsi="Times New Roman" w:cs="Times New Roman"/>
          <w:b/>
          <w:sz w:val="18"/>
          <w:szCs w:val="18"/>
        </w:rPr>
        <w:tab/>
        <w:t>Ogólne zasady wykonywania robót</w:t>
      </w:r>
    </w:p>
    <w:p w14:paraId="53843EE3" w14:textId="77777777" w:rsid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wykonywania robót podano w STWIORB D-M-00.00.00 „Wymagania ogólne” pkt 5.</w:t>
      </w:r>
    </w:p>
    <w:p w14:paraId="136D68BA"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67576E60"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5.2.</w:t>
      </w:r>
      <w:r w:rsidRPr="007A145B">
        <w:rPr>
          <w:rFonts w:ascii="Times New Roman" w:hAnsi="Times New Roman" w:cs="Times New Roman"/>
          <w:b/>
          <w:sz w:val="18"/>
          <w:szCs w:val="18"/>
        </w:rPr>
        <w:tab/>
        <w:t>Roboty przygotowawcze</w:t>
      </w:r>
    </w:p>
    <w:p w14:paraId="20324BAB"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Przed przystąpieniem do robót należy wyznaczyć:</w:t>
      </w:r>
    </w:p>
    <w:p w14:paraId="448D9D16" w14:textId="77777777" w:rsidR="00235660" w:rsidRPr="001A4AE4" w:rsidRDefault="00235660" w:rsidP="00741FEE">
      <w:pPr>
        <w:pStyle w:val="Akapitzlist"/>
        <w:numPr>
          <w:ilvl w:val="0"/>
          <w:numId w:val="131"/>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 xml:space="preserve">lokalizację znaku, tj. jego </w:t>
      </w:r>
      <w:proofErr w:type="spellStart"/>
      <w:r w:rsidRPr="001A4AE4">
        <w:rPr>
          <w:rFonts w:ascii="Times New Roman" w:hAnsi="Times New Roman" w:cs="Times New Roman"/>
          <w:sz w:val="18"/>
          <w:szCs w:val="18"/>
        </w:rPr>
        <w:t>pikietaż</w:t>
      </w:r>
      <w:proofErr w:type="spellEnd"/>
      <w:r w:rsidRPr="001A4AE4">
        <w:rPr>
          <w:rFonts w:ascii="Times New Roman" w:hAnsi="Times New Roman" w:cs="Times New Roman"/>
          <w:sz w:val="18"/>
          <w:szCs w:val="18"/>
        </w:rPr>
        <w:t xml:space="preserve"> oraz odległość od krawędzi jezdni, krawędzi pobocza umocnionego lub pasa awaryjnego postoju,</w:t>
      </w:r>
    </w:p>
    <w:p w14:paraId="07D03727" w14:textId="77777777" w:rsidR="00235660" w:rsidRPr="001A4AE4" w:rsidRDefault="00235660" w:rsidP="00741FEE">
      <w:pPr>
        <w:pStyle w:val="Akapitzlist"/>
        <w:numPr>
          <w:ilvl w:val="0"/>
          <w:numId w:val="131"/>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wysokość zamocowania znaku na konstrukcji wsporczej.</w:t>
      </w:r>
    </w:p>
    <w:p w14:paraId="59E084B2" w14:textId="77777777" w:rsidR="00235660" w:rsidRPr="00235660" w:rsidRDefault="00235660" w:rsidP="001A4AE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Punkty stabilizujące miejsca ustawienia znaków należy zabezpieczyć w taki sposób, aby w czasie trwania i odbioru robót istniała możliwość sprawdzenia lokalizacji znaków.</w:t>
      </w:r>
    </w:p>
    <w:p w14:paraId="154F7CFB" w14:textId="77777777" w:rsidR="00235660" w:rsidRPr="00235660" w:rsidRDefault="00235660" w:rsidP="001A4AE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Lokalizacja i wysokość zamocowania znaku powinny być zgodne z dokumentacją projektową.</w:t>
      </w:r>
    </w:p>
    <w:p w14:paraId="257A5445" w14:textId="77777777" w:rsidR="00235660" w:rsidRPr="00235660" w:rsidRDefault="00235660" w:rsidP="001A4AE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Miejsce wykonywania prac należy oznakować, w celu zabezpieczenia pracowników i kierujących pojazdami na drodze.</w:t>
      </w:r>
    </w:p>
    <w:p w14:paraId="60FF9F8D"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998BED0"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5.3.</w:t>
      </w:r>
      <w:r w:rsidRPr="007A145B">
        <w:rPr>
          <w:rFonts w:ascii="Times New Roman" w:hAnsi="Times New Roman" w:cs="Times New Roman"/>
          <w:b/>
          <w:sz w:val="18"/>
          <w:szCs w:val="18"/>
        </w:rPr>
        <w:tab/>
        <w:t>Wykonanie wykopów i fundamentów dla konstrukcji wsporczych znaków</w:t>
      </w:r>
    </w:p>
    <w:p w14:paraId="03DCFC32"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Sposób wykonania wykopu pod fundament znaku pionowego powinien być dostosowany do głębokości wykopu, rodzaju gruntu i posiadanego sprzętu. Wymiary wykopu powinny być zgodne z dokumentacją projektową lub wskazaniami Inżyniera.</w:t>
      </w:r>
    </w:p>
    <w:p w14:paraId="4FC3BA58" w14:textId="77777777" w:rsidR="00235660" w:rsidRPr="00235660" w:rsidRDefault="00235660" w:rsidP="001A4AE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Wykopy fundamentowe powinny być wykonane w takim okresie, aby po ich zakończeniu można było przystąpić natychmiast do wykonania w nich robót fundamentowych.</w:t>
      </w:r>
    </w:p>
    <w:p w14:paraId="22D093F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A4AE4">
        <w:rPr>
          <w:rFonts w:ascii="Times New Roman" w:hAnsi="Times New Roman" w:cs="Times New Roman"/>
          <w:b/>
          <w:sz w:val="18"/>
          <w:szCs w:val="18"/>
        </w:rPr>
        <w:t>5.3.1.</w:t>
      </w:r>
      <w:r w:rsidRPr="00235660">
        <w:rPr>
          <w:rFonts w:ascii="Times New Roman" w:hAnsi="Times New Roman" w:cs="Times New Roman"/>
          <w:sz w:val="18"/>
          <w:szCs w:val="18"/>
        </w:rPr>
        <w:tab/>
        <w:t>Prefabrykaty betonowe</w:t>
      </w:r>
    </w:p>
    <w:p w14:paraId="36C8537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Dno wykopu przed ułożeniem prefabrykatu należy wyrównać i zagęścić. Wolne przestrzenie między ścianami gruntu i prefabrykatem należy wypełnić materiałem kamiennym, np. klińcem i dokładnie zagęścić ubijakami ręcznymi.</w:t>
      </w:r>
    </w:p>
    <w:p w14:paraId="3E3646E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Jeżeli znak jest zlokalizowany na poboczu drogi, to górna powierzchnia prefabrykatu powinna być równa z powierzchnią pobocza lub być wyniesiona nad tę powierzchnię nie więcej niż 0,03 m.</w:t>
      </w:r>
    </w:p>
    <w:p w14:paraId="434A195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A4AE4">
        <w:rPr>
          <w:rFonts w:ascii="Times New Roman" w:hAnsi="Times New Roman" w:cs="Times New Roman"/>
          <w:b/>
          <w:sz w:val="18"/>
          <w:szCs w:val="18"/>
        </w:rPr>
        <w:t>5.3.2.</w:t>
      </w:r>
      <w:r w:rsidRPr="00235660">
        <w:rPr>
          <w:rFonts w:ascii="Times New Roman" w:hAnsi="Times New Roman" w:cs="Times New Roman"/>
          <w:sz w:val="18"/>
          <w:szCs w:val="18"/>
        </w:rPr>
        <w:tab/>
        <w:t>Fundamenty z betonu i betonu zbrojonego</w:t>
      </w:r>
    </w:p>
    <w:p w14:paraId="0CBB75F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Wykopy pod fundamenty konstrukcji wsporczych dla zamocowania znaków wielkowymiarowych (znak kierunku i miejscowości), wykonywane z betonu „na mokro” lub z betonu zbrojonego należy wykonać zgodnie z PN-S-02205:1998 [24].</w:t>
      </w:r>
    </w:p>
    <w:p w14:paraId="0EA8C67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Posadowienie fundamentów w wykopach otwartych bądź rozpartych należy wykonywać zgodnie z dokumentacją projektową, STWIORB lub wskazaniami Inżyniera. Wykopy należy zabezpieczyć przed napływem wód opadowych przez wyprofilowanie terenu ze spadkiem umożliwiającym łatwy odpływ wody poza teren przylegający do wykopu. Dno wykopu powinno być wyrównane z dokładnością </w:t>
      </w:r>
      <w:r w:rsidR="00F00543">
        <w:rPr>
          <w:rFonts w:ascii="Times New Roman" w:hAnsi="Times New Roman" w:cs="Times New Roman"/>
          <w:sz w:val="18"/>
          <w:szCs w:val="18"/>
        </w:rPr>
        <w:t>±</w:t>
      </w:r>
      <w:r w:rsidRPr="00235660">
        <w:rPr>
          <w:rFonts w:ascii="Times New Roman" w:hAnsi="Times New Roman" w:cs="Times New Roman"/>
          <w:sz w:val="18"/>
          <w:szCs w:val="18"/>
        </w:rPr>
        <w:t xml:space="preserve"> 2 cm.</w:t>
      </w:r>
    </w:p>
    <w:p w14:paraId="7BD29F3D"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Przy naruszonej strukturze gruntu rodzimego, grunt należy usunąć i miejsce wypełnić do spodu fundamentu betonem. Płaszczyzny boczne fundamentów stykające się z gruntem należy zabezpieczyć izolacją, np. emulsją asfaltową. Po wykonaniu fundamentu wykop należy zasypać warstwami grubości 20 cm z dokładnym zagęszczeniem gruntu.</w:t>
      </w:r>
    </w:p>
    <w:p w14:paraId="5A33E976"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149028EA"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5.4.</w:t>
      </w:r>
      <w:r w:rsidRPr="007A145B">
        <w:rPr>
          <w:rFonts w:ascii="Times New Roman" w:hAnsi="Times New Roman" w:cs="Times New Roman"/>
          <w:b/>
          <w:sz w:val="18"/>
          <w:szCs w:val="18"/>
        </w:rPr>
        <w:tab/>
        <w:t>Tolerancje ustawienia znaku pionowego</w:t>
      </w:r>
    </w:p>
    <w:p w14:paraId="797E52B3"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Konstrukcje wsporcze znaków - słupki, słupy, wysięgniki, konstrukcje dla tablic wielkowymiarowych, powinny być wykonane zgodnie z dokumentacją i STWIORB.</w:t>
      </w:r>
    </w:p>
    <w:p w14:paraId="7E3797FB" w14:textId="77777777" w:rsidR="00235660" w:rsidRPr="00235660" w:rsidRDefault="00235660" w:rsidP="001A4AE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Dopuszczalne tolerancje ustawienia znaku:</w:t>
      </w:r>
    </w:p>
    <w:p w14:paraId="35CE7B3C" w14:textId="77777777" w:rsidR="00235660" w:rsidRPr="001A4AE4" w:rsidRDefault="00235660" w:rsidP="00741FEE">
      <w:pPr>
        <w:pStyle w:val="Akapitzlist"/>
        <w:numPr>
          <w:ilvl w:val="0"/>
          <w:numId w:val="132"/>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 xml:space="preserve">odchyłka od pionu, nie więcej niż </w:t>
      </w:r>
      <w:r w:rsidR="001A4AE4" w:rsidRPr="001A4AE4">
        <w:rPr>
          <w:rFonts w:ascii="Times New Roman" w:hAnsi="Times New Roman" w:cs="Times New Roman"/>
          <w:sz w:val="18"/>
          <w:szCs w:val="18"/>
        </w:rPr>
        <w:t>±</w:t>
      </w:r>
      <w:r w:rsidRPr="001A4AE4">
        <w:rPr>
          <w:rFonts w:ascii="Times New Roman" w:hAnsi="Times New Roman" w:cs="Times New Roman"/>
          <w:sz w:val="18"/>
          <w:szCs w:val="18"/>
        </w:rPr>
        <w:t xml:space="preserve"> 1 %,</w:t>
      </w:r>
    </w:p>
    <w:p w14:paraId="4D5A7ACC" w14:textId="77777777" w:rsidR="00235660" w:rsidRPr="001A4AE4" w:rsidRDefault="00235660" w:rsidP="00741FEE">
      <w:pPr>
        <w:pStyle w:val="Akapitzlist"/>
        <w:numPr>
          <w:ilvl w:val="0"/>
          <w:numId w:val="132"/>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 xml:space="preserve">odchyłka w wysokości umieszczenia znaku, nie więcej niż </w:t>
      </w:r>
      <w:r w:rsidR="001A4AE4" w:rsidRPr="001A4AE4">
        <w:rPr>
          <w:rFonts w:ascii="Times New Roman" w:hAnsi="Times New Roman" w:cs="Times New Roman"/>
          <w:sz w:val="18"/>
          <w:szCs w:val="18"/>
        </w:rPr>
        <w:t>±</w:t>
      </w:r>
      <w:r w:rsidRPr="001A4AE4">
        <w:rPr>
          <w:rFonts w:ascii="Times New Roman" w:hAnsi="Times New Roman" w:cs="Times New Roman"/>
          <w:sz w:val="18"/>
          <w:szCs w:val="18"/>
        </w:rPr>
        <w:t xml:space="preserve"> 2 cm,</w:t>
      </w:r>
    </w:p>
    <w:p w14:paraId="2325C152" w14:textId="77777777" w:rsidR="00235660" w:rsidRPr="001A4AE4" w:rsidRDefault="00235660" w:rsidP="00741FEE">
      <w:pPr>
        <w:pStyle w:val="Akapitzlist"/>
        <w:numPr>
          <w:ilvl w:val="0"/>
          <w:numId w:val="132"/>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 xml:space="preserve">odchyłka w odległości ustawienia znaku od krawędzi jezdni utwardzonego pobocza lub pasa awaryjnego postoju, nie więcej niż </w:t>
      </w:r>
      <w:r w:rsidR="001A4AE4" w:rsidRPr="001A4AE4">
        <w:rPr>
          <w:rFonts w:ascii="Times New Roman" w:hAnsi="Times New Roman" w:cs="Times New Roman"/>
          <w:sz w:val="18"/>
          <w:szCs w:val="18"/>
        </w:rPr>
        <w:t>±</w:t>
      </w:r>
      <w:r w:rsidRPr="001A4AE4">
        <w:rPr>
          <w:rFonts w:ascii="Times New Roman" w:hAnsi="Times New Roman" w:cs="Times New Roman"/>
          <w:sz w:val="18"/>
          <w:szCs w:val="18"/>
        </w:rPr>
        <w:t xml:space="preserve"> 5 cm, przy zachowaniu minimalnej odległości umieszczenia znaku zgodnie z załącznikiem nr 1 do rozporządzenia Ministra Infrastruktury z dnia 3 lipca 2003 r. w sprawie szczegółowych warunków technicznych dla znaków i sygnałów drogowych oraz urządzeń bezpieczeństwa ruchu drogowego i warunków ich umieszczania na drogach [25].</w:t>
      </w:r>
    </w:p>
    <w:p w14:paraId="7A763F20"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2560B4C0"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5.5.</w:t>
      </w:r>
      <w:r w:rsidRPr="007A145B">
        <w:rPr>
          <w:rFonts w:ascii="Times New Roman" w:hAnsi="Times New Roman" w:cs="Times New Roman"/>
          <w:b/>
          <w:sz w:val="18"/>
          <w:szCs w:val="18"/>
        </w:rPr>
        <w:tab/>
        <w:t>Konstrukcje wsporcze</w:t>
      </w:r>
    </w:p>
    <w:p w14:paraId="0A02E2A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A4AE4">
        <w:rPr>
          <w:rFonts w:ascii="Times New Roman" w:hAnsi="Times New Roman" w:cs="Times New Roman"/>
          <w:b/>
          <w:sz w:val="18"/>
          <w:szCs w:val="18"/>
        </w:rPr>
        <w:t>5.5.1.</w:t>
      </w:r>
      <w:r w:rsidRPr="00235660">
        <w:rPr>
          <w:rFonts w:ascii="Times New Roman" w:hAnsi="Times New Roman" w:cs="Times New Roman"/>
          <w:sz w:val="18"/>
          <w:szCs w:val="18"/>
        </w:rPr>
        <w:tab/>
        <w:t>Zabezpieczenie konstrukcji wsporczej przed najechaniem</w:t>
      </w:r>
    </w:p>
    <w:p w14:paraId="2BBCC26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Konstrukcje wsporcze znaków drogowych bramowych lub wysięgnikowych jedno lub dwustronnych, jak również konstrukcje wsporcze znaków tablicowych bocznych o powierzchni większej od 4,5 m2, gdy występuje możliwość bezpośredniego najechania na nie przez pojazd - muszą być zabezpieczone odpowiednio umieszczonymi barierami ochronnymi lub innego rodzaju urządzeniami ochronnymi lub </w:t>
      </w:r>
      <w:proofErr w:type="spellStart"/>
      <w:r w:rsidRPr="00235660">
        <w:rPr>
          <w:rFonts w:ascii="Times New Roman" w:hAnsi="Times New Roman" w:cs="Times New Roman"/>
          <w:sz w:val="18"/>
          <w:szCs w:val="18"/>
        </w:rPr>
        <w:t>przeciwdestrukcyjnymi</w:t>
      </w:r>
      <w:proofErr w:type="spellEnd"/>
      <w:r w:rsidRPr="00235660">
        <w:rPr>
          <w:rFonts w:ascii="Times New Roman" w:hAnsi="Times New Roman" w:cs="Times New Roman"/>
          <w:sz w:val="18"/>
          <w:szCs w:val="18"/>
        </w:rPr>
        <w:t>, zgodnie z dokumentacją projektową, STWIORB lub wskazaniami Inżyniera. Podobne zabezpieczenie należy stosować w przypadku innych konstrukcji wsporczych, gdy najechanie na nie w większym stopniu zagraża bezpieczeństwu użytkowników pojazdów, niż najechanie pojazdu na barierę, jeśli przewiduje to dokumentacja projektowa, STWIORB lub Inżynier.</w:t>
      </w:r>
    </w:p>
    <w:p w14:paraId="037BD98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A4AE4">
        <w:rPr>
          <w:rFonts w:ascii="Times New Roman" w:hAnsi="Times New Roman" w:cs="Times New Roman"/>
          <w:b/>
          <w:sz w:val="18"/>
          <w:szCs w:val="18"/>
        </w:rPr>
        <w:t>5.5.2.</w:t>
      </w:r>
      <w:r w:rsidRPr="00235660">
        <w:rPr>
          <w:rFonts w:ascii="Times New Roman" w:hAnsi="Times New Roman" w:cs="Times New Roman"/>
          <w:sz w:val="18"/>
          <w:szCs w:val="18"/>
        </w:rPr>
        <w:tab/>
        <w:t xml:space="preserve">Łatwo </w:t>
      </w:r>
      <w:proofErr w:type="spellStart"/>
      <w:r w:rsidRPr="00235660">
        <w:rPr>
          <w:rFonts w:ascii="Times New Roman" w:hAnsi="Times New Roman" w:cs="Times New Roman"/>
          <w:sz w:val="18"/>
          <w:szCs w:val="18"/>
        </w:rPr>
        <w:t>zrywalne</w:t>
      </w:r>
      <w:proofErr w:type="spellEnd"/>
      <w:r w:rsidRPr="00235660">
        <w:rPr>
          <w:rFonts w:ascii="Times New Roman" w:hAnsi="Times New Roman" w:cs="Times New Roman"/>
          <w:sz w:val="18"/>
          <w:szCs w:val="18"/>
        </w:rPr>
        <w:t xml:space="preserve"> złącza konstrukcji wsporczej</w:t>
      </w:r>
    </w:p>
    <w:p w14:paraId="41556C5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 przypadku konstrukcji wsporczych, nie osłoniętych barierami ochronnymi - zaleca się stosowanie łatwo </w:t>
      </w:r>
      <w:proofErr w:type="spellStart"/>
      <w:r w:rsidRPr="00235660">
        <w:rPr>
          <w:rFonts w:ascii="Times New Roman" w:hAnsi="Times New Roman" w:cs="Times New Roman"/>
          <w:sz w:val="18"/>
          <w:szCs w:val="18"/>
        </w:rPr>
        <w:t>zrywalnych</w:t>
      </w:r>
      <w:proofErr w:type="spellEnd"/>
      <w:r w:rsidRPr="00235660">
        <w:rPr>
          <w:rFonts w:ascii="Times New Roman" w:hAnsi="Times New Roman" w:cs="Times New Roman"/>
          <w:sz w:val="18"/>
          <w:szCs w:val="18"/>
        </w:rPr>
        <w:t xml:space="preserve"> lub łatwo rozłączalnych przekrojów, złączy lub przegubów o odpowiednio bezpiecznej konstrukcji, umieszczonych na wysokości od 0,15 do 0,20 m nad powierzchnią terenu.</w:t>
      </w:r>
    </w:p>
    <w:p w14:paraId="0529D39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W szczególności - zaleca się stosowanie takich przekrojów, złączy lub przegubów w konstrukcjach wsporczych nie osłoniętych barierami ochronnymi, które znajdują się na obszarach zwiększonego zagrożenia kolizyjnego (ostrza rozgałęzień dróg łącznikowych, zewnętrzna strona łuków drogi itp.).</w:t>
      </w:r>
    </w:p>
    <w:p w14:paraId="30A82CF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Łatwo </w:t>
      </w:r>
      <w:proofErr w:type="spellStart"/>
      <w:r w:rsidRPr="00235660">
        <w:rPr>
          <w:rFonts w:ascii="Times New Roman" w:hAnsi="Times New Roman" w:cs="Times New Roman"/>
          <w:sz w:val="18"/>
          <w:szCs w:val="18"/>
        </w:rPr>
        <w:t>zrywalne</w:t>
      </w:r>
      <w:proofErr w:type="spellEnd"/>
      <w:r w:rsidRPr="00235660">
        <w:rPr>
          <w:rFonts w:ascii="Times New Roman" w:hAnsi="Times New Roman" w:cs="Times New Roman"/>
          <w:sz w:val="18"/>
          <w:szCs w:val="18"/>
        </w:rPr>
        <w:t xml:space="preserve"> lub łatwo rozłączalne złącza, przekroje lub przeguby powinny być tak skonstruowane i umieszczone, by znak wraz z konstrukcją wsporczą po zerwaniu nie przewracał się na jezdnię. Wysokość części konstrukcji wsporczej, pozostałej po odłączeniu górnej jej części od fundamentu, nie może być większa od 0,25 m.</w:t>
      </w:r>
    </w:p>
    <w:p w14:paraId="3ED1CE0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A4AE4">
        <w:rPr>
          <w:rFonts w:ascii="Times New Roman" w:hAnsi="Times New Roman" w:cs="Times New Roman"/>
          <w:b/>
          <w:sz w:val="18"/>
          <w:szCs w:val="18"/>
        </w:rPr>
        <w:t>5.5.3.</w:t>
      </w:r>
      <w:r w:rsidRPr="00235660">
        <w:rPr>
          <w:rFonts w:ascii="Times New Roman" w:hAnsi="Times New Roman" w:cs="Times New Roman"/>
          <w:sz w:val="18"/>
          <w:szCs w:val="18"/>
        </w:rPr>
        <w:tab/>
        <w:t>Zapobieganie</w:t>
      </w:r>
      <w:r w:rsidR="001A4AE4">
        <w:rPr>
          <w:rFonts w:ascii="Times New Roman" w:hAnsi="Times New Roman" w:cs="Times New Roman"/>
          <w:sz w:val="18"/>
          <w:szCs w:val="18"/>
        </w:rPr>
        <w:t xml:space="preserve"> </w:t>
      </w:r>
      <w:r w:rsidRPr="00235660">
        <w:rPr>
          <w:rFonts w:ascii="Times New Roman" w:hAnsi="Times New Roman" w:cs="Times New Roman"/>
          <w:sz w:val="18"/>
          <w:szCs w:val="18"/>
        </w:rPr>
        <w:t>zagrożeniu</w:t>
      </w:r>
      <w:r w:rsidR="001A4AE4">
        <w:rPr>
          <w:rFonts w:ascii="Times New Roman" w:hAnsi="Times New Roman" w:cs="Times New Roman"/>
          <w:sz w:val="18"/>
          <w:szCs w:val="18"/>
        </w:rPr>
        <w:t xml:space="preserve"> </w:t>
      </w:r>
      <w:r w:rsidRPr="00235660">
        <w:rPr>
          <w:rFonts w:ascii="Times New Roman" w:hAnsi="Times New Roman" w:cs="Times New Roman"/>
          <w:sz w:val="18"/>
          <w:szCs w:val="18"/>
        </w:rPr>
        <w:t>użytkowników</w:t>
      </w:r>
      <w:r w:rsidR="001A4AE4">
        <w:rPr>
          <w:rFonts w:ascii="Times New Roman" w:hAnsi="Times New Roman" w:cs="Times New Roman"/>
          <w:sz w:val="18"/>
          <w:szCs w:val="18"/>
        </w:rPr>
        <w:t xml:space="preserve"> </w:t>
      </w:r>
      <w:r w:rsidRPr="00235660">
        <w:rPr>
          <w:rFonts w:ascii="Times New Roman" w:hAnsi="Times New Roman" w:cs="Times New Roman"/>
          <w:sz w:val="18"/>
          <w:szCs w:val="18"/>
        </w:rPr>
        <w:t>drogi</w:t>
      </w:r>
      <w:r w:rsidR="001A4AE4">
        <w:rPr>
          <w:rFonts w:ascii="Times New Roman" w:hAnsi="Times New Roman" w:cs="Times New Roman"/>
          <w:sz w:val="18"/>
          <w:szCs w:val="18"/>
        </w:rPr>
        <w:t xml:space="preserve"> </w:t>
      </w:r>
      <w:r w:rsidRPr="00235660">
        <w:rPr>
          <w:rFonts w:ascii="Times New Roman" w:hAnsi="Times New Roman" w:cs="Times New Roman"/>
          <w:sz w:val="18"/>
          <w:szCs w:val="18"/>
        </w:rPr>
        <w:t>i</w:t>
      </w:r>
      <w:r w:rsidR="001A4AE4">
        <w:rPr>
          <w:rFonts w:ascii="Times New Roman" w:hAnsi="Times New Roman" w:cs="Times New Roman"/>
          <w:sz w:val="18"/>
          <w:szCs w:val="18"/>
        </w:rPr>
        <w:t xml:space="preserve"> </w:t>
      </w:r>
      <w:r w:rsidRPr="00235660">
        <w:rPr>
          <w:rFonts w:ascii="Times New Roman" w:hAnsi="Times New Roman" w:cs="Times New Roman"/>
          <w:sz w:val="18"/>
          <w:szCs w:val="18"/>
        </w:rPr>
        <w:t>terenu</w:t>
      </w:r>
      <w:r w:rsidR="001A4AE4">
        <w:rPr>
          <w:rFonts w:ascii="Times New Roman" w:hAnsi="Times New Roman" w:cs="Times New Roman"/>
          <w:sz w:val="18"/>
          <w:szCs w:val="18"/>
        </w:rPr>
        <w:t xml:space="preserve"> </w:t>
      </w:r>
      <w:r w:rsidRPr="00235660">
        <w:rPr>
          <w:rFonts w:ascii="Times New Roman" w:hAnsi="Times New Roman" w:cs="Times New Roman"/>
          <w:sz w:val="18"/>
          <w:szCs w:val="18"/>
        </w:rPr>
        <w:t>przyległego</w:t>
      </w:r>
      <w:r w:rsidR="001A4AE4">
        <w:rPr>
          <w:rFonts w:ascii="Times New Roman" w:hAnsi="Times New Roman" w:cs="Times New Roman"/>
          <w:sz w:val="18"/>
          <w:szCs w:val="18"/>
        </w:rPr>
        <w:t xml:space="preserve"> – </w:t>
      </w:r>
      <w:r w:rsidRPr="00235660">
        <w:rPr>
          <w:rFonts w:ascii="Times New Roman" w:hAnsi="Times New Roman" w:cs="Times New Roman"/>
          <w:sz w:val="18"/>
          <w:szCs w:val="18"/>
        </w:rPr>
        <w:t>przez konstrukcję wsporczą</w:t>
      </w:r>
    </w:p>
    <w:p w14:paraId="11D9DBA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innego rodzaju uszkodzenia znaku.</w:t>
      </w:r>
    </w:p>
    <w:p w14:paraId="6DCB775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A4AE4">
        <w:rPr>
          <w:rFonts w:ascii="Times New Roman" w:hAnsi="Times New Roman" w:cs="Times New Roman"/>
          <w:b/>
          <w:sz w:val="18"/>
          <w:szCs w:val="18"/>
        </w:rPr>
        <w:t>5.5.4.</w:t>
      </w:r>
      <w:r w:rsidRPr="00235660">
        <w:rPr>
          <w:rFonts w:ascii="Times New Roman" w:hAnsi="Times New Roman" w:cs="Times New Roman"/>
          <w:sz w:val="18"/>
          <w:szCs w:val="18"/>
        </w:rPr>
        <w:tab/>
        <w:t>Tablicowe znaki drogowe na dwóch słupach lub podporach</w:t>
      </w:r>
    </w:p>
    <w:p w14:paraId="31AE4C3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Przy stosowaniu tablicowych znaków drogowych (drogowskazów tablicowych, tablic </w:t>
      </w:r>
      <w:proofErr w:type="spellStart"/>
      <w:r w:rsidRPr="00235660">
        <w:rPr>
          <w:rFonts w:ascii="Times New Roman" w:hAnsi="Times New Roman" w:cs="Times New Roman"/>
          <w:sz w:val="18"/>
          <w:szCs w:val="18"/>
        </w:rPr>
        <w:t>przeddrogowskazowych</w:t>
      </w:r>
      <w:proofErr w:type="spellEnd"/>
      <w:r w:rsidRPr="00235660">
        <w:rPr>
          <w:rFonts w:ascii="Times New Roman" w:hAnsi="Times New Roman" w:cs="Times New Roman"/>
          <w:sz w:val="18"/>
          <w:szCs w:val="18"/>
        </w:rPr>
        <w:t>, tablic szlaku drogowego, tablic objazdów itp.) umieszczanych na dwóch słupach lub podporach - odległość między tymi słupami lub podporami, mierzona prostopadle do przewidywanego kierunku najechania przez pojazd, nie może być mniejsza od 1,75 m. Przy stosowaniu większej liczby słupów niż dwa - odległość między nimi może być mniejsza.</w:t>
      </w:r>
    </w:p>
    <w:p w14:paraId="06AF1E3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A4AE4">
        <w:rPr>
          <w:rFonts w:ascii="Times New Roman" w:hAnsi="Times New Roman" w:cs="Times New Roman"/>
          <w:b/>
          <w:sz w:val="18"/>
          <w:szCs w:val="18"/>
        </w:rPr>
        <w:t>5.5.5.</w:t>
      </w:r>
      <w:r w:rsidRPr="00235660">
        <w:rPr>
          <w:rFonts w:ascii="Times New Roman" w:hAnsi="Times New Roman" w:cs="Times New Roman"/>
          <w:sz w:val="18"/>
          <w:szCs w:val="18"/>
        </w:rPr>
        <w:tab/>
        <w:t>Poziom górnej powierzchni fundamentu</w:t>
      </w:r>
    </w:p>
    <w:p w14:paraId="0727195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Przy zamocowaniu konstrukcji wsporczej znaku w fundamencie betonowym lub innym podobnym - pożądane jest, by górna część fundamentu pokrywała się z powierzchnią pobocza, pasa dzielącego itp. lub była nad tę powierzchnię wyniesiona nie więcej niż 0,03 m. W przypadku konstrukcji wsporczych, znajdujących się poza koroną drogi, górna część fundamentu powinna być wyniesiona nad powierzchnię terenu nie więcej niż 0,15 m.</w:t>
      </w:r>
    </w:p>
    <w:p w14:paraId="0203238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1A4AE4">
        <w:rPr>
          <w:rFonts w:ascii="Times New Roman" w:hAnsi="Times New Roman" w:cs="Times New Roman"/>
          <w:b/>
          <w:sz w:val="18"/>
          <w:szCs w:val="18"/>
        </w:rPr>
        <w:t>5.5.6.</w:t>
      </w:r>
      <w:r w:rsidRPr="00235660">
        <w:rPr>
          <w:rFonts w:ascii="Times New Roman" w:hAnsi="Times New Roman" w:cs="Times New Roman"/>
          <w:sz w:val="18"/>
          <w:szCs w:val="18"/>
        </w:rPr>
        <w:tab/>
        <w:t>Barwa konstrukcji wsporczej</w:t>
      </w:r>
    </w:p>
    <w:p w14:paraId="4D75AEA1"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36B93B1F"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7B1DDC90"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5.6.</w:t>
      </w:r>
      <w:r w:rsidRPr="007A145B">
        <w:rPr>
          <w:rFonts w:ascii="Times New Roman" w:hAnsi="Times New Roman" w:cs="Times New Roman"/>
          <w:b/>
          <w:sz w:val="18"/>
          <w:szCs w:val="18"/>
        </w:rPr>
        <w:tab/>
        <w:t>Połączenie tarczy znaku z konstrukcją wsporczą</w:t>
      </w:r>
    </w:p>
    <w:p w14:paraId="43A38B61"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Tarcza znaku musi być zamocowana do konstrukcji wsporczej w sposób uniemożliwiający jej przesunięcie lub obrót.</w:t>
      </w:r>
    </w:p>
    <w:p w14:paraId="7426E6DF"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Materiał i sposób wykonania połączenia tarczy znaku z konstrukcją wsporczą musi umożliwiać, przy użyciu odpowiednich narzędzi, odłączenie tarczy znaku od tej konstrukcji przez cały okres użytkowania znaku.</w:t>
      </w:r>
    </w:p>
    <w:p w14:paraId="1373E2AA"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Na drogach i obszarach, na których występują częste przypadki dewastacji znaków, zaleca się stosowanie elementów złącznych o konstrukcji uniemożliwiającej lub znacznie utrudniającej ich rozłączenie przez osoby niepowołane.</w:t>
      </w:r>
    </w:p>
    <w:p w14:paraId="5FCB4BBA" w14:textId="77777777" w:rsid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Nie dopuszcza się zamocowania znaku do konstrukcji wsporczej w sposób wymagający bezpośredniego przeprowadzenia śrub mocujących przez lico znaku.</w:t>
      </w:r>
    </w:p>
    <w:p w14:paraId="152512B6"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4A4B986C"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5.7.</w:t>
      </w:r>
      <w:r w:rsidRPr="007A145B">
        <w:rPr>
          <w:rFonts w:ascii="Times New Roman" w:hAnsi="Times New Roman" w:cs="Times New Roman"/>
          <w:b/>
          <w:sz w:val="18"/>
          <w:szCs w:val="18"/>
        </w:rPr>
        <w:tab/>
        <w:t>Urządzenia elektryczne na konstrukcji wsporczej</w:t>
      </w:r>
    </w:p>
    <w:p w14:paraId="51234BF0"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522514D2" w14:textId="77777777" w:rsid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Aparaturę elektryczną należy montować na pojedynczym słupie. Na słupie powinna być zamocowana skrzynka elektryczna zgodnie z PN-EN 40-5:2004 [8]. Każda skrzynka elektryczna powinna być zabezpieczona zamkiem natomiast poziomem zabezpieczenia przed przenikaniem kurzu i wody, określonym w EN 60529:2003 [18], powinien być poziom 2 dla cząstek stałych i poziom 3 dla wody.</w:t>
      </w:r>
    </w:p>
    <w:p w14:paraId="739CA5EF"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5B96C65F"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5.8.</w:t>
      </w:r>
      <w:r w:rsidRPr="007A145B">
        <w:rPr>
          <w:rFonts w:ascii="Times New Roman" w:hAnsi="Times New Roman" w:cs="Times New Roman"/>
          <w:b/>
          <w:sz w:val="18"/>
          <w:szCs w:val="18"/>
        </w:rPr>
        <w:tab/>
        <w:t>Źródło światła znaku podświetlanego i znaku oświetlanego</w:t>
      </w:r>
    </w:p>
    <w:p w14:paraId="424510CA" w14:textId="77777777" w:rsidR="00235660" w:rsidRPr="00235660" w:rsidRDefault="00235660" w:rsidP="001A4AE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Źródło światła należy wykonać zgodnie z ustaleniami dokumentacji projektowej, STWIORB lub wskazaniami Inżyniera, jako:</w:t>
      </w:r>
    </w:p>
    <w:p w14:paraId="6EA1ECE6" w14:textId="77777777" w:rsidR="00235660" w:rsidRPr="001A4AE4" w:rsidRDefault="00235660" w:rsidP="00741FEE">
      <w:pPr>
        <w:pStyle w:val="Akapitzlist"/>
        <w:numPr>
          <w:ilvl w:val="0"/>
          <w:numId w:val="133"/>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lampy fluorescencyjne barwy dziennej lub chłodno białej,</w:t>
      </w:r>
    </w:p>
    <w:p w14:paraId="550A1363" w14:textId="77777777" w:rsidR="00235660" w:rsidRPr="001A4AE4" w:rsidRDefault="00235660" w:rsidP="00741FEE">
      <w:pPr>
        <w:pStyle w:val="Akapitzlist"/>
        <w:numPr>
          <w:ilvl w:val="0"/>
          <w:numId w:val="133"/>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wysokoprężne lampy rtęciowe o poprawionym współczynniku oddawania barw,</w:t>
      </w:r>
    </w:p>
    <w:p w14:paraId="7E96A317" w14:textId="77777777" w:rsidR="00235660" w:rsidRPr="001A4AE4" w:rsidRDefault="00235660" w:rsidP="00741FEE">
      <w:pPr>
        <w:pStyle w:val="Akapitzlist"/>
        <w:numPr>
          <w:ilvl w:val="0"/>
          <w:numId w:val="133"/>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 xml:space="preserve">lampy </w:t>
      </w:r>
      <w:proofErr w:type="spellStart"/>
      <w:r w:rsidRPr="001A4AE4">
        <w:rPr>
          <w:rFonts w:ascii="Times New Roman" w:hAnsi="Times New Roman" w:cs="Times New Roman"/>
          <w:sz w:val="18"/>
          <w:szCs w:val="18"/>
        </w:rPr>
        <w:t>metalo</w:t>
      </w:r>
      <w:proofErr w:type="spellEnd"/>
      <w:r w:rsidRPr="001A4AE4">
        <w:rPr>
          <w:rFonts w:ascii="Times New Roman" w:hAnsi="Times New Roman" w:cs="Times New Roman"/>
          <w:sz w:val="18"/>
          <w:szCs w:val="18"/>
        </w:rPr>
        <w:t>-halogenowe</w:t>
      </w:r>
    </w:p>
    <w:p w14:paraId="73FB994C" w14:textId="77777777" w:rsidR="00235660" w:rsidRPr="001A4AE4" w:rsidRDefault="00235660" w:rsidP="00741FEE">
      <w:pPr>
        <w:pStyle w:val="Akapitzlist"/>
        <w:numPr>
          <w:ilvl w:val="0"/>
          <w:numId w:val="133"/>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inne źródła światła spełniające wymagania średniej luminancji (tablica 4) i kontrastu luminancji (tablica 5) dla znaków podświetlanych oraz równomierności luminancji (tablica 6) dla znaków oświetlanych.</w:t>
      </w:r>
    </w:p>
    <w:p w14:paraId="1634E0D6" w14:textId="77777777" w:rsidR="00DC266A" w:rsidRDefault="00DC266A">
      <w:pPr>
        <w:rPr>
          <w:rFonts w:ascii="Times New Roman" w:hAnsi="Times New Roman" w:cs="Times New Roman"/>
          <w:sz w:val="18"/>
          <w:szCs w:val="18"/>
        </w:rPr>
      </w:pPr>
    </w:p>
    <w:p w14:paraId="05A23EB3" w14:textId="77777777" w:rsidR="00DC266A" w:rsidRDefault="00DC266A">
      <w:pPr>
        <w:rPr>
          <w:rFonts w:ascii="Times New Roman" w:hAnsi="Times New Roman" w:cs="Times New Roman"/>
          <w:sz w:val="18"/>
          <w:szCs w:val="18"/>
        </w:rPr>
      </w:pPr>
      <w:r>
        <w:rPr>
          <w:rFonts w:ascii="Times New Roman" w:hAnsi="Times New Roman" w:cs="Times New Roman"/>
          <w:sz w:val="18"/>
          <w:szCs w:val="18"/>
        </w:rPr>
        <w:br w:type="page"/>
      </w:r>
    </w:p>
    <w:p w14:paraId="3C4BFB0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Tablica 4 . Średnia luminancja L znaków podświetlanych, jednostka: cd</w:t>
      </w:r>
      <w:r w:rsidR="001A4AE4">
        <w:rPr>
          <w:rFonts w:ascii="Times New Roman" w:hAnsi="Times New Roman" w:cs="Times New Roman"/>
          <w:sz w:val="18"/>
          <w:szCs w:val="18"/>
        </w:rPr>
        <w:t xml:space="preserve"> </w:t>
      </w:r>
      <w:r w:rsidRPr="00235660">
        <w:rPr>
          <w:rFonts w:ascii="Times New Roman" w:hAnsi="Times New Roman" w:cs="Times New Roman"/>
          <w:sz w:val="18"/>
          <w:szCs w:val="18"/>
        </w:rPr>
        <w:t>m</w:t>
      </w:r>
      <w:r w:rsidRPr="001A4AE4">
        <w:rPr>
          <w:rFonts w:ascii="Times New Roman" w:hAnsi="Times New Roman" w:cs="Times New Roman"/>
          <w:sz w:val="18"/>
          <w:szCs w:val="18"/>
          <w:vertAlign w:val="superscript"/>
        </w:rPr>
        <w:t>-2</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1844"/>
        <w:gridCol w:w="2127"/>
        <w:gridCol w:w="1558"/>
      </w:tblGrid>
      <w:tr w:rsidR="001A4AE4" w:rsidRPr="001A4AE4" w14:paraId="648D5F3A" w14:textId="77777777" w:rsidTr="001A4AE4">
        <w:trPr>
          <w:trHeight w:val="340"/>
          <w:jc w:val="center"/>
        </w:trPr>
        <w:tc>
          <w:tcPr>
            <w:tcW w:w="1985" w:type="dxa"/>
            <w:tcBorders>
              <w:bottom w:val="double" w:sz="4" w:space="0" w:color="auto"/>
            </w:tcBorders>
            <w:vAlign w:val="center"/>
            <w:hideMark/>
          </w:tcPr>
          <w:p w14:paraId="49EAC0AB"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Barwa</w:t>
            </w:r>
          </w:p>
        </w:tc>
        <w:tc>
          <w:tcPr>
            <w:tcW w:w="1844" w:type="dxa"/>
            <w:tcBorders>
              <w:bottom w:val="double" w:sz="4" w:space="0" w:color="auto"/>
            </w:tcBorders>
            <w:vAlign w:val="center"/>
            <w:hideMark/>
          </w:tcPr>
          <w:p w14:paraId="4DEE3AA2"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Klasa L1</w:t>
            </w:r>
          </w:p>
        </w:tc>
        <w:tc>
          <w:tcPr>
            <w:tcW w:w="2127" w:type="dxa"/>
            <w:tcBorders>
              <w:bottom w:val="double" w:sz="4" w:space="0" w:color="auto"/>
            </w:tcBorders>
            <w:vAlign w:val="center"/>
            <w:hideMark/>
          </w:tcPr>
          <w:p w14:paraId="474C42E0"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Klasa L2</w:t>
            </w:r>
          </w:p>
        </w:tc>
        <w:tc>
          <w:tcPr>
            <w:tcW w:w="1558" w:type="dxa"/>
            <w:tcBorders>
              <w:bottom w:val="double" w:sz="4" w:space="0" w:color="auto"/>
            </w:tcBorders>
            <w:vAlign w:val="center"/>
            <w:hideMark/>
          </w:tcPr>
          <w:p w14:paraId="53AE660A"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Klasa L3</w:t>
            </w:r>
          </w:p>
        </w:tc>
      </w:tr>
      <w:tr w:rsidR="001A4AE4" w:rsidRPr="001A4AE4" w14:paraId="3D8EDC51" w14:textId="77777777" w:rsidTr="001A4AE4">
        <w:trPr>
          <w:trHeight w:val="289"/>
          <w:jc w:val="center"/>
        </w:trPr>
        <w:tc>
          <w:tcPr>
            <w:tcW w:w="1985" w:type="dxa"/>
            <w:tcBorders>
              <w:top w:val="double" w:sz="4" w:space="0" w:color="auto"/>
            </w:tcBorders>
            <w:vAlign w:val="center"/>
            <w:hideMark/>
          </w:tcPr>
          <w:p w14:paraId="1E8B2CDB"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Biała</w:t>
            </w:r>
          </w:p>
        </w:tc>
        <w:tc>
          <w:tcPr>
            <w:tcW w:w="1844" w:type="dxa"/>
            <w:tcBorders>
              <w:top w:val="double" w:sz="4" w:space="0" w:color="auto"/>
            </w:tcBorders>
            <w:vAlign w:val="center"/>
            <w:hideMark/>
          </w:tcPr>
          <w:p w14:paraId="5C449FE7"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40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≤150</w:t>
            </w:r>
          </w:p>
        </w:tc>
        <w:tc>
          <w:tcPr>
            <w:tcW w:w="2127" w:type="dxa"/>
            <w:tcBorders>
              <w:top w:val="double" w:sz="4" w:space="0" w:color="auto"/>
            </w:tcBorders>
            <w:vAlign w:val="center"/>
            <w:hideMark/>
          </w:tcPr>
          <w:p w14:paraId="4FB752A9"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150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300</w:t>
            </w:r>
          </w:p>
        </w:tc>
        <w:tc>
          <w:tcPr>
            <w:tcW w:w="1558" w:type="dxa"/>
            <w:tcBorders>
              <w:top w:val="double" w:sz="4" w:space="0" w:color="auto"/>
            </w:tcBorders>
            <w:vAlign w:val="center"/>
            <w:hideMark/>
          </w:tcPr>
          <w:p w14:paraId="46EAECE5"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300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900</w:t>
            </w:r>
          </w:p>
        </w:tc>
      </w:tr>
      <w:tr w:rsidR="001A4AE4" w:rsidRPr="001A4AE4" w14:paraId="6AA257CA" w14:textId="77777777" w:rsidTr="001A4AE4">
        <w:trPr>
          <w:trHeight w:val="292"/>
          <w:jc w:val="center"/>
        </w:trPr>
        <w:tc>
          <w:tcPr>
            <w:tcW w:w="1985" w:type="dxa"/>
            <w:vAlign w:val="center"/>
            <w:hideMark/>
          </w:tcPr>
          <w:p w14:paraId="2CA6E213"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Żółta</w:t>
            </w:r>
          </w:p>
        </w:tc>
        <w:tc>
          <w:tcPr>
            <w:tcW w:w="1844" w:type="dxa"/>
            <w:vAlign w:val="center"/>
            <w:hideMark/>
          </w:tcPr>
          <w:p w14:paraId="193BB3CB"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30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100</w:t>
            </w:r>
          </w:p>
        </w:tc>
        <w:tc>
          <w:tcPr>
            <w:tcW w:w="2127" w:type="dxa"/>
            <w:vAlign w:val="center"/>
            <w:hideMark/>
          </w:tcPr>
          <w:p w14:paraId="226D31C3"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100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300</w:t>
            </w:r>
          </w:p>
        </w:tc>
        <w:tc>
          <w:tcPr>
            <w:tcW w:w="1558" w:type="dxa"/>
            <w:vAlign w:val="center"/>
            <w:hideMark/>
          </w:tcPr>
          <w:p w14:paraId="521AD676"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300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900</w:t>
            </w:r>
          </w:p>
        </w:tc>
      </w:tr>
      <w:tr w:rsidR="001A4AE4" w:rsidRPr="001A4AE4" w14:paraId="2EE45722" w14:textId="77777777" w:rsidTr="001A4AE4">
        <w:trPr>
          <w:trHeight w:val="289"/>
          <w:jc w:val="center"/>
        </w:trPr>
        <w:tc>
          <w:tcPr>
            <w:tcW w:w="1985" w:type="dxa"/>
            <w:vAlign w:val="center"/>
            <w:hideMark/>
          </w:tcPr>
          <w:p w14:paraId="710EC1F0"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Czerwona</w:t>
            </w:r>
          </w:p>
        </w:tc>
        <w:tc>
          <w:tcPr>
            <w:tcW w:w="1844" w:type="dxa"/>
            <w:vAlign w:val="center"/>
            <w:hideMark/>
          </w:tcPr>
          <w:p w14:paraId="5E33010F"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6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20</w:t>
            </w:r>
          </w:p>
        </w:tc>
        <w:tc>
          <w:tcPr>
            <w:tcW w:w="2127" w:type="dxa"/>
            <w:vAlign w:val="center"/>
            <w:hideMark/>
          </w:tcPr>
          <w:p w14:paraId="65BC7370"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20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50</w:t>
            </w:r>
          </w:p>
        </w:tc>
        <w:tc>
          <w:tcPr>
            <w:tcW w:w="1558" w:type="dxa"/>
            <w:vAlign w:val="center"/>
            <w:hideMark/>
          </w:tcPr>
          <w:p w14:paraId="09A58B79"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50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110</w:t>
            </w:r>
          </w:p>
        </w:tc>
      </w:tr>
      <w:tr w:rsidR="001A4AE4" w:rsidRPr="001A4AE4" w14:paraId="35930C66" w14:textId="77777777" w:rsidTr="001A4AE4">
        <w:trPr>
          <w:trHeight w:val="292"/>
          <w:jc w:val="center"/>
        </w:trPr>
        <w:tc>
          <w:tcPr>
            <w:tcW w:w="1985" w:type="dxa"/>
            <w:vAlign w:val="center"/>
            <w:hideMark/>
          </w:tcPr>
          <w:p w14:paraId="08EF7358"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Niebieska</w:t>
            </w:r>
          </w:p>
        </w:tc>
        <w:tc>
          <w:tcPr>
            <w:tcW w:w="1844" w:type="dxa"/>
            <w:vAlign w:val="center"/>
            <w:hideMark/>
          </w:tcPr>
          <w:p w14:paraId="6528AF17"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4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10</w:t>
            </w:r>
          </w:p>
        </w:tc>
        <w:tc>
          <w:tcPr>
            <w:tcW w:w="2127" w:type="dxa"/>
            <w:vAlign w:val="center"/>
            <w:hideMark/>
          </w:tcPr>
          <w:p w14:paraId="64D1E111"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10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40</w:t>
            </w:r>
          </w:p>
        </w:tc>
        <w:tc>
          <w:tcPr>
            <w:tcW w:w="1558" w:type="dxa"/>
            <w:vAlign w:val="center"/>
            <w:hideMark/>
          </w:tcPr>
          <w:p w14:paraId="62B42F9A"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40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80</w:t>
            </w:r>
          </w:p>
        </w:tc>
      </w:tr>
      <w:tr w:rsidR="001A4AE4" w:rsidRPr="001A4AE4" w14:paraId="528FCD96" w14:textId="77777777" w:rsidTr="001A4AE4">
        <w:trPr>
          <w:trHeight w:val="289"/>
          <w:jc w:val="center"/>
        </w:trPr>
        <w:tc>
          <w:tcPr>
            <w:tcW w:w="1985" w:type="dxa"/>
            <w:vAlign w:val="center"/>
            <w:hideMark/>
          </w:tcPr>
          <w:p w14:paraId="654F7CA5"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Zielona</w:t>
            </w:r>
          </w:p>
        </w:tc>
        <w:tc>
          <w:tcPr>
            <w:tcW w:w="1844" w:type="dxa"/>
            <w:vAlign w:val="center"/>
            <w:hideMark/>
          </w:tcPr>
          <w:p w14:paraId="356DACBE"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8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20</w:t>
            </w:r>
          </w:p>
        </w:tc>
        <w:tc>
          <w:tcPr>
            <w:tcW w:w="2127" w:type="dxa"/>
            <w:vAlign w:val="center"/>
            <w:hideMark/>
          </w:tcPr>
          <w:p w14:paraId="4B88D6F4"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20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70</w:t>
            </w:r>
          </w:p>
        </w:tc>
        <w:tc>
          <w:tcPr>
            <w:tcW w:w="1558" w:type="dxa"/>
            <w:vAlign w:val="center"/>
            <w:hideMark/>
          </w:tcPr>
          <w:p w14:paraId="5BAB37FD"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70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50</w:t>
            </w:r>
          </w:p>
        </w:tc>
      </w:tr>
      <w:tr w:rsidR="001A4AE4" w:rsidRPr="001A4AE4" w14:paraId="3062B61F" w14:textId="77777777" w:rsidTr="001A4AE4">
        <w:tblPrEx>
          <w:tblLook w:val="04A0" w:firstRow="1" w:lastRow="0" w:firstColumn="1" w:lastColumn="0" w:noHBand="0" w:noVBand="1"/>
        </w:tblPrEx>
        <w:trPr>
          <w:trHeight w:val="290"/>
          <w:jc w:val="center"/>
        </w:trPr>
        <w:tc>
          <w:tcPr>
            <w:tcW w:w="1985" w:type="dxa"/>
            <w:vAlign w:val="center"/>
            <w:hideMark/>
          </w:tcPr>
          <w:p w14:paraId="71CEC3D0"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Ciemnozielona</w:t>
            </w:r>
          </w:p>
        </w:tc>
        <w:tc>
          <w:tcPr>
            <w:tcW w:w="1844" w:type="dxa"/>
            <w:vAlign w:val="center"/>
            <w:hideMark/>
          </w:tcPr>
          <w:p w14:paraId="243AF7FA"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4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10</w:t>
            </w:r>
          </w:p>
        </w:tc>
        <w:tc>
          <w:tcPr>
            <w:tcW w:w="2127" w:type="dxa"/>
            <w:vAlign w:val="center"/>
            <w:hideMark/>
          </w:tcPr>
          <w:p w14:paraId="0547FD94"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10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40</w:t>
            </w:r>
          </w:p>
        </w:tc>
        <w:tc>
          <w:tcPr>
            <w:tcW w:w="1558" w:type="dxa"/>
            <w:vAlign w:val="center"/>
            <w:hideMark/>
          </w:tcPr>
          <w:p w14:paraId="35D7BC61"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40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80</w:t>
            </w:r>
          </w:p>
        </w:tc>
      </w:tr>
      <w:tr w:rsidR="001A4AE4" w:rsidRPr="001A4AE4" w14:paraId="4A6F4BBA" w14:textId="77777777" w:rsidTr="001A4AE4">
        <w:tblPrEx>
          <w:tblLook w:val="04A0" w:firstRow="1" w:lastRow="0" w:firstColumn="1" w:lastColumn="0" w:noHBand="0" w:noVBand="1"/>
        </w:tblPrEx>
        <w:trPr>
          <w:trHeight w:val="292"/>
          <w:jc w:val="center"/>
        </w:trPr>
        <w:tc>
          <w:tcPr>
            <w:tcW w:w="1985" w:type="dxa"/>
            <w:vAlign w:val="center"/>
            <w:hideMark/>
          </w:tcPr>
          <w:p w14:paraId="55F197C8"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Brązowa</w:t>
            </w:r>
          </w:p>
        </w:tc>
        <w:tc>
          <w:tcPr>
            <w:tcW w:w="1844" w:type="dxa"/>
            <w:vAlign w:val="center"/>
            <w:hideMark/>
          </w:tcPr>
          <w:p w14:paraId="3058A94D"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4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10</w:t>
            </w:r>
          </w:p>
        </w:tc>
        <w:tc>
          <w:tcPr>
            <w:tcW w:w="2127" w:type="dxa"/>
            <w:vAlign w:val="center"/>
            <w:hideMark/>
          </w:tcPr>
          <w:p w14:paraId="5463BA0D"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10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40</w:t>
            </w:r>
          </w:p>
        </w:tc>
        <w:tc>
          <w:tcPr>
            <w:tcW w:w="1558" w:type="dxa"/>
            <w:vAlign w:val="center"/>
            <w:hideMark/>
          </w:tcPr>
          <w:p w14:paraId="10E55EB7"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40 ≤ </w:t>
            </w:r>
            <w:r w:rsidRPr="001A4AE4">
              <w:rPr>
                <w:rFonts w:ascii="Times New Roman" w:hAnsi="Times New Roman" w:cs="Times New Roman"/>
                <w:i/>
                <w:sz w:val="16"/>
                <w:szCs w:val="16"/>
                <w:lang w:val="pl-PL"/>
              </w:rPr>
              <w:t xml:space="preserve">L </w:t>
            </w:r>
            <w:r w:rsidRPr="001A4AE4">
              <w:rPr>
                <w:rFonts w:ascii="Times New Roman" w:hAnsi="Times New Roman" w:cs="Times New Roman"/>
                <w:sz w:val="16"/>
                <w:szCs w:val="16"/>
                <w:lang w:val="pl-PL"/>
              </w:rPr>
              <w:t>≤ 80</w:t>
            </w:r>
          </w:p>
        </w:tc>
      </w:tr>
    </w:tbl>
    <w:p w14:paraId="2AB8EFB8" w14:textId="77777777" w:rsidR="001A4AE4" w:rsidRDefault="001A4AE4" w:rsidP="00213199">
      <w:pPr>
        <w:spacing w:before="60" w:after="60" w:line="240" w:lineRule="auto"/>
        <w:jc w:val="both"/>
        <w:rPr>
          <w:rFonts w:ascii="Times New Roman" w:hAnsi="Times New Roman" w:cs="Times New Roman"/>
          <w:sz w:val="18"/>
          <w:szCs w:val="18"/>
        </w:rPr>
      </w:pPr>
    </w:p>
    <w:p w14:paraId="13D134D2" w14:textId="77777777" w:rsidR="00235660" w:rsidRDefault="00235660" w:rsidP="001A4AE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Kontrast luminancji znaków podświetlanych, jeśli został wyznaczony jako stosunek luminancji barwy kontrastowej do luminancji barwy, powinien spełniać wymagania podane w tablicy 5.</w:t>
      </w:r>
    </w:p>
    <w:p w14:paraId="5BE420FF" w14:textId="77777777" w:rsidR="001A4AE4" w:rsidRPr="00235660" w:rsidRDefault="001A4AE4" w:rsidP="00213199">
      <w:pPr>
        <w:spacing w:before="60" w:after="60" w:line="240" w:lineRule="auto"/>
        <w:jc w:val="both"/>
        <w:rPr>
          <w:rFonts w:ascii="Times New Roman" w:hAnsi="Times New Roman" w:cs="Times New Roman"/>
          <w:sz w:val="18"/>
          <w:szCs w:val="18"/>
        </w:rPr>
      </w:pPr>
    </w:p>
    <w:p w14:paraId="59D2C62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5 . Kontrast luminancji K znaków podświetlanych, jednostka: cd</w:t>
      </w:r>
      <w:r w:rsidRPr="00235660">
        <w:rPr>
          <w:rFonts w:ascii="Times New Roman" w:hAnsi="Times New Roman" w:cs="Times New Roman"/>
          <w:sz w:val="18"/>
          <w:szCs w:val="18"/>
        </w:rPr>
        <w:t>m-2</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87"/>
        <w:gridCol w:w="1275"/>
        <w:gridCol w:w="1420"/>
        <w:gridCol w:w="1420"/>
        <w:gridCol w:w="1276"/>
        <w:gridCol w:w="921"/>
      </w:tblGrid>
      <w:tr w:rsidR="001A4AE4" w:rsidRPr="001A4AE4" w14:paraId="43ACD465" w14:textId="77777777" w:rsidTr="001A4AE4">
        <w:trPr>
          <w:trHeight w:val="745"/>
          <w:jc w:val="center"/>
        </w:trPr>
        <w:tc>
          <w:tcPr>
            <w:tcW w:w="1587" w:type="dxa"/>
            <w:tcBorders>
              <w:top w:val="single" w:sz="4" w:space="0" w:color="000000"/>
              <w:left w:val="single" w:sz="4" w:space="0" w:color="000000"/>
              <w:bottom w:val="double" w:sz="2" w:space="0" w:color="000000"/>
              <w:right w:val="single" w:sz="4" w:space="0" w:color="000000"/>
            </w:tcBorders>
            <w:vAlign w:val="center"/>
          </w:tcPr>
          <w:p w14:paraId="0607C49F"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Barwa</w:t>
            </w:r>
          </w:p>
        </w:tc>
        <w:tc>
          <w:tcPr>
            <w:tcW w:w="1275" w:type="dxa"/>
            <w:tcBorders>
              <w:top w:val="single" w:sz="4" w:space="0" w:color="000000"/>
              <w:left w:val="single" w:sz="4" w:space="0" w:color="000000"/>
              <w:bottom w:val="double" w:sz="2" w:space="0" w:color="000000"/>
              <w:right w:val="single" w:sz="4" w:space="0" w:color="000000"/>
            </w:tcBorders>
            <w:vAlign w:val="center"/>
          </w:tcPr>
          <w:p w14:paraId="730EB910"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Niebieska</w:t>
            </w:r>
          </w:p>
        </w:tc>
        <w:tc>
          <w:tcPr>
            <w:tcW w:w="1420" w:type="dxa"/>
            <w:tcBorders>
              <w:top w:val="single" w:sz="4" w:space="0" w:color="000000"/>
              <w:left w:val="single" w:sz="4" w:space="0" w:color="000000"/>
              <w:bottom w:val="double" w:sz="2" w:space="0" w:color="000000"/>
              <w:right w:val="single" w:sz="4" w:space="0" w:color="000000"/>
            </w:tcBorders>
            <w:vAlign w:val="center"/>
          </w:tcPr>
          <w:p w14:paraId="16DE8896"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Czerwona</w:t>
            </w:r>
          </w:p>
        </w:tc>
        <w:tc>
          <w:tcPr>
            <w:tcW w:w="1420" w:type="dxa"/>
            <w:tcBorders>
              <w:top w:val="single" w:sz="4" w:space="0" w:color="000000"/>
              <w:left w:val="single" w:sz="4" w:space="0" w:color="000000"/>
              <w:bottom w:val="double" w:sz="2" w:space="0" w:color="000000"/>
              <w:right w:val="single" w:sz="4" w:space="0" w:color="000000"/>
            </w:tcBorders>
            <w:vAlign w:val="center"/>
          </w:tcPr>
          <w:p w14:paraId="722A9A03"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Zielona</w:t>
            </w:r>
          </w:p>
        </w:tc>
        <w:tc>
          <w:tcPr>
            <w:tcW w:w="1276" w:type="dxa"/>
            <w:tcBorders>
              <w:top w:val="single" w:sz="4" w:space="0" w:color="000000"/>
              <w:left w:val="single" w:sz="4" w:space="0" w:color="000000"/>
              <w:bottom w:val="double" w:sz="2" w:space="0" w:color="000000"/>
              <w:right w:val="single" w:sz="4" w:space="0" w:color="000000"/>
            </w:tcBorders>
            <w:vAlign w:val="center"/>
            <w:hideMark/>
          </w:tcPr>
          <w:p w14:paraId="676355C8"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Ciemno- zielona</w:t>
            </w:r>
          </w:p>
        </w:tc>
        <w:tc>
          <w:tcPr>
            <w:tcW w:w="921" w:type="dxa"/>
            <w:tcBorders>
              <w:top w:val="single" w:sz="4" w:space="0" w:color="000000"/>
              <w:left w:val="single" w:sz="4" w:space="0" w:color="000000"/>
              <w:bottom w:val="double" w:sz="2" w:space="0" w:color="000000"/>
              <w:right w:val="single" w:sz="4" w:space="0" w:color="000000"/>
            </w:tcBorders>
            <w:vAlign w:val="center"/>
          </w:tcPr>
          <w:p w14:paraId="68DEBAB0"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Brązowa</w:t>
            </w:r>
          </w:p>
        </w:tc>
      </w:tr>
      <w:tr w:rsidR="001A4AE4" w:rsidRPr="001A4AE4" w14:paraId="0AE5AF34" w14:textId="77777777" w:rsidTr="001A4AE4">
        <w:trPr>
          <w:trHeight w:val="460"/>
          <w:jc w:val="center"/>
        </w:trPr>
        <w:tc>
          <w:tcPr>
            <w:tcW w:w="1587" w:type="dxa"/>
            <w:tcBorders>
              <w:top w:val="double" w:sz="2" w:space="0" w:color="000000"/>
              <w:left w:val="single" w:sz="4" w:space="0" w:color="000000"/>
              <w:bottom w:val="single" w:sz="4" w:space="0" w:color="000000"/>
              <w:right w:val="single" w:sz="4" w:space="0" w:color="000000"/>
            </w:tcBorders>
            <w:vAlign w:val="center"/>
            <w:hideMark/>
          </w:tcPr>
          <w:p w14:paraId="585CF417"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 xml:space="preserve">Barwa </w:t>
            </w:r>
            <w:r w:rsidRPr="001A4AE4">
              <w:rPr>
                <w:rFonts w:ascii="Times New Roman" w:hAnsi="Times New Roman" w:cs="Times New Roman"/>
                <w:w w:val="95"/>
                <w:sz w:val="16"/>
                <w:szCs w:val="16"/>
                <w:lang w:val="pl-PL"/>
              </w:rPr>
              <w:t>kontrastowa</w:t>
            </w:r>
          </w:p>
        </w:tc>
        <w:tc>
          <w:tcPr>
            <w:tcW w:w="1275" w:type="dxa"/>
            <w:tcBorders>
              <w:top w:val="double" w:sz="2" w:space="0" w:color="000000"/>
              <w:left w:val="single" w:sz="4" w:space="0" w:color="000000"/>
              <w:bottom w:val="single" w:sz="4" w:space="0" w:color="000000"/>
              <w:right w:val="single" w:sz="4" w:space="0" w:color="000000"/>
            </w:tcBorders>
            <w:vAlign w:val="center"/>
            <w:hideMark/>
          </w:tcPr>
          <w:p w14:paraId="010D088D"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Biała</w:t>
            </w:r>
          </w:p>
        </w:tc>
        <w:tc>
          <w:tcPr>
            <w:tcW w:w="1420" w:type="dxa"/>
            <w:tcBorders>
              <w:top w:val="double" w:sz="2" w:space="0" w:color="000000"/>
              <w:left w:val="single" w:sz="4" w:space="0" w:color="000000"/>
              <w:bottom w:val="single" w:sz="4" w:space="0" w:color="000000"/>
              <w:right w:val="single" w:sz="4" w:space="0" w:color="000000"/>
            </w:tcBorders>
            <w:vAlign w:val="center"/>
            <w:hideMark/>
          </w:tcPr>
          <w:p w14:paraId="6C0DB5CD"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Biała</w:t>
            </w:r>
          </w:p>
        </w:tc>
        <w:tc>
          <w:tcPr>
            <w:tcW w:w="1420" w:type="dxa"/>
            <w:tcBorders>
              <w:top w:val="double" w:sz="2" w:space="0" w:color="000000"/>
              <w:left w:val="single" w:sz="4" w:space="0" w:color="000000"/>
              <w:bottom w:val="single" w:sz="4" w:space="0" w:color="000000"/>
              <w:right w:val="single" w:sz="4" w:space="0" w:color="000000"/>
            </w:tcBorders>
            <w:vAlign w:val="center"/>
            <w:hideMark/>
          </w:tcPr>
          <w:p w14:paraId="65047C99"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Biała</w:t>
            </w:r>
          </w:p>
        </w:tc>
        <w:tc>
          <w:tcPr>
            <w:tcW w:w="1276" w:type="dxa"/>
            <w:tcBorders>
              <w:top w:val="double" w:sz="2" w:space="0" w:color="000000"/>
              <w:left w:val="single" w:sz="4" w:space="0" w:color="000000"/>
              <w:bottom w:val="single" w:sz="4" w:space="0" w:color="000000"/>
              <w:right w:val="single" w:sz="4" w:space="0" w:color="000000"/>
            </w:tcBorders>
            <w:vAlign w:val="center"/>
            <w:hideMark/>
          </w:tcPr>
          <w:p w14:paraId="782CDA03"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Biała i żółta</w:t>
            </w:r>
          </w:p>
        </w:tc>
        <w:tc>
          <w:tcPr>
            <w:tcW w:w="921" w:type="dxa"/>
            <w:tcBorders>
              <w:top w:val="double" w:sz="2" w:space="0" w:color="000000"/>
              <w:left w:val="single" w:sz="4" w:space="0" w:color="000000"/>
              <w:bottom w:val="single" w:sz="4" w:space="0" w:color="000000"/>
              <w:right w:val="single" w:sz="4" w:space="0" w:color="000000"/>
            </w:tcBorders>
            <w:vAlign w:val="center"/>
            <w:hideMark/>
          </w:tcPr>
          <w:p w14:paraId="6BB49C86"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Biała</w:t>
            </w:r>
          </w:p>
        </w:tc>
      </w:tr>
      <w:tr w:rsidR="001A4AE4" w:rsidRPr="001A4AE4" w14:paraId="12A95070" w14:textId="77777777" w:rsidTr="001A4AE4">
        <w:trPr>
          <w:trHeight w:val="460"/>
          <w:jc w:val="center"/>
        </w:trPr>
        <w:tc>
          <w:tcPr>
            <w:tcW w:w="1587" w:type="dxa"/>
            <w:tcBorders>
              <w:top w:val="single" w:sz="4" w:space="0" w:color="000000"/>
              <w:left w:val="single" w:sz="4" w:space="0" w:color="000000"/>
              <w:bottom w:val="single" w:sz="4" w:space="0" w:color="000000"/>
              <w:right w:val="single" w:sz="4" w:space="0" w:color="000000"/>
            </w:tcBorders>
            <w:vAlign w:val="center"/>
            <w:hideMark/>
          </w:tcPr>
          <w:p w14:paraId="287F0E5F"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Kontrast luminancji</w:t>
            </w:r>
          </w:p>
        </w:tc>
        <w:tc>
          <w:tcPr>
            <w:tcW w:w="1275" w:type="dxa"/>
            <w:tcBorders>
              <w:top w:val="single" w:sz="4" w:space="0" w:color="000000"/>
              <w:left w:val="single" w:sz="4" w:space="0" w:color="000000"/>
              <w:bottom w:val="single" w:sz="4" w:space="0" w:color="000000"/>
              <w:right w:val="single" w:sz="4" w:space="0" w:color="000000"/>
            </w:tcBorders>
            <w:vAlign w:val="center"/>
            <w:hideMark/>
          </w:tcPr>
          <w:p w14:paraId="2D5719FF"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5</w:t>
            </w:r>
            <w:r>
              <w:rPr>
                <w:rFonts w:ascii="Times New Roman" w:hAnsi="Times New Roman" w:cs="Times New Roman"/>
                <w:sz w:val="16"/>
                <w:szCs w:val="16"/>
                <w:lang w:val="pl-PL"/>
              </w:rPr>
              <w:t xml:space="preserve"> </w:t>
            </w:r>
            <w:r w:rsidRPr="001A4AE4">
              <w:rPr>
                <w:rFonts w:ascii="Times New Roman" w:hAnsi="Times New Roman" w:cs="Times New Roman"/>
                <w:sz w:val="16"/>
                <w:szCs w:val="16"/>
                <w:lang w:val="pl-PL"/>
              </w:rPr>
              <w:t>≤</w:t>
            </w:r>
            <w:r>
              <w:rPr>
                <w:rFonts w:ascii="Times New Roman" w:hAnsi="Times New Roman" w:cs="Times New Roman"/>
                <w:sz w:val="16"/>
                <w:szCs w:val="16"/>
                <w:lang w:val="pl-PL"/>
              </w:rPr>
              <w:t xml:space="preserve"> </w:t>
            </w:r>
            <w:r w:rsidRPr="001A4AE4">
              <w:rPr>
                <w:rFonts w:ascii="Times New Roman" w:hAnsi="Times New Roman" w:cs="Times New Roman"/>
                <w:i/>
                <w:sz w:val="16"/>
                <w:szCs w:val="16"/>
                <w:lang w:val="pl-PL"/>
              </w:rPr>
              <w:t>K</w:t>
            </w:r>
            <w:r>
              <w:rPr>
                <w:rFonts w:ascii="Times New Roman" w:hAnsi="Times New Roman" w:cs="Times New Roman"/>
                <w:i/>
                <w:sz w:val="16"/>
                <w:szCs w:val="16"/>
                <w:lang w:val="pl-PL"/>
              </w:rPr>
              <w:t xml:space="preserve"> </w:t>
            </w:r>
            <w:r w:rsidRPr="001A4AE4">
              <w:rPr>
                <w:rFonts w:ascii="Times New Roman" w:hAnsi="Times New Roman" w:cs="Times New Roman"/>
                <w:sz w:val="16"/>
                <w:szCs w:val="16"/>
                <w:lang w:val="pl-PL"/>
              </w:rPr>
              <w:t>≤</w:t>
            </w:r>
            <w:r>
              <w:rPr>
                <w:rFonts w:ascii="Times New Roman" w:hAnsi="Times New Roman" w:cs="Times New Roman"/>
                <w:sz w:val="16"/>
                <w:szCs w:val="16"/>
                <w:lang w:val="pl-PL"/>
              </w:rPr>
              <w:t xml:space="preserve"> </w:t>
            </w:r>
            <w:r w:rsidRPr="001A4AE4">
              <w:rPr>
                <w:rFonts w:ascii="Times New Roman" w:hAnsi="Times New Roman" w:cs="Times New Roman"/>
                <w:sz w:val="16"/>
                <w:szCs w:val="16"/>
                <w:lang w:val="pl-PL"/>
              </w:rPr>
              <w:t>15</w:t>
            </w:r>
          </w:p>
        </w:tc>
        <w:tc>
          <w:tcPr>
            <w:tcW w:w="1420" w:type="dxa"/>
            <w:tcBorders>
              <w:top w:val="single" w:sz="4" w:space="0" w:color="000000"/>
              <w:left w:val="single" w:sz="4" w:space="0" w:color="000000"/>
              <w:bottom w:val="single" w:sz="4" w:space="0" w:color="000000"/>
              <w:right w:val="single" w:sz="4" w:space="0" w:color="000000"/>
            </w:tcBorders>
            <w:vAlign w:val="center"/>
            <w:hideMark/>
          </w:tcPr>
          <w:p w14:paraId="018D0A0E"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5</w:t>
            </w:r>
            <w:r>
              <w:rPr>
                <w:rFonts w:ascii="Times New Roman" w:hAnsi="Times New Roman" w:cs="Times New Roman"/>
                <w:sz w:val="16"/>
                <w:szCs w:val="16"/>
                <w:lang w:val="pl-PL"/>
              </w:rPr>
              <w:t xml:space="preserve"> </w:t>
            </w:r>
            <w:r w:rsidRPr="001A4AE4">
              <w:rPr>
                <w:rFonts w:ascii="Times New Roman" w:hAnsi="Times New Roman" w:cs="Times New Roman"/>
                <w:sz w:val="16"/>
                <w:szCs w:val="16"/>
                <w:lang w:val="pl-PL"/>
              </w:rPr>
              <w:t>≤</w:t>
            </w:r>
            <w:r>
              <w:rPr>
                <w:rFonts w:ascii="Times New Roman" w:hAnsi="Times New Roman" w:cs="Times New Roman"/>
                <w:sz w:val="16"/>
                <w:szCs w:val="16"/>
                <w:lang w:val="pl-PL"/>
              </w:rPr>
              <w:t xml:space="preserve"> </w:t>
            </w:r>
            <w:r w:rsidRPr="001A4AE4">
              <w:rPr>
                <w:rFonts w:ascii="Times New Roman" w:hAnsi="Times New Roman" w:cs="Times New Roman"/>
                <w:i/>
                <w:sz w:val="16"/>
                <w:szCs w:val="16"/>
                <w:lang w:val="pl-PL"/>
              </w:rPr>
              <w:t>K</w:t>
            </w:r>
            <w:r>
              <w:rPr>
                <w:rFonts w:ascii="Times New Roman" w:hAnsi="Times New Roman" w:cs="Times New Roman"/>
                <w:i/>
                <w:sz w:val="16"/>
                <w:szCs w:val="16"/>
                <w:lang w:val="pl-PL"/>
              </w:rPr>
              <w:t xml:space="preserve"> </w:t>
            </w:r>
            <w:r w:rsidRPr="001A4AE4">
              <w:rPr>
                <w:rFonts w:ascii="Times New Roman" w:hAnsi="Times New Roman" w:cs="Times New Roman"/>
                <w:sz w:val="16"/>
                <w:szCs w:val="16"/>
                <w:lang w:val="pl-PL"/>
              </w:rPr>
              <w:t>≤</w:t>
            </w:r>
            <w:r>
              <w:rPr>
                <w:rFonts w:ascii="Times New Roman" w:hAnsi="Times New Roman" w:cs="Times New Roman"/>
                <w:sz w:val="16"/>
                <w:szCs w:val="16"/>
                <w:lang w:val="pl-PL"/>
              </w:rPr>
              <w:t xml:space="preserve"> </w:t>
            </w:r>
            <w:r w:rsidRPr="001A4AE4">
              <w:rPr>
                <w:rFonts w:ascii="Times New Roman" w:hAnsi="Times New Roman" w:cs="Times New Roman"/>
                <w:sz w:val="16"/>
                <w:szCs w:val="16"/>
                <w:lang w:val="pl-PL"/>
              </w:rPr>
              <w:t>15</w:t>
            </w:r>
          </w:p>
        </w:tc>
        <w:tc>
          <w:tcPr>
            <w:tcW w:w="1420" w:type="dxa"/>
            <w:tcBorders>
              <w:top w:val="single" w:sz="4" w:space="0" w:color="000000"/>
              <w:left w:val="single" w:sz="4" w:space="0" w:color="000000"/>
              <w:bottom w:val="single" w:sz="4" w:space="0" w:color="000000"/>
              <w:right w:val="single" w:sz="4" w:space="0" w:color="000000"/>
            </w:tcBorders>
            <w:vAlign w:val="center"/>
            <w:hideMark/>
          </w:tcPr>
          <w:p w14:paraId="1AC77A54"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5</w:t>
            </w:r>
            <w:r>
              <w:rPr>
                <w:rFonts w:ascii="Times New Roman" w:hAnsi="Times New Roman" w:cs="Times New Roman"/>
                <w:sz w:val="16"/>
                <w:szCs w:val="16"/>
                <w:lang w:val="pl-PL"/>
              </w:rPr>
              <w:t xml:space="preserve"> </w:t>
            </w:r>
            <w:r w:rsidRPr="001A4AE4">
              <w:rPr>
                <w:rFonts w:ascii="Times New Roman" w:hAnsi="Times New Roman" w:cs="Times New Roman"/>
                <w:sz w:val="16"/>
                <w:szCs w:val="16"/>
                <w:lang w:val="pl-PL"/>
              </w:rPr>
              <w:t>≤</w:t>
            </w:r>
            <w:r>
              <w:rPr>
                <w:rFonts w:ascii="Times New Roman" w:hAnsi="Times New Roman" w:cs="Times New Roman"/>
                <w:sz w:val="16"/>
                <w:szCs w:val="16"/>
                <w:lang w:val="pl-PL"/>
              </w:rPr>
              <w:t xml:space="preserve"> </w:t>
            </w:r>
            <w:r w:rsidRPr="001A4AE4">
              <w:rPr>
                <w:rFonts w:ascii="Times New Roman" w:hAnsi="Times New Roman" w:cs="Times New Roman"/>
                <w:i/>
                <w:sz w:val="16"/>
                <w:szCs w:val="16"/>
                <w:lang w:val="pl-PL"/>
              </w:rPr>
              <w:t>K</w:t>
            </w:r>
            <w:r>
              <w:rPr>
                <w:rFonts w:ascii="Times New Roman" w:hAnsi="Times New Roman" w:cs="Times New Roman"/>
                <w:i/>
                <w:sz w:val="16"/>
                <w:szCs w:val="16"/>
                <w:lang w:val="pl-PL"/>
              </w:rPr>
              <w:t xml:space="preserve"> </w:t>
            </w:r>
            <w:r w:rsidRPr="001A4AE4">
              <w:rPr>
                <w:rFonts w:ascii="Times New Roman" w:hAnsi="Times New Roman" w:cs="Times New Roman"/>
                <w:sz w:val="16"/>
                <w:szCs w:val="16"/>
                <w:lang w:val="pl-PL"/>
              </w:rPr>
              <w:t>≤</w:t>
            </w:r>
            <w:r>
              <w:rPr>
                <w:rFonts w:ascii="Times New Roman" w:hAnsi="Times New Roman" w:cs="Times New Roman"/>
                <w:sz w:val="16"/>
                <w:szCs w:val="16"/>
                <w:lang w:val="pl-PL"/>
              </w:rPr>
              <w:t xml:space="preserve"> </w:t>
            </w:r>
            <w:r w:rsidRPr="001A4AE4">
              <w:rPr>
                <w:rFonts w:ascii="Times New Roman" w:hAnsi="Times New Roman" w:cs="Times New Roman"/>
                <w:sz w:val="16"/>
                <w:szCs w:val="16"/>
                <w:lang w:val="pl-PL"/>
              </w:rPr>
              <w:t>15</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71ACA7AE"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5</w:t>
            </w:r>
            <w:r>
              <w:rPr>
                <w:rFonts w:ascii="Times New Roman" w:hAnsi="Times New Roman" w:cs="Times New Roman"/>
                <w:sz w:val="16"/>
                <w:szCs w:val="16"/>
                <w:lang w:val="pl-PL"/>
              </w:rPr>
              <w:t xml:space="preserve"> </w:t>
            </w:r>
            <w:r w:rsidRPr="001A4AE4">
              <w:rPr>
                <w:rFonts w:ascii="Times New Roman" w:hAnsi="Times New Roman" w:cs="Times New Roman"/>
                <w:sz w:val="16"/>
                <w:szCs w:val="16"/>
                <w:lang w:val="pl-PL"/>
              </w:rPr>
              <w:t>≤</w:t>
            </w:r>
            <w:r>
              <w:rPr>
                <w:rFonts w:ascii="Times New Roman" w:hAnsi="Times New Roman" w:cs="Times New Roman"/>
                <w:sz w:val="16"/>
                <w:szCs w:val="16"/>
                <w:lang w:val="pl-PL"/>
              </w:rPr>
              <w:t xml:space="preserve"> </w:t>
            </w:r>
            <w:r w:rsidRPr="001A4AE4">
              <w:rPr>
                <w:rFonts w:ascii="Times New Roman" w:hAnsi="Times New Roman" w:cs="Times New Roman"/>
                <w:i/>
                <w:sz w:val="16"/>
                <w:szCs w:val="16"/>
                <w:lang w:val="pl-PL"/>
              </w:rPr>
              <w:t>K</w:t>
            </w:r>
            <w:r>
              <w:rPr>
                <w:rFonts w:ascii="Times New Roman" w:hAnsi="Times New Roman" w:cs="Times New Roman"/>
                <w:i/>
                <w:sz w:val="16"/>
                <w:szCs w:val="16"/>
                <w:lang w:val="pl-PL"/>
              </w:rPr>
              <w:t xml:space="preserve"> </w:t>
            </w:r>
            <w:r w:rsidRPr="001A4AE4">
              <w:rPr>
                <w:rFonts w:ascii="Times New Roman" w:hAnsi="Times New Roman" w:cs="Times New Roman"/>
                <w:sz w:val="16"/>
                <w:szCs w:val="16"/>
                <w:lang w:val="pl-PL"/>
              </w:rPr>
              <w:t>≤</w:t>
            </w:r>
            <w:r>
              <w:rPr>
                <w:rFonts w:ascii="Times New Roman" w:hAnsi="Times New Roman" w:cs="Times New Roman"/>
                <w:sz w:val="16"/>
                <w:szCs w:val="16"/>
                <w:lang w:val="pl-PL"/>
              </w:rPr>
              <w:t xml:space="preserve"> </w:t>
            </w:r>
            <w:r w:rsidRPr="001A4AE4">
              <w:rPr>
                <w:rFonts w:ascii="Times New Roman" w:hAnsi="Times New Roman" w:cs="Times New Roman"/>
                <w:sz w:val="16"/>
                <w:szCs w:val="16"/>
                <w:lang w:val="pl-PL"/>
              </w:rPr>
              <w:t>15</w:t>
            </w:r>
          </w:p>
        </w:tc>
        <w:tc>
          <w:tcPr>
            <w:tcW w:w="921" w:type="dxa"/>
            <w:tcBorders>
              <w:top w:val="single" w:sz="4" w:space="0" w:color="000000"/>
              <w:left w:val="single" w:sz="4" w:space="0" w:color="000000"/>
              <w:bottom w:val="single" w:sz="4" w:space="0" w:color="000000"/>
              <w:right w:val="single" w:sz="4" w:space="0" w:color="000000"/>
            </w:tcBorders>
            <w:vAlign w:val="center"/>
            <w:hideMark/>
          </w:tcPr>
          <w:p w14:paraId="07A9A847"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5</w:t>
            </w:r>
            <w:r>
              <w:rPr>
                <w:rFonts w:ascii="Times New Roman" w:hAnsi="Times New Roman" w:cs="Times New Roman"/>
                <w:sz w:val="16"/>
                <w:szCs w:val="16"/>
                <w:lang w:val="pl-PL"/>
              </w:rPr>
              <w:t xml:space="preserve"> </w:t>
            </w:r>
            <w:r w:rsidRPr="001A4AE4">
              <w:rPr>
                <w:rFonts w:ascii="Times New Roman" w:hAnsi="Times New Roman" w:cs="Times New Roman"/>
                <w:sz w:val="16"/>
                <w:szCs w:val="16"/>
                <w:lang w:val="pl-PL"/>
              </w:rPr>
              <w:t>≤</w:t>
            </w:r>
            <w:r>
              <w:rPr>
                <w:rFonts w:ascii="Times New Roman" w:hAnsi="Times New Roman" w:cs="Times New Roman"/>
                <w:sz w:val="16"/>
                <w:szCs w:val="16"/>
                <w:lang w:val="pl-PL"/>
              </w:rPr>
              <w:t xml:space="preserve"> </w:t>
            </w:r>
            <w:r w:rsidRPr="001A4AE4">
              <w:rPr>
                <w:rFonts w:ascii="Times New Roman" w:hAnsi="Times New Roman" w:cs="Times New Roman"/>
                <w:i/>
                <w:sz w:val="16"/>
                <w:szCs w:val="16"/>
                <w:lang w:val="pl-PL"/>
              </w:rPr>
              <w:t>K</w:t>
            </w:r>
            <w:r>
              <w:rPr>
                <w:rFonts w:ascii="Times New Roman" w:hAnsi="Times New Roman" w:cs="Times New Roman"/>
                <w:i/>
                <w:sz w:val="16"/>
                <w:szCs w:val="16"/>
                <w:lang w:val="pl-PL"/>
              </w:rPr>
              <w:t xml:space="preserve"> </w:t>
            </w:r>
            <w:r w:rsidRPr="001A4AE4">
              <w:rPr>
                <w:rFonts w:ascii="Times New Roman" w:hAnsi="Times New Roman" w:cs="Times New Roman"/>
                <w:sz w:val="16"/>
                <w:szCs w:val="16"/>
                <w:lang w:val="pl-PL"/>
              </w:rPr>
              <w:t>≤</w:t>
            </w:r>
            <w:r>
              <w:rPr>
                <w:rFonts w:ascii="Times New Roman" w:hAnsi="Times New Roman" w:cs="Times New Roman"/>
                <w:sz w:val="16"/>
                <w:szCs w:val="16"/>
                <w:lang w:val="pl-PL"/>
              </w:rPr>
              <w:t xml:space="preserve"> </w:t>
            </w:r>
            <w:r w:rsidRPr="001A4AE4">
              <w:rPr>
                <w:rFonts w:ascii="Times New Roman" w:hAnsi="Times New Roman" w:cs="Times New Roman"/>
                <w:sz w:val="16"/>
                <w:szCs w:val="16"/>
                <w:lang w:val="pl-PL"/>
              </w:rPr>
              <w:t>15</w:t>
            </w:r>
          </w:p>
        </w:tc>
      </w:tr>
    </w:tbl>
    <w:p w14:paraId="047F8559" w14:textId="77777777" w:rsidR="001A4AE4" w:rsidRPr="00235660" w:rsidRDefault="001A4AE4" w:rsidP="00213199">
      <w:pPr>
        <w:spacing w:before="60" w:after="60" w:line="240" w:lineRule="auto"/>
        <w:jc w:val="both"/>
        <w:rPr>
          <w:rFonts w:ascii="Times New Roman" w:hAnsi="Times New Roman" w:cs="Times New Roman"/>
          <w:sz w:val="18"/>
          <w:szCs w:val="18"/>
        </w:rPr>
      </w:pPr>
    </w:p>
    <w:p w14:paraId="2B2B64B3" w14:textId="77777777" w:rsidR="00235660" w:rsidRDefault="00235660" w:rsidP="001A4AE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Równomierność luminancji dla każdej barwy zewnętrznie oświetlonej i dla znaków podświetlanych, oznaczona jako stosunek najniższej do najwyższej wartości zmierzonej w jakiejkolwiek części znaku, powinna spełniać wymagania podane w tablicy 6.</w:t>
      </w:r>
    </w:p>
    <w:p w14:paraId="3AC2F7CD" w14:textId="77777777" w:rsidR="001A4AE4" w:rsidRPr="00235660" w:rsidRDefault="001A4AE4" w:rsidP="001A4AE4">
      <w:pPr>
        <w:spacing w:before="60" w:after="60" w:line="240" w:lineRule="auto"/>
        <w:jc w:val="both"/>
        <w:rPr>
          <w:rFonts w:ascii="Times New Roman" w:hAnsi="Times New Roman" w:cs="Times New Roman"/>
          <w:sz w:val="18"/>
          <w:szCs w:val="18"/>
        </w:rPr>
      </w:pPr>
    </w:p>
    <w:p w14:paraId="64A945F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6 . Równomierność luminancji</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35"/>
        <w:gridCol w:w="3120"/>
      </w:tblGrid>
      <w:tr w:rsidR="001A4AE4" w:rsidRPr="001A4AE4" w14:paraId="479B8A4B" w14:textId="77777777" w:rsidTr="001A4AE4">
        <w:trPr>
          <w:trHeight w:val="308"/>
          <w:jc w:val="center"/>
        </w:trPr>
        <w:tc>
          <w:tcPr>
            <w:tcW w:w="2835" w:type="dxa"/>
            <w:tcBorders>
              <w:top w:val="single" w:sz="4" w:space="0" w:color="000000"/>
              <w:left w:val="single" w:sz="4" w:space="0" w:color="000000"/>
              <w:bottom w:val="double" w:sz="2" w:space="0" w:color="000000"/>
              <w:right w:val="single" w:sz="4" w:space="0" w:color="000000"/>
            </w:tcBorders>
            <w:vAlign w:val="center"/>
            <w:hideMark/>
          </w:tcPr>
          <w:p w14:paraId="4CEE1468"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Klasa</w:t>
            </w:r>
          </w:p>
        </w:tc>
        <w:tc>
          <w:tcPr>
            <w:tcW w:w="3120" w:type="dxa"/>
            <w:tcBorders>
              <w:top w:val="single" w:sz="4" w:space="0" w:color="000000"/>
              <w:left w:val="single" w:sz="4" w:space="0" w:color="000000"/>
              <w:bottom w:val="double" w:sz="2" w:space="0" w:color="000000"/>
              <w:right w:val="single" w:sz="4" w:space="0" w:color="000000"/>
            </w:tcBorders>
            <w:vAlign w:val="center"/>
            <w:hideMark/>
          </w:tcPr>
          <w:p w14:paraId="6491C766"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Stosunek maksymalny</w:t>
            </w:r>
          </w:p>
        </w:tc>
      </w:tr>
      <w:tr w:rsidR="001A4AE4" w:rsidRPr="001A4AE4" w14:paraId="5BCB05EB" w14:textId="77777777" w:rsidTr="001A4AE4">
        <w:trPr>
          <w:trHeight w:val="311"/>
          <w:jc w:val="center"/>
        </w:trPr>
        <w:tc>
          <w:tcPr>
            <w:tcW w:w="2835" w:type="dxa"/>
            <w:tcBorders>
              <w:top w:val="double" w:sz="2" w:space="0" w:color="000000"/>
              <w:left w:val="single" w:sz="4" w:space="0" w:color="000000"/>
              <w:bottom w:val="single" w:sz="4" w:space="0" w:color="000000"/>
              <w:right w:val="single" w:sz="4" w:space="0" w:color="000000"/>
            </w:tcBorders>
            <w:vAlign w:val="center"/>
            <w:hideMark/>
          </w:tcPr>
          <w:p w14:paraId="35152ADA"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U1</w:t>
            </w:r>
          </w:p>
        </w:tc>
        <w:tc>
          <w:tcPr>
            <w:tcW w:w="3120" w:type="dxa"/>
            <w:tcBorders>
              <w:top w:val="double" w:sz="2" w:space="0" w:color="000000"/>
              <w:left w:val="single" w:sz="4" w:space="0" w:color="000000"/>
              <w:bottom w:val="single" w:sz="4" w:space="0" w:color="000000"/>
              <w:right w:val="single" w:sz="4" w:space="0" w:color="000000"/>
            </w:tcBorders>
            <w:vAlign w:val="center"/>
            <w:hideMark/>
          </w:tcPr>
          <w:p w14:paraId="0819AB3D"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1/10</w:t>
            </w:r>
          </w:p>
        </w:tc>
      </w:tr>
      <w:tr w:rsidR="001A4AE4" w:rsidRPr="001A4AE4" w14:paraId="3EFC4E26" w14:textId="77777777" w:rsidTr="001A4AE4">
        <w:trPr>
          <w:trHeight w:val="309"/>
          <w:jc w:val="center"/>
        </w:trPr>
        <w:tc>
          <w:tcPr>
            <w:tcW w:w="2835" w:type="dxa"/>
            <w:tcBorders>
              <w:top w:val="single" w:sz="4" w:space="0" w:color="000000"/>
              <w:left w:val="single" w:sz="4" w:space="0" w:color="000000"/>
              <w:bottom w:val="single" w:sz="4" w:space="0" w:color="000000"/>
              <w:right w:val="single" w:sz="4" w:space="0" w:color="000000"/>
            </w:tcBorders>
            <w:vAlign w:val="center"/>
            <w:hideMark/>
          </w:tcPr>
          <w:p w14:paraId="16AF0282"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U2</w:t>
            </w:r>
          </w:p>
        </w:tc>
        <w:tc>
          <w:tcPr>
            <w:tcW w:w="3120" w:type="dxa"/>
            <w:tcBorders>
              <w:top w:val="single" w:sz="4" w:space="0" w:color="000000"/>
              <w:left w:val="single" w:sz="4" w:space="0" w:color="000000"/>
              <w:bottom w:val="single" w:sz="4" w:space="0" w:color="000000"/>
              <w:right w:val="single" w:sz="4" w:space="0" w:color="000000"/>
            </w:tcBorders>
            <w:vAlign w:val="center"/>
            <w:hideMark/>
          </w:tcPr>
          <w:p w14:paraId="52FFEB8C"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1/6</w:t>
            </w:r>
          </w:p>
        </w:tc>
      </w:tr>
      <w:tr w:rsidR="001A4AE4" w:rsidRPr="001A4AE4" w14:paraId="2641ADD3" w14:textId="77777777" w:rsidTr="001A4AE4">
        <w:trPr>
          <w:trHeight w:val="311"/>
          <w:jc w:val="center"/>
        </w:trPr>
        <w:tc>
          <w:tcPr>
            <w:tcW w:w="2835" w:type="dxa"/>
            <w:tcBorders>
              <w:top w:val="single" w:sz="4" w:space="0" w:color="000000"/>
              <w:left w:val="single" w:sz="4" w:space="0" w:color="000000"/>
              <w:bottom w:val="single" w:sz="4" w:space="0" w:color="000000"/>
              <w:right w:val="single" w:sz="4" w:space="0" w:color="000000"/>
            </w:tcBorders>
            <w:vAlign w:val="center"/>
            <w:hideMark/>
          </w:tcPr>
          <w:p w14:paraId="704EDE0B"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U3</w:t>
            </w:r>
          </w:p>
        </w:tc>
        <w:tc>
          <w:tcPr>
            <w:tcW w:w="3120" w:type="dxa"/>
            <w:tcBorders>
              <w:top w:val="single" w:sz="4" w:space="0" w:color="000000"/>
              <w:left w:val="single" w:sz="4" w:space="0" w:color="000000"/>
              <w:bottom w:val="single" w:sz="4" w:space="0" w:color="000000"/>
              <w:right w:val="single" w:sz="4" w:space="0" w:color="000000"/>
            </w:tcBorders>
            <w:vAlign w:val="center"/>
            <w:hideMark/>
          </w:tcPr>
          <w:p w14:paraId="1CA94ED3" w14:textId="77777777" w:rsidR="001A4AE4" w:rsidRPr="001A4AE4" w:rsidRDefault="001A4AE4" w:rsidP="001A4AE4">
            <w:pPr>
              <w:pStyle w:val="TableParagraph"/>
              <w:jc w:val="center"/>
              <w:rPr>
                <w:rFonts w:ascii="Times New Roman" w:hAnsi="Times New Roman" w:cs="Times New Roman"/>
                <w:sz w:val="16"/>
                <w:szCs w:val="16"/>
                <w:lang w:val="pl-PL"/>
              </w:rPr>
            </w:pPr>
            <w:r w:rsidRPr="001A4AE4">
              <w:rPr>
                <w:rFonts w:ascii="Times New Roman" w:hAnsi="Times New Roman" w:cs="Times New Roman"/>
                <w:sz w:val="16"/>
                <w:szCs w:val="16"/>
                <w:lang w:val="pl-PL"/>
              </w:rPr>
              <w:t>1/3</w:t>
            </w:r>
          </w:p>
        </w:tc>
      </w:tr>
    </w:tbl>
    <w:p w14:paraId="40B641D5" w14:textId="77777777" w:rsidR="001A4AE4" w:rsidRDefault="001A4AE4" w:rsidP="00213199">
      <w:pPr>
        <w:spacing w:before="60" w:after="60" w:line="240" w:lineRule="auto"/>
        <w:jc w:val="both"/>
        <w:rPr>
          <w:rFonts w:ascii="Times New Roman" w:hAnsi="Times New Roman" w:cs="Times New Roman"/>
          <w:sz w:val="18"/>
          <w:szCs w:val="18"/>
        </w:rPr>
      </w:pPr>
    </w:p>
    <w:p w14:paraId="2B085B7A"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5.9.</w:t>
      </w:r>
      <w:r w:rsidRPr="007A145B">
        <w:rPr>
          <w:rFonts w:ascii="Times New Roman" w:hAnsi="Times New Roman" w:cs="Times New Roman"/>
          <w:b/>
          <w:sz w:val="18"/>
          <w:szCs w:val="18"/>
        </w:rPr>
        <w:tab/>
        <w:t>Warunki dla oprawy oświetleniowej znaku podświetlanego</w:t>
      </w:r>
    </w:p>
    <w:p w14:paraId="7AAA1BA7" w14:textId="77777777" w:rsidR="00235660" w:rsidRPr="00235660" w:rsidRDefault="00235660" w:rsidP="001A4AE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Obudowa znaku podświetlanego powinna być zaprojektowana z uwzględnieniem niezawodnego przenoszenia wszystkich sił statycznych i dynamicznych na zamocowanie i konstrukcje podtrzymującą. Ściany obudowy powinny być zaprojektowane tak, aby spełnić wymagania statyczne. Naroża powinny być zaokrąglone. Projekt powinien zapewniać, że woda deszczowa nie będzie spływała po obudowie i przez lico znaku.</w:t>
      </w:r>
    </w:p>
    <w:p w14:paraId="6AF3C8AE" w14:textId="77777777" w:rsidR="00235660" w:rsidRPr="00235660" w:rsidRDefault="00235660" w:rsidP="001A4AE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Oprawa wbudowana w znak powinna spełniać następujące wymagania:</w:t>
      </w:r>
    </w:p>
    <w:p w14:paraId="2566B486" w14:textId="77777777" w:rsidR="00235660" w:rsidRPr="001A4AE4" w:rsidRDefault="00235660" w:rsidP="00741FEE">
      <w:pPr>
        <w:pStyle w:val="Akapitzlist"/>
        <w:numPr>
          <w:ilvl w:val="0"/>
          <w:numId w:val="134"/>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sposób połączeń lica znaku z tarczą znaku w formie komory, w którą wbudowana jest oprawa, powinien zapewnić stopień IP-53 ochrony od wpływu czynników zewnętrznych wg [18],</w:t>
      </w:r>
    </w:p>
    <w:p w14:paraId="70282F26" w14:textId="77777777" w:rsidR="00235660" w:rsidRPr="001A4AE4" w:rsidRDefault="00235660" w:rsidP="00741FEE">
      <w:pPr>
        <w:pStyle w:val="Akapitzlist"/>
        <w:numPr>
          <w:ilvl w:val="0"/>
          <w:numId w:val="134"/>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komora statecznika powinna zapewnić co najmniej stopień ochrony IP-23 wg [18],</w:t>
      </w:r>
    </w:p>
    <w:p w14:paraId="50A5C708" w14:textId="77777777" w:rsidR="00235660" w:rsidRPr="001A4AE4" w:rsidRDefault="00235660" w:rsidP="00741FEE">
      <w:pPr>
        <w:pStyle w:val="Akapitzlist"/>
        <w:numPr>
          <w:ilvl w:val="0"/>
          <w:numId w:val="134"/>
        </w:numPr>
        <w:spacing w:before="60" w:after="60" w:line="240" w:lineRule="auto"/>
        <w:jc w:val="both"/>
        <w:rPr>
          <w:rFonts w:ascii="Times New Roman" w:hAnsi="Times New Roman" w:cs="Times New Roman"/>
          <w:sz w:val="18"/>
          <w:szCs w:val="18"/>
        </w:rPr>
      </w:pPr>
      <w:r w:rsidRPr="001A4AE4">
        <w:rPr>
          <w:rFonts w:ascii="Times New Roman" w:hAnsi="Times New Roman" w:cs="Times New Roman"/>
          <w:sz w:val="18"/>
          <w:szCs w:val="18"/>
        </w:rPr>
        <w:t>w oznaczeniu musi być podany rok produkcji.</w:t>
      </w:r>
    </w:p>
    <w:p w14:paraId="02D14C0F"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325FA03C"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5.10.</w:t>
      </w:r>
      <w:r w:rsidRPr="007A145B">
        <w:rPr>
          <w:rFonts w:ascii="Times New Roman" w:hAnsi="Times New Roman" w:cs="Times New Roman"/>
          <w:b/>
          <w:sz w:val="18"/>
          <w:szCs w:val="18"/>
        </w:rPr>
        <w:tab/>
        <w:t>Warunki dla oprawy oświetleniowej znaku oświetlanego</w:t>
      </w:r>
    </w:p>
    <w:p w14:paraId="1992EDE6" w14:textId="77777777" w:rsidR="00235660" w:rsidRPr="00235660" w:rsidRDefault="00235660" w:rsidP="001A4AE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Zewnętrzne oprawy oświetleniowe powinny być zgodne z PN-EN 60598-1:1990 [19]. Minimalnym poziomem zabezpieczenia konstrukcji wsporczych znaków, skrzynek elektrycznych zawierających urządzenia elektryczne, obudów znaków podświetlanych, opraw oświetleniowych i ich obudów przed przenikaniem kurzu i wody, określonym w PN-EN 60529:2003 [18], powinien być poziom 2 dla cząstek stałych i poziom 3 dla wody. Podstawą do określenia tych poziomów minimalnych powinien być poziom IP podany w wymaganiach klienta lub nabywcy. Zaleca się, aby oprawa była zbudowana jako zamknięta, o stopniu ochrony IP-53 dla komory lampowej i co najmniej IP-23 dla komory statecznika wg [18].</w:t>
      </w:r>
    </w:p>
    <w:p w14:paraId="34BD61B4" w14:textId="77777777" w:rsidR="00235660" w:rsidRPr="00235660" w:rsidRDefault="00235660" w:rsidP="00E376C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Projekt strukturalny powinien zawierać całą konstrukcję obejmującą obudowę, słupek i zamocowania. Lampy powinny być zabezpieczone obudową osłaniającą od deszczu, wiatru i innych niesprzyjających warunków zewnętrznych. Obudowy lamp i panele oświetleniowe powinny być zgodne z PN-EN 12899-1:2005 [16].</w:t>
      </w:r>
    </w:p>
    <w:p w14:paraId="605A055D" w14:textId="77777777" w:rsidR="00235660" w:rsidRPr="00235660" w:rsidRDefault="00235660" w:rsidP="00E376C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Oprawa oświetleniowa powinna spełniać ponadto następujące wymagania :</w:t>
      </w:r>
    </w:p>
    <w:p w14:paraId="788CABDB" w14:textId="77777777" w:rsidR="00235660" w:rsidRPr="00E376C4" w:rsidRDefault="00235660" w:rsidP="00741FEE">
      <w:pPr>
        <w:pStyle w:val="Akapitzlist"/>
        <w:numPr>
          <w:ilvl w:val="0"/>
          <w:numId w:val="135"/>
        </w:numPr>
        <w:spacing w:before="60" w:after="60" w:line="240" w:lineRule="auto"/>
        <w:jc w:val="both"/>
        <w:rPr>
          <w:rFonts w:ascii="Times New Roman" w:hAnsi="Times New Roman" w:cs="Times New Roman"/>
          <w:sz w:val="18"/>
          <w:szCs w:val="18"/>
        </w:rPr>
      </w:pPr>
      <w:r w:rsidRPr="00E376C4">
        <w:rPr>
          <w:rFonts w:ascii="Times New Roman" w:hAnsi="Times New Roman" w:cs="Times New Roman"/>
          <w:sz w:val="18"/>
          <w:szCs w:val="18"/>
        </w:rPr>
        <w:lastRenderedPageBreak/>
        <w:t>dla opraw zawieszanych na wysokości poniżej 2,5 m klosz oprawy powinien być wykonany z materiałów odpornych na uszkodzenia mechaniczne,</w:t>
      </w:r>
    </w:p>
    <w:p w14:paraId="47A9E00D" w14:textId="77777777" w:rsidR="00235660" w:rsidRPr="00E376C4" w:rsidRDefault="00235660" w:rsidP="00741FEE">
      <w:pPr>
        <w:pStyle w:val="Akapitzlist"/>
        <w:numPr>
          <w:ilvl w:val="0"/>
          <w:numId w:val="135"/>
        </w:numPr>
        <w:spacing w:before="60" w:after="60" w:line="240" w:lineRule="auto"/>
        <w:jc w:val="both"/>
        <w:rPr>
          <w:rFonts w:ascii="Times New Roman" w:hAnsi="Times New Roman" w:cs="Times New Roman"/>
          <w:sz w:val="18"/>
          <w:szCs w:val="18"/>
        </w:rPr>
      </w:pPr>
      <w:r w:rsidRPr="00E376C4">
        <w:rPr>
          <w:rFonts w:ascii="Times New Roman" w:hAnsi="Times New Roman" w:cs="Times New Roman"/>
          <w:sz w:val="18"/>
          <w:szCs w:val="18"/>
        </w:rPr>
        <w:t>w oznaczeniu oprawy musi być podany rok produkcji.</w:t>
      </w:r>
    </w:p>
    <w:p w14:paraId="5B05375A" w14:textId="77777777" w:rsidR="00235660" w:rsidRDefault="00235660" w:rsidP="00E376C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Oprawa oświetleniowa stanowiąca integralną część znaku oświetlanego umieszczana jest przed licem znaku i musi być sztywno i trwale związana z tarczą znaku. Zaleca się, aby oprawy były montowane tak, żeby nie zasłaniały kierowcom lica znaku.</w:t>
      </w:r>
    </w:p>
    <w:p w14:paraId="72294F5C"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35D66A31"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5.11.</w:t>
      </w:r>
      <w:r w:rsidRPr="007A145B">
        <w:rPr>
          <w:rFonts w:ascii="Times New Roman" w:hAnsi="Times New Roman" w:cs="Times New Roman"/>
          <w:b/>
          <w:sz w:val="18"/>
          <w:szCs w:val="18"/>
        </w:rPr>
        <w:tab/>
        <w:t>Oznakowanie znaku</w:t>
      </w:r>
    </w:p>
    <w:p w14:paraId="7DB4B7AF"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Każdy wykonany znak drogowy musi mieć naklejoną na rewersie naklejkę zawierającą następujące informacje:</w:t>
      </w:r>
    </w:p>
    <w:p w14:paraId="18F7A545" w14:textId="77777777" w:rsidR="00235660" w:rsidRPr="00E376C4" w:rsidRDefault="00235660" w:rsidP="00741FEE">
      <w:pPr>
        <w:pStyle w:val="Akapitzlist"/>
        <w:numPr>
          <w:ilvl w:val="0"/>
          <w:numId w:val="136"/>
        </w:numPr>
        <w:spacing w:before="60" w:after="60" w:line="240" w:lineRule="auto"/>
        <w:jc w:val="both"/>
        <w:rPr>
          <w:rFonts w:ascii="Times New Roman" w:hAnsi="Times New Roman" w:cs="Times New Roman"/>
          <w:sz w:val="18"/>
          <w:szCs w:val="18"/>
        </w:rPr>
      </w:pPr>
      <w:r w:rsidRPr="00E376C4">
        <w:rPr>
          <w:rFonts w:ascii="Times New Roman" w:hAnsi="Times New Roman" w:cs="Times New Roman"/>
          <w:sz w:val="18"/>
          <w:szCs w:val="18"/>
        </w:rPr>
        <w:t>numer i datę normy tj. PN-EN 12899-1:2005 [16],</w:t>
      </w:r>
    </w:p>
    <w:p w14:paraId="6F8C02BC" w14:textId="77777777" w:rsidR="00235660" w:rsidRPr="00E376C4" w:rsidRDefault="00235660" w:rsidP="00741FEE">
      <w:pPr>
        <w:pStyle w:val="Akapitzlist"/>
        <w:numPr>
          <w:ilvl w:val="0"/>
          <w:numId w:val="136"/>
        </w:numPr>
        <w:spacing w:before="60" w:after="60" w:line="240" w:lineRule="auto"/>
        <w:jc w:val="both"/>
        <w:rPr>
          <w:rFonts w:ascii="Times New Roman" w:hAnsi="Times New Roman" w:cs="Times New Roman"/>
          <w:sz w:val="18"/>
          <w:szCs w:val="18"/>
        </w:rPr>
      </w:pPr>
      <w:r w:rsidRPr="00E376C4">
        <w:rPr>
          <w:rFonts w:ascii="Times New Roman" w:hAnsi="Times New Roman" w:cs="Times New Roman"/>
          <w:sz w:val="18"/>
          <w:szCs w:val="18"/>
        </w:rPr>
        <w:t>klasy istotnych właściwości wyrobu,</w:t>
      </w:r>
    </w:p>
    <w:p w14:paraId="6951C8C0" w14:textId="77777777" w:rsidR="00235660" w:rsidRPr="00E376C4" w:rsidRDefault="00235660" w:rsidP="00741FEE">
      <w:pPr>
        <w:pStyle w:val="Akapitzlist"/>
        <w:numPr>
          <w:ilvl w:val="0"/>
          <w:numId w:val="136"/>
        </w:numPr>
        <w:spacing w:before="60" w:after="60" w:line="240" w:lineRule="auto"/>
        <w:jc w:val="both"/>
        <w:rPr>
          <w:rFonts w:ascii="Times New Roman" w:hAnsi="Times New Roman" w:cs="Times New Roman"/>
          <w:sz w:val="18"/>
          <w:szCs w:val="18"/>
        </w:rPr>
      </w:pPr>
      <w:r w:rsidRPr="00E376C4">
        <w:rPr>
          <w:rFonts w:ascii="Times New Roman" w:hAnsi="Times New Roman" w:cs="Times New Roman"/>
          <w:sz w:val="18"/>
          <w:szCs w:val="18"/>
        </w:rPr>
        <w:t>miesiąc i dwie ostatnie cyfry roku produkcji</w:t>
      </w:r>
    </w:p>
    <w:p w14:paraId="018F61AB" w14:textId="77777777" w:rsidR="00235660" w:rsidRPr="00E376C4" w:rsidRDefault="00235660" w:rsidP="00741FEE">
      <w:pPr>
        <w:pStyle w:val="Akapitzlist"/>
        <w:numPr>
          <w:ilvl w:val="0"/>
          <w:numId w:val="136"/>
        </w:numPr>
        <w:spacing w:before="60" w:after="60" w:line="240" w:lineRule="auto"/>
        <w:jc w:val="both"/>
        <w:rPr>
          <w:rFonts w:ascii="Times New Roman" w:hAnsi="Times New Roman" w:cs="Times New Roman"/>
          <w:sz w:val="18"/>
          <w:szCs w:val="18"/>
        </w:rPr>
      </w:pPr>
      <w:r w:rsidRPr="00E376C4">
        <w:rPr>
          <w:rFonts w:ascii="Times New Roman" w:hAnsi="Times New Roman" w:cs="Times New Roman"/>
          <w:sz w:val="18"/>
          <w:szCs w:val="18"/>
        </w:rPr>
        <w:t>nazwę, znak handlowy i inne oznaczenia identyfikujące producenta lub dostawcę jeśli nie jest producentem,</w:t>
      </w:r>
    </w:p>
    <w:p w14:paraId="74A29085" w14:textId="77777777" w:rsidR="00235660" w:rsidRPr="00E376C4" w:rsidRDefault="00235660" w:rsidP="00741FEE">
      <w:pPr>
        <w:pStyle w:val="Akapitzlist"/>
        <w:numPr>
          <w:ilvl w:val="0"/>
          <w:numId w:val="136"/>
        </w:numPr>
        <w:spacing w:before="60" w:after="60" w:line="240" w:lineRule="auto"/>
        <w:jc w:val="both"/>
        <w:rPr>
          <w:rFonts w:ascii="Times New Roman" w:hAnsi="Times New Roman" w:cs="Times New Roman"/>
          <w:sz w:val="18"/>
          <w:szCs w:val="18"/>
        </w:rPr>
      </w:pPr>
      <w:r w:rsidRPr="00E376C4">
        <w:rPr>
          <w:rFonts w:ascii="Times New Roman" w:hAnsi="Times New Roman" w:cs="Times New Roman"/>
          <w:sz w:val="18"/>
          <w:szCs w:val="18"/>
        </w:rPr>
        <w:t>znak budowlany „B”,</w:t>
      </w:r>
    </w:p>
    <w:p w14:paraId="1B8F2F63" w14:textId="77777777" w:rsidR="00235660" w:rsidRPr="00E376C4" w:rsidRDefault="00235660" w:rsidP="00741FEE">
      <w:pPr>
        <w:pStyle w:val="Akapitzlist"/>
        <w:numPr>
          <w:ilvl w:val="0"/>
          <w:numId w:val="136"/>
        </w:numPr>
        <w:spacing w:before="60" w:after="60" w:line="240" w:lineRule="auto"/>
        <w:jc w:val="both"/>
        <w:rPr>
          <w:rFonts w:ascii="Times New Roman" w:hAnsi="Times New Roman" w:cs="Times New Roman"/>
          <w:sz w:val="18"/>
          <w:szCs w:val="18"/>
        </w:rPr>
      </w:pPr>
      <w:r w:rsidRPr="00E376C4">
        <w:rPr>
          <w:rFonts w:ascii="Times New Roman" w:hAnsi="Times New Roman" w:cs="Times New Roman"/>
          <w:sz w:val="18"/>
          <w:szCs w:val="18"/>
        </w:rPr>
        <w:t xml:space="preserve">numer aprobaty technicznej </w:t>
      </w:r>
      <w:proofErr w:type="spellStart"/>
      <w:r w:rsidRPr="00E376C4">
        <w:rPr>
          <w:rFonts w:ascii="Times New Roman" w:hAnsi="Times New Roman" w:cs="Times New Roman"/>
          <w:sz w:val="18"/>
          <w:szCs w:val="18"/>
        </w:rPr>
        <w:t>IBDiM</w:t>
      </w:r>
      <w:proofErr w:type="spellEnd"/>
      <w:r w:rsidRPr="00E376C4">
        <w:rPr>
          <w:rFonts w:ascii="Times New Roman" w:hAnsi="Times New Roman" w:cs="Times New Roman"/>
          <w:sz w:val="18"/>
          <w:szCs w:val="18"/>
        </w:rPr>
        <w:t>,</w:t>
      </w:r>
    </w:p>
    <w:p w14:paraId="5F19ABB9" w14:textId="77777777" w:rsidR="00235660" w:rsidRPr="00E376C4" w:rsidRDefault="00235660" w:rsidP="00741FEE">
      <w:pPr>
        <w:pStyle w:val="Akapitzlist"/>
        <w:numPr>
          <w:ilvl w:val="0"/>
          <w:numId w:val="136"/>
        </w:numPr>
        <w:spacing w:before="60" w:after="60" w:line="240" w:lineRule="auto"/>
        <w:jc w:val="both"/>
        <w:rPr>
          <w:rFonts w:ascii="Times New Roman" w:hAnsi="Times New Roman" w:cs="Times New Roman"/>
          <w:sz w:val="18"/>
          <w:szCs w:val="18"/>
        </w:rPr>
      </w:pPr>
      <w:r w:rsidRPr="00E376C4">
        <w:rPr>
          <w:rFonts w:ascii="Times New Roman" w:hAnsi="Times New Roman" w:cs="Times New Roman"/>
          <w:sz w:val="18"/>
          <w:szCs w:val="18"/>
        </w:rPr>
        <w:t>numer certyfikatu zgodności i numer jednostki certyfikującej.</w:t>
      </w:r>
    </w:p>
    <w:p w14:paraId="76DDD256"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Oznakowania powinny być wykonane w sposób trwały i wyraźny, czytelny z normalnej odległości widzenia, a całkowita powierzchnia naklejki nie była większa niż 30 cm2 . Czytelność i trwałość cechy na tylnej stronie tarczy znaku nie powinna być niższa od wymaganej trwałości znaku. Naklejkę należy wykonać z folii </w:t>
      </w:r>
      <w:proofErr w:type="spellStart"/>
      <w:r w:rsidRPr="00235660">
        <w:rPr>
          <w:rFonts w:ascii="Times New Roman" w:hAnsi="Times New Roman" w:cs="Times New Roman"/>
          <w:sz w:val="18"/>
          <w:szCs w:val="18"/>
        </w:rPr>
        <w:t>nieodblaskowej</w:t>
      </w:r>
      <w:proofErr w:type="spellEnd"/>
      <w:r w:rsidRPr="00235660">
        <w:rPr>
          <w:rFonts w:ascii="Times New Roman" w:hAnsi="Times New Roman" w:cs="Times New Roman"/>
          <w:sz w:val="18"/>
          <w:szCs w:val="18"/>
        </w:rPr>
        <w:t>.</w:t>
      </w:r>
    </w:p>
    <w:p w14:paraId="36DB304B"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1D87B40" w14:textId="77777777" w:rsidR="00235660" w:rsidRPr="007A145B" w:rsidRDefault="00235660" w:rsidP="007A145B">
      <w:pPr>
        <w:pStyle w:val="Akapitzlist"/>
        <w:spacing w:before="60" w:after="60" w:line="240" w:lineRule="auto"/>
        <w:ind w:left="360" w:hanging="360"/>
        <w:contextualSpacing w:val="0"/>
        <w:jc w:val="both"/>
        <w:rPr>
          <w:rFonts w:ascii="Times New Roman" w:hAnsi="Times New Roman" w:cs="Times New Roman"/>
          <w:b/>
          <w:sz w:val="18"/>
          <w:szCs w:val="16"/>
        </w:rPr>
      </w:pPr>
      <w:r w:rsidRPr="007A145B">
        <w:rPr>
          <w:rFonts w:ascii="Times New Roman" w:hAnsi="Times New Roman" w:cs="Times New Roman"/>
          <w:b/>
          <w:sz w:val="18"/>
          <w:szCs w:val="16"/>
        </w:rPr>
        <w:t>6.</w:t>
      </w:r>
      <w:r w:rsidRPr="007A145B">
        <w:rPr>
          <w:rFonts w:ascii="Times New Roman" w:hAnsi="Times New Roman" w:cs="Times New Roman"/>
          <w:b/>
          <w:sz w:val="18"/>
          <w:szCs w:val="16"/>
        </w:rPr>
        <w:tab/>
        <w:t>KONTROLA JAKOŚCI ROBÓT</w:t>
      </w:r>
    </w:p>
    <w:p w14:paraId="38FCFD19"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6.1.</w:t>
      </w:r>
      <w:r w:rsidRPr="007A145B">
        <w:rPr>
          <w:rFonts w:ascii="Times New Roman" w:hAnsi="Times New Roman" w:cs="Times New Roman"/>
          <w:b/>
          <w:sz w:val="18"/>
          <w:szCs w:val="18"/>
        </w:rPr>
        <w:tab/>
        <w:t>Ogólne zasady kontroli jakości robót</w:t>
      </w:r>
    </w:p>
    <w:p w14:paraId="5C86806C" w14:textId="77777777" w:rsid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kontroli jakości robót podano w STWIORB D-M-00.00.00 „Wymagania ogólne” pkt 6.</w:t>
      </w:r>
    </w:p>
    <w:p w14:paraId="2EF98EFE"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36EF855C"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6.2.</w:t>
      </w:r>
      <w:r w:rsidRPr="007A145B">
        <w:rPr>
          <w:rFonts w:ascii="Times New Roman" w:hAnsi="Times New Roman" w:cs="Times New Roman"/>
          <w:b/>
          <w:sz w:val="18"/>
          <w:szCs w:val="18"/>
        </w:rPr>
        <w:tab/>
        <w:t>Badania materiałów do wykonania fundamentów betonowych</w:t>
      </w:r>
    </w:p>
    <w:p w14:paraId="1DDBE128" w14:textId="77777777" w:rsid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175980FE" w14:textId="77777777" w:rsidR="007A145B" w:rsidRPr="00235660" w:rsidRDefault="007A145B" w:rsidP="00E376C4">
      <w:pPr>
        <w:spacing w:before="60" w:after="60" w:line="240" w:lineRule="auto"/>
        <w:jc w:val="both"/>
        <w:rPr>
          <w:rFonts w:ascii="Times New Roman" w:hAnsi="Times New Roman" w:cs="Times New Roman"/>
          <w:sz w:val="18"/>
          <w:szCs w:val="18"/>
        </w:rPr>
      </w:pPr>
    </w:p>
    <w:p w14:paraId="5FB6525C"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6.3.</w:t>
      </w:r>
      <w:r w:rsidRPr="007A145B">
        <w:rPr>
          <w:rFonts w:ascii="Times New Roman" w:hAnsi="Times New Roman" w:cs="Times New Roman"/>
          <w:b/>
          <w:sz w:val="18"/>
          <w:szCs w:val="18"/>
        </w:rPr>
        <w:tab/>
        <w:t>Badania w czasie wykonywania robót</w:t>
      </w:r>
    </w:p>
    <w:p w14:paraId="7082753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E376C4">
        <w:rPr>
          <w:rFonts w:ascii="Times New Roman" w:hAnsi="Times New Roman" w:cs="Times New Roman"/>
          <w:b/>
          <w:sz w:val="18"/>
          <w:szCs w:val="18"/>
        </w:rPr>
        <w:t>6.3.1.</w:t>
      </w:r>
      <w:r w:rsidRPr="00235660">
        <w:rPr>
          <w:rFonts w:ascii="Times New Roman" w:hAnsi="Times New Roman" w:cs="Times New Roman"/>
          <w:sz w:val="18"/>
          <w:szCs w:val="18"/>
        </w:rPr>
        <w:tab/>
        <w:t>Badania materiałów w czasie wykonywania robót</w:t>
      </w:r>
    </w:p>
    <w:p w14:paraId="57D7274D" w14:textId="77777777" w:rsidR="00235660" w:rsidRPr="00235660" w:rsidRDefault="00235660" w:rsidP="00E376C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Wszystkie materiały dostarczone na budowę powinny być sprawdzone w zakresie powierzchni wyrobu i jego wymiarów.</w:t>
      </w:r>
    </w:p>
    <w:p w14:paraId="740BA5E3" w14:textId="77777777" w:rsidR="00235660" w:rsidRPr="00235660" w:rsidRDefault="00235660" w:rsidP="00E376C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Częstotliwość badań i ocena ich wyników powinna być zgodna z ustaleniami zawartymi w tablicy 7.</w:t>
      </w:r>
    </w:p>
    <w:p w14:paraId="7DE7EB66" w14:textId="77777777" w:rsidR="00E376C4" w:rsidRDefault="00E376C4" w:rsidP="00213199">
      <w:pPr>
        <w:spacing w:before="60" w:after="60" w:line="240" w:lineRule="auto"/>
        <w:jc w:val="both"/>
        <w:rPr>
          <w:rFonts w:ascii="Times New Roman" w:hAnsi="Times New Roman" w:cs="Times New Roman"/>
          <w:sz w:val="18"/>
          <w:szCs w:val="18"/>
        </w:rPr>
      </w:pPr>
    </w:p>
    <w:p w14:paraId="453EA4A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7. Częstotliwość badań przy sprawdzeniu powierzchni i wymiarów wyrobów dostarczonych przez producentów</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7"/>
        <w:gridCol w:w="1416"/>
        <w:gridCol w:w="1505"/>
        <w:gridCol w:w="2748"/>
        <w:gridCol w:w="1416"/>
      </w:tblGrid>
      <w:tr w:rsidR="00E376C4" w:rsidRPr="00E376C4" w14:paraId="0E735243" w14:textId="77777777" w:rsidTr="00E376C4">
        <w:trPr>
          <w:trHeight w:val="690"/>
          <w:jc w:val="center"/>
        </w:trPr>
        <w:tc>
          <w:tcPr>
            <w:tcW w:w="497" w:type="dxa"/>
            <w:tcBorders>
              <w:top w:val="single" w:sz="4" w:space="0" w:color="000000"/>
              <w:left w:val="single" w:sz="4" w:space="0" w:color="000000"/>
              <w:bottom w:val="double" w:sz="2" w:space="0" w:color="000000"/>
              <w:right w:val="single" w:sz="4" w:space="0" w:color="000000"/>
            </w:tcBorders>
            <w:vAlign w:val="center"/>
            <w:hideMark/>
          </w:tcPr>
          <w:p w14:paraId="0F3FC3EF" w14:textId="77777777" w:rsidR="00E376C4" w:rsidRPr="00E376C4" w:rsidRDefault="00E376C4" w:rsidP="00E376C4">
            <w:pPr>
              <w:pStyle w:val="TableParagraph"/>
              <w:jc w:val="center"/>
              <w:rPr>
                <w:rFonts w:ascii="Times New Roman" w:hAnsi="Times New Roman" w:cs="Times New Roman"/>
                <w:sz w:val="16"/>
                <w:szCs w:val="16"/>
                <w:lang w:val="pl-PL"/>
              </w:rPr>
            </w:pPr>
            <w:r w:rsidRPr="00E376C4">
              <w:rPr>
                <w:rFonts w:ascii="Times New Roman" w:hAnsi="Times New Roman" w:cs="Times New Roman"/>
                <w:sz w:val="16"/>
                <w:szCs w:val="16"/>
                <w:lang w:val="pl-PL"/>
              </w:rPr>
              <w:t>Lp.</w:t>
            </w:r>
          </w:p>
        </w:tc>
        <w:tc>
          <w:tcPr>
            <w:tcW w:w="1416" w:type="dxa"/>
            <w:tcBorders>
              <w:top w:val="single" w:sz="4" w:space="0" w:color="000000"/>
              <w:left w:val="single" w:sz="4" w:space="0" w:color="000000"/>
              <w:bottom w:val="double" w:sz="2" w:space="0" w:color="000000"/>
              <w:right w:val="single" w:sz="4" w:space="0" w:color="000000"/>
            </w:tcBorders>
            <w:vAlign w:val="center"/>
            <w:hideMark/>
          </w:tcPr>
          <w:p w14:paraId="1C4C67D1" w14:textId="77777777" w:rsidR="00E376C4" w:rsidRPr="00E376C4" w:rsidRDefault="00E376C4" w:rsidP="00E376C4">
            <w:pPr>
              <w:pStyle w:val="TableParagraph"/>
              <w:jc w:val="center"/>
              <w:rPr>
                <w:rFonts w:ascii="Times New Roman" w:hAnsi="Times New Roman" w:cs="Times New Roman"/>
                <w:sz w:val="16"/>
                <w:szCs w:val="16"/>
                <w:lang w:val="pl-PL"/>
              </w:rPr>
            </w:pPr>
            <w:r w:rsidRPr="00E376C4">
              <w:rPr>
                <w:rFonts w:ascii="Times New Roman" w:hAnsi="Times New Roman" w:cs="Times New Roman"/>
                <w:sz w:val="16"/>
                <w:szCs w:val="16"/>
                <w:lang w:val="pl-PL"/>
              </w:rPr>
              <w:t xml:space="preserve">Rodzaj </w:t>
            </w:r>
            <w:r w:rsidRPr="00E376C4">
              <w:rPr>
                <w:rFonts w:ascii="Times New Roman" w:hAnsi="Times New Roman" w:cs="Times New Roman"/>
                <w:w w:val="95"/>
                <w:sz w:val="16"/>
                <w:szCs w:val="16"/>
                <w:lang w:val="pl-PL"/>
              </w:rPr>
              <w:t>badania</w:t>
            </w:r>
          </w:p>
        </w:tc>
        <w:tc>
          <w:tcPr>
            <w:tcW w:w="1505" w:type="dxa"/>
            <w:tcBorders>
              <w:top w:val="single" w:sz="4" w:space="0" w:color="000000"/>
              <w:left w:val="single" w:sz="4" w:space="0" w:color="000000"/>
              <w:bottom w:val="double" w:sz="2" w:space="0" w:color="000000"/>
              <w:right w:val="single" w:sz="4" w:space="0" w:color="000000"/>
            </w:tcBorders>
            <w:vAlign w:val="center"/>
            <w:hideMark/>
          </w:tcPr>
          <w:p w14:paraId="3A37750C" w14:textId="77777777" w:rsidR="00E376C4" w:rsidRPr="00E376C4" w:rsidRDefault="00E376C4" w:rsidP="00E376C4">
            <w:pPr>
              <w:pStyle w:val="TableParagraph"/>
              <w:jc w:val="center"/>
              <w:rPr>
                <w:rFonts w:ascii="Times New Roman" w:hAnsi="Times New Roman" w:cs="Times New Roman"/>
                <w:sz w:val="16"/>
                <w:szCs w:val="16"/>
                <w:lang w:val="pl-PL"/>
              </w:rPr>
            </w:pPr>
            <w:r w:rsidRPr="00E376C4">
              <w:rPr>
                <w:rFonts w:ascii="Times New Roman" w:hAnsi="Times New Roman" w:cs="Times New Roman"/>
                <w:sz w:val="16"/>
                <w:szCs w:val="16"/>
                <w:lang w:val="pl-PL"/>
              </w:rPr>
              <w:t>Liczba badań</w:t>
            </w:r>
          </w:p>
        </w:tc>
        <w:tc>
          <w:tcPr>
            <w:tcW w:w="2748" w:type="dxa"/>
            <w:tcBorders>
              <w:top w:val="single" w:sz="4" w:space="0" w:color="000000"/>
              <w:left w:val="single" w:sz="4" w:space="0" w:color="000000"/>
              <w:bottom w:val="double" w:sz="2" w:space="0" w:color="000000"/>
              <w:right w:val="single" w:sz="4" w:space="0" w:color="000000"/>
            </w:tcBorders>
            <w:vAlign w:val="center"/>
            <w:hideMark/>
          </w:tcPr>
          <w:p w14:paraId="7C922911" w14:textId="77777777" w:rsidR="00E376C4" w:rsidRPr="00E376C4" w:rsidRDefault="00E376C4" w:rsidP="00E376C4">
            <w:pPr>
              <w:pStyle w:val="TableParagraph"/>
              <w:jc w:val="center"/>
              <w:rPr>
                <w:rFonts w:ascii="Times New Roman" w:hAnsi="Times New Roman" w:cs="Times New Roman"/>
                <w:sz w:val="16"/>
                <w:szCs w:val="16"/>
                <w:lang w:val="pl-PL"/>
              </w:rPr>
            </w:pPr>
            <w:r w:rsidRPr="00E376C4">
              <w:rPr>
                <w:rFonts w:ascii="Times New Roman" w:hAnsi="Times New Roman" w:cs="Times New Roman"/>
                <w:sz w:val="16"/>
                <w:szCs w:val="16"/>
                <w:lang w:val="pl-PL"/>
              </w:rPr>
              <w:t>Opis badań</w:t>
            </w:r>
          </w:p>
        </w:tc>
        <w:tc>
          <w:tcPr>
            <w:tcW w:w="1416" w:type="dxa"/>
            <w:tcBorders>
              <w:top w:val="single" w:sz="4" w:space="0" w:color="000000"/>
              <w:left w:val="single" w:sz="4" w:space="0" w:color="000000"/>
              <w:bottom w:val="double" w:sz="2" w:space="0" w:color="000000"/>
              <w:right w:val="single" w:sz="4" w:space="0" w:color="000000"/>
            </w:tcBorders>
            <w:vAlign w:val="center"/>
            <w:hideMark/>
          </w:tcPr>
          <w:p w14:paraId="0E3E7DF8" w14:textId="77777777" w:rsidR="00E376C4" w:rsidRPr="00E376C4" w:rsidRDefault="00E376C4" w:rsidP="00E376C4">
            <w:pPr>
              <w:pStyle w:val="TableParagraph"/>
              <w:jc w:val="center"/>
              <w:rPr>
                <w:rFonts w:ascii="Times New Roman" w:hAnsi="Times New Roman" w:cs="Times New Roman"/>
                <w:sz w:val="16"/>
                <w:szCs w:val="16"/>
                <w:lang w:val="pl-PL"/>
              </w:rPr>
            </w:pPr>
            <w:r w:rsidRPr="00E376C4">
              <w:rPr>
                <w:rFonts w:ascii="Times New Roman" w:hAnsi="Times New Roman" w:cs="Times New Roman"/>
                <w:sz w:val="16"/>
                <w:szCs w:val="16"/>
                <w:lang w:val="pl-PL"/>
              </w:rPr>
              <w:t>Ocena wyników badań</w:t>
            </w:r>
          </w:p>
        </w:tc>
      </w:tr>
      <w:tr w:rsidR="00E376C4" w:rsidRPr="00E376C4" w14:paraId="327D5EB1" w14:textId="77777777" w:rsidTr="00E376C4">
        <w:trPr>
          <w:trHeight w:val="1134"/>
          <w:jc w:val="center"/>
        </w:trPr>
        <w:tc>
          <w:tcPr>
            <w:tcW w:w="497" w:type="dxa"/>
            <w:tcBorders>
              <w:top w:val="double" w:sz="2" w:space="0" w:color="000000"/>
              <w:left w:val="single" w:sz="4" w:space="0" w:color="000000"/>
              <w:bottom w:val="single" w:sz="4" w:space="0" w:color="000000"/>
              <w:right w:val="single" w:sz="4" w:space="0" w:color="000000"/>
            </w:tcBorders>
            <w:vAlign w:val="center"/>
            <w:hideMark/>
          </w:tcPr>
          <w:p w14:paraId="79278C88" w14:textId="77777777" w:rsidR="00E376C4" w:rsidRPr="00E376C4" w:rsidRDefault="00E376C4" w:rsidP="00E376C4">
            <w:pPr>
              <w:pStyle w:val="TableParagraph"/>
              <w:jc w:val="center"/>
              <w:rPr>
                <w:rFonts w:ascii="Times New Roman" w:hAnsi="Times New Roman" w:cs="Times New Roman"/>
                <w:sz w:val="16"/>
                <w:szCs w:val="16"/>
                <w:lang w:val="pl-PL"/>
              </w:rPr>
            </w:pPr>
            <w:r w:rsidRPr="00E376C4">
              <w:rPr>
                <w:rFonts w:ascii="Times New Roman" w:hAnsi="Times New Roman" w:cs="Times New Roman"/>
                <w:w w:val="99"/>
                <w:sz w:val="16"/>
                <w:szCs w:val="16"/>
                <w:lang w:val="pl-PL"/>
              </w:rPr>
              <w:t>1</w:t>
            </w:r>
          </w:p>
        </w:tc>
        <w:tc>
          <w:tcPr>
            <w:tcW w:w="1416" w:type="dxa"/>
            <w:tcBorders>
              <w:top w:val="double" w:sz="2" w:space="0" w:color="000000"/>
              <w:left w:val="single" w:sz="4" w:space="0" w:color="000000"/>
              <w:bottom w:val="single" w:sz="4" w:space="0" w:color="000000"/>
              <w:right w:val="single" w:sz="4" w:space="0" w:color="000000"/>
            </w:tcBorders>
            <w:vAlign w:val="center"/>
            <w:hideMark/>
          </w:tcPr>
          <w:p w14:paraId="7D474672" w14:textId="77777777" w:rsidR="00E376C4" w:rsidRPr="00E376C4" w:rsidRDefault="00E376C4" w:rsidP="00E376C4">
            <w:pPr>
              <w:pStyle w:val="TableParagraph"/>
              <w:jc w:val="center"/>
              <w:rPr>
                <w:rFonts w:ascii="Times New Roman" w:hAnsi="Times New Roman" w:cs="Times New Roman"/>
                <w:sz w:val="16"/>
                <w:szCs w:val="16"/>
                <w:lang w:val="pl-PL"/>
              </w:rPr>
            </w:pPr>
            <w:r w:rsidRPr="00E376C4">
              <w:rPr>
                <w:rFonts w:ascii="Times New Roman" w:hAnsi="Times New Roman" w:cs="Times New Roman"/>
                <w:sz w:val="16"/>
                <w:szCs w:val="16"/>
                <w:lang w:val="pl-PL"/>
              </w:rPr>
              <w:t>Sprawdzenie</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powierzchni</w:t>
            </w:r>
          </w:p>
        </w:tc>
        <w:tc>
          <w:tcPr>
            <w:tcW w:w="1505" w:type="dxa"/>
            <w:vMerge w:val="restart"/>
            <w:tcBorders>
              <w:top w:val="double" w:sz="2" w:space="0" w:color="000000"/>
              <w:left w:val="single" w:sz="4" w:space="0" w:color="000000"/>
              <w:bottom w:val="single" w:sz="4" w:space="0" w:color="000000"/>
              <w:right w:val="single" w:sz="4" w:space="0" w:color="000000"/>
            </w:tcBorders>
            <w:vAlign w:val="center"/>
            <w:hideMark/>
          </w:tcPr>
          <w:p w14:paraId="32668C29" w14:textId="77777777" w:rsidR="00E376C4" w:rsidRPr="00E376C4" w:rsidRDefault="00E376C4" w:rsidP="00E376C4">
            <w:pPr>
              <w:pStyle w:val="TableParagraph"/>
              <w:jc w:val="center"/>
              <w:rPr>
                <w:rFonts w:ascii="Times New Roman" w:hAnsi="Times New Roman" w:cs="Times New Roman"/>
                <w:sz w:val="16"/>
                <w:szCs w:val="16"/>
                <w:lang w:val="pl-PL"/>
              </w:rPr>
            </w:pPr>
            <w:r w:rsidRPr="00E376C4">
              <w:rPr>
                <w:rFonts w:ascii="Times New Roman" w:hAnsi="Times New Roman" w:cs="Times New Roman"/>
                <w:sz w:val="16"/>
                <w:szCs w:val="16"/>
                <w:lang w:val="pl-PL"/>
              </w:rPr>
              <w:t>od 5 do 10</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badań</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z</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wybranych</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losowo</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elementów</w:t>
            </w:r>
            <w:r w:rsidRPr="00E376C4">
              <w:rPr>
                <w:rFonts w:ascii="Times New Roman" w:hAnsi="Times New Roman" w:cs="Times New Roman"/>
                <w:sz w:val="16"/>
                <w:szCs w:val="16"/>
                <w:lang w:val="pl-PL"/>
              </w:rPr>
              <w:tab/>
              <w:t>w</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każdej dostarczonej</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partii</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wyrobów liczącej</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do</w:t>
            </w:r>
            <w:r>
              <w:rPr>
                <w:rFonts w:ascii="Times New Roman" w:hAnsi="Times New Roman" w:cs="Times New Roman"/>
                <w:sz w:val="16"/>
                <w:szCs w:val="16"/>
                <w:lang w:val="pl-PL"/>
              </w:rPr>
              <w:t xml:space="preserve"> </w:t>
            </w:r>
            <w:r w:rsidRPr="00E376C4">
              <w:rPr>
                <w:rFonts w:ascii="Times New Roman" w:hAnsi="Times New Roman" w:cs="Times New Roman"/>
                <w:spacing w:val="-4"/>
                <w:sz w:val="16"/>
                <w:szCs w:val="16"/>
                <w:lang w:val="pl-PL"/>
              </w:rPr>
              <w:t xml:space="preserve">1000 </w:t>
            </w:r>
            <w:r w:rsidRPr="00E376C4">
              <w:rPr>
                <w:rFonts w:ascii="Times New Roman" w:hAnsi="Times New Roman" w:cs="Times New Roman"/>
                <w:sz w:val="16"/>
                <w:szCs w:val="16"/>
                <w:lang w:val="pl-PL"/>
              </w:rPr>
              <w:t>elementów</w:t>
            </w:r>
          </w:p>
        </w:tc>
        <w:tc>
          <w:tcPr>
            <w:tcW w:w="2748" w:type="dxa"/>
            <w:tcBorders>
              <w:top w:val="double" w:sz="2" w:space="0" w:color="000000"/>
              <w:left w:val="single" w:sz="4" w:space="0" w:color="000000"/>
              <w:bottom w:val="single" w:sz="4" w:space="0" w:color="000000"/>
              <w:right w:val="single" w:sz="4" w:space="0" w:color="000000"/>
            </w:tcBorders>
            <w:vAlign w:val="center"/>
            <w:hideMark/>
          </w:tcPr>
          <w:p w14:paraId="231BC767" w14:textId="77777777" w:rsidR="00E376C4" w:rsidRPr="00E376C4" w:rsidRDefault="00E376C4" w:rsidP="00E376C4">
            <w:pPr>
              <w:pStyle w:val="TableParagraph"/>
              <w:tabs>
                <w:tab w:val="left" w:pos="2034"/>
              </w:tabs>
              <w:jc w:val="center"/>
              <w:rPr>
                <w:rFonts w:ascii="Times New Roman" w:hAnsi="Times New Roman" w:cs="Times New Roman"/>
                <w:sz w:val="16"/>
                <w:szCs w:val="16"/>
                <w:lang w:val="pl-PL"/>
              </w:rPr>
            </w:pPr>
            <w:r w:rsidRPr="00E376C4">
              <w:rPr>
                <w:rFonts w:ascii="Times New Roman" w:hAnsi="Times New Roman" w:cs="Times New Roman"/>
                <w:sz w:val="16"/>
                <w:szCs w:val="16"/>
                <w:lang w:val="pl-PL"/>
              </w:rPr>
              <w:t>Powierzchnię</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zbadać</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nieuzbrojonym</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okiem.</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Do</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ew. sprawdzenia głębokości</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wad</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użyć</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dostępnych</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narzędzi</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(np.</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liniałów</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z</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czujnikiem,</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suwmiarek,</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mikrometrów itp.</w:t>
            </w:r>
            <w:r>
              <w:rPr>
                <w:rFonts w:ascii="Times New Roman" w:hAnsi="Times New Roman" w:cs="Times New Roman"/>
                <w:sz w:val="16"/>
                <w:szCs w:val="16"/>
                <w:lang w:val="pl-PL"/>
              </w:rPr>
              <w:t>)</w:t>
            </w:r>
          </w:p>
        </w:tc>
        <w:tc>
          <w:tcPr>
            <w:tcW w:w="1416" w:type="dxa"/>
            <w:vMerge w:val="restart"/>
            <w:tcBorders>
              <w:top w:val="double" w:sz="2" w:space="0" w:color="000000"/>
              <w:left w:val="single" w:sz="4" w:space="0" w:color="000000"/>
              <w:bottom w:val="single" w:sz="4" w:space="0" w:color="000000"/>
              <w:right w:val="single" w:sz="4" w:space="0" w:color="000000"/>
            </w:tcBorders>
            <w:vAlign w:val="center"/>
          </w:tcPr>
          <w:p w14:paraId="7BBD9155" w14:textId="77777777" w:rsidR="00E376C4" w:rsidRPr="00E376C4" w:rsidRDefault="00E376C4" w:rsidP="00E376C4">
            <w:pPr>
              <w:pStyle w:val="TableParagraph"/>
              <w:jc w:val="center"/>
              <w:rPr>
                <w:rFonts w:ascii="Times New Roman" w:hAnsi="Times New Roman" w:cs="Times New Roman"/>
                <w:sz w:val="16"/>
                <w:szCs w:val="16"/>
                <w:lang w:val="pl-PL"/>
              </w:rPr>
            </w:pPr>
            <w:r w:rsidRPr="00E376C4">
              <w:rPr>
                <w:rFonts w:ascii="Times New Roman" w:hAnsi="Times New Roman" w:cs="Times New Roman"/>
                <w:sz w:val="16"/>
                <w:szCs w:val="16"/>
                <w:lang w:val="pl-PL"/>
              </w:rPr>
              <w:t>Wyniki badań</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powinny</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być</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zgodne</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z</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wymaganiami</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punktu 2</w:t>
            </w:r>
          </w:p>
        </w:tc>
      </w:tr>
      <w:tr w:rsidR="00E376C4" w:rsidRPr="00E376C4" w14:paraId="0D409FBB" w14:textId="77777777" w:rsidTr="00E376C4">
        <w:trPr>
          <w:trHeight w:val="850"/>
          <w:jc w:val="center"/>
        </w:trPr>
        <w:tc>
          <w:tcPr>
            <w:tcW w:w="497" w:type="dxa"/>
            <w:tcBorders>
              <w:top w:val="single" w:sz="4" w:space="0" w:color="000000"/>
              <w:left w:val="single" w:sz="4" w:space="0" w:color="000000"/>
              <w:bottom w:val="single" w:sz="4" w:space="0" w:color="000000"/>
              <w:right w:val="single" w:sz="4" w:space="0" w:color="000000"/>
            </w:tcBorders>
            <w:vAlign w:val="center"/>
            <w:hideMark/>
          </w:tcPr>
          <w:p w14:paraId="0EA68D09" w14:textId="77777777" w:rsidR="00E376C4" w:rsidRPr="00E376C4" w:rsidRDefault="00E376C4" w:rsidP="00E376C4">
            <w:pPr>
              <w:pStyle w:val="TableParagraph"/>
              <w:jc w:val="center"/>
              <w:rPr>
                <w:rFonts w:ascii="Times New Roman" w:hAnsi="Times New Roman" w:cs="Times New Roman"/>
                <w:sz w:val="16"/>
                <w:szCs w:val="16"/>
                <w:lang w:val="pl-PL"/>
              </w:rPr>
            </w:pPr>
            <w:r w:rsidRPr="00E376C4">
              <w:rPr>
                <w:rFonts w:ascii="Times New Roman" w:hAnsi="Times New Roman" w:cs="Times New Roman"/>
                <w:w w:val="99"/>
                <w:sz w:val="16"/>
                <w:szCs w:val="16"/>
                <w:lang w:val="pl-PL"/>
              </w:rPr>
              <w:t>2</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267D58DB" w14:textId="77777777" w:rsidR="00E376C4" w:rsidRPr="00E376C4" w:rsidRDefault="00E376C4" w:rsidP="00E376C4">
            <w:pPr>
              <w:pStyle w:val="TableParagraph"/>
              <w:jc w:val="center"/>
              <w:rPr>
                <w:rFonts w:ascii="Times New Roman" w:hAnsi="Times New Roman" w:cs="Times New Roman"/>
                <w:sz w:val="16"/>
                <w:szCs w:val="16"/>
                <w:lang w:val="pl-PL"/>
              </w:rPr>
            </w:pPr>
            <w:r w:rsidRPr="00E376C4">
              <w:rPr>
                <w:rFonts w:ascii="Times New Roman" w:hAnsi="Times New Roman" w:cs="Times New Roman"/>
                <w:w w:val="95"/>
                <w:sz w:val="16"/>
                <w:szCs w:val="16"/>
                <w:lang w:val="pl-PL"/>
              </w:rPr>
              <w:t xml:space="preserve">Sprawdzenie </w:t>
            </w:r>
            <w:r w:rsidRPr="00E376C4">
              <w:rPr>
                <w:rFonts w:ascii="Times New Roman" w:hAnsi="Times New Roman" w:cs="Times New Roman"/>
                <w:sz w:val="16"/>
                <w:szCs w:val="16"/>
                <w:lang w:val="pl-PL"/>
              </w:rPr>
              <w:t>wymiarów</w:t>
            </w:r>
          </w:p>
        </w:tc>
        <w:tc>
          <w:tcPr>
            <w:tcW w:w="1505" w:type="dxa"/>
            <w:vMerge/>
            <w:tcBorders>
              <w:left w:val="single" w:sz="4" w:space="0" w:color="000000"/>
              <w:bottom w:val="single" w:sz="4" w:space="0" w:color="000000"/>
              <w:right w:val="single" w:sz="4" w:space="0" w:color="000000"/>
            </w:tcBorders>
            <w:vAlign w:val="center"/>
            <w:hideMark/>
          </w:tcPr>
          <w:p w14:paraId="31C68115" w14:textId="77777777" w:rsidR="00E376C4" w:rsidRPr="00E376C4" w:rsidRDefault="00E376C4" w:rsidP="00E376C4">
            <w:pPr>
              <w:pStyle w:val="TableParagraph"/>
              <w:tabs>
                <w:tab w:val="left" w:pos="548"/>
                <w:tab w:val="left" w:pos="990"/>
              </w:tabs>
              <w:jc w:val="center"/>
              <w:rPr>
                <w:rFonts w:ascii="Times New Roman" w:hAnsi="Times New Roman" w:cs="Times New Roman"/>
                <w:sz w:val="16"/>
                <w:szCs w:val="16"/>
                <w:lang w:val="pl-PL"/>
              </w:rPr>
            </w:pPr>
          </w:p>
        </w:tc>
        <w:tc>
          <w:tcPr>
            <w:tcW w:w="2748" w:type="dxa"/>
            <w:tcBorders>
              <w:top w:val="single" w:sz="4" w:space="0" w:color="000000"/>
              <w:left w:val="single" w:sz="4" w:space="0" w:color="000000"/>
              <w:bottom w:val="single" w:sz="4" w:space="0" w:color="000000"/>
              <w:right w:val="single" w:sz="4" w:space="0" w:color="000000"/>
            </w:tcBorders>
            <w:vAlign w:val="center"/>
            <w:hideMark/>
          </w:tcPr>
          <w:p w14:paraId="2752CCF6" w14:textId="77777777" w:rsidR="00E376C4" w:rsidRPr="00E376C4" w:rsidRDefault="00E376C4" w:rsidP="00E376C4">
            <w:pPr>
              <w:pStyle w:val="TableParagraph"/>
              <w:tabs>
                <w:tab w:val="left" w:pos="1587"/>
                <w:tab w:val="left" w:pos="2411"/>
              </w:tabs>
              <w:jc w:val="center"/>
              <w:rPr>
                <w:rFonts w:ascii="Times New Roman" w:hAnsi="Times New Roman" w:cs="Times New Roman"/>
                <w:sz w:val="16"/>
                <w:szCs w:val="16"/>
                <w:lang w:val="pl-PL"/>
              </w:rPr>
            </w:pPr>
            <w:r w:rsidRPr="00E376C4">
              <w:rPr>
                <w:rFonts w:ascii="Times New Roman" w:hAnsi="Times New Roman" w:cs="Times New Roman"/>
                <w:sz w:val="16"/>
                <w:szCs w:val="16"/>
                <w:lang w:val="pl-PL"/>
              </w:rPr>
              <w:t>Przeprowadzić uniwersalnymi</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przyrządami pomiarowymi</w:t>
            </w:r>
            <w:r>
              <w:rPr>
                <w:rFonts w:ascii="Times New Roman" w:hAnsi="Times New Roman" w:cs="Times New Roman"/>
                <w:sz w:val="16"/>
                <w:szCs w:val="16"/>
                <w:lang w:val="pl-PL"/>
              </w:rPr>
              <w:t xml:space="preserve"> </w:t>
            </w:r>
            <w:r w:rsidRPr="00E376C4">
              <w:rPr>
                <w:rFonts w:ascii="Times New Roman" w:hAnsi="Times New Roman" w:cs="Times New Roman"/>
                <w:spacing w:val="-5"/>
                <w:sz w:val="16"/>
                <w:szCs w:val="16"/>
                <w:lang w:val="pl-PL"/>
              </w:rPr>
              <w:t>lub</w:t>
            </w:r>
            <w:r>
              <w:rPr>
                <w:rFonts w:ascii="Times New Roman" w:hAnsi="Times New Roman" w:cs="Times New Roman"/>
                <w:spacing w:val="-5"/>
                <w:sz w:val="16"/>
                <w:szCs w:val="16"/>
                <w:lang w:val="pl-PL"/>
              </w:rPr>
              <w:t xml:space="preserve"> </w:t>
            </w:r>
            <w:r w:rsidRPr="00E376C4">
              <w:rPr>
                <w:rFonts w:ascii="Times New Roman" w:hAnsi="Times New Roman" w:cs="Times New Roman"/>
                <w:sz w:val="16"/>
                <w:szCs w:val="16"/>
                <w:lang w:val="pl-PL"/>
              </w:rPr>
              <w:t>sprawdzianami (np. liniałami,</w:t>
            </w:r>
            <w:r>
              <w:rPr>
                <w:rFonts w:ascii="Times New Roman" w:hAnsi="Times New Roman" w:cs="Times New Roman"/>
                <w:sz w:val="16"/>
                <w:szCs w:val="16"/>
                <w:lang w:val="pl-PL"/>
              </w:rPr>
              <w:t xml:space="preserve"> </w:t>
            </w:r>
            <w:r w:rsidRPr="00E376C4">
              <w:rPr>
                <w:rFonts w:ascii="Times New Roman" w:hAnsi="Times New Roman" w:cs="Times New Roman"/>
                <w:sz w:val="16"/>
                <w:szCs w:val="16"/>
                <w:lang w:val="pl-PL"/>
              </w:rPr>
              <w:t>przymiarami itp.)</w:t>
            </w:r>
          </w:p>
        </w:tc>
        <w:tc>
          <w:tcPr>
            <w:tcW w:w="1416" w:type="dxa"/>
            <w:vMerge/>
            <w:tcBorders>
              <w:left w:val="single" w:sz="4" w:space="0" w:color="000000"/>
              <w:bottom w:val="single" w:sz="4" w:space="0" w:color="000000"/>
              <w:right w:val="single" w:sz="4" w:space="0" w:color="000000"/>
            </w:tcBorders>
            <w:vAlign w:val="center"/>
          </w:tcPr>
          <w:p w14:paraId="2E8DB40A" w14:textId="77777777" w:rsidR="00E376C4" w:rsidRPr="00E376C4" w:rsidRDefault="00E376C4" w:rsidP="00E376C4">
            <w:pPr>
              <w:pStyle w:val="TableParagraph"/>
              <w:jc w:val="center"/>
              <w:rPr>
                <w:rFonts w:ascii="Times New Roman" w:hAnsi="Times New Roman" w:cs="Times New Roman"/>
                <w:sz w:val="16"/>
                <w:szCs w:val="16"/>
                <w:lang w:val="pl-PL"/>
              </w:rPr>
            </w:pPr>
          </w:p>
        </w:tc>
      </w:tr>
    </w:tbl>
    <w:p w14:paraId="033C6FFA" w14:textId="77777777" w:rsidR="00E376C4" w:rsidRDefault="00E376C4" w:rsidP="00213199">
      <w:pPr>
        <w:spacing w:before="60" w:after="60" w:line="240" w:lineRule="auto"/>
        <w:jc w:val="both"/>
        <w:rPr>
          <w:rFonts w:ascii="Times New Roman" w:hAnsi="Times New Roman" w:cs="Times New Roman"/>
          <w:sz w:val="18"/>
          <w:szCs w:val="18"/>
        </w:rPr>
      </w:pPr>
    </w:p>
    <w:p w14:paraId="40A06F4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przypadkach budzących wątpliwości można zlecić uprawnionej jednostce zbadanie właściwości dostarczonych wyrobów i materiałów w zakresie wymagań podanych w punkcie 2.</w:t>
      </w:r>
    </w:p>
    <w:p w14:paraId="65DA167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E376C4">
        <w:rPr>
          <w:rFonts w:ascii="Times New Roman" w:hAnsi="Times New Roman" w:cs="Times New Roman"/>
          <w:b/>
          <w:sz w:val="18"/>
          <w:szCs w:val="18"/>
        </w:rPr>
        <w:t>6.3.2.</w:t>
      </w:r>
      <w:r w:rsidRPr="00235660">
        <w:rPr>
          <w:rFonts w:ascii="Times New Roman" w:hAnsi="Times New Roman" w:cs="Times New Roman"/>
          <w:sz w:val="18"/>
          <w:szCs w:val="18"/>
        </w:rPr>
        <w:tab/>
        <w:t>Kontrola w czasie wykonywania robót</w:t>
      </w:r>
    </w:p>
    <w:p w14:paraId="7A9CC6F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czasie wykonywania robót należy sprawdzać:</w:t>
      </w:r>
    </w:p>
    <w:p w14:paraId="6B8AF076" w14:textId="77777777" w:rsidR="00235660" w:rsidRPr="006614A6" w:rsidRDefault="00235660" w:rsidP="00741FEE">
      <w:pPr>
        <w:pStyle w:val="Akapitzlist"/>
        <w:numPr>
          <w:ilvl w:val="0"/>
          <w:numId w:val="117"/>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zgodność wykonania znaków pionowych z dokumentacją projektową (lokalizacja, wymiary znaków, wysokość zamocowania znaków),</w:t>
      </w:r>
    </w:p>
    <w:p w14:paraId="4C37D82D" w14:textId="77777777" w:rsidR="00235660" w:rsidRPr="006614A6" w:rsidRDefault="00235660" w:rsidP="00741FEE">
      <w:pPr>
        <w:pStyle w:val="Akapitzlist"/>
        <w:numPr>
          <w:ilvl w:val="0"/>
          <w:numId w:val="117"/>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zachowanie dopuszczalnych odchyłek wymiarów, zgodnie z punktem 2 i 5,</w:t>
      </w:r>
    </w:p>
    <w:p w14:paraId="156D1330" w14:textId="77777777" w:rsidR="00235660" w:rsidRPr="006614A6" w:rsidRDefault="00235660" w:rsidP="00741FEE">
      <w:pPr>
        <w:pStyle w:val="Akapitzlist"/>
        <w:numPr>
          <w:ilvl w:val="0"/>
          <w:numId w:val="117"/>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prawidłowość wykonania wykopów pod konstrukcje wsporcze, zgodnie z punktem 5.3,</w:t>
      </w:r>
    </w:p>
    <w:p w14:paraId="1485CDF0" w14:textId="77777777" w:rsidR="00235660" w:rsidRPr="006614A6" w:rsidRDefault="00235660" w:rsidP="00741FEE">
      <w:pPr>
        <w:pStyle w:val="Akapitzlist"/>
        <w:numPr>
          <w:ilvl w:val="0"/>
          <w:numId w:val="117"/>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poprawność wykonania fundamentów pod słupki zgodnie z punktem 5.3,</w:t>
      </w:r>
    </w:p>
    <w:p w14:paraId="6C3A3E2F" w14:textId="77777777" w:rsidR="00235660" w:rsidRPr="006614A6" w:rsidRDefault="00235660" w:rsidP="00741FEE">
      <w:pPr>
        <w:pStyle w:val="Akapitzlist"/>
        <w:numPr>
          <w:ilvl w:val="0"/>
          <w:numId w:val="117"/>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poprawność ustawienia słupków i konstrukcji wsporczych, zgodnie z punktem 5.4 i 5.5,</w:t>
      </w:r>
    </w:p>
    <w:p w14:paraId="117094A7" w14:textId="77777777" w:rsidR="00235660" w:rsidRPr="006614A6" w:rsidRDefault="00235660" w:rsidP="00741FEE">
      <w:pPr>
        <w:pStyle w:val="Akapitzlist"/>
        <w:numPr>
          <w:ilvl w:val="0"/>
          <w:numId w:val="117"/>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zgodność rodzaju i grubości blachy ze specyfikacją.</w:t>
      </w:r>
    </w:p>
    <w:p w14:paraId="27037CA6"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BD1A5B3" w14:textId="77777777" w:rsidR="00235660" w:rsidRPr="007A145B" w:rsidRDefault="00235660" w:rsidP="007A145B">
      <w:pPr>
        <w:pStyle w:val="Akapitzlist"/>
        <w:spacing w:before="60" w:after="60" w:line="240" w:lineRule="auto"/>
        <w:ind w:left="360" w:hanging="360"/>
        <w:contextualSpacing w:val="0"/>
        <w:jc w:val="both"/>
        <w:rPr>
          <w:rFonts w:ascii="Times New Roman" w:hAnsi="Times New Roman" w:cs="Times New Roman"/>
          <w:b/>
          <w:sz w:val="18"/>
          <w:szCs w:val="16"/>
        </w:rPr>
      </w:pPr>
      <w:r w:rsidRPr="007A145B">
        <w:rPr>
          <w:rFonts w:ascii="Times New Roman" w:hAnsi="Times New Roman" w:cs="Times New Roman"/>
          <w:b/>
          <w:sz w:val="18"/>
          <w:szCs w:val="16"/>
        </w:rPr>
        <w:t>7.</w:t>
      </w:r>
      <w:r w:rsidRPr="007A145B">
        <w:rPr>
          <w:rFonts w:ascii="Times New Roman" w:hAnsi="Times New Roman" w:cs="Times New Roman"/>
          <w:b/>
          <w:sz w:val="18"/>
          <w:szCs w:val="16"/>
        </w:rPr>
        <w:tab/>
        <w:t>OBMIAR ROBÓT</w:t>
      </w:r>
    </w:p>
    <w:p w14:paraId="44CEA31D"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7.1.</w:t>
      </w:r>
      <w:r w:rsidRPr="007A145B">
        <w:rPr>
          <w:rFonts w:ascii="Times New Roman" w:hAnsi="Times New Roman" w:cs="Times New Roman"/>
          <w:b/>
          <w:sz w:val="18"/>
          <w:szCs w:val="18"/>
        </w:rPr>
        <w:tab/>
        <w:t>Ogólne zasady obmiaru robót</w:t>
      </w:r>
    </w:p>
    <w:p w14:paraId="46545644" w14:textId="77777777" w:rsid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obmiaru robót podano w STWIORB D-M-00.00.00 „Wymagania ogólne” pkt 7.</w:t>
      </w:r>
    </w:p>
    <w:p w14:paraId="2C7E5A87"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0663AF22"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7.2.</w:t>
      </w:r>
      <w:r w:rsidRPr="007A145B">
        <w:rPr>
          <w:rFonts w:ascii="Times New Roman" w:hAnsi="Times New Roman" w:cs="Times New Roman"/>
          <w:b/>
          <w:sz w:val="18"/>
          <w:szCs w:val="18"/>
        </w:rPr>
        <w:tab/>
        <w:t>Jednostka obmiarowa</w:t>
      </w:r>
    </w:p>
    <w:p w14:paraId="394266C5"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Jednostkami obmiarowymi są:</w:t>
      </w:r>
    </w:p>
    <w:p w14:paraId="436D6EFB" w14:textId="77777777" w:rsidR="00235660" w:rsidRPr="006614A6" w:rsidRDefault="00235660" w:rsidP="00741FEE">
      <w:pPr>
        <w:pStyle w:val="Akapitzlist"/>
        <w:numPr>
          <w:ilvl w:val="0"/>
          <w:numId w:val="116"/>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szt. (sztuka), dla znaków drogowych konwencjonalnych oraz konstrukcji wsporczych,</w:t>
      </w:r>
    </w:p>
    <w:p w14:paraId="58475DBC" w14:textId="77777777" w:rsidR="00235660" w:rsidRPr="006614A6" w:rsidRDefault="00235660" w:rsidP="00741FEE">
      <w:pPr>
        <w:pStyle w:val="Akapitzlist"/>
        <w:numPr>
          <w:ilvl w:val="0"/>
          <w:numId w:val="116"/>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m2 (metr kwadratowy) powierzchni tablic dla znaków pozostałych.</w:t>
      </w:r>
    </w:p>
    <w:p w14:paraId="44E3EB3C"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6C432E3" w14:textId="77777777" w:rsidR="00235660" w:rsidRPr="007A145B" w:rsidRDefault="00235660" w:rsidP="007A145B">
      <w:pPr>
        <w:pStyle w:val="Akapitzlist"/>
        <w:spacing w:before="60" w:after="60" w:line="240" w:lineRule="auto"/>
        <w:ind w:left="360" w:hanging="360"/>
        <w:contextualSpacing w:val="0"/>
        <w:jc w:val="both"/>
        <w:rPr>
          <w:rFonts w:ascii="Times New Roman" w:hAnsi="Times New Roman" w:cs="Times New Roman"/>
          <w:b/>
          <w:sz w:val="18"/>
          <w:szCs w:val="16"/>
        </w:rPr>
      </w:pPr>
      <w:r w:rsidRPr="007A145B">
        <w:rPr>
          <w:rFonts w:ascii="Times New Roman" w:hAnsi="Times New Roman" w:cs="Times New Roman"/>
          <w:b/>
          <w:sz w:val="18"/>
          <w:szCs w:val="16"/>
        </w:rPr>
        <w:t>8.</w:t>
      </w:r>
      <w:r w:rsidRPr="007A145B">
        <w:rPr>
          <w:rFonts w:ascii="Times New Roman" w:hAnsi="Times New Roman" w:cs="Times New Roman"/>
          <w:b/>
          <w:sz w:val="18"/>
          <w:szCs w:val="16"/>
        </w:rPr>
        <w:tab/>
        <w:t>ODBIÓR ROBÓT</w:t>
      </w:r>
    </w:p>
    <w:p w14:paraId="5FE1235A"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8.1.</w:t>
      </w:r>
      <w:r w:rsidRPr="007A145B">
        <w:rPr>
          <w:rFonts w:ascii="Times New Roman" w:hAnsi="Times New Roman" w:cs="Times New Roman"/>
          <w:b/>
          <w:sz w:val="18"/>
          <w:szCs w:val="18"/>
        </w:rPr>
        <w:tab/>
        <w:t>Ogólne zasady odbioru robót</w:t>
      </w:r>
    </w:p>
    <w:p w14:paraId="5B161B52"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odbioru robót podano w STWIORB D-M-00.00.00 „Wymagania ogólne” pkt 8.</w:t>
      </w:r>
    </w:p>
    <w:p w14:paraId="7A22FAA4" w14:textId="77777777" w:rsid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Roboty uznaje się za wykonane zgodnie z dokumentacją projektową, STWIORB i wymaganiami Inżyniera, jeżeli wszystkie pomiary i badania z zachowaniem tolerancji wg pkt 6, dały wyniki pozytywne.</w:t>
      </w:r>
    </w:p>
    <w:p w14:paraId="2AF66E53"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4AF32CA9"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8.2.</w:t>
      </w:r>
      <w:r w:rsidRPr="007A145B">
        <w:rPr>
          <w:rFonts w:ascii="Times New Roman" w:hAnsi="Times New Roman" w:cs="Times New Roman"/>
          <w:b/>
          <w:sz w:val="18"/>
          <w:szCs w:val="18"/>
        </w:rPr>
        <w:tab/>
        <w:t>Odbiór ostateczny</w:t>
      </w:r>
    </w:p>
    <w:p w14:paraId="6E05264F"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Odbiór robót oznakowania pionowego dokonywany jest na zasadzie odbioru ostatecznego.</w:t>
      </w:r>
    </w:p>
    <w:p w14:paraId="569B9983" w14:textId="77777777" w:rsidR="00235660" w:rsidRP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Odbiór ostateczny powinien być dokonany po całkowitym zakończeniu robót, na podstawie wyników pomiarów i badań jakościowych określonych w punktach 2 i 5.</w:t>
      </w:r>
    </w:p>
    <w:p w14:paraId="2A5D1753" w14:textId="77777777" w:rsidR="00235660" w:rsidRDefault="00235660" w:rsidP="007A14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Materiały</w:t>
      </w:r>
      <w:r w:rsidRPr="00235660">
        <w:rPr>
          <w:rFonts w:ascii="Times New Roman" w:hAnsi="Times New Roman" w:cs="Times New Roman"/>
          <w:sz w:val="18"/>
          <w:szCs w:val="18"/>
        </w:rPr>
        <w:tab/>
        <w:t>pochodzące</w:t>
      </w:r>
      <w:r w:rsidR="007A145B">
        <w:rPr>
          <w:rFonts w:ascii="Times New Roman" w:hAnsi="Times New Roman" w:cs="Times New Roman"/>
          <w:sz w:val="18"/>
          <w:szCs w:val="18"/>
        </w:rPr>
        <w:t xml:space="preserve"> </w:t>
      </w:r>
      <w:r w:rsidRPr="00235660">
        <w:rPr>
          <w:rFonts w:ascii="Times New Roman" w:hAnsi="Times New Roman" w:cs="Times New Roman"/>
          <w:sz w:val="18"/>
          <w:szCs w:val="18"/>
        </w:rPr>
        <w:t>z</w:t>
      </w:r>
      <w:r w:rsidR="007A145B">
        <w:rPr>
          <w:rFonts w:ascii="Times New Roman" w:hAnsi="Times New Roman" w:cs="Times New Roman"/>
          <w:sz w:val="18"/>
          <w:szCs w:val="18"/>
        </w:rPr>
        <w:t xml:space="preserve"> </w:t>
      </w:r>
      <w:r w:rsidRPr="00235660">
        <w:rPr>
          <w:rFonts w:ascii="Times New Roman" w:hAnsi="Times New Roman" w:cs="Times New Roman"/>
          <w:sz w:val="18"/>
          <w:szCs w:val="18"/>
        </w:rPr>
        <w:t>rozbiórek</w:t>
      </w:r>
      <w:r w:rsidR="007A145B">
        <w:rPr>
          <w:rFonts w:ascii="Times New Roman" w:hAnsi="Times New Roman" w:cs="Times New Roman"/>
          <w:sz w:val="18"/>
          <w:szCs w:val="18"/>
        </w:rPr>
        <w:t xml:space="preserve"> </w:t>
      </w:r>
      <w:r w:rsidRPr="00235660">
        <w:rPr>
          <w:rFonts w:ascii="Times New Roman" w:hAnsi="Times New Roman" w:cs="Times New Roman"/>
          <w:sz w:val="18"/>
          <w:szCs w:val="18"/>
        </w:rPr>
        <w:t>istniejącego</w:t>
      </w:r>
      <w:r w:rsidR="007A145B">
        <w:rPr>
          <w:rFonts w:ascii="Times New Roman" w:hAnsi="Times New Roman" w:cs="Times New Roman"/>
          <w:sz w:val="18"/>
          <w:szCs w:val="18"/>
        </w:rPr>
        <w:t xml:space="preserve"> </w:t>
      </w:r>
      <w:r w:rsidRPr="00235660">
        <w:rPr>
          <w:rFonts w:ascii="Times New Roman" w:hAnsi="Times New Roman" w:cs="Times New Roman"/>
          <w:sz w:val="18"/>
          <w:szCs w:val="18"/>
        </w:rPr>
        <w:t>oznakowania</w:t>
      </w:r>
      <w:r w:rsidR="007A145B">
        <w:rPr>
          <w:rFonts w:ascii="Times New Roman" w:hAnsi="Times New Roman" w:cs="Times New Roman"/>
          <w:sz w:val="18"/>
          <w:szCs w:val="18"/>
        </w:rPr>
        <w:t xml:space="preserve"> </w:t>
      </w:r>
      <w:r w:rsidRPr="00235660">
        <w:rPr>
          <w:rFonts w:ascii="Times New Roman" w:hAnsi="Times New Roman" w:cs="Times New Roman"/>
          <w:sz w:val="18"/>
          <w:szCs w:val="18"/>
        </w:rPr>
        <w:t>pionowego</w:t>
      </w:r>
      <w:r w:rsidR="007A145B">
        <w:rPr>
          <w:rFonts w:ascii="Times New Roman" w:hAnsi="Times New Roman" w:cs="Times New Roman"/>
          <w:sz w:val="18"/>
          <w:szCs w:val="18"/>
        </w:rPr>
        <w:t xml:space="preserve"> </w:t>
      </w:r>
      <w:r w:rsidRPr="00235660">
        <w:rPr>
          <w:rFonts w:ascii="Times New Roman" w:hAnsi="Times New Roman" w:cs="Times New Roman"/>
          <w:sz w:val="18"/>
          <w:szCs w:val="18"/>
        </w:rPr>
        <w:t>wskazane</w:t>
      </w:r>
      <w:r w:rsidR="007A145B">
        <w:rPr>
          <w:rFonts w:ascii="Times New Roman" w:hAnsi="Times New Roman" w:cs="Times New Roman"/>
          <w:sz w:val="18"/>
          <w:szCs w:val="18"/>
        </w:rPr>
        <w:t xml:space="preserve"> </w:t>
      </w:r>
      <w:r w:rsidRPr="00235660">
        <w:rPr>
          <w:rFonts w:ascii="Times New Roman" w:hAnsi="Times New Roman" w:cs="Times New Roman"/>
          <w:sz w:val="18"/>
          <w:szCs w:val="18"/>
        </w:rPr>
        <w:t>przez Zamawiającego należy przekazać Zamawiającemu.</w:t>
      </w:r>
    </w:p>
    <w:p w14:paraId="505491BC" w14:textId="77777777" w:rsidR="007A145B" w:rsidRPr="00235660" w:rsidRDefault="007A145B" w:rsidP="00213199">
      <w:pPr>
        <w:spacing w:before="60" w:after="60" w:line="240" w:lineRule="auto"/>
        <w:jc w:val="both"/>
        <w:rPr>
          <w:rFonts w:ascii="Times New Roman" w:hAnsi="Times New Roman" w:cs="Times New Roman"/>
          <w:sz w:val="18"/>
          <w:szCs w:val="18"/>
        </w:rPr>
      </w:pPr>
    </w:p>
    <w:p w14:paraId="5767B72E" w14:textId="77777777" w:rsidR="00235660" w:rsidRPr="007A145B" w:rsidRDefault="00235660" w:rsidP="00213199">
      <w:pPr>
        <w:spacing w:before="60" w:after="60" w:line="240" w:lineRule="auto"/>
        <w:jc w:val="both"/>
        <w:rPr>
          <w:rFonts w:ascii="Times New Roman" w:hAnsi="Times New Roman" w:cs="Times New Roman"/>
          <w:b/>
          <w:sz w:val="18"/>
          <w:szCs w:val="18"/>
        </w:rPr>
      </w:pPr>
      <w:r w:rsidRPr="007A145B">
        <w:rPr>
          <w:rFonts w:ascii="Times New Roman" w:hAnsi="Times New Roman" w:cs="Times New Roman"/>
          <w:b/>
          <w:sz w:val="18"/>
          <w:szCs w:val="18"/>
        </w:rPr>
        <w:t>8.3.</w:t>
      </w:r>
      <w:r w:rsidRPr="007A145B">
        <w:rPr>
          <w:rFonts w:ascii="Times New Roman" w:hAnsi="Times New Roman" w:cs="Times New Roman"/>
          <w:b/>
          <w:sz w:val="18"/>
          <w:szCs w:val="18"/>
        </w:rPr>
        <w:tab/>
        <w:t>Odbiór pogwarancyjny</w:t>
      </w:r>
    </w:p>
    <w:p w14:paraId="40EB5067" w14:textId="77777777" w:rsidR="00235660" w:rsidRPr="00235660" w:rsidRDefault="00235660" w:rsidP="006614A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Przed upływem okresu gwarancyjnego należy wykonać przegląd znaków i wybraną grupę poddać badaniom fotometrycznym lica. Pozytywne wyniki przeglądu i badań mogą być podstawą odbioru pogwarancyjnego.</w:t>
      </w:r>
    </w:p>
    <w:p w14:paraId="1E786074" w14:textId="77777777" w:rsidR="00235660" w:rsidRPr="00235660" w:rsidRDefault="00235660" w:rsidP="006614A6">
      <w:pPr>
        <w:spacing w:before="60" w:after="60" w:line="240" w:lineRule="auto"/>
        <w:ind w:firstLine="360"/>
        <w:jc w:val="both"/>
        <w:rPr>
          <w:rFonts w:ascii="Times New Roman" w:hAnsi="Times New Roman" w:cs="Times New Roman"/>
          <w:sz w:val="18"/>
          <w:szCs w:val="18"/>
        </w:rPr>
      </w:pPr>
      <w:r w:rsidRPr="00235660">
        <w:rPr>
          <w:rFonts w:ascii="Times New Roman" w:hAnsi="Times New Roman" w:cs="Times New Roman"/>
          <w:sz w:val="18"/>
          <w:szCs w:val="18"/>
        </w:rPr>
        <w:t>Odbiór pogwarancyjny należy przeprowadzić w ciągu 1 miesiąca po upływie okresu gwarancyjnego, ustalonego w STWIORB.</w:t>
      </w:r>
    </w:p>
    <w:p w14:paraId="0B18FE3D"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8DE1132" w14:textId="77777777" w:rsidR="00235660" w:rsidRPr="007A145B" w:rsidRDefault="00235660" w:rsidP="007A145B">
      <w:pPr>
        <w:pStyle w:val="Akapitzlist"/>
        <w:spacing w:before="60" w:after="60" w:line="240" w:lineRule="auto"/>
        <w:ind w:left="360" w:hanging="360"/>
        <w:contextualSpacing w:val="0"/>
        <w:jc w:val="both"/>
        <w:rPr>
          <w:rFonts w:ascii="Times New Roman" w:hAnsi="Times New Roman" w:cs="Times New Roman"/>
          <w:b/>
          <w:sz w:val="18"/>
          <w:szCs w:val="16"/>
        </w:rPr>
      </w:pPr>
      <w:r w:rsidRPr="007A145B">
        <w:rPr>
          <w:rFonts w:ascii="Times New Roman" w:hAnsi="Times New Roman" w:cs="Times New Roman"/>
          <w:b/>
          <w:sz w:val="18"/>
          <w:szCs w:val="16"/>
        </w:rPr>
        <w:t>9.</w:t>
      </w:r>
      <w:r w:rsidRPr="007A145B">
        <w:rPr>
          <w:rFonts w:ascii="Times New Roman" w:hAnsi="Times New Roman" w:cs="Times New Roman"/>
          <w:b/>
          <w:sz w:val="18"/>
          <w:szCs w:val="16"/>
        </w:rPr>
        <w:tab/>
        <w:t>PODSTAWA PŁATNOŚCI</w:t>
      </w:r>
    </w:p>
    <w:p w14:paraId="5A469D5A" w14:textId="77777777" w:rsidR="00235660" w:rsidRPr="006614A6" w:rsidRDefault="00235660" w:rsidP="00213199">
      <w:pPr>
        <w:spacing w:before="60" w:after="60" w:line="240" w:lineRule="auto"/>
        <w:jc w:val="both"/>
        <w:rPr>
          <w:rFonts w:ascii="Times New Roman" w:hAnsi="Times New Roman" w:cs="Times New Roman"/>
          <w:b/>
          <w:sz w:val="18"/>
          <w:szCs w:val="18"/>
        </w:rPr>
      </w:pPr>
      <w:r w:rsidRPr="006614A6">
        <w:rPr>
          <w:rFonts w:ascii="Times New Roman" w:hAnsi="Times New Roman" w:cs="Times New Roman"/>
          <w:b/>
          <w:sz w:val="18"/>
          <w:szCs w:val="18"/>
        </w:rPr>
        <w:t>9.1.</w:t>
      </w:r>
      <w:r w:rsidRPr="006614A6">
        <w:rPr>
          <w:rFonts w:ascii="Times New Roman" w:hAnsi="Times New Roman" w:cs="Times New Roman"/>
          <w:b/>
          <w:sz w:val="18"/>
          <w:szCs w:val="18"/>
        </w:rPr>
        <w:tab/>
        <w:t>Ogólne ustalenia dotyczące podstawy płatności</w:t>
      </w:r>
    </w:p>
    <w:p w14:paraId="620F7F01" w14:textId="77777777" w:rsidR="00235660" w:rsidRDefault="00235660" w:rsidP="006614A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ustalenia dotyczące podstawy płatności podano w STWIORB D-M-00.00.00 „Wymagania ogólne” pkt 9.</w:t>
      </w:r>
    </w:p>
    <w:p w14:paraId="07882621" w14:textId="77777777" w:rsidR="006614A6" w:rsidRPr="00235660" w:rsidRDefault="006614A6" w:rsidP="00213199">
      <w:pPr>
        <w:spacing w:before="60" w:after="60" w:line="240" w:lineRule="auto"/>
        <w:jc w:val="both"/>
        <w:rPr>
          <w:rFonts w:ascii="Times New Roman" w:hAnsi="Times New Roman" w:cs="Times New Roman"/>
          <w:sz w:val="18"/>
          <w:szCs w:val="18"/>
        </w:rPr>
      </w:pPr>
    </w:p>
    <w:p w14:paraId="0D2B6E86" w14:textId="77777777" w:rsidR="00235660" w:rsidRPr="006614A6" w:rsidRDefault="00235660" w:rsidP="00213199">
      <w:pPr>
        <w:spacing w:before="60" w:after="60" w:line="240" w:lineRule="auto"/>
        <w:jc w:val="both"/>
        <w:rPr>
          <w:rFonts w:ascii="Times New Roman" w:hAnsi="Times New Roman" w:cs="Times New Roman"/>
          <w:b/>
          <w:sz w:val="18"/>
          <w:szCs w:val="18"/>
        </w:rPr>
      </w:pPr>
      <w:r w:rsidRPr="006614A6">
        <w:rPr>
          <w:rFonts w:ascii="Times New Roman" w:hAnsi="Times New Roman" w:cs="Times New Roman"/>
          <w:b/>
          <w:sz w:val="18"/>
          <w:szCs w:val="18"/>
        </w:rPr>
        <w:t>9.2.</w:t>
      </w:r>
      <w:r w:rsidRPr="006614A6">
        <w:rPr>
          <w:rFonts w:ascii="Times New Roman" w:hAnsi="Times New Roman" w:cs="Times New Roman"/>
          <w:b/>
          <w:sz w:val="18"/>
          <w:szCs w:val="18"/>
        </w:rPr>
        <w:tab/>
        <w:t>Cena jednostki obmiarowej</w:t>
      </w:r>
    </w:p>
    <w:p w14:paraId="563BB670" w14:textId="77777777" w:rsidR="00235660" w:rsidRPr="00235660" w:rsidRDefault="00235660" w:rsidP="006614A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Cena wykonania jednostki obmiarowej oznakowania pionowego obejmuje:</w:t>
      </w:r>
    </w:p>
    <w:p w14:paraId="4BD2C386" w14:textId="77777777" w:rsidR="00235660" w:rsidRPr="006614A6" w:rsidRDefault="00235660" w:rsidP="00741FEE">
      <w:pPr>
        <w:pStyle w:val="Akapitzlist"/>
        <w:numPr>
          <w:ilvl w:val="0"/>
          <w:numId w:val="115"/>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prace pomiarowe i roboty przygotowawcze,</w:t>
      </w:r>
    </w:p>
    <w:p w14:paraId="6FA3C78A" w14:textId="77777777" w:rsidR="00235660" w:rsidRPr="006614A6" w:rsidRDefault="00235660" w:rsidP="00741FEE">
      <w:pPr>
        <w:pStyle w:val="Akapitzlist"/>
        <w:numPr>
          <w:ilvl w:val="0"/>
          <w:numId w:val="115"/>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wykonanie fundamentów,</w:t>
      </w:r>
    </w:p>
    <w:p w14:paraId="792AED7E" w14:textId="77777777" w:rsidR="00235660" w:rsidRPr="006614A6" w:rsidRDefault="00235660" w:rsidP="00741FEE">
      <w:pPr>
        <w:pStyle w:val="Akapitzlist"/>
        <w:numPr>
          <w:ilvl w:val="0"/>
          <w:numId w:val="115"/>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dostarczenie i ustawienie konstrukcji wsporczych,</w:t>
      </w:r>
    </w:p>
    <w:p w14:paraId="7EE5FE6B" w14:textId="77777777" w:rsidR="00235660" w:rsidRPr="006614A6" w:rsidRDefault="00235660" w:rsidP="00741FEE">
      <w:pPr>
        <w:pStyle w:val="Akapitzlist"/>
        <w:numPr>
          <w:ilvl w:val="0"/>
          <w:numId w:val="115"/>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zamocowanie tarcz znaków drogowych,</w:t>
      </w:r>
    </w:p>
    <w:p w14:paraId="585E549E" w14:textId="77777777" w:rsidR="00235660" w:rsidRPr="006614A6" w:rsidRDefault="00235660" w:rsidP="00741FEE">
      <w:pPr>
        <w:pStyle w:val="Akapitzlist"/>
        <w:numPr>
          <w:ilvl w:val="0"/>
          <w:numId w:val="115"/>
        </w:numPr>
        <w:spacing w:before="60" w:after="60" w:line="240" w:lineRule="auto"/>
        <w:jc w:val="both"/>
        <w:rPr>
          <w:rFonts w:ascii="Times New Roman" w:hAnsi="Times New Roman" w:cs="Times New Roman"/>
          <w:sz w:val="18"/>
          <w:szCs w:val="18"/>
        </w:rPr>
      </w:pPr>
      <w:r w:rsidRPr="006614A6">
        <w:rPr>
          <w:rFonts w:ascii="Times New Roman" w:hAnsi="Times New Roman" w:cs="Times New Roman"/>
          <w:sz w:val="18"/>
          <w:szCs w:val="18"/>
        </w:rPr>
        <w:t>przeprowadzenie pomiarów i badań wymaganych w STWIORB.</w:t>
      </w:r>
    </w:p>
    <w:p w14:paraId="35E11414"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6CC2593" w14:textId="77777777" w:rsidR="00235660" w:rsidRPr="007A145B" w:rsidRDefault="00235660" w:rsidP="007A145B">
      <w:pPr>
        <w:pStyle w:val="Akapitzlist"/>
        <w:spacing w:before="60" w:after="60" w:line="240" w:lineRule="auto"/>
        <w:ind w:left="360" w:hanging="360"/>
        <w:contextualSpacing w:val="0"/>
        <w:jc w:val="both"/>
        <w:rPr>
          <w:rFonts w:ascii="Times New Roman" w:hAnsi="Times New Roman" w:cs="Times New Roman"/>
          <w:b/>
          <w:sz w:val="18"/>
          <w:szCs w:val="16"/>
        </w:rPr>
      </w:pPr>
      <w:r w:rsidRPr="007A145B">
        <w:rPr>
          <w:rFonts w:ascii="Times New Roman" w:hAnsi="Times New Roman" w:cs="Times New Roman"/>
          <w:b/>
          <w:sz w:val="18"/>
          <w:szCs w:val="16"/>
        </w:rPr>
        <w:t>10.</w:t>
      </w:r>
      <w:r w:rsidRPr="007A145B">
        <w:rPr>
          <w:rFonts w:ascii="Times New Roman" w:hAnsi="Times New Roman" w:cs="Times New Roman"/>
          <w:b/>
          <w:sz w:val="18"/>
          <w:szCs w:val="16"/>
        </w:rPr>
        <w:tab/>
        <w:t>NORMY I PRZEPISY ZWIĄZANE</w:t>
      </w:r>
    </w:p>
    <w:p w14:paraId="30CA37DE" w14:textId="77777777" w:rsidR="00235660" w:rsidRPr="006614A6" w:rsidRDefault="00235660" w:rsidP="00213199">
      <w:pPr>
        <w:spacing w:before="60" w:after="60" w:line="240" w:lineRule="auto"/>
        <w:jc w:val="both"/>
        <w:rPr>
          <w:rFonts w:ascii="Times New Roman" w:hAnsi="Times New Roman" w:cs="Times New Roman"/>
          <w:b/>
          <w:sz w:val="18"/>
          <w:szCs w:val="18"/>
        </w:rPr>
      </w:pPr>
      <w:r w:rsidRPr="006614A6">
        <w:rPr>
          <w:rFonts w:ascii="Times New Roman" w:hAnsi="Times New Roman" w:cs="Times New Roman"/>
          <w:b/>
          <w:sz w:val="18"/>
          <w:szCs w:val="18"/>
        </w:rPr>
        <w:t>10.1.</w:t>
      </w:r>
      <w:r w:rsidRPr="006614A6">
        <w:rPr>
          <w:rFonts w:ascii="Times New Roman" w:hAnsi="Times New Roman" w:cs="Times New Roman"/>
          <w:b/>
          <w:sz w:val="18"/>
          <w:szCs w:val="18"/>
        </w:rPr>
        <w:tab/>
        <w:t>Normy</w:t>
      </w:r>
    </w:p>
    <w:p w14:paraId="58CE13B7"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PN-76/C-81521</w:t>
      </w:r>
      <w:r w:rsidRPr="006614A6">
        <w:rPr>
          <w:rFonts w:ascii="Times New Roman" w:hAnsi="Times New Roman" w:cs="Times New Roman"/>
          <w:sz w:val="18"/>
          <w:szCs w:val="18"/>
        </w:rPr>
        <w:tab/>
      </w:r>
      <w:r w:rsidR="006614A6" w:rsidRPr="006614A6">
        <w:rPr>
          <w:rFonts w:ascii="Times New Roman" w:hAnsi="Times New Roman" w:cs="Times New Roman"/>
          <w:sz w:val="18"/>
          <w:szCs w:val="18"/>
        </w:rPr>
        <w:tab/>
      </w:r>
      <w:r w:rsidRPr="006614A6">
        <w:rPr>
          <w:rFonts w:ascii="Times New Roman" w:hAnsi="Times New Roman" w:cs="Times New Roman"/>
          <w:sz w:val="18"/>
          <w:szCs w:val="18"/>
        </w:rPr>
        <w:t>Wyroby</w:t>
      </w:r>
      <w:r w:rsidR="006614A6" w:rsidRPr="006614A6">
        <w:rPr>
          <w:rFonts w:ascii="Times New Roman" w:hAnsi="Times New Roman" w:cs="Times New Roman"/>
          <w:sz w:val="18"/>
          <w:szCs w:val="18"/>
        </w:rPr>
        <w:t xml:space="preserve"> </w:t>
      </w:r>
      <w:r w:rsidRPr="006614A6">
        <w:rPr>
          <w:rFonts w:ascii="Times New Roman" w:hAnsi="Times New Roman" w:cs="Times New Roman"/>
          <w:sz w:val="18"/>
          <w:szCs w:val="18"/>
        </w:rPr>
        <w:t>lakierowane</w:t>
      </w:r>
      <w:r w:rsidR="006614A6" w:rsidRPr="006614A6">
        <w:rPr>
          <w:rFonts w:ascii="Times New Roman" w:hAnsi="Times New Roman" w:cs="Times New Roman"/>
          <w:sz w:val="18"/>
          <w:szCs w:val="18"/>
        </w:rPr>
        <w:t xml:space="preserve"> – </w:t>
      </w:r>
      <w:r w:rsidRPr="006614A6">
        <w:rPr>
          <w:rFonts w:ascii="Times New Roman" w:hAnsi="Times New Roman" w:cs="Times New Roman"/>
          <w:sz w:val="18"/>
          <w:szCs w:val="18"/>
        </w:rPr>
        <w:t>badanie</w:t>
      </w:r>
      <w:r w:rsidR="006614A6" w:rsidRPr="006614A6">
        <w:rPr>
          <w:rFonts w:ascii="Times New Roman" w:hAnsi="Times New Roman" w:cs="Times New Roman"/>
          <w:sz w:val="18"/>
          <w:szCs w:val="18"/>
        </w:rPr>
        <w:t xml:space="preserve"> </w:t>
      </w:r>
      <w:r w:rsidRPr="006614A6">
        <w:rPr>
          <w:rFonts w:ascii="Times New Roman" w:hAnsi="Times New Roman" w:cs="Times New Roman"/>
          <w:sz w:val="18"/>
          <w:szCs w:val="18"/>
        </w:rPr>
        <w:t>odporności</w:t>
      </w:r>
      <w:r w:rsidR="006614A6" w:rsidRPr="006614A6">
        <w:rPr>
          <w:rFonts w:ascii="Times New Roman" w:hAnsi="Times New Roman" w:cs="Times New Roman"/>
          <w:sz w:val="18"/>
          <w:szCs w:val="18"/>
        </w:rPr>
        <w:t xml:space="preserve"> </w:t>
      </w:r>
      <w:r w:rsidRPr="006614A6">
        <w:rPr>
          <w:rFonts w:ascii="Times New Roman" w:hAnsi="Times New Roman" w:cs="Times New Roman"/>
          <w:sz w:val="18"/>
          <w:szCs w:val="18"/>
        </w:rPr>
        <w:t>powłoki</w:t>
      </w:r>
      <w:r w:rsidR="006614A6">
        <w:rPr>
          <w:rFonts w:ascii="Times New Roman" w:hAnsi="Times New Roman" w:cs="Times New Roman"/>
          <w:sz w:val="18"/>
          <w:szCs w:val="18"/>
        </w:rPr>
        <w:t xml:space="preserve"> </w:t>
      </w:r>
      <w:r w:rsidRPr="006614A6">
        <w:rPr>
          <w:rFonts w:ascii="Times New Roman" w:hAnsi="Times New Roman" w:cs="Times New Roman"/>
          <w:sz w:val="18"/>
          <w:szCs w:val="18"/>
        </w:rPr>
        <w:t>lakierowanej na działanie wody oraz oznaczanie nasiąkliwości</w:t>
      </w:r>
    </w:p>
    <w:p w14:paraId="74D74C0A"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PN-83/B-03010</w:t>
      </w:r>
      <w:r w:rsidR="006614A6">
        <w:rPr>
          <w:rFonts w:ascii="Times New Roman" w:hAnsi="Times New Roman" w:cs="Times New Roman"/>
          <w:sz w:val="18"/>
          <w:szCs w:val="18"/>
        </w:rPr>
        <w:tab/>
      </w:r>
      <w:r w:rsidRPr="006614A6">
        <w:rPr>
          <w:rFonts w:ascii="Times New Roman" w:hAnsi="Times New Roman" w:cs="Times New Roman"/>
          <w:sz w:val="18"/>
          <w:szCs w:val="18"/>
        </w:rPr>
        <w:tab/>
        <w:t>Ściany oporowe - Obliczenia statyczne i projektowanie</w:t>
      </w:r>
    </w:p>
    <w:p w14:paraId="028CFF71"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PN-84/H-74220</w:t>
      </w:r>
      <w:r w:rsidRPr="006614A6">
        <w:rPr>
          <w:rFonts w:ascii="Times New Roman" w:hAnsi="Times New Roman" w:cs="Times New Roman"/>
          <w:sz w:val="18"/>
          <w:szCs w:val="18"/>
        </w:rPr>
        <w:tab/>
      </w:r>
      <w:r w:rsidR="006614A6">
        <w:rPr>
          <w:rFonts w:ascii="Times New Roman" w:hAnsi="Times New Roman" w:cs="Times New Roman"/>
          <w:sz w:val="18"/>
          <w:szCs w:val="18"/>
        </w:rPr>
        <w:tab/>
      </w:r>
      <w:r w:rsidRPr="006614A6">
        <w:rPr>
          <w:rFonts w:ascii="Times New Roman" w:hAnsi="Times New Roman" w:cs="Times New Roman"/>
          <w:sz w:val="18"/>
          <w:szCs w:val="18"/>
        </w:rPr>
        <w:t>Rury stalowe bez szwu ciągnione i walcowane na zimno ogólnego zastosowania</w:t>
      </w:r>
    </w:p>
    <w:p w14:paraId="7630436D"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PN-88/C-81523</w:t>
      </w:r>
      <w:r w:rsidRPr="006614A6">
        <w:rPr>
          <w:rFonts w:ascii="Times New Roman" w:hAnsi="Times New Roman" w:cs="Times New Roman"/>
          <w:sz w:val="18"/>
          <w:szCs w:val="18"/>
        </w:rPr>
        <w:tab/>
      </w:r>
      <w:r w:rsidR="006614A6">
        <w:rPr>
          <w:rFonts w:ascii="Times New Roman" w:hAnsi="Times New Roman" w:cs="Times New Roman"/>
          <w:sz w:val="18"/>
          <w:szCs w:val="18"/>
        </w:rPr>
        <w:tab/>
      </w:r>
      <w:r w:rsidRPr="006614A6">
        <w:rPr>
          <w:rFonts w:ascii="Times New Roman" w:hAnsi="Times New Roman" w:cs="Times New Roman"/>
          <w:sz w:val="18"/>
          <w:szCs w:val="18"/>
        </w:rPr>
        <w:t>Wyroby lakierowane</w:t>
      </w:r>
      <w:r w:rsidR="006614A6">
        <w:rPr>
          <w:rFonts w:ascii="Times New Roman" w:hAnsi="Times New Roman" w:cs="Times New Roman"/>
          <w:sz w:val="18"/>
          <w:szCs w:val="18"/>
        </w:rPr>
        <w:t xml:space="preserve"> </w:t>
      </w:r>
      <w:r w:rsidRPr="006614A6">
        <w:rPr>
          <w:rFonts w:ascii="Times New Roman" w:hAnsi="Times New Roman" w:cs="Times New Roman"/>
          <w:sz w:val="18"/>
          <w:szCs w:val="18"/>
        </w:rPr>
        <w:t>- Oznaczanie odporności powłoki na działanie mgły solnej</w:t>
      </w:r>
    </w:p>
    <w:p w14:paraId="3497A157"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PN-89/H-84023.07</w:t>
      </w:r>
      <w:r w:rsidR="006614A6">
        <w:rPr>
          <w:rFonts w:ascii="Times New Roman" w:hAnsi="Times New Roman" w:cs="Times New Roman"/>
          <w:sz w:val="18"/>
          <w:szCs w:val="18"/>
        </w:rPr>
        <w:tab/>
      </w:r>
      <w:r w:rsidRPr="006614A6">
        <w:rPr>
          <w:rFonts w:ascii="Times New Roman" w:hAnsi="Times New Roman" w:cs="Times New Roman"/>
          <w:sz w:val="18"/>
          <w:szCs w:val="18"/>
        </w:rPr>
        <w:tab/>
        <w:t>Stal określonego zastosowania. Stal na rury. Gatunki</w:t>
      </w:r>
    </w:p>
    <w:p w14:paraId="38155103"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PN-B-03215:1998</w:t>
      </w:r>
      <w:r w:rsidRPr="006614A6">
        <w:rPr>
          <w:rFonts w:ascii="Times New Roman" w:hAnsi="Times New Roman" w:cs="Times New Roman"/>
          <w:sz w:val="18"/>
          <w:szCs w:val="18"/>
        </w:rPr>
        <w:tab/>
      </w:r>
      <w:r w:rsidR="006614A6">
        <w:rPr>
          <w:rFonts w:ascii="Times New Roman" w:hAnsi="Times New Roman" w:cs="Times New Roman"/>
          <w:sz w:val="18"/>
          <w:szCs w:val="18"/>
        </w:rPr>
        <w:tab/>
      </w:r>
      <w:r w:rsidRPr="006614A6">
        <w:rPr>
          <w:rFonts w:ascii="Times New Roman" w:hAnsi="Times New Roman" w:cs="Times New Roman"/>
          <w:sz w:val="18"/>
          <w:szCs w:val="18"/>
        </w:rPr>
        <w:t>Konstrukcje</w:t>
      </w:r>
      <w:r w:rsidR="006614A6">
        <w:rPr>
          <w:rFonts w:ascii="Times New Roman" w:hAnsi="Times New Roman" w:cs="Times New Roman"/>
          <w:sz w:val="18"/>
          <w:szCs w:val="18"/>
        </w:rPr>
        <w:t xml:space="preserve"> </w:t>
      </w:r>
      <w:r w:rsidRPr="006614A6">
        <w:rPr>
          <w:rFonts w:ascii="Times New Roman" w:hAnsi="Times New Roman" w:cs="Times New Roman"/>
          <w:sz w:val="18"/>
          <w:szCs w:val="18"/>
        </w:rPr>
        <w:t>stalowe</w:t>
      </w:r>
      <w:r w:rsidR="006614A6">
        <w:rPr>
          <w:rFonts w:ascii="Times New Roman" w:hAnsi="Times New Roman" w:cs="Times New Roman"/>
          <w:sz w:val="18"/>
          <w:szCs w:val="18"/>
        </w:rPr>
        <w:t xml:space="preserve"> – </w:t>
      </w:r>
      <w:r w:rsidRPr="006614A6">
        <w:rPr>
          <w:rFonts w:ascii="Times New Roman" w:hAnsi="Times New Roman" w:cs="Times New Roman"/>
          <w:sz w:val="18"/>
          <w:szCs w:val="18"/>
        </w:rPr>
        <w:t>Połączenia</w:t>
      </w:r>
      <w:r w:rsidR="006614A6">
        <w:rPr>
          <w:rFonts w:ascii="Times New Roman" w:hAnsi="Times New Roman" w:cs="Times New Roman"/>
          <w:sz w:val="18"/>
          <w:szCs w:val="18"/>
        </w:rPr>
        <w:t xml:space="preserve"> </w:t>
      </w:r>
      <w:r w:rsidRPr="006614A6">
        <w:rPr>
          <w:rFonts w:ascii="Times New Roman" w:hAnsi="Times New Roman" w:cs="Times New Roman"/>
          <w:sz w:val="18"/>
          <w:szCs w:val="18"/>
        </w:rPr>
        <w:t>z</w:t>
      </w:r>
      <w:r w:rsidR="006614A6">
        <w:rPr>
          <w:rFonts w:ascii="Times New Roman" w:hAnsi="Times New Roman" w:cs="Times New Roman"/>
          <w:sz w:val="18"/>
          <w:szCs w:val="18"/>
        </w:rPr>
        <w:t xml:space="preserve"> </w:t>
      </w:r>
      <w:r w:rsidRPr="006614A6">
        <w:rPr>
          <w:rFonts w:ascii="Times New Roman" w:hAnsi="Times New Roman" w:cs="Times New Roman"/>
          <w:sz w:val="18"/>
          <w:szCs w:val="18"/>
        </w:rPr>
        <w:t>fundamentami</w:t>
      </w:r>
      <w:r w:rsidR="006614A6">
        <w:rPr>
          <w:rFonts w:ascii="Times New Roman" w:hAnsi="Times New Roman" w:cs="Times New Roman"/>
          <w:sz w:val="18"/>
          <w:szCs w:val="18"/>
        </w:rPr>
        <w:t xml:space="preserve"> </w:t>
      </w:r>
      <w:r w:rsidRPr="006614A6">
        <w:rPr>
          <w:rFonts w:ascii="Times New Roman" w:hAnsi="Times New Roman" w:cs="Times New Roman"/>
          <w:sz w:val="18"/>
          <w:szCs w:val="18"/>
        </w:rPr>
        <w:t>- Projektowanie i wykonanie</w:t>
      </w:r>
    </w:p>
    <w:p w14:paraId="24D1A1BB"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PN-B-03264:2002</w:t>
      </w:r>
      <w:r w:rsidR="006614A6" w:rsidRPr="006614A6">
        <w:rPr>
          <w:rFonts w:ascii="Times New Roman" w:hAnsi="Times New Roman" w:cs="Times New Roman"/>
          <w:sz w:val="18"/>
          <w:szCs w:val="18"/>
        </w:rPr>
        <w:tab/>
      </w:r>
      <w:r w:rsidRPr="006614A6">
        <w:rPr>
          <w:rFonts w:ascii="Times New Roman" w:hAnsi="Times New Roman" w:cs="Times New Roman"/>
          <w:sz w:val="18"/>
          <w:szCs w:val="18"/>
        </w:rPr>
        <w:tab/>
        <w:t>Konstrukcje betonowe, żelbetowe i sprężone - Obliczenia</w:t>
      </w:r>
      <w:r w:rsidR="006614A6">
        <w:rPr>
          <w:rFonts w:ascii="Times New Roman" w:hAnsi="Times New Roman" w:cs="Times New Roman"/>
          <w:sz w:val="18"/>
          <w:szCs w:val="18"/>
        </w:rPr>
        <w:t xml:space="preserve"> </w:t>
      </w:r>
      <w:r w:rsidRPr="006614A6">
        <w:rPr>
          <w:rFonts w:ascii="Times New Roman" w:hAnsi="Times New Roman" w:cs="Times New Roman"/>
          <w:sz w:val="18"/>
          <w:szCs w:val="18"/>
        </w:rPr>
        <w:t>statyczne i projektowanie</w:t>
      </w:r>
    </w:p>
    <w:p w14:paraId="19363AE8"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PN-EN 40-5:2004</w:t>
      </w:r>
      <w:r w:rsidR="006614A6">
        <w:rPr>
          <w:rFonts w:ascii="Times New Roman" w:hAnsi="Times New Roman" w:cs="Times New Roman"/>
          <w:sz w:val="18"/>
          <w:szCs w:val="18"/>
        </w:rPr>
        <w:tab/>
      </w:r>
      <w:r w:rsidRPr="006614A6">
        <w:rPr>
          <w:rFonts w:ascii="Times New Roman" w:hAnsi="Times New Roman" w:cs="Times New Roman"/>
          <w:sz w:val="18"/>
          <w:szCs w:val="18"/>
        </w:rPr>
        <w:tab/>
        <w:t>Słupy oświetleniowe. Część 5. Słupy oświetleniowe stalowe. Wymagania</w:t>
      </w:r>
    </w:p>
    <w:p w14:paraId="507EA40E"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PN-EN 206-1:2003</w:t>
      </w:r>
      <w:r w:rsidRPr="006614A6">
        <w:rPr>
          <w:rFonts w:ascii="Times New Roman" w:hAnsi="Times New Roman" w:cs="Times New Roman"/>
          <w:sz w:val="18"/>
          <w:szCs w:val="18"/>
        </w:rPr>
        <w:tab/>
      </w:r>
      <w:r w:rsidR="006614A6">
        <w:rPr>
          <w:rFonts w:ascii="Times New Roman" w:hAnsi="Times New Roman" w:cs="Times New Roman"/>
          <w:sz w:val="18"/>
          <w:szCs w:val="18"/>
        </w:rPr>
        <w:tab/>
      </w:r>
      <w:r w:rsidRPr="006614A6">
        <w:rPr>
          <w:rFonts w:ascii="Times New Roman" w:hAnsi="Times New Roman" w:cs="Times New Roman"/>
          <w:sz w:val="18"/>
          <w:szCs w:val="18"/>
        </w:rPr>
        <w:t>Beton</w:t>
      </w:r>
      <w:r w:rsidR="006614A6">
        <w:rPr>
          <w:rFonts w:ascii="Times New Roman" w:hAnsi="Times New Roman" w:cs="Times New Roman"/>
          <w:sz w:val="18"/>
          <w:szCs w:val="18"/>
        </w:rPr>
        <w:t xml:space="preserve"> </w:t>
      </w:r>
      <w:r w:rsidRPr="006614A6">
        <w:rPr>
          <w:rFonts w:ascii="Times New Roman" w:hAnsi="Times New Roman" w:cs="Times New Roman"/>
          <w:sz w:val="18"/>
          <w:szCs w:val="18"/>
        </w:rPr>
        <w:t>Część</w:t>
      </w:r>
      <w:r w:rsidR="006614A6">
        <w:rPr>
          <w:rFonts w:ascii="Times New Roman" w:hAnsi="Times New Roman" w:cs="Times New Roman"/>
          <w:sz w:val="18"/>
          <w:szCs w:val="18"/>
        </w:rPr>
        <w:t xml:space="preserve"> </w:t>
      </w:r>
      <w:r w:rsidRPr="006614A6">
        <w:rPr>
          <w:rFonts w:ascii="Times New Roman" w:hAnsi="Times New Roman" w:cs="Times New Roman"/>
          <w:sz w:val="18"/>
          <w:szCs w:val="18"/>
        </w:rPr>
        <w:t>1:</w:t>
      </w:r>
      <w:r w:rsidR="006614A6">
        <w:rPr>
          <w:rFonts w:ascii="Times New Roman" w:hAnsi="Times New Roman" w:cs="Times New Roman"/>
          <w:sz w:val="18"/>
          <w:szCs w:val="18"/>
        </w:rPr>
        <w:t xml:space="preserve"> </w:t>
      </w:r>
      <w:r w:rsidRPr="006614A6">
        <w:rPr>
          <w:rFonts w:ascii="Times New Roman" w:hAnsi="Times New Roman" w:cs="Times New Roman"/>
          <w:sz w:val="18"/>
          <w:szCs w:val="18"/>
        </w:rPr>
        <w:t>Wymagania,</w:t>
      </w:r>
      <w:r w:rsidR="006614A6">
        <w:rPr>
          <w:rFonts w:ascii="Times New Roman" w:hAnsi="Times New Roman" w:cs="Times New Roman"/>
          <w:sz w:val="18"/>
          <w:szCs w:val="18"/>
        </w:rPr>
        <w:t xml:space="preserve"> </w:t>
      </w:r>
      <w:r w:rsidRPr="006614A6">
        <w:rPr>
          <w:rFonts w:ascii="Times New Roman" w:hAnsi="Times New Roman" w:cs="Times New Roman"/>
          <w:sz w:val="18"/>
          <w:szCs w:val="18"/>
        </w:rPr>
        <w:t>właściwości,</w:t>
      </w:r>
      <w:r w:rsidR="006614A6">
        <w:rPr>
          <w:rFonts w:ascii="Times New Roman" w:hAnsi="Times New Roman" w:cs="Times New Roman"/>
          <w:sz w:val="18"/>
          <w:szCs w:val="18"/>
        </w:rPr>
        <w:t xml:space="preserve"> </w:t>
      </w:r>
      <w:r w:rsidRPr="006614A6">
        <w:rPr>
          <w:rFonts w:ascii="Times New Roman" w:hAnsi="Times New Roman" w:cs="Times New Roman"/>
          <w:sz w:val="18"/>
          <w:szCs w:val="18"/>
        </w:rPr>
        <w:t>produkcja</w:t>
      </w:r>
      <w:r w:rsidR="006614A6">
        <w:rPr>
          <w:rFonts w:ascii="Times New Roman" w:hAnsi="Times New Roman" w:cs="Times New Roman"/>
          <w:sz w:val="18"/>
          <w:szCs w:val="18"/>
        </w:rPr>
        <w:t xml:space="preserve"> </w:t>
      </w:r>
      <w:r w:rsidRPr="006614A6">
        <w:rPr>
          <w:rFonts w:ascii="Times New Roman" w:hAnsi="Times New Roman" w:cs="Times New Roman"/>
          <w:sz w:val="18"/>
          <w:szCs w:val="18"/>
        </w:rPr>
        <w:t>i zgodność</w:t>
      </w:r>
    </w:p>
    <w:p w14:paraId="25689BC2"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PN-EN 485-4:1997</w:t>
      </w:r>
      <w:r w:rsidRPr="006614A6">
        <w:rPr>
          <w:rFonts w:ascii="Times New Roman" w:hAnsi="Times New Roman" w:cs="Times New Roman"/>
          <w:sz w:val="18"/>
          <w:szCs w:val="18"/>
        </w:rPr>
        <w:tab/>
      </w:r>
      <w:r w:rsidR="006614A6" w:rsidRPr="006614A6">
        <w:rPr>
          <w:rFonts w:ascii="Times New Roman" w:hAnsi="Times New Roman" w:cs="Times New Roman"/>
          <w:sz w:val="18"/>
          <w:szCs w:val="18"/>
        </w:rPr>
        <w:tab/>
      </w:r>
      <w:r w:rsidRPr="006614A6">
        <w:rPr>
          <w:rFonts w:ascii="Times New Roman" w:hAnsi="Times New Roman" w:cs="Times New Roman"/>
          <w:sz w:val="18"/>
          <w:szCs w:val="18"/>
        </w:rPr>
        <w:t>Aluminium i stopy aluminium - Blachy, taśmy i płyty - Tolerancje kształtu i wymiarów wyrobów walcowanych na</w:t>
      </w:r>
      <w:r w:rsidR="006614A6">
        <w:rPr>
          <w:rFonts w:ascii="Times New Roman" w:hAnsi="Times New Roman" w:cs="Times New Roman"/>
          <w:sz w:val="18"/>
          <w:szCs w:val="18"/>
        </w:rPr>
        <w:t xml:space="preserve"> </w:t>
      </w:r>
      <w:r w:rsidRPr="006614A6">
        <w:rPr>
          <w:rFonts w:ascii="Times New Roman" w:hAnsi="Times New Roman" w:cs="Times New Roman"/>
          <w:sz w:val="18"/>
          <w:szCs w:val="18"/>
        </w:rPr>
        <w:t>zimno</w:t>
      </w:r>
    </w:p>
    <w:p w14:paraId="392C1FD1"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PN-EN ISO 1461:2000</w:t>
      </w:r>
      <w:r w:rsidRPr="006614A6">
        <w:rPr>
          <w:rFonts w:ascii="Times New Roman" w:hAnsi="Times New Roman" w:cs="Times New Roman"/>
          <w:sz w:val="18"/>
          <w:szCs w:val="18"/>
        </w:rPr>
        <w:tab/>
      </w:r>
      <w:r w:rsidR="006614A6">
        <w:rPr>
          <w:rFonts w:ascii="Times New Roman" w:hAnsi="Times New Roman" w:cs="Times New Roman"/>
          <w:sz w:val="18"/>
          <w:szCs w:val="18"/>
        </w:rPr>
        <w:tab/>
      </w:r>
      <w:r w:rsidRPr="006614A6">
        <w:rPr>
          <w:rFonts w:ascii="Times New Roman" w:hAnsi="Times New Roman" w:cs="Times New Roman"/>
          <w:sz w:val="18"/>
          <w:szCs w:val="18"/>
        </w:rPr>
        <w:t>Powłoki cynkowe nanoszone na stal metodą zanurzeniową</w:t>
      </w:r>
      <w:r w:rsidR="006614A6">
        <w:rPr>
          <w:rFonts w:ascii="Times New Roman" w:hAnsi="Times New Roman" w:cs="Times New Roman"/>
          <w:sz w:val="18"/>
          <w:szCs w:val="18"/>
        </w:rPr>
        <w:t xml:space="preserve"> </w:t>
      </w:r>
      <w:r w:rsidRPr="006614A6">
        <w:rPr>
          <w:rFonts w:ascii="Times New Roman" w:hAnsi="Times New Roman" w:cs="Times New Roman"/>
          <w:sz w:val="18"/>
          <w:szCs w:val="18"/>
        </w:rPr>
        <w:t>(cynkowanie jednostkowe) – Wymaganie i badanie</w:t>
      </w:r>
    </w:p>
    <w:p w14:paraId="6CCD738F"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lastRenderedPageBreak/>
        <w:t>PN-EN 10240:2001</w:t>
      </w:r>
      <w:r w:rsidR="006614A6" w:rsidRPr="006614A6">
        <w:rPr>
          <w:rFonts w:ascii="Times New Roman" w:hAnsi="Times New Roman" w:cs="Times New Roman"/>
          <w:sz w:val="18"/>
          <w:szCs w:val="18"/>
        </w:rPr>
        <w:tab/>
      </w:r>
      <w:r w:rsidRPr="006614A6">
        <w:rPr>
          <w:rFonts w:ascii="Times New Roman" w:hAnsi="Times New Roman" w:cs="Times New Roman"/>
          <w:sz w:val="18"/>
          <w:szCs w:val="18"/>
        </w:rPr>
        <w:tab/>
        <w:t>Wewnętrzne i/lub zewnętrzne powłoki ochronne rur stalowych.</w:t>
      </w:r>
      <w:r w:rsidR="006614A6">
        <w:rPr>
          <w:rFonts w:ascii="Times New Roman" w:hAnsi="Times New Roman" w:cs="Times New Roman"/>
          <w:sz w:val="18"/>
          <w:szCs w:val="18"/>
        </w:rPr>
        <w:t xml:space="preserve"> W</w:t>
      </w:r>
      <w:r w:rsidRPr="006614A6">
        <w:rPr>
          <w:rFonts w:ascii="Times New Roman" w:hAnsi="Times New Roman" w:cs="Times New Roman"/>
          <w:sz w:val="18"/>
          <w:szCs w:val="18"/>
        </w:rPr>
        <w:t>ymagania dotyczące powłok wykonanych przez cynkowanie ogniowe w ocynkowniach zautomatyzowanych</w:t>
      </w:r>
    </w:p>
    <w:p w14:paraId="20D71E9A"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PN-EN</w:t>
      </w:r>
      <w:r w:rsidR="006614A6">
        <w:rPr>
          <w:rFonts w:ascii="Times New Roman" w:hAnsi="Times New Roman" w:cs="Times New Roman"/>
          <w:sz w:val="18"/>
          <w:szCs w:val="18"/>
        </w:rPr>
        <w:t xml:space="preserve"> </w:t>
      </w:r>
      <w:r w:rsidRPr="006614A6">
        <w:rPr>
          <w:rFonts w:ascii="Times New Roman" w:hAnsi="Times New Roman" w:cs="Times New Roman"/>
          <w:sz w:val="18"/>
          <w:szCs w:val="18"/>
        </w:rPr>
        <w:t>10292:2003/ A1:2004/A1:2005(U)</w:t>
      </w:r>
      <w:r w:rsidRPr="006614A6">
        <w:rPr>
          <w:rFonts w:ascii="Times New Roman" w:hAnsi="Times New Roman" w:cs="Times New Roman"/>
          <w:sz w:val="18"/>
          <w:szCs w:val="18"/>
        </w:rPr>
        <w:tab/>
        <w:t>Taśmy i blachy ze stali o podwyższonej granicy plastyczności powlekane ogniowo w sposób ciągły do obróbki plastycznej na zimno. Warunki techniczne dostawy</w:t>
      </w:r>
    </w:p>
    <w:p w14:paraId="77BDB1EA"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PN-EN 10327:2005(U)</w:t>
      </w:r>
      <w:r w:rsidRPr="006614A6">
        <w:rPr>
          <w:rFonts w:ascii="Times New Roman" w:hAnsi="Times New Roman" w:cs="Times New Roman"/>
          <w:sz w:val="18"/>
          <w:szCs w:val="18"/>
        </w:rPr>
        <w:tab/>
      </w:r>
      <w:r w:rsidR="006614A6" w:rsidRPr="006614A6">
        <w:rPr>
          <w:rFonts w:ascii="Times New Roman" w:hAnsi="Times New Roman" w:cs="Times New Roman"/>
          <w:sz w:val="18"/>
          <w:szCs w:val="18"/>
        </w:rPr>
        <w:tab/>
      </w:r>
      <w:r w:rsidRPr="006614A6">
        <w:rPr>
          <w:rFonts w:ascii="Times New Roman" w:hAnsi="Times New Roman" w:cs="Times New Roman"/>
          <w:sz w:val="18"/>
          <w:szCs w:val="18"/>
        </w:rPr>
        <w:t>Taśmy i blachy ze stali niskowęglowych powlekane ogniowo w sposób ciągły do obróbki plastycznej na zimno. Warunki</w:t>
      </w:r>
      <w:r w:rsidR="006614A6">
        <w:rPr>
          <w:rFonts w:ascii="Times New Roman" w:hAnsi="Times New Roman" w:cs="Times New Roman"/>
          <w:sz w:val="18"/>
          <w:szCs w:val="18"/>
        </w:rPr>
        <w:t xml:space="preserve"> </w:t>
      </w:r>
      <w:r w:rsidRPr="006614A6">
        <w:rPr>
          <w:rFonts w:ascii="Times New Roman" w:hAnsi="Times New Roman" w:cs="Times New Roman"/>
          <w:sz w:val="18"/>
          <w:szCs w:val="18"/>
        </w:rPr>
        <w:t>techniczne dostawy</w:t>
      </w:r>
    </w:p>
    <w:p w14:paraId="435F5226"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PN-EN 12767:2003</w:t>
      </w:r>
      <w:r w:rsidR="006614A6">
        <w:rPr>
          <w:rFonts w:ascii="Times New Roman" w:hAnsi="Times New Roman" w:cs="Times New Roman"/>
          <w:sz w:val="18"/>
          <w:szCs w:val="18"/>
        </w:rPr>
        <w:tab/>
      </w:r>
      <w:r w:rsidRPr="006614A6">
        <w:rPr>
          <w:rFonts w:ascii="Times New Roman" w:hAnsi="Times New Roman" w:cs="Times New Roman"/>
          <w:sz w:val="18"/>
          <w:szCs w:val="18"/>
        </w:rPr>
        <w:tab/>
        <w:t>Bierne bezpieczeństwo konstrukcji wsporczych dla urządzeń drogowych. Wymagania i metody badań</w:t>
      </w:r>
    </w:p>
    <w:p w14:paraId="3ADF4443"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PN-EN 12899-1:2005</w:t>
      </w:r>
      <w:r w:rsidRPr="006614A6">
        <w:rPr>
          <w:rFonts w:ascii="Times New Roman" w:hAnsi="Times New Roman" w:cs="Times New Roman"/>
          <w:sz w:val="18"/>
          <w:szCs w:val="18"/>
        </w:rPr>
        <w:tab/>
      </w:r>
      <w:r w:rsidR="006614A6">
        <w:rPr>
          <w:rFonts w:ascii="Times New Roman" w:hAnsi="Times New Roman" w:cs="Times New Roman"/>
          <w:sz w:val="18"/>
          <w:szCs w:val="18"/>
        </w:rPr>
        <w:tab/>
      </w:r>
      <w:r w:rsidRPr="006614A6">
        <w:rPr>
          <w:rFonts w:ascii="Times New Roman" w:hAnsi="Times New Roman" w:cs="Times New Roman"/>
          <w:sz w:val="18"/>
          <w:szCs w:val="18"/>
        </w:rPr>
        <w:t>Stałe, pionowe znaki drogowe - Część 1: Znaki stałe</w:t>
      </w:r>
    </w:p>
    <w:p w14:paraId="224A8A9E" w14:textId="77777777" w:rsidR="00235660" w:rsidRPr="006614A6" w:rsidRDefault="006614A6" w:rsidP="00741FEE">
      <w:pPr>
        <w:pStyle w:val="Akapitzlist"/>
        <w:numPr>
          <w:ilvl w:val="0"/>
          <w:numId w:val="114"/>
        </w:numPr>
        <w:spacing w:before="60" w:after="60" w:line="240" w:lineRule="auto"/>
        <w:ind w:left="360"/>
        <w:jc w:val="both"/>
        <w:rPr>
          <w:rFonts w:ascii="Times New Roman" w:hAnsi="Times New Roman" w:cs="Times New Roman"/>
          <w:sz w:val="18"/>
          <w:szCs w:val="18"/>
        </w:rPr>
      </w:pPr>
      <w:r>
        <w:rPr>
          <w:rFonts w:ascii="Times New Roman" w:hAnsi="Times New Roman" w:cs="Times New Roman"/>
          <w:sz w:val="18"/>
          <w:szCs w:val="18"/>
        </w:rPr>
        <w:t>PN-</w:t>
      </w:r>
      <w:r w:rsidR="00235660" w:rsidRPr="006614A6">
        <w:rPr>
          <w:rFonts w:ascii="Times New Roman" w:hAnsi="Times New Roman" w:cs="Times New Roman"/>
          <w:sz w:val="18"/>
          <w:szCs w:val="18"/>
        </w:rPr>
        <w:t>EN 12899-5</w:t>
      </w:r>
      <w:r w:rsidR="00235660" w:rsidRPr="006614A6">
        <w:rPr>
          <w:rFonts w:ascii="Times New Roman" w:hAnsi="Times New Roman" w:cs="Times New Roman"/>
          <w:sz w:val="18"/>
          <w:szCs w:val="18"/>
        </w:rPr>
        <w:tab/>
      </w:r>
      <w:r>
        <w:rPr>
          <w:rFonts w:ascii="Times New Roman" w:hAnsi="Times New Roman" w:cs="Times New Roman"/>
          <w:sz w:val="18"/>
          <w:szCs w:val="18"/>
        </w:rPr>
        <w:tab/>
      </w:r>
      <w:r w:rsidR="00235660" w:rsidRPr="006614A6">
        <w:rPr>
          <w:rFonts w:ascii="Times New Roman" w:hAnsi="Times New Roman" w:cs="Times New Roman"/>
          <w:sz w:val="18"/>
          <w:szCs w:val="18"/>
        </w:rPr>
        <w:t>Stałe, pionowe znaki drogowe - Część 5 Badanie wstępne typu</w:t>
      </w:r>
    </w:p>
    <w:p w14:paraId="20B4A5CB"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PN-EN 60529:2003</w:t>
      </w:r>
      <w:r w:rsidRPr="006614A6">
        <w:rPr>
          <w:rFonts w:ascii="Times New Roman" w:hAnsi="Times New Roman" w:cs="Times New Roman"/>
          <w:sz w:val="18"/>
          <w:szCs w:val="18"/>
        </w:rPr>
        <w:tab/>
      </w:r>
      <w:r w:rsidR="006614A6">
        <w:rPr>
          <w:rFonts w:ascii="Times New Roman" w:hAnsi="Times New Roman" w:cs="Times New Roman"/>
          <w:sz w:val="18"/>
          <w:szCs w:val="18"/>
        </w:rPr>
        <w:tab/>
      </w:r>
      <w:r w:rsidRPr="006614A6">
        <w:rPr>
          <w:rFonts w:ascii="Times New Roman" w:hAnsi="Times New Roman" w:cs="Times New Roman"/>
          <w:sz w:val="18"/>
          <w:szCs w:val="18"/>
        </w:rPr>
        <w:t>Stopnie ochrony zapewnianej przez obudowy (Kod IP)</w:t>
      </w:r>
    </w:p>
    <w:p w14:paraId="4D4920C8"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PN-EN 60598-1: 1990</w:t>
      </w:r>
      <w:r w:rsidR="006614A6">
        <w:rPr>
          <w:rFonts w:ascii="Times New Roman" w:hAnsi="Times New Roman" w:cs="Times New Roman"/>
          <w:sz w:val="18"/>
          <w:szCs w:val="18"/>
        </w:rPr>
        <w:tab/>
      </w:r>
      <w:r w:rsidRPr="006614A6">
        <w:rPr>
          <w:rFonts w:ascii="Times New Roman" w:hAnsi="Times New Roman" w:cs="Times New Roman"/>
          <w:sz w:val="18"/>
          <w:szCs w:val="18"/>
        </w:rPr>
        <w:tab/>
        <w:t>Oprawy oświetleniowe. Wymagania ogólne i badania</w:t>
      </w:r>
    </w:p>
    <w:p w14:paraId="097B6FCD"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PN-EN 60598-</w:t>
      </w:r>
      <w:r w:rsidR="006614A6" w:rsidRPr="006614A6">
        <w:rPr>
          <w:rFonts w:ascii="Times New Roman" w:hAnsi="Times New Roman" w:cs="Times New Roman"/>
          <w:sz w:val="18"/>
          <w:szCs w:val="18"/>
        </w:rPr>
        <w:t xml:space="preserve"> </w:t>
      </w:r>
      <w:r w:rsidRPr="006614A6">
        <w:rPr>
          <w:rFonts w:ascii="Times New Roman" w:hAnsi="Times New Roman" w:cs="Times New Roman"/>
          <w:sz w:val="18"/>
          <w:szCs w:val="18"/>
        </w:rPr>
        <w:t>2:2003(U)</w:t>
      </w:r>
      <w:r w:rsidRPr="006614A6">
        <w:rPr>
          <w:rFonts w:ascii="Times New Roman" w:hAnsi="Times New Roman" w:cs="Times New Roman"/>
          <w:sz w:val="18"/>
          <w:szCs w:val="18"/>
        </w:rPr>
        <w:tab/>
        <w:t xml:space="preserve">Oprawy oświetleniowe - Wymagania szczegółowe </w:t>
      </w:r>
      <w:r w:rsidR="006614A6">
        <w:rPr>
          <w:rFonts w:ascii="Times New Roman" w:hAnsi="Times New Roman" w:cs="Times New Roman"/>
          <w:sz w:val="18"/>
          <w:szCs w:val="18"/>
        </w:rPr>
        <w:t>–</w:t>
      </w:r>
      <w:r w:rsidRPr="006614A6">
        <w:rPr>
          <w:rFonts w:ascii="Times New Roman" w:hAnsi="Times New Roman" w:cs="Times New Roman"/>
          <w:sz w:val="18"/>
          <w:szCs w:val="18"/>
        </w:rPr>
        <w:t xml:space="preserve"> Oprawy</w:t>
      </w:r>
      <w:r w:rsidR="006614A6">
        <w:rPr>
          <w:rFonts w:ascii="Times New Roman" w:hAnsi="Times New Roman" w:cs="Times New Roman"/>
          <w:sz w:val="18"/>
          <w:szCs w:val="18"/>
        </w:rPr>
        <w:t xml:space="preserve"> </w:t>
      </w:r>
      <w:r w:rsidRPr="006614A6">
        <w:rPr>
          <w:rFonts w:ascii="Times New Roman" w:hAnsi="Times New Roman" w:cs="Times New Roman"/>
          <w:sz w:val="18"/>
          <w:szCs w:val="18"/>
        </w:rPr>
        <w:t>oświetleniowe drogowe</w:t>
      </w:r>
    </w:p>
    <w:p w14:paraId="5F7CC876"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PN-H-74200:1998</w:t>
      </w:r>
      <w:r w:rsidR="006614A6">
        <w:rPr>
          <w:rFonts w:ascii="Times New Roman" w:hAnsi="Times New Roman" w:cs="Times New Roman"/>
          <w:sz w:val="18"/>
          <w:szCs w:val="18"/>
        </w:rPr>
        <w:tab/>
      </w:r>
      <w:r w:rsidRPr="006614A6">
        <w:rPr>
          <w:rFonts w:ascii="Times New Roman" w:hAnsi="Times New Roman" w:cs="Times New Roman"/>
          <w:sz w:val="18"/>
          <w:szCs w:val="18"/>
        </w:rPr>
        <w:tab/>
        <w:t>Rury stalowe ze szwem, gwintowane</w:t>
      </w:r>
    </w:p>
    <w:p w14:paraId="51235186"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PN-EN ISO 2808:2000</w:t>
      </w:r>
      <w:r w:rsidRPr="006614A6">
        <w:rPr>
          <w:rFonts w:ascii="Times New Roman" w:hAnsi="Times New Roman" w:cs="Times New Roman"/>
          <w:sz w:val="18"/>
          <w:szCs w:val="18"/>
        </w:rPr>
        <w:tab/>
      </w:r>
      <w:r w:rsidR="006614A6">
        <w:rPr>
          <w:rFonts w:ascii="Times New Roman" w:hAnsi="Times New Roman" w:cs="Times New Roman"/>
          <w:sz w:val="18"/>
          <w:szCs w:val="18"/>
        </w:rPr>
        <w:tab/>
      </w:r>
      <w:r w:rsidRPr="006614A6">
        <w:rPr>
          <w:rFonts w:ascii="Times New Roman" w:hAnsi="Times New Roman" w:cs="Times New Roman"/>
          <w:sz w:val="18"/>
          <w:szCs w:val="18"/>
        </w:rPr>
        <w:t>Farby i lakiery - oznaczanie grubości powłoki</w:t>
      </w:r>
    </w:p>
    <w:p w14:paraId="52FB68C8"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PN-91/H-93010</w:t>
      </w:r>
      <w:r w:rsidR="006614A6">
        <w:rPr>
          <w:rFonts w:ascii="Times New Roman" w:hAnsi="Times New Roman" w:cs="Times New Roman"/>
          <w:sz w:val="18"/>
          <w:szCs w:val="18"/>
        </w:rPr>
        <w:tab/>
      </w:r>
      <w:r w:rsidRPr="006614A6">
        <w:rPr>
          <w:rFonts w:ascii="Times New Roman" w:hAnsi="Times New Roman" w:cs="Times New Roman"/>
          <w:sz w:val="18"/>
          <w:szCs w:val="18"/>
        </w:rPr>
        <w:tab/>
        <w:t>Stal. Kształtowniki walcowane na gorąco</w:t>
      </w:r>
    </w:p>
    <w:p w14:paraId="11EF981A"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PN-S-02205:1998</w:t>
      </w:r>
      <w:r w:rsidRPr="006614A6">
        <w:rPr>
          <w:rFonts w:ascii="Times New Roman" w:hAnsi="Times New Roman" w:cs="Times New Roman"/>
          <w:sz w:val="18"/>
          <w:szCs w:val="18"/>
        </w:rPr>
        <w:tab/>
      </w:r>
      <w:r w:rsidR="006614A6">
        <w:rPr>
          <w:rFonts w:ascii="Times New Roman" w:hAnsi="Times New Roman" w:cs="Times New Roman"/>
          <w:sz w:val="18"/>
          <w:szCs w:val="18"/>
        </w:rPr>
        <w:tab/>
      </w:r>
      <w:r w:rsidRPr="006614A6">
        <w:rPr>
          <w:rFonts w:ascii="Times New Roman" w:hAnsi="Times New Roman" w:cs="Times New Roman"/>
          <w:sz w:val="18"/>
          <w:szCs w:val="18"/>
        </w:rPr>
        <w:t>Drogi samochodowe. Roboty ziemne. Wymagania i badania</w:t>
      </w:r>
    </w:p>
    <w:p w14:paraId="2FAACFF3"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6F86116" w14:textId="77777777" w:rsidR="00235660" w:rsidRPr="006614A6" w:rsidRDefault="00235660" w:rsidP="00213199">
      <w:pPr>
        <w:spacing w:before="60" w:after="60" w:line="240" w:lineRule="auto"/>
        <w:jc w:val="both"/>
        <w:rPr>
          <w:rFonts w:ascii="Times New Roman" w:hAnsi="Times New Roman" w:cs="Times New Roman"/>
          <w:b/>
          <w:sz w:val="18"/>
          <w:szCs w:val="18"/>
        </w:rPr>
      </w:pPr>
      <w:r w:rsidRPr="006614A6">
        <w:rPr>
          <w:rFonts w:ascii="Times New Roman" w:hAnsi="Times New Roman" w:cs="Times New Roman"/>
          <w:b/>
          <w:sz w:val="18"/>
          <w:szCs w:val="18"/>
        </w:rPr>
        <w:t>10.2 Przepisy związane</w:t>
      </w:r>
    </w:p>
    <w:p w14:paraId="41B17198"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p>
    <w:p w14:paraId="4F5F9D93"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Rozporządzenie Ministra Infrastruktury z dn. 11 sierpnia 2004 r. w sprawie sposobów deklarowania zgodności wyrobów budowlanych oraz sposobu znakowania ich znakiem budowlanym (Dz. U. nr 198, poz. 2041)</w:t>
      </w:r>
    </w:p>
    <w:p w14:paraId="222CE393"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Rozporządzenie Ministra Infrastruktury z dn. 08 listopada 2004 r. w sprawie aprobat technicznych oraz jednostek organizacyjnych upoważnionych do ich wydawania (Dz. U. nr 249, poz. 2497)</w:t>
      </w:r>
    </w:p>
    <w:p w14:paraId="2F2349B5"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 xml:space="preserve">CIE No. 39.2 1983 </w:t>
      </w:r>
      <w:proofErr w:type="spellStart"/>
      <w:r w:rsidRPr="006614A6">
        <w:rPr>
          <w:rFonts w:ascii="Times New Roman" w:hAnsi="Times New Roman" w:cs="Times New Roman"/>
          <w:sz w:val="18"/>
          <w:szCs w:val="18"/>
        </w:rPr>
        <w:t>Recommendations</w:t>
      </w:r>
      <w:proofErr w:type="spellEnd"/>
      <w:r w:rsidRPr="006614A6">
        <w:rPr>
          <w:rFonts w:ascii="Times New Roman" w:hAnsi="Times New Roman" w:cs="Times New Roman"/>
          <w:sz w:val="18"/>
          <w:szCs w:val="18"/>
        </w:rPr>
        <w:t xml:space="preserve"> for </w:t>
      </w:r>
      <w:proofErr w:type="spellStart"/>
      <w:r w:rsidRPr="006614A6">
        <w:rPr>
          <w:rFonts w:ascii="Times New Roman" w:hAnsi="Times New Roman" w:cs="Times New Roman"/>
          <w:sz w:val="18"/>
          <w:szCs w:val="18"/>
        </w:rPr>
        <w:t>surface</w:t>
      </w:r>
      <w:proofErr w:type="spellEnd"/>
      <w:r w:rsidRPr="006614A6">
        <w:rPr>
          <w:rFonts w:ascii="Times New Roman" w:hAnsi="Times New Roman" w:cs="Times New Roman"/>
          <w:sz w:val="18"/>
          <w:szCs w:val="18"/>
        </w:rPr>
        <w:t xml:space="preserve"> </w:t>
      </w:r>
      <w:proofErr w:type="spellStart"/>
      <w:r w:rsidRPr="006614A6">
        <w:rPr>
          <w:rFonts w:ascii="Times New Roman" w:hAnsi="Times New Roman" w:cs="Times New Roman"/>
          <w:sz w:val="18"/>
          <w:szCs w:val="18"/>
        </w:rPr>
        <w:t>colours</w:t>
      </w:r>
      <w:proofErr w:type="spellEnd"/>
      <w:r w:rsidRPr="006614A6">
        <w:rPr>
          <w:rFonts w:ascii="Times New Roman" w:hAnsi="Times New Roman" w:cs="Times New Roman"/>
          <w:sz w:val="18"/>
          <w:szCs w:val="18"/>
        </w:rPr>
        <w:t xml:space="preserve"> for </w:t>
      </w:r>
      <w:proofErr w:type="spellStart"/>
      <w:r w:rsidRPr="006614A6">
        <w:rPr>
          <w:rFonts w:ascii="Times New Roman" w:hAnsi="Times New Roman" w:cs="Times New Roman"/>
          <w:sz w:val="18"/>
          <w:szCs w:val="18"/>
        </w:rPr>
        <w:t>visual</w:t>
      </w:r>
      <w:proofErr w:type="spellEnd"/>
      <w:r w:rsidRPr="006614A6">
        <w:rPr>
          <w:rFonts w:ascii="Times New Roman" w:hAnsi="Times New Roman" w:cs="Times New Roman"/>
          <w:sz w:val="18"/>
          <w:szCs w:val="18"/>
        </w:rPr>
        <w:t xml:space="preserve"> </w:t>
      </w:r>
      <w:proofErr w:type="spellStart"/>
      <w:r w:rsidRPr="006614A6">
        <w:rPr>
          <w:rFonts w:ascii="Times New Roman" w:hAnsi="Times New Roman" w:cs="Times New Roman"/>
          <w:sz w:val="18"/>
          <w:szCs w:val="18"/>
        </w:rPr>
        <w:t>signalling</w:t>
      </w:r>
      <w:proofErr w:type="spellEnd"/>
      <w:r w:rsidRPr="006614A6">
        <w:rPr>
          <w:rFonts w:ascii="Times New Roman" w:hAnsi="Times New Roman" w:cs="Times New Roman"/>
          <w:sz w:val="18"/>
          <w:szCs w:val="18"/>
        </w:rPr>
        <w:t xml:space="preserve"> (Zalecenia dla barw powierzchniowych sygnalizacji wizualnej)</w:t>
      </w:r>
    </w:p>
    <w:p w14:paraId="77CF6D48"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 xml:space="preserve">CIE No. 54 </w:t>
      </w:r>
      <w:proofErr w:type="spellStart"/>
      <w:r w:rsidRPr="006614A6">
        <w:rPr>
          <w:rFonts w:ascii="Times New Roman" w:hAnsi="Times New Roman" w:cs="Times New Roman"/>
          <w:sz w:val="18"/>
          <w:szCs w:val="18"/>
        </w:rPr>
        <w:t>Retroreflection</w:t>
      </w:r>
      <w:proofErr w:type="spellEnd"/>
      <w:r w:rsidRPr="006614A6">
        <w:rPr>
          <w:rFonts w:ascii="Times New Roman" w:hAnsi="Times New Roman" w:cs="Times New Roman"/>
          <w:sz w:val="18"/>
          <w:szCs w:val="18"/>
        </w:rPr>
        <w:t xml:space="preserve"> </w:t>
      </w:r>
      <w:proofErr w:type="spellStart"/>
      <w:r w:rsidRPr="006614A6">
        <w:rPr>
          <w:rFonts w:ascii="Times New Roman" w:hAnsi="Times New Roman" w:cs="Times New Roman"/>
          <w:sz w:val="18"/>
          <w:szCs w:val="18"/>
        </w:rPr>
        <w:t>definition</w:t>
      </w:r>
      <w:proofErr w:type="spellEnd"/>
      <w:r w:rsidRPr="006614A6">
        <w:rPr>
          <w:rFonts w:ascii="Times New Roman" w:hAnsi="Times New Roman" w:cs="Times New Roman"/>
          <w:sz w:val="18"/>
          <w:szCs w:val="18"/>
        </w:rPr>
        <w:t xml:space="preserve"> and </w:t>
      </w:r>
      <w:proofErr w:type="spellStart"/>
      <w:r w:rsidRPr="006614A6">
        <w:rPr>
          <w:rFonts w:ascii="Times New Roman" w:hAnsi="Times New Roman" w:cs="Times New Roman"/>
          <w:sz w:val="18"/>
          <w:szCs w:val="18"/>
        </w:rPr>
        <w:t>measurement</w:t>
      </w:r>
      <w:proofErr w:type="spellEnd"/>
      <w:r w:rsidRPr="006614A6">
        <w:rPr>
          <w:rFonts w:ascii="Times New Roman" w:hAnsi="Times New Roman" w:cs="Times New Roman"/>
          <w:sz w:val="18"/>
          <w:szCs w:val="18"/>
        </w:rPr>
        <w:t xml:space="preserve"> (Powierzchniowy współczynnik odblasku definicja i pomiary)</w:t>
      </w:r>
    </w:p>
    <w:p w14:paraId="6BA05CC3"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Ustawa z dnia 16 kwietnia 2004 r. o wyrobach budowlanych ( Dz. U. nr 92, poz. 881)</w:t>
      </w:r>
    </w:p>
    <w:p w14:paraId="02139D8E" w14:textId="77777777" w:rsidR="00235660" w:rsidRPr="006614A6" w:rsidRDefault="00235660" w:rsidP="00741FEE">
      <w:pPr>
        <w:pStyle w:val="Akapitzlist"/>
        <w:numPr>
          <w:ilvl w:val="0"/>
          <w:numId w:val="114"/>
        </w:numPr>
        <w:spacing w:before="60" w:after="60" w:line="240" w:lineRule="auto"/>
        <w:ind w:left="360"/>
        <w:jc w:val="both"/>
        <w:rPr>
          <w:rFonts w:ascii="Times New Roman" w:hAnsi="Times New Roman" w:cs="Times New Roman"/>
          <w:sz w:val="18"/>
          <w:szCs w:val="18"/>
        </w:rPr>
      </w:pPr>
      <w:r w:rsidRPr="006614A6">
        <w:rPr>
          <w:rFonts w:ascii="Times New Roman" w:hAnsi="Times New Roman" w:cs="Times New Roman"/>
          <w:sz w:val="18"/>
          <w:szCs w:val="18"/>
        </w:rPr>
        <w:t xml:space="preserve">Stałe odblaskowe znaki drogowe i urządzenia bezpieczeństwa ruchu drogowego. Zalecenia </w:t>
      </w:r>
      <w:proofErr w:type="spellStart"/>
      <w:r w:rsidRPr="006614A6">
        <w:rPr>
          <w:rFonts w:ascii="Times New Roman" w:hAnsi="Times New Roman" w:cs="Times New Roman"/>
          <w:sz w:val="18"/>
          <w:szCs w:val="18"/>
        </w:rPr>
        <w:t>IBDiM</w:t>
      </w:r>
      <w:proofErr w:type="spellEnd"/>
      <w:r w:rsidRPr="006614A6">
        <w:rPr>
          <w:rFonts w:ascii="Times New Roman" w:hAnsi="Times New Roman" w:cs="Times New Roman"/>
          <w:sz w:val="18"/>
          <w:szCs w:val="18"/>
        </w:rPr>
        <w:t xml:space="preserve"> do udzielania aprobat technicznych nr Z/2005-03-009</w:t>
      </w:r>
    </w:p>
    <w:p w14:paraId="458FF5AD" w14:textId="77777777" w:rsidR="00235660" w:rsidRDefault="00235660" w:rsidP="00213199">
      <w:pPr>
        <w:spacing w:before="60" w:after="60" w:line="240" w:lineRule="auto"/>
        <w:jc w:val="both"/>
        <w:rPr>
          <w:rFonts w:ascii="Times New Roman" w:hAnsi="Times New Roman" w:cs="Times New Roman"/>
          <w:sz w:val="18"/>
          <w:szCs w:val="18"/>
        </w:rPr>
      </w:pPr>
    </w:p>
    <w:p w14:paraId="3ED0C451" w14:textId="77777777" w:rsidR="002816E9" w:rsidRDefault="002816E9">
      <w:pPr>
        <w:rPr>
          <w:rFonts w:ascii="Times New Roman" w:hAnsi="Times New Roman" w:cs="Times New Roman"/>
          <w:sz w:val="18"/>
          <w:szCs w:val="18"/>
        </w:rPr>
      </w:pPr>
      <w:r>
        <w:rPr>
          <w:rFonts w:ascii="Times New Roman" w:hAnsi="Times New Roman" w:cs="Times New Roman"/>
          <w:sz w:val="18"/>
          <w:szCs w:val="18"/>
        </w:rPr>
        <w:br w:type="page"/>
      </w:r>
    </w:p>
    <w:p w14:paraId="78F96250" w14:textId="77777777" w:rsidR="00235660" w:rsidRPr="0005040A" w:rsidRDefault="00235660" w:rsidP="00213199">
      <w:pPr>
        <w:spacing w:before="60" w:after="60" w:line="240" w:lineRule="auto"/>
        <w:jc w:val="both"/>
        <w:outlineLvl w:val="0"/>
        <w:rPr>
          <w:rFonts w:ascii="Times New Roman" w:hAnsi="Times New Roman" w:cs="Times New Roman"/>
          <w:b/>
          <w:sz w:val="32"/>
        </w:rPr>
      </w:pPr>
      <w:bookmarkStart w:id="301" w:name="_Toc83237687"/>
      <w:r w:rsidRPr="0005040A">
        <w:rPr>
          <w:rFonts w:ascii="Times New Roman" w:hAnsi="Times New Roman" w:cs="Times New Roman"/>
          <w:b/>
          <w:sz w:val="32"/>
        </w:rPr>
        <w:lastRenderedPageBreak/>
        <w:t>D-08.00.00 ELEMENTY ULIC</w:t>
      </w:r>
      <w:bookmarkEnd w:id="301"/>
    </w:p>
    <w:p w14:paraId="123D971E" w14:textId="77777777" w:rsidR="0005040A" w:rsidRDefault="0005040A" w:rsidP="00213199">
      <w:pPr>
        <w:spacing w:before="60" w:after="60" w:line="240" w:lineRule="auto"/>
        <w:jc w:val="both"/>
        <w:rPr>
          <w:rFonts w:ascii="Times New Roman" w:hAnsi="Times New Roman" w:cs="Times New Roman"/>
          <w:sz w:val="18"/>
          <w:szCs w:val="18"/>
        </w:rPr>
      </w:pPr>
    </w:p>
    <w:p w14:paraId="5FDB1DB5" w14:textId="77777777" w:rsidR="00235660" w:rsidRPr="0005040A" w:rsidRDefault="00235660" w:rsidP="00213199">
      <w:pPr>
        <w:pStyle w:val="Nagwek2"/>
        <w:spacing w:before="60" w:after="60" w:line="240" w:lineRule="auto"/>
        <w:jc w:val="both"/>
        <w:rPr>
          <w:rFonts w:ascii="Times New Roman" w:hAnsi="Times New Roman" w:cs="Times New Roman"/>
          <w:b/>
          <w:color w:val="auto"/>
          <w:sz w:val="28"/>
          <w:szCs w:val="22"/>
        </w:rPr>
      </w:pPr>
      <w:bookmarkStart w:id="302" w:name="_Toc83237688"/>
      <w:r w:rsidRPr="0005040A">
        <w:rPr>
          <w:rFonts w:ascii="Times New Roman" w:hAnsi="Times New Roman" w:cs="Times New Roman"/>
          <w:b/>
          <w:color w:val="auto"/>
          <w:sz w:val="28"/>
          <w:szCs w:val="22"/>
        </w:rPr>
        <w:t>D-08.01.01 KRAWĘŻNIKI BETONOWE</w:t>
      </w:r>
      <w:bookmarkEnd w:id="302"/>
    </w:p>
    <w:p w14:paraId="740F915A" w14:textId="77777777" w:rsidR="0005040A" w:rsidRDefault="0005040A" w:rsidP="00213199">
      <w:pPr>
        <w:spacing w:before="60" w:after="60" w:line="240" w:lineRule="auto"/>
        <w:jc w:val="both"/>
        <w:rPr>
          <w:rFonts w:ascii="Times New Roman" w:hAnsi="Times New Roman" w:cs="Times New Roman"/>
          <w:sz w:val="18"/>
          <w:szCs w:val="18"/>
        </w:rPr>
      </w:pPr>
    </w:p>
    <w:p w14:paraId="1448196B" w14:textId="77777777" w:rsidR="0005040A" w:rsidRDefault="0005040A" w:rsidP="00213199">
      <w:pPr>
        <w:spacing w:before="60" w:after="60" w:line="240" w:lineRule="auto"/>
        <w:jc w:val="both"/>
        <w:rPr>
          <w:rFonts w:ascii="Times New Roman" w:hAnsi="Times New Roman" w:cs="Times New Roman"/>
          <w:sz w:val="18"/>
          <w:szCs w:val="18"/>
        </w:rPr>
      </w:pPr>
    </w:p>
    <w:p w14:paraId="2D03CAC1" w14:textId="77777777" w:rsidR="00235660" w:rsidRPr="00E376C4" w:rsidRDefault="00235660" w:rsidP="00E376C4">
      <w:pPr>
        <w:pStyle w:val="Akapitzlist"/>
        <w:spacing w:before="60" w:after="60" w:line="240" w:lineRule="auto"/>
        <w:ind w:left="360" w:hanging="360"/>
        <w:contextualSpacing w:val="0"/>
        <w:jc w:val="both"/>
        <w:rPr>
          <w:rFonts w:ascii="Times New Roman" w:hAnsi="Times New Roman" w:cs="Times New Roman"/>
          <w:b/>
          <w:sz w:val="18"/>
          <w:szCs w:val="16"/>
        </w:rPr>
      </w:pPr>
      <w:r w:rsidRPr="00E376C4">
        <w:rPr>
          <w:rFonts w:ascii="Times New Roman" w:hAnsi="Times New Roman" w:cs="Times New Roman"/>
          <w:b/>
          <w:sz w:val="18"/>
          <w:szCs w:val="16"/>
        </w:rPr>
        <w:t>1.</w:t>
      </w:r>
      <w:r w:rsidRPr="00E376C4">
        <w:rPr>
          <w:rFonts w:ascii="Times New Roman" w:hAnsi="Times New Roman" w:cs="Times New Roman"/>
          <w:b/>
          <w:sz w:val="18"/>
          <w:szCs w:val="16"/>
        </w:rPr>
        <w:tab/>
        <w:t>WSTĘP</w:t>
      </w:r>
    </w:p>
    <w:p w14:paraId="05862063"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1.1.</w:t>
      </w:r>
      <w:r w:rsidRPr="00792A3C">
        <w:rPr>
          <w:rFonts w:ascii="Times New Roman" w:hAnsi="Times New Roman" w:cs="Times New Roman"/>
          <w:b/>
          <w:sz w:val="18"/>
          <w:szCs w:val="18"/>
        </w:rPr>
        <w:tab/>
        <w:t>Przedmiot STWIORB</w:t>
      </w:r>
    </w:p>
    <w:p w14:paraId="05953A61" w14:textId="28468749" w:rsidR="00235660" w:rsidRDefault="00235660" w:rsidP="00D236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Przedmiotem niniejszej specyfikacji technicznej wykonania i odbioru robót budowlanych (STWIORB) są wymagania ogólne dotyczące wykonania i odbioru robót związanych z ustawianiem krawężników betonowych </w:t>
      </w:r>
      <w:r w:rsidR="00D2365B" w:rsidRPr="001468DE">
        <w:rPr>
          <w:rFonts w:ascii="Times New Roman" w:hAnsi="Times New Roman" w:cs="Times New Roman"/>
          <w:sz w:val="18"/>
          <w:szCs w:val="16"/>
        </w:rPr>
        <w:t xml:space="preserve">przy przebudowie drogi gminnej </w:t>
      </w:r>
      <w:r w:rsidR="003A2435">
        <w:rPr>
          <w:rFonts w:ascii="Times New Roman" w:hAnsi="Times New Roman" w:cs="Times New Roman"/>
          <w:sz w:val="18"/>
          <w:szCs w:val="16"/>
        </w:rPr>
        <w:t xml:space="preserve">– </w:t>
      </w:r>
      <w:r w:rsidR="003A2435" w:rsidRPr="001468DE">
        <w:rPr>
          <w:rFonts w:ascii="Times New Roman" w:hAnsi="Times New Roman" w:cs="Times New Roman"/>
          <w:sz w:val="18"/>
          <w:szCs w:val="16"/>
        </w:rPr>
        <w:t xml:space="preserve">ul. </w:t>
      </w:r>
      <w:r w:rsidR="003A2435">
        <w:rPr>
          <w:rFonts w:ascii="Times New Roman" w:hAnsi="Times New Roman" w:cs="Times New Roman"/>
          <w:sz w:val="18"/>
          <w:szCs w:val="16"/>
        </w:rPr>
        <w:t>Nadarzyńska w Piasecznie</w:t>
      </w:r>
      <w:r w:rsidRPr="00235660">
        <w:rPr>
          <w:rFonts w:ascii="Times New Roman" w:hAnsi="Times New Roman" w:cs="Times New Roman"/>
          <w:sz w:val="18"/>
          <w:szCs w:val="18"/>
        </w:rPr>
        <w:t>.</w:t>
      </w:r>
    </w:p>
    <w:p w14:paraId="48ED487F" w14:textId="77777777" w:rsidR="00D2365B" w:rsidRPr="00235660" w:rsidRDefault="00D2365B" w:rsidP="00213199">
      <w:pPr>
        <w:spacing w:before="60" w:after="60" w:line="240" w:lineRule="auto"/>
        <w:jc w:val="both"/>
        <w:rPr>
          <w:rFonts w:ascii="Times New Roman" w:hAnsi="Times New Roman" w:cs="Times New Roman"/>
          <w:sz w:val="18"/>
          <w:szCs w:val="18"/>
        </w:rPr>
      </w:pPr>
    </w:p>
    <w:p w14:paraId="5202FEE3"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1.2.</w:t>
      </w:r>
      <w:r w:rsidRPr="00792A3C">
        <w:rPr>
          <w:rFonts w:ascii="Times New Roman" w:hAnsi="Times New Roman" w:cs="Times New Roman"/>
          <w:b/>
          <w:sz w:val="18"/>
          <w:szCs w:val="18"/>
        </w:rPr>
        <w:tab/>
        <w:t>Zakres stosowania STWIORB</w:t>
      </w:r>
    </w:p>
    <w:p w14:paraId="57F920A2" w14:textId="77777777" w:rsidR="00235660" w:rsidRDefault="00235660" w:rsidP="00D236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Specyfikacja techniczna wykonania i odbioru robót budowlanych powinna być stosowana jako dokument przetargowy i kontraktowy przy zlecaniu i realizacji robót wymienionych w p. 1.1.</w:t>
      </w:r>
    </w:p>
    <w:p w14:paraId="0B65BC59" w14:textId="77777777" w:rsidR="00D2365B" w:rsidRPr="00235660" w:rsidRDefault="00D2365B" w:rsidP="00D2365B">
      <w:pPr>
        <w:spacing w:before="60" w:after="60" w:line="240" w:lineRule="auto"/>
        <w:jc w:val="both"/>
        <w:rPr>
          <w:rFonts w:ascii="Times New Roman" w:hAnsi="Times New Roman" w:cs="Times New Roman"/>
          <w:sz w:val="18"/>
          <w:szCs w:val="18"/>
        </w:rPr>
      </w:pPr>
    </w:p>
    <w:p w14:paraId="58F75F79"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1.3.</w:t>
      </w:r>
      <w:r w:rsidRPr="00792A3C">
        <w:rPr>
          <w:rFonts w:ascii="Times New Roman" w:hAnsi="Times New Roman" w:cs="Times New Roman"/>
          <w:b/>
          <w:sz w:val="18"/>
          <w:szCs w:val="18"/>
        </w:rPr>
        <w:tab/>
        <w:t>Zakres robót objętych STWIORB</w:t>
      </w:r>
    </w:p>
    <w:p w14:paraId="25168731" w14:textId="77777777" w:rsidR="00235660" w:rsidRPr="00235660" w:rsidRDefault="00235660" w:rsidP="00D236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Ustalenia zawarte w niniejszej specyfikacji dotyczą zasad prowadzenia robót związanych z ustawieniem krawężników:</w:t>
      </w:r>
    </w:p>
    <w:p w14:paraId="6C4D1B4B" w14:textId="77777777" w:rsidR="00235660" w:rsidRPr="00D2365B" w:rsidRDefault="00235660" w:rsidP="00741FEE">
      <w:pPr>
        <w:pStyle w:val="Akapitzlist"/>
        <w:numPr>
          <w:ilvl w:val="0"/>
          <w:numId w:val="140"/>
        </w:numPr>
        <w:spacing w:before="60" w:after="60" w:line="240" w:lineRule="auto"/>
        <w:jc w:val="both"/>
        <w:rPr>
          <w:rFonts w:ascii="Times New Roman" w:hAnsi="Times New Roman" w:cs="Times New Roman"/>
          <w:sz w:val="18"/>
          <w:szCs w:val="18"/>
        </w:rPr>
      </w:pPr>
      <w:r w:rsidRPr="00D2365B">
        <w:rPr>
          <w:rFonts w:ascii="Times New Roman" w:hAnsi="Times New Roman" w:cs="Times New Roman"/>
          <w:sz w:val="18"/>
          <w:szCs w:val="18"/>
        </w:rPr>
        <w:t>betonowych na ławie betonowej z oporem lub zwykłej,</w:t>
      </w:r>
    </w:p>
    <w:p w14:paraId="651D0ACC" w14:textId="77777777" w:rsidR="00235660" w:rsidRPr="00D2365B" w:rsidRDefault="00D2365B" w:rsidP="00741FEE">
      <w:pPr>
        <w:pStyle w:val="Akapitzlist"/>
        <w:numPr>
          <w:ilvl w:val="0"/>
          <w:numId w:val="140"/>
        </w:numPr>
        <w:spacing w:before="60" w:after="60" w:line="240" w:lineRule="auto"/>
        <w:jc w:val="both"/>
        <w:rPr>
          <w:rFonts w:ascii="Times New Roman" w:hAnsi="Times New Roman" w:cs="Times New Roman"/>
          <w:sz w:val="18"/>
          <w:szCs w:val="18"/>
        </w:rPr>
      </w:pPr>
      <w:r>
        <w:rPr>
          <w:rFonts w:ascii="Times New Roman" w:hAnsi="Times New Roman" w:cs="Times New Roman"/>
          <w:sz w:val="18"/>
          <w:szCs w:val="18"/>
        </w:rPr>
        <w:t>b</w:t>
      </w:r>
      <w:r w:rsidR="00235660" w:rsidRPr="00D2365B">
        <w:rPr>
          <w:rFonts w:ascii="Times New Roman" w:hAnsi="Times New Roman" w:cs="Times New Roman"/>
          <w:sz w:val="18"/>
          <w:szCs w:val="18"/>
        </w:rPr>
        <w:t>etonowych na ławie tłuczniowej lub żwirowej,</w:t>
      </w:r>
    </w:p>
    <w:p w14:paraId="26342C5F" w14:textId="77777777" w:rsidR="00235660" w:rsidRPr="00D2365B" w:rsidRDefault="00235660" w:rsidP="00741FEE">
      <w:pPr>
        <w:pStyle w:val="Akapitzlist"/>
        <w:numPr>
          <w:ilvl w:val="0"/>
          <w:numId w:val="140"/>
        </w:numPr>
        <w:spacing w:before="60" w:after="60" w:line="240" w:lineRule="auto"/>
        <w:jc w:val="both"/>
        <w:rPr>
          <w:rFonts w:ascii="Times New Roman" w:hAnsi="Times New Roman" w:cs="Times New Roman"/>
          <w:sz w:val="18"/>
          <w:szCs w:val="18"/>
        </w:rPr>
      </w:pPr>
      <w:r w:rsidRPr="00D2365B">
        <w:rPr>
          <w:rFonts w:ascii="Times New Roman" w:hAnsi="Times New Roman" w:cs="Times New Roman"/>
          <w:sz w:val="18"/>
          <w:szCs w:val="18"/>
        </w:rPr>
        <w:t>betonowych wtopionych na ławie betonowej, żwirowej lub tłuczniowej,</w:t>
      </w:r>
    </w:p>
    <w:p w14:paraId="3A970072" w14:textId="77777777" w:rsidR="00235660" w:rsidRPr="00D2365B" w:rsidRDefault="00235660" w:rsidP="00741FEE">
      <w:pPr>
        <w:pStyle w:val="Akapitzlist"/>
        <w:numPr>
          <w:ilvl w:val="0"/>
          <w:numId w:val="140"/>
        </w:numPr>
        <w:spacing w:before="60" w:after="60" w:line="240" w:lineRule="auto"/>
        <w:jc w:val="both"/>
        <w:rPr>
          <w:rFonts w:ascii="Times New Roman" w:hAnsi="Times New Roman" w:cs="Times New Roman"/>
          <w:sz w:val="18"/>
          <w:szCs w:val="18"/>
        </w:rPr>
      </w:pPr>
      <w:r w:rsidRPr="00D2365B">
        <w:rPr>
          <w:rFonts w:ascii="Times New Roman" w:hAnsi="Times New Roman" w:cs="Times New Roman"/>
          <w:sz w:val="18"/>
          <w:szCs w:val="18"/>
        </w:rPr>
        <w:t>betonowych wtopionych bez ławy, na podsypce piaskowej lub cementowo-piaskowej.</w:t>
      </w:r>
    </w:p>
    <w:p w14:paraId="4DF8D747" w14:textId="77777777" w:rsidR="00D2365B" w:rsidRPr="00235660" w:rsidRDefault="00D2365B" w:rsidP="00213199">
      <w:pPr>
        <w:spacing w:before="60" w:after="60" w:line="240" w:lineRule="auto"/>
        <w:jc w:val="both"/>
        <w:rPr>
          <w:rFonts w:ascii="Times New Roman" w:hAnsi="Times New Roman" w:cs="Times New Roman"/>
          <w:sz w:val="18"/>
          <w:szCs w:val="18"/>
        </w:rPr>
      </w:pPr>
    </w:p>
    <w:p w14:paraId="5E678BAB"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1.4.</w:t>
      </w:r>
      <w:r w:rsidRPr="00792A3C">
        <w:rPr>
          <w:rFonts w:ascii="Times New Roman" w:hAnsi="Times New Roman" w:cs="Times New Roman"/>
          <w:b/>
          <w:sz w:val="18"/>
          <w:szCs w:val="18"/>
        </w:rPr>
        <w:tab/>
        <w:t>Określenia podstawowe</w:t>
      </w:r>
    </w:p>
    <w:p w14:paraId="456606E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D2365B">
        <w:rPr>
          <w:rFonts w:ascii="Times New Roman" w:hAnsi="Times New Roman" w:cs="Times New Roman"/>
          <w:b/>
          <w:sz w:val="18"/>
          <w:szCs w:val="18"/>
        </w:rPr>
        <w:t>1.4.1.</w:t>
      </w:r>
      <w:r w:rsidRPr="00235660">
        <w:rPr>
          <w:rFonts w:ascii="Times New Roman" w:hAnsi="Times New Roman" w:cs="Times New Roman"/>
          <w:sz w:val="18"/>
          <w:szCs w:val="18"/>
        </w:rPr>
        <w:tab/>
        <w:t>Krawężniki betonowe - prefabrykowane belki betonowe ograniczające chodniki dla pieszych, pasy dzielące, wyspy kierujące oraz nawierzchnie drogowe.</w:t>
      </w:r>
    </w:p>
    <w:p w14:paraId="76236EFB" w14:textId="77777777" w:rsidR="00235660" w:rsidRDefault="00235660" w:rsidP="00213199">
      <w:pPr>
        <w:spacing w:before="60" w:after="60" w:line="240" w:lineRule="auto"/>
        <w:jc w:val="both"/>
        <w:rPr>
          <w:rFonts w:ascii="Times New Roman" w:hAnsi="Times New Roman" w:cs="Times New Roman"/>
          <w:sz w:val="18"/>
          <w:szCs w:val="18"/>
        </w:rPr>
      </w:pPr>
      <w:r w:rsidRPr="00D2365B">
        <w:rPr>
          <w:rFonts w:ascii="Times New Roman" w:hAnsi="Times New Roman" w:cs="Times New Roman"/>
          <w:b/>
          <w:sz w:val="18"/>
          <w:szCs w:val="18"/>
        </w:rPr>
        <w:t>1.4.2.</w:t>
      </w:r>
      <w:r w:rsidRPr="00235660">
        <w:rPr>
          <w:rFonts w:ascii="Times New Roman" w:hAnsi="Times New Roman" w:cs="Times New Roman"/>
          <w:sz w:val="18"/>
          <w:szCs w:val="18"/>
        </w:rPr>
        <w:tab/>
        <w:t>Pozostałe określenia podstawowe są zgodne z obowiązującymi, odpowiednimi polskimi normami i z definicjami podanymi w STWIORB D-M-00.00.00 „Wymagania ogólne” pkt 1.4.</w:t>
      </w:r>
    </w:p>
    <w:p w14:paraId="486593AF" w14:textId="77777777" w:rsidR="00D2365B" w:rsidRPr="00235660" w:rsidRDefault="00D2365B" w:rsidP="00213199">
      <w:pPr>
        <w:spacing w:before="60" w:after="60" w:line="240" w:lineRule="auto"/>
        <w:jc w:val="both"/>
        <w:rPr>
          <w:rFonts w:ascii="Times New Roman" w:hAnsi="Times New Roman" w:cs="Times New Roman"/>
          <w:sz w:val="18"/>
          <w:szCs w:val="18"/>
        </w:rPr>
      </w:pPr>
    </w:p>
    <w:p w14:paraId="7BDF8E31"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1.5.</w:t>
      </w:r>
      <w:r w:rsidRPr="00792A3C">
        <w:rPr>
          <w:rFonts w:ascii="Times New Roman" w:hAnsi="Times New Roman" w:cs="Times New Roman"/>
          <w:b/>
          <w:sz w:val="18"/>
          <w:szCs w:val="18"/>
        </w:rPr>
        <w:tab/>
        <w:t>Ogólne wymagania dotyczące robót</w:t>
      </w:r>
    </w:p>
    <w:p w14:paraId="4A5EE40A" w14:textId="77777777" w:rsidR="00235660" w:rsidRPr="00235660" w:rsidRDefault="00235660" w:rsidP="00D236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robót podano w STWIORB D-M-00.00.00 „Wymagania ogólne” pkt 1.5.</w:t>
      </w:r>
    </w:p>
    <w:p w14:paraId="355F1F63"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D43E4F2" w14:textId="77777777" w:rsidR="00235660" w:rsidRPr="00E376C4" w:rsidRDefault="00235660" w:rsidP="00E376C4">
      <w:pPr>
        <w:pStyle w:val="Akapitzlist"/>
        <w:spacing w:before="60" w:after="60" w:line="240" w:lineRule="auto"/>
        <w:ind w:left="360" w:hanging="360"/>
        <w:contextualSpacing w:val="0"/>
        <w:jc w:val="both"/>
        <w:rPr>
          <w:rFonts w:ascii="Times New Roman" w:hAnsi="Times New Roman" w:cs="Times New Roman"/>
          <w:b/>
          <w:sz w:val="18"/>
          <w:szCs w:val="16"/>
        </w:rPr>
      </w:pPr>
      <w:r w:rsidRPr="00E376C4">
        <w:rPr>
          <w:rFonts w:ascii="Times New Roman" w:hAnsi="Times New Roman" w:cs="Times New Roman"/>
          <w:b/>
          <w:sz w:val="18"/>
          <w:szCs w:val="16"/>
        </w:rPr>
        <w:t>2.</w:t>
      </w:r>
      <w:r w:rsidRPr="00E376C4">
        <w:rPr>
          <w:rFonts w:ascii="Times New Roman" w:hAnsi="Times New Roman" w:cs="Times New Roman"/>
          <w:b/>
          <w:sz w:val="18"/>
          <w:szCs w:val="16"/>
        </w:rPr>
        <w:tab/>
        <w:t>MATERIAŁY</w:t>
      </w:r>
    </w:p>
    <w:p w14:paraId="50B2D26F"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2.1.</w:t>
      </w:r>
      <w:r w:rsidRPr="00792A3C">
        <w:rPr>
          <w:rFonts w:ascii="Times New Roman" w:hAnsi="Times New Roman" w:cs="Times New Roman"/>
          <w:b/>
          <w:sz w:val="18"/>
          <w:szCs w:val="18"/>
        </w:rPr>
        <w:tab/>
        <w:t>Ogólne wymagania dotyczące materiałów</w:t>
      </w:r>
    </w:p>
    <w:p w14:paraId="773FC0D7" w14:textId="77777777" w:rsidR="00235660" w:rsidRDefault="00235660" w:rsidP="00D236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materiałów, ich pozyskiwania i składowania, podano w STWIORB D-M-00.00.00 „Wymagania ogólne” pkt 2.</w:t>
      </w:r>
    </w:p>
    <w:p w14:paraId="63D5F41C" w14:textId="77777777" w:rsidR="00D2365B" w:rsidRPr="00235660" w:rsidRDefault="00D2365B" w:rsidP="00213199">
      <w:pPr>
        <w:spacing w:before="60" w:after="60" w:line="240" w:lineRule="auto"/>
        <w:jc w:val="both"/>
        <w:rPr>
          <w:rFonts w:ascii="Times New Roman" w:hAnsi="Times New Roman" w:cs="Times New Roman"/>
          <w:sz w:val="18"/>
          <w:szCs w:val="18"/>
        </w:rPr>
      </w:pPr>
    </w:p>
    <w:p w14:paraId="2202C7B1"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2.2.</w:t>
      </w:r>
      <w:r w:rsidRPr="00792A3C">
        <w:rPr>
          <w:rFonts w:ascii="Times New Roman" w:hAnsi="Times New Roman" w:cs="Times New Roman"/>
          <w:b/>
          <w:sz w:val="18"/>
          <w:szCs w:val="18"/>
        </w:rPr>
        <w:tab/>
        <w:t>Stosowane materiały</w:t>
      </w:r>
    </w:p>
    <w:p w14:paraId="5FB38BE5" w14:textId="77777777" w:rsidR="00235660" w:rsidRPr="00235660" w:rsidRDefault="00235660" w:rsidP="00D236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Materiałami stosowanymi są:</w:t>
      </w:r>
    </w:p>
    <w:p w14:paraId="060AABAF" w14:textId="77777777" w:rsidR="00235660" w:rsidRPr="00D2365B" w:rsidRDefault="00235660" w:rsidP="00741FEE">
      <w:pPr>
        <w:pStyle w:val="Akapitzlist"/>
        <w:numPr>
          <w:ilvl w:val="0"/>
          <w:numId w:val="141"/>
        </w:numPr>
        <w:spacing w:before="60" w:after="60" w:line="240" w:lineRule="auto"/>
        <w:jc w:val="both"/>
        <w:rPr>
          <w:rFonts w:ascii="Times New Roman" w:hAnsi="Times New Roman" w:cs="Times New Roman"/>
          <w:sz w:val="18"/>
          <w:szCs w:val="18"/>
        </w:rPr>
      </w:pPr>
      <w:r w:rsidRPr="00D2365B">
        <w:rPr>
          <w:rFonts w:ascii="Times New Roman" w:hAnsi="Times New Roman" w:cs="Times New Roman"/>
          <w:sz w:val="18"/>
          <w:szCs w:val="18"/>
        </w:rPr>
        <w:t>krawężniki betonowe,</w:t>
      </w:r>
    </w:p>
    <w:p w14:paraId="626903BB" w14:textId="77777777" w:rsidR="00235660" w:rsidRPr="00D2365B" w:rsidRDefault="00235660" w:rsidP="00741FEE">
      <w:pPr>
        <w:pStyle w:val="Akapitzlist"/>
        <w:numPr>
          <w:ilvl w:val="0"/>
          <w:numId w:val="141"/>
        </w:numPr>
        <w:spacing w:before="60" w:after="60" w:line="240" w:lineRule="auto"/>
        <w:jc w:val="both"/>
        <w:rPr>
          <w:rFonts w:ascii="Times New Roman" w:hAnsi="Times New Roman" w:cs="Times New Roman"/>
          <w:sz w:val="18"/>
          <w:szCs w:val="18"/>
        </w:rPr>
      </w:pPr>
      <w:r w:rsidRPr="00D2365B">
        <w:rPr>
          <w:rFonts w:ascii="Times New Roman" w:hAnsi="Times New Roman" w:cs="Times New Roman"/>
          <w:sz w:val="18"/>
          <w:szCs w:val="18"/>
        </w:rPr>
        <w:t>piasek na podsypkę i do zapraw,</w:t>
      </w:r>
    </w:p>
    <w:p w14:paraId="71C10EBF" w14:textId="77777777" w:rsidR="00235660" w:rsidRPr="00D2365B" w:rsidRDefault="00235660" w:rsidP="00741FEE">
      <w:pPr>
        <w:pStyle w:val="Akapitzlist"/>
        <w:numPr>
          <w:ilvl w:val="0"/>
          <w:numId w:val="141"/>
        </w:numPr>
        <w:spacing w:before="60" w:after="60" w:line="240" w:lineRule="auto"/>
        <w:jc w:val="both"/>
        <w:rPr>
          <w:rFonts w:ascii="Times New Roman" w:hAnsi="Times New Roman" w:cs="Times New Roman"/>
          <w:sz w:val="18"/>
          <w:szCs w:val="18"/>
        </w:rPr>
      </w:pPr>
      <w:r w:rsidRPr="00D2365B">
        <w:rPr>
          <w:rFonts w:ascii="Times New Roman" w:hAnsi="Times New Roman" w:cs="Times New Roman"/>
          <w:sz w:val="18"/>
          <w:szCs w:val="18"/>
        </w:rPr>
        <w:t>cement do podsypki i zapraw,</w:t>
      </w:r>
    </w:p>
    <w:p w14:paraId="165FB238" w14:textId="77777777" w:rsidR="00235660" w:rsidRPr="00D2365B" w:rsidRDefault="00235660" w:rsidP="00741FEE">
      <w:pPr>
        <w:pStyle w:val="Akapitzlist"/>
        <w:numPr>
          <w:ilvl w:val="0"/>
          <w:numId w:val="141"/>
        </w:numPr>
        <w:spacing w:before="60" w:after="60" w:line="240" w:lineRule="auto"/>
        <w:jc w:val="both"/>
        <w:rPr>
          <w:rFonts w:ascii="Times New Roman" w:hAnsi="Times New Roman" w:cs="Times New Roman"/>
          <w:sz w:val="18"/>
          <w:szCs w:val="18"/>
        </w:rPr>
      </w:pPr>
      <w:r w:rsidRPr="00D2365B">
        <w:rPr>
          <w:rFonts w:ascii="Times New Roman" w:hAnsi="Times New Roman" w:cs="Times New Roman"/>
          <w:sz w:val="18"/>
          <w:szCs w:val="18"/>
        </w:rPr>
        <w:t>woda,</w:t>
      </w:r>
    </w:p>
    <w:p w14:paraId="7044D97F" w14:textId="77777777" w:rsidR="00235660" w:rsidRPr="00D2365B" w:rsidRDefault="00235660" w:rsidP="00741FEE">
      <w:pPr>
        <w:pStyle w:val="Akapitzlist"/>
        <w:numPr>
          <w:ilvl w:val="0"/>
          <w:numId w:val="141"/>
        </w:numPr>
        <w:spacing w:before="60" w:after="60" w:line="240" w:lineRule="auto"/>
        <w:jc w:val="both"/>
        <w:rPr>
          <w:rFonts w:ascii="Times New Roman" w:hAnsi="Times New Roman" w:cs="Times New Roman"/>
          <w:sz w:val="18"/>
          <w:szCs w:val="18"/>
        </w:rPr>
      </w:pPr>
      <w:r w:rsidRPr="00D2365B">
        <w:rPr>
          <w:rFonts w:ascii="Times New Roman" w:hAnsi="Times New Roman" w:cs="Times New Roman"/>
          <w:sz w:val="18"/>
          <w:szCs w:val="18"/>
        </w:rPr>
        <w:t>materiały do wykonania ławy pod krawężniki.</w:t>
      </w:r>
    </w:p>
    <w:p w14:paraId="1C58BE19" w14:textId="77777777" w:rsidR="00235660" w:rsidRPr="00D2365B" w:rsidRDefault="00235660" w:rsidP="00213199">
      <w:pPr>
        <w:spacing w:before="60" w:after="60" w:line="240" w:lineRule="auto"/>
        <w:jc w:val="both"/>
        <w:rPr>
          <w:rFonts w:ascii="Times New Roman" w:hAnsi="Times New Roman" w:cs="Times New Roman"/>
          <w:b/>
          <w:sz w:val="18"/>
          <w:szCs w:val="18"/>
        </w:rPr>
      </w:pPr>
      <w:r w:rsidRPr="00D2365B">
        <w:rPr>
          <w:rFonts w:ascii="Times New Roman" w:hAnsi="Times New Roman" w:cs="Times New Roman"/>
          <w:b/>
          <w:sz w:val="18"/>
          <w:szCs w:val="18"/>
        </w:rPr>
        <w:t>2.3.</w:t>
      </w:r>
      <w:r w:rsidRPr="00D2365B">
        <w:rPr>
          <w:rFonts w:ascii="Times New Roman" w:hAnsi="Times New Roman" w:cs="Times New Roman"/>
          <w:b/>
          <w:sz w:val="18"/>
          <w:szCs w:val="18"/>
        </w:rPr>
        <w:tab/>
        <w:t>Krawężniki betonowe - klasyfikacja</w:t>
      </w:r>
    </w:p>
    <w:p w14:paraId="13817A5C" w14:textId="77777777" w:rsidR="00235660" w:rsidRPr="00235660" w:rsidRDefault="00235660" w:rsidP="00D2365B">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Klasyfikacja jest zgodna z BN-80/6775-03/01 [14].</w:t>
      </w:r>
    </w:p>
    <w:p w14:paraId="693FD48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D2365B">
        <w:rPr>
          <w:rFonts w:ascii="Times New Roman" w:hAnsi="Times New Roman" w:cs="Times New Roman"/>
          <w:b/>
          <w:sz w:val="18"/>
          <w:szCs w:val="18"/>
        </w:rPr>
        <w:t>2.3.1.</w:t>
      </w:r>
      <w:r w:rsidRPr="00235660">
        <w:rPr>
          <w:rFonts w:ascii="Times New Roman" w:hAnsi="Times New Roman" w:cs="Times New Roman"/>
          <w:sz w:val="18"/>
          <w:szCs w:val="18"/>
        </w:rPr>
        <w:tab/>
        <w:t>Typy</w:t>
      </w:r>
    </w:p>
    <w:p w14:paraId="50C8B587" w14:textId="77777777" w:rsidR="00D2365B"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zależności od przeznaczenia rozróżnia się następujące typy krawężników betonowych:</w:t>
      </w:r>
    </w:p>
    <w:p w14:paraId="3EE8D34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U - uliczne,</w:t>
      </w:r>
    </w:p>
    <w:p w14:paraId="04FD754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 - drogowe.</w:t>
      </w:r>
    </w:p>
    <w:p w14:paraId="0A89DB2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D2365B">
        <w:rPr>
          <w:rFonts w:ascii="Times New Roman" w:hAnsi="Times New Roman" w:cs="Times New Roman"/>
          <w:b/>
          <w:sz w:val="18"/>
          <w:szCs w:val="18"/>
        </w:rPr>
        <w:t>2.3.2.</w:t>
      </w:r>
      <w:r w:rsidRPr="00235660">
        <w:rPr>
          <w:rFonts w:ascii="Times New Roman" w:hAnsi="Times New Roman" w:cs="Times New Roman"/>
          <w:sz w:val="18"/>
          <w:szCs w:val="18"/>
        </w:rPr>
        <w:tab/>
        <w:t>Rodzaje</w:t>
      </w:r>
    </w:p>
    <w:p w14:paraId="65A901E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zależności od kształtu przekroju poprzecznego rozróżnia się następujące rodzaje krawężników betonowych:</w:t>
      </w:r>
    </w:p>
    <w:p w14:paraId="1FBB684B" w14:textId="77777777" w:rsidR="00235660" w:rsidRPr="00D2365B" w:rsidRDefault="00235660" w:rsidP="00741FEE">
      <w:pPr>
        <w:pStyle w:val="Akapitzlist"/>
        <w:numPr>
          <w:ilvl w:val="0"/>
          <w:numId w:val="142"/>
        </w:numPr>
        <w:spacing w:before="60" w:after="60" w:line="240" w:lineRule="auto"/>
        <w:jc w:val="both"/>
        <w:rPr>
          <w:rFonts w:ascii="Times New Roman" w:hAnsi="Times New Roman" w:cs="Times New Roman"/>
          <w:sz w:val="18"/>
          <w:szCs w:val="18"/>
        </w:rPr>
      </w:pPr>
      <w:r w:rsidRPr="00D2365B">
        <w:rPr>
          <w:rFonts w:ascii="Times New Roman" w:hAnsi="Times New Roman" w:cs="Times New Roman"/>
          <w:sz w:val="18"/>
          <w:szCs w:val="18"/>
        </w:rPr>
        <w:t>prostokątne ścięte</w:t>
      </w:r>
      <w:r w:rsidRPr="00D2365B">
        <w:rPr>
          <w:rFonts w:ascii="Times New Roman" w:hAnsi="Times New Roman" w:cs="Times New Roman"/>
          <w:sz w:val="18"/>
          <w:szCs w:val="18"/>
        </w:rPr>
        <w:tab/>
        <w:t>- rodzaj „a”,</w:t>
      </w:r>
    </w:p>
    <w:p w14:paraId="739CC981" w14:textId="77777777" w:rsidR="00235660" w:rsidRPr="00D2365B" w:rsidRDefault="00235660" w:rsidP="00741FEE">
      <w:pPr>
        <w:pStyle w:val="Akapitzlist"/>
        <w:numPr>
          <w:ilvl w:val="0"/>
          <w:numId w:val="142"/>
        </w:numPr>
        <w:spacing w:before="60" w:after="60" w:line="240" w:lineRule="auto"/>
        <w:jc w:val="both"/>
        <w:rPr>
          <w:rFonts w:ascii="Times New Roman" w:hAnsi="Times New Roman" w:cs="Times New Roman"/>
          <w:sz w:val="18"/>
          <w:szCs w:val="18"/>
        </w:rPr>
      </w:pPr>
      <w:r w:rsidRPr="00D2365B">
        <w:rPr>
          <w:rFonts w:ascii="Times New Roman" w:hAnsi="Times New Roman" w:cs="Times New Roman"/>
          <w:sz w:val="18"/>
          <w:szCs w:val="18"/>
        </w:rPr>
        <w:t>prostokątne</w:t>
      </w:r>
      <w:r w:rsidR="00D2365B">
        <w:rPr>
          <w:rFonts w:ascii="Times New Roman" w:hAnsi="Times New Roman" w:cs="Times New Roman"/>
          <w:sz w:val="18"/>
          <w:szCs w:val="18"/>
        </w:rPr>
        <w:tab/>
      </w:r>
      <w:r w:rsidRPr="00D2365B">
        <w:rPr>
          <w:rFonts w:ascii="Times New Roman" w:hAnsi="Times New Roman" w:cs="Times New Roman"/>
          <w:sz w:val="18"/>
          <w:szCs w:val="18"/>
        </w:rPr>
        <w:tab/>
        <w:t>- rodzaj „b”.</w:t>
      </w:r>
    </w:p>
    <w:p w14:paraId="60EB45E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D2365B">
        <w:rPr>
          <w:rFonts w:ascii="Times New Roman" w:hAnsi="Times New Roman" w:cs="Times New Roman"/>
          <w:b/>
          <w:sz w:val="18"/>
          <w:szCs w:val="18"/>
        </w:rPr>
        <w:t>2.3.3.</w:t>
      </w:r>
      <w:r w:rsidRPr="00235660">
        <w:rPr>
          <w:rFonts w:ascii="Times New Roman" w:hAnsi="Times New Roman" w:cs="Times New Roman"/>
          <w:sz w:val="18"/>
          <w:szCs w:val="18"/>
        </w:rPr>
        <w:tab/>
        <w:t>Odmiany</w:t>
      </w:r>
    </w:p>
    <w:p w14:paraId="3CE5D2C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W zależności od technologii i produkcji krawężników betonowych, rozróżnia się odmiany:</w:t>
      </w:r>
    </w:p>
    <w:p w14:paraId="57D44C60" w14:textId="77777777" w:rsidR="00D2365B"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1 - krawężnik betonowy jednowarstwowy,</w:t>
      </w:r>
    </w:p>
    <w:p w14:paraId="0682D32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2 - krawężnik betonowy dwuwarstwowy.</w:t>
      </w:r>
    </w:p>
    <w:p w14:paraId="63EBFFB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D2365B">
        <w:rPr>
          <w:rFonts w:ascii="Times New Roman" w:hAnsi="Times New Roman" w:cs="Times New Roman"/>
          <w:b/>
          <w:sz w:val="18"/>
          <w:szCs w:val="18"/>
        </w:rPr>
        <w:t>2.3.4.</w:t>
      </w:r>
      <w:r w:rsidRPr="00235660">
        <w:rPr>
          <w:rFonts w:ascii="Times New Roman" w:hAnsi="Times New Roman" w:cs="Times New Roman"/>
          <w:sz w:val="18"/>
          <w:szCs w:val="18"/>
        </w:rPr>
        <w:tab/>
        <w:t>Gatunki</w:t>
      </w:r>
    </w:p>
    <w:p w14:paraId="6FBE33A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zależności od dopuszczalnych wad, uszkodzeń krawężniki betonowe dzieli się na:</w:t>
      </w:r>
    </w:p>
    <w:p w14:paraId="6ED0402B" w14:textId="77777777" w:rsidR="00235660" w:rsidRPr="00D2365B" w:rsidRDefault="00235660" w:rsidP="00741FEE">
      <w:pPr>
        <w:pStyle w:val="Akapitzlist"/>
        <w:numPr>
          <w:ilvl w:val="0"/>
          <w:numId w:val="143"/>
        </w:numPr>
        <w:spacing w:before="60" w:after="60" w:line="240" w:lineRule="auto"/>
        <w:jc w:val="both"/>
        <w:rPr>
          <w:rFonts w:ascii="Times New Roman" w:hAnsi="Times New Roman" w:cs="Times New Roman"/>
          <w:sz w:val="18"/>
          <w:szCs w:val="18"/>
        </w:rPr>
      </w:pPr>
      <w:r w:rsidRPr="00D2365B">
        <w:rPr>
          <w:rFonts w:ascii="Times New Roman" w:hAnsi="Times New Roman" w:cs="Times New Roman"/>
          <w:sz w:val="18"/>
          <w:szCs w:val="18"/>
        </w:rPr>
        <w:t>gatunek 1 - G1,</w:t>
      </w:r>
    </w:p>
    <w:p w14:paraId="463A9BF2" w14:textId="77777777" w:rsidR="00235660" w:rsidRPr="00D2365B" w:rsidRDefault="00235660" w:rsidP="00741FEE">
      <w:pPr>
        <w:pStyle w:val="Akapitzlist"/>
        <w:numPr>
          <w:ilvl w:val="0"/>
          <w:numId w:val="143"/>
        </w:numPr>
        <w:spacing w:before="60" w:after="60" w:line="240" w:lineRule="auto"/>
        <w:jc w:val="both"/>
        <w:rPr>
          <w:rFonts w:ascii="Times New Roman" w:hAnsi="Times New Roman" w:cs="Times New Roman"/>
          <w:sz w:val="18"/>
          <w:szCs w:val="18"/>
        </w:rPr>
      </w:pPr>
      <w:r w:rsidRPr="00D2365B">
        <w:rPr>
          <w:rFonts w:ascii="Times New Roman" w:hAnsi="Times New Roman" w:cs="Times New Roman"/>
          <w:sz w:val="18"/>
          <w:szCs w:val="18"/>
        </w:rPr>
        <w:t>gatunek 2 - G2.</w:t>
      </w:r>
    </w:p>
    <w:p w14:paraId="517D6329"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Przykład oznaczenia krawężnika betonowego ulicznego (U), prostokątnego (b), jednowarstwowego (1) o wymiarach 12 x 15 x 100 cm, gat. 1: Ub-1/12/15/100 BN-80/6775-03/04 [15].</w:t>
      </w:r>
    </w:p>
    <w:p w14:paraId="52520A57" w14:textId="77777777" w:rsidR="00B7167C" w:rsidRPr="00235660" w:rsidRDefault="00B7167C" w:rsidP="00213199">
      <w:pPr>
        <w:spacing w:before="60" w:after="60" w:line="240" w:lineRule="auto"/>
        <w:jc w:val="both"/>
        <w:rPr>
          <w:rFonts w:ascii="Times New Roman" w:hAnsi="Times New Roman" w:cs="Times New Roman"/>
          <w:sz w:val="18"/>
          <w:szCs w:val="18"/>
        </w:rPr>
      </w:pPr>
    </w:p>
    <w:p w14:paraId="30637B68"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2.4.</w:t>
      </w:r>
      <w:r w:rsidRPr="00792A3C">
        <w:rPr>
          <w:rFonts w:ascii="Times New Roman" w:hAnsi="Times New Roman" w:cs="Times New Roman"/>
          <w:b/>
          <w:sz w:val="18"/>
          <w:szCs w:val="18"/>
        </w:rPr>
        <w:tab/>
        <w:t>Krawężniki betonowe - wymagania techniczne</w:t>
      </w:r>
    </w:p>
    <w:p w14:paraId="7382096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B7167C">
        <w:rPr>
          <w:rFonts w:ascii="Times New Roman" w:hAnsi="Times New Roman" w:cs="Times New Roman"/>
          <w:b/>
          <w:sz w:val="18"/>
          <w:szCs w:val="18"/>
        </w:rPr>
        <w:t>2.4.1.</w:t>
      </w:r>
      <w:r w:rsidRPr="00235660">
        <w:rPr>
          <w:rFonts w:ascii="Times New Roman" w:hAnsi="Times New Roman" w:cs="Times New Roman"/>
          <w:sz w:val="18"/>
          <w:szCs w:val="18"/>
        </w:rPr>
        <w:tab/>
        <w:t>Kształt i wymiary</w:t>
      </w:r>
    </w:p>
    <w:p w14:paraId="5EB01008" w14:textId="77777777" w:rsidR="00B7167C" w:rsidRDefault="00235660" w:rsidP="00B7167C">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Kształt krawężników betonowych przedstawiono na rysunku 1, a wymiary podano w tablicy 1.</w:t>
      </w:r>
    </w:p>
    <w:p w14:paraId="2363EBBC" w14:textId="77777777" w:rsidR="00235660" w:rsidRPr="00235660" w:rsidRDefault="00235660" w:rsidP="00B7167C">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Wymiary krawężników betonowych podano w tablicy 1.</w:t>
      </w:r>
    </w:p>
    <w:p w14:paraId="4B574331" w14:textId="77777777" w:rsidR="00235660" w:rsidRDefault="00235660" w:rsidP="00B7167C">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Dopuszczalne odchyłki wymiarów krawężników betonowych podano w tablicy 2.</w:t>
      </w:r>
    </w:p>
    <w:p w14:paraId="6DB99BF8" w14:textId="77777777" w:rsidR="00B7167C" w:rsidRPr="00235660" w:rsidRDefault="00B7167C" w:rsidP="00B7167C">
      <w:pPr>
        <w:spacing w:before="60" w:after="60" w:line="240" w:lineRule="auto"/>
        <w:jc w:val="both"/>
        <w:rPr>
          <w:rFonts w:ascii="Times New Roman" w:hAnsi="Times New Roman" w:cs="Times New Roman"/>
          <w:sz w:val="18"/>
          <w:szCs w:val="18"/>
        </w:rPr>
      </w:pPr>
    </w:p>
    <w:p w14:paraId="04A16BE3" w14:textId="77777777" w:rsidR="00235660" w:rsidRPr="00B7167C" w:rsidRDefault="00235660" w:rsidP="00741FEE">
      <w:pPr>
        <w:pStyle w:val="Akapitzlist"/>
        <w:numPr>
          <w:ilvl w:val="0"/>
          <w:numId w:val="144"/>
        </w:numPr>
        <w:spacing w:before="60" w:after="60" w:line="240" w:lineRule="auto"/>
        <w:jc w:val="both"/>
        <w:rPr>
          <w:rFonts w:ascii="Times New Roman" w:hAnsi="Times New Roman" w:cs="Times New Roman"/>
          <w:sz w:val="18"/>
          <w:szCs w:val="18"/>
        </w:rPr>
      </w:pPr>
      <w:r w:rsidRPr="00B7167C">
        <w:rPr>
          <w:rFonts w:ascii="Times New Roman" w:hAnsi="Times New Roman" w:cs="Times New Roman"/>
          <w:sz w:val="18"/>
          <w:szCs w:val="18"/>
        </w:rPr>
        <w:t>krawężnik rodzaju „a”</w:t>
      </w:r>
    </w:p>
    <w:p w14:paraId="3FB4A16E" w14:textId="77777777" w:rsidR="00235660" w:rsidRDefault="00B7167C" w:rsidP="00B7167C">
      <w:pPr>
        <w:spacing w:before="60" w:after="60" w:line="240" w:lineRule="auto"/>
        <w:jc w:val="center"/>
        <w:rPr>
          <w:rFonts w:ascii="Times New Roman" w:hAnsi="Times New Roman" w:cs="Times New Roman"/>
          <w:sz w:val="18"/>
          <w:szCs w:val="18"/>
        </w:rPr>
      </w:pPr>
      <w:r>
        <w:rPr>
          <w:noProof/>
          <w:lang w:eastAsia="pl-PL"/>
        </w:rPr>
        <w:drawing>
          <wp:inline distT="0" distB="0" distL="0" distR="0" wp14:anchorId="37EF03B1" wp14:editId="676D80BB">
            <wp:extent cx="2516505" cy="1059180"/>
            <wp:effectExtent l="0" t="0" r="0" b="7620"/>
            <wp:docPr id="29" name="image7.png"/>
            <wp:cNvGraphicFramePr/>
            <a:graphic xmlns:a="http://schemas.openxmlformats.org/drawingml/2006/main">
              <a:graphicData uri="http://schemas.openxmlformats.org/drawingml/2006/picture">
                <pic:pic xmlns:pic="http://schemas.openxmlformats.org/drawingml/2006/picture">
                  <pic:nvPicPr>
                    <pic:cNvPr id="29" name="image7.png"/>
                    <pic:cNvPicPr/>
                  </pic:nvPicPr>
                  <pic:blipFill>
                    <a:blip r:embed="rId14" cstate="print"/>
                    <a:stretch>
                      <a:fillRect/>
                    </a:stretch>
                  </pic:blipFill>
                  <pic:spPr>
                    <a:xfrm>
                      <a:off x="0" y="0"/>
                      <a:ext cx="2516505" cy="1059180"/>
                    </a:xfrm>
                    <a:prstGeom prst="rect">
                      <a:avLst/>
                    </a:prstGeom>
                  </pic:spPr>
                </pic:pic>
              </a:graphicData>
            </a:graphic>
          </wp:inline>
        </w:drawing>
      </w:r>
    </w:p>
    <w:p w14:paraId="0FA1DB1F" w14:textId="77777777" w:rsidR="00B7167C" w:rsidRPr="00235660" w:rsidRDefault="00B7167C" w:rsidP="00213199">
      <w:pPr>
        <w:spacing w:before="60" w:after="60" w:line="240" w:lineRule="auto"/>
        <w:jc w:val="both"/>
        <w:rPr>
          <w:rFonts w:ascii="Times New Roman" w:hAnsi="Times New Roman" w:cs="Times New Roman"/>
          <w:sz w:val="18"/>
          <w:szCs w:val="18"/>
        </w:rPr>
      </w:pPr>
    </w:p>
    <w:p w14:paraId="4F5FE5CA" w14:textId="77777777" w:rsidR="00235660" w:rsidRPr="00235660" w:rsidRDefault="00235660" w:rsidP="00741FEE">
      <w:pPr>
        <w:pStyle w:val="Akapitzlist"/>
        <w:numPr>
          <w:ilvl w:val="0"/>
          <w:numId w:val="144"/>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krawężnik rodzaju „b”</w:t>
      </w:r>
    </w:p>
    <w:p w14:paraId="2CFF52B2" w14:textId="77777777" w:rsidR="00235660" w:rsidRDefault="00B7167C" w:rsidP="00B7167C">
      <w:pPr>
        <w:spacing w:before="60" w:after="60" w:line="240" w:lineRule="auto"/>
        <w:jc w:val="center"/>
        <w:rPr>
          <w:rFonts w:ascii="Times New Roman" w:hAnsi="Times New Roman" w:cs="Times New Roman"/>
          <w:sz w:val="18"/>
          <w:szCs w:val="18"/>
        </w:rPr>
      </w:pPr>
      <w:r>
        <w:rPr>
          <w:noProof/>
          <w:lang w:eastAsia="pl-PL"/>
        </w:rPr>
        <w:drawing>
          <wp:inline distT="0" distB="0" distL="0" distR="0" wp14:anchorId="6EF06132" wp14:editId="16CD9E26">
            <wp:extent cx="2216150" cy="955040"/>
            <wp:effectExtent l="0" t="0" r="0" b="0"/>
            <wp:docPr id="31" name="image8.png"/>
            <wp:cNvGraphicFramePr/>
            <a:graphic xmlns:a="http://schemas.openxmlformats.org/drawingml/2006/main">
              <a:graphicData uri="http://schemas.openxmlformats.org/drawingml/2006/picture">
                <pic:pic xmlns:pic="http://schemas.openxmlformats.org/drawingml/2006/picture">
                  <pic:nvPicPr>
                    <pic:cNvPr id="31" name="image8.png"/>
                    <pic:cNvPicPr/>
                  </pic:nvPicPr>
                  <pic:blipFill>
                    <a:blip r:embed="rId15" cstate="print"/>
                    <a:stretch>
                      <a:fillRect/>
                    </a:stretch>
                  </pic:blipFill>
                  <pic:spPr>
                    <a:xfrm>
                      <a:off x="0" y="0"/>
                      <a:ext cx="2216150" cy="955040"/>
                    </a:xfrm>
                    <a:prstGeom prst="rect">
                      <a:avLst/>
                    </a:prstGeom>
                  </pic:spPr>
                </pic:pic>
              </a:graphicData>
            </a:graphic>
          </wp:inline>
        </w:drawing>
      </w:r>
    </w:p>
    <w:p w14:paraId="5A14481C" w14:textId="77777777" w:rsidR="00B7167C" w:rsidRPr="00235660" w:rsidRDefault="00B7167C" w:rsidP="00213199">
      <w:pPr>
        <w:spacing w:before="60" w:after="60" w:line="240" w:lineRule="auto"/>
        <w:jc w:val="both"/>
        <w:rPr>
          <w:rFonts w:ascii="Times New Roman" w:hAnsi="Times New Roman" w:cs="Times New Roman"/>
          <w:sz w:val="18"/>
          <w:szCs w:val="18"/>
        </w:rPr>
      </w:pPr>
    </w:p>
    <w:p w14:paraId="571F4505" w14:textId="77777777" w:rsidR="00235660" w:rsidRPr="00235660" w:rsidRDefault="00235660" w:rsidP="00741FEE">
      <w:pPr>
        <w:pStyle w:val="Akapitzlist"/>
        <w:numPr>
          <w:ilvl w:val="0"/>
          <w:numId w:val="144"/>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wpusty na powierzchniach stykowych krawężników</w:t>
      </w:r>
    </w:p>
    <w:p w14:paraId="65A7AB67" w14:textId="77777777" w:rsidR="00235660" w:rsidRDefault="00B7167C" w:rsidP="00B7167C">
      <w:pPr>
        <w:spacing w:before="60" w:after="60" w:line="240" w:lineRule="auto"/>
        <w:jc w:val="center"/>
        <w:rPr>
          <w:rFonts w:ascii="Times New Roman" w:hAnsi="Times New Roman" w:cs="Times New Roman"/>
          <w:sz w:val="18"/>
          <w:szCs w:val="18"/>
        </w:rPr>
      </w:pPr>
      <w:r>
        <w:rPr>
          <w:noProof/>
          <w:lang w:eastAsia="pl-PL"/>
        </w:rPr>
        <w:drawing>
          <wp:inline distT="0" distB="0" distL="0" distR="0" wp14:anchorId="6938C955" wp14:editId="42909E31">
            <wp:extent cx="1819275" cy="737870"/>
            <wp:effectExtent l="0" t="0" r="9525" b="5080"/>
            <wp:docPr id="33" name="image9.png"/>
            <wp:cNvGraphicFramePr/>
            <a:graphic xmlns:a="http://schemas.openxmlformats.org/drawingml/2006/main">
              <a:graphicData uri="http://schemas.openxmlformats.org/drawingml/2006/picture">
                <pic:pic xmlns:pic="http://schemas.openxmlformats.org/drawingml/2006/picture">
                  <pic:nvPicPr>
                    <pic:cNvPr id="33" name="image9.png"/>
                    <pic:cNvPicPr/>
                  </pic:nvPicPr>
                  <pic:blipFill>
                    <a:blip r:embed="rId16" cstate="print"/>
                    <a:stretch>
                      <a:fillRect/>
                    </a:stretch>
                  </pic:blipFill>
                  <pic:spPr>
                    <a:xfrm>
                      <a:off x="0" y="0"/>
                      <a:ext cx="1819275" cy="737870"/>
                    </a:xfrm>
                    <a:prstGeom prst="rect">
                      <a:avLst/>
                    </a:prstGeom>
                  </pic:spPr>
                </pic:pic>
              </a:graphicData>
            </a:graphic>
          </wp:inline>
        </w:drawing>
      </w:r>
    </w:p>
    <w:p w14:paraId="6C677F6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Rys. 1. Wymiarowanie krawężników</w:t>
      </w:r>
    </w:p>
    <w:p w14:paraId="598FB5AF"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939F2F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1. Wymiary krawężników betonowych</w:t>
      </w:r>
    </w:p>
    <w:tbl>
      <w:tblPr>
        <w:tblStyle w:val="TableNormal"/>
        <w:tblW w:w="0" w:type="auto"/>
        <w:tblInd w:w="2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140"/>
        <w:gridCol w:w="1146"/>
        <w:gridCol w:w="1130"/>
        <w:gridCol w:w="1135"/>
        <w:gridCol w:w="1133"/>
        <w:gridCol w:w="1135"/>
        <w:gridCol w:w="1133"/>
        <w:gridCol w:w="1135"/>
      </w:tblGrid>
      <w:tr w:rsidR="00B7167C" w:rsidRPr="00B7167C" w14:paraId="7C257191" w14:textId="77777777" w:rsidTr="00B7167C">
        <w:trPr>
          <w:trHeight w:val="349"/>
        </w:trPr>
        <w:tc>
          <w:tcPr>
            <w:tcW w:w="1140" w:type="dxa"/>
            <w:tcBorders>
              <w:top w:val="single" w:sz="6" w:space="0" w:color="000000"/>
              <w:left w:val="single" w:sz="6" w:space="0" w:color="000000"/>
              <w:bottom w:val="nil"/>
              <w:right w:val="single" w:sz="6" w:space="0" w:color="000000"/>
            </w:tcBorders>
            <w:vAlign w:val="center"/>
            <w:hideMark/>
          </w:tcPr>
          <w:p w14:paraId="3F2B836A"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Typ</w:t>
            </w:r>
          </w:p>
        </w:tc>
        <w:tc>
          <w:tcPr>
            <w:tcW w:w="1146" w:type="dxa"/>
            <w:tcBorders>
              <w:top w:val="single" w:sz="6" w:space="0" w:color="000000"/>
              <w:left w:val="single" w:sz="6" w:space="0" w:color="000000"/>
              <w:bottom w:val="nil"/>
              <w:right w:val="single" w:sz="6" w:space="0" w:color="000000"/>
            </w:tcBorders>
            <w:vAlign w:val="center"/>
            <w:hideMark/>
          </w:tcPr>
          <w:p w14:paraId="035D59A5"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Rodzaj</w:t>
            </w:r>
          </w:p>
        </w:tc>
        <w:tc>
          <w:tcPr>
            <w:tcW w:w="6801" w:type="dxa"/>
            <w:gridSpan w:val="6"/>
            <w:tcBorders>
              <w:top w:val="single" w:sz="6" w:space="0" w:color="000000"/>
              <w:left w:val="single" w:sz="6" w:space="0" w:color="000000"/>
              <w:bottom w:val="single" w:sz="6" w:space="0" w:color="000000"/>
              <w:right w:val="single" w:sz="4" w:space="0" w:color="000000"/>
            </w:tcBorders>
            <w:vAlign w:val="center"/>
            <w:hideMark/>
          </w:tcPr>
          <w:p w14:paraId="2F44C424"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Wymiary krawężników, cm</w:t>
            </w:r>
          </w:p>
        </w:tc>
      </w:tr>
      <w:tr w:rsidR="00B7167C" w:rsidRPr="00B7167C" w14:paraId="64CE02C1" w14:textId="77777777" w:rsidTr="00B7167C">
        <w:trPr>
          <w:trHeight w:val="351"/>
        </w:trPr>
        <w:tc>
          <w:tcPr>
            <w:tcW w:w="1140" w:type="dxa"/>
            <w:tcBorders>
              <w:top w:val="nil"/>
              <w:left w:val="single" w:sz="6" w:space="0" w:color="000000"/>
              <w:bottom w:val="double" w:sz="2" w:space="0" w:color="000000"/>
              <w:right w:val="single" w:sz="6" w:space="0" w:color="000000"/>
            </w:tcBorders>
            <w:vAlign w:val="center"/>
            <w:hideMark/>
          </w:tcPr>
          <w:p w14:paraId="4382B55F"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krawężnika</w:t>
            </w:r>
          </w:p>
        </w:tc>
        <w:tc>
          <w:tcPr>
            <w:tcW w:w="1146" w:type="dxa"/>
            <w:tcBorders>
              <w:top w:val="nil"/>
              <w:left w:val="single" w:sz="6" w:space="0" w:color="000000"/>
              <w:bottom w:val="double" w:sz="2" w:space="0" w:color="000000"/>
              <w:right w:val="single" w:sz="6" w:space="0" w:color="000000"/>
            </w:tcBorders>
            <w:vAlign w:val="center"/>
            <w:hideMark/>
          </w:tcPr>
          <w:p w14:paraId="0874D45B"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krawężnika</w:t>
            </w:r>
          </w:p>
        </w:tc>
        <w:tc>
          <w:tcPr>
            <w:tcW w:w="1130" w:type="dxa"/>
            <w:tcBorders>
              <w:top w:val="single" w:sz="6" w:space="0" w:color="000000"/>
              <w:left w:val="single" w:sz="6" w:space="0" w:color="000000"/>
              <w:bottom w:val="double" w:sz="2" w:space="0" w:color="000000"/>
              <w:right w:val="single" w:sz="6" w:space="0" w:color="000000"/>
            </w:tcBorders>
            <w:vAlign w:val="center"/>
            <w:hideMark/>
          </w:tcPr>
          <w:p w14:paraId="05036E8B"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w w:val="99"/>
                <w:sz w:val="16"/>
                <w:szCs w:val="16"/>
                <w:lang w:val="pl-PL"/>
              </w:rPr>
              <w:t>l</w:t>
            </w:r>
          </w:p>
        </w:tc>
        <w:tc>
          <w:tcPr>
            <w:tcW w:w="1135" w:type="dxa"/>
            <w:tcBorders>
              <w:top w:val="single" w:sz="6" w:space="0" w:color="000000"/>
              <w:left w:val="single" w:sz="6" w:space="0" w:color="000000"/>
              <w:bottom w:val="double" w:sz="2" w:space="0" w:color="000000"/>
              <w:right w:val="single" w:sz="6" w:space="0" w:color="000000"/>
            </w:tcBorders>
            <w:vAlign w:val="center"/>
            <w:hideMark/>
          </w:tcPr>
          <w:p w14:paraId="6FB488E9"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w w:val="99"/>
                <w:sz w:val="16"/>
                <w:szCs w:val="16"/>
                <w:lang w:val="pl-PL"/>
              </w:rPr>
              <w:t>b</w:t>
            </w:r>
          </w:p>
        </w:tc>
        <w:tc>
          <w:tcPr>
            <w:tcW w:w="1133" w:type="dxa"/>
            <w:tcBorders>
              <w:top w:val="single" w:sz="6" w:space="0" w:color="000000"/>
              <w:left w:val="single" w:sz="6" w:space="0" w:color="000000"/>
              <w:bottom w:val="double" w:sz="2" w:space="0" w:color="000000"/>
              <w:right w:val="single" w:sz="6" w:space="0" w:color="000000"/>
            </w:tcBorders>
            <w:vAlign w:val="center"/>
            <w:hideMark/>
          </w:tcPr>
          <w:p w14:paraId="7BF5383E"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w w:val="99"/>
                <w:sz w:val="16"/>
                <w:szCs w:val="16"/>
                <w:lang w:val="pl-PL"/>
              </w:rPr>
              <w:t>h</w:t>
            </w:r>
          </w:p>
        </w:tc>
        <w:tc>
          <w:tcPr>
            <w:tcW w:w="1135" w:type="dxa"/>
            <w:tcBorders>
              <w:top w:val="single" w:sz="6" w:space="0" w:color="000000"/>
              <w:left w:val="single" w:sz="6" w:space="0" w:color="000000"/>
              <w:bottom w:val="double" w:sz="2" w:space="0" w:color="000000"/>
              <w:right w:val="single" w:sz="6" w:space="0" w:color="000000"/>
            </w:tcBorders>
            <w:vAlign w:val="center"/>
            <w:hideMark/>
          </w:tcPr>
          <w:p w14:paraId="097BAE6B"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w w:val="99"/>
                <w:sz w:val="16"/>
                <w:szCs w:val="16"/>
                <w:lang w:val="pl-PL"/>
              </w:rPr>
              <w:t>c</w:t>
            </w:r>
          </w:p>
        </w:tc>
        <w:tc>
          <w:tcPr>
            <w:tcW w:w="1133" w:type="dxa"/>
            <w:tcBorders>
              <w:top w:val="single" w:sz="6" w:space="0" w:color="000000"/>
              <w:left w:val="single" w:sz="6" w:space="0" w:color="000000"/>
              <w:bottom w:val="double" w:sz="2" w:space="0" w:color="000000"/>
              <w:right w:val="single" w:sz="6" w:space="0" w:color="000000"/>
            </w:tcBorders>
            <w:vAlign w:val="center"/>
            <w:hideMark/>
          </w:tcPr>
          <w:p w14:paraId="68DEF724"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w w:val="99"/>
                <w:sz w:val="16"/>
                <w:szCs w:val="16"/>
                <w:lang w:val="pl-PL"/>
              </w:rPr>
              <w:t>d</w:t>
            </w:r>
          </w:p>
        </w:tc>
        <w:tc>
          <w:tcPr>
            <w:tcW w:w="1135" w:type="dxa"/>
            <w:tcBorders>
              <w:top w:val="single" w:sz="6" w:space="0" w:color="000000"/>
              <w:left w:val="single" w:sz="6" w:space="0" w:color="000000"/>
              <w:bottom w:val="double" w:sz="2" w:space="0" w:color="000000"/>
              <w:right w:val="single" w:sz="4" w:space="0" w:color="000000"/>
            </w:tcBorders>
            <w:vAlign w:val="center"/>
            <w:hideMark/>
          </w:tcPr>
          <w:p w14:paraId="4CBC09BA"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w w:val="99"/>
                <w:sz w:val="16"/>
                <w:szCs w:val="16"/>
                <w:lang w:val="pl-PL"/>
              </w:rPr>
              <w:t>r</w:t>
            </w:r>
          </w:p>
        </w:tc>
      </w:tr>
      <w:tr w:rsidR="00B7167C" w:rsidRPr="00B7167C" w14:paraId="08E619E0" w14:textId="77777777" w:rsidTr="00B7167C">
        <w:trPr>
          <w:trHeight w:val="580"/>
        </w:trPr>
        <w:tc>
          <w:tcPr>
            <w:tcW w:w="1140" w:type="dxa"/>
            <w:tcBorders>
              <w:top w:val="double" w:sz="2" w:space="0" w:color="000000"/>
              <w:left w:val="single" w:sz="6" w:space="0" w:color="000000"/>
              <w:bottom w:val="single" w:sz="6" w:space="0" w:color="000000"/>
              <w:right w:val="single" w:sz="6" w:space="0" w:color="000000"/>
            </w:tcBorders>
            <w:vAlign w:val="center"/>
            <w:hideMark/>
          </w:tcPr>
          <w:p w14:paraId="4E4C8C51"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w w:val="99"/>
                <w:sz w:val="16"/>
                <w:szCs w:val="16"/>
                <w:lang w:val="pl-PL"/>
              </w:rPr>
              <w:t>U</w:t>
            </w:r>
          </w:p>
        </w:tc>
        <w:tc>
          <w:tcPr>
            <w:tcW w:w="1146" w:type="dxa"/>
            <w:tcBorders>
              <w:top w:val="double" w:sz="2" w:space="0" w:color="000000"/>
              <w:left w:val="single" w:sz="6" w:space="0" w:color="000000"/>
              <w:bottom w:val="single" w:sz="6" w:space="0" w:color="000000"/>
              <w:right w:val="single" w:sz="6" w:space="0" w:color="000000"/>
            </w:tcBorders>
            <w:vAlign w:val="center"/>
            <w:hideMark/>
          </w:tcPr>
          <w:p w14:paraId="69AFCFF9"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w w:val="99"/>
                <w:sz w:val="16"/>
                <w:szCs w:val="16"/>
                <w:lang w:val="pl-PL"/>
              </w:rPr>
              <w:t>a</w:t>
            </w:r>
          </w:p>
        </w:tc>
        <w:tc>
          <w:tcPr>
            <w:tcW w:w="1130" w:type="dxa"/>
            <w:tcBorders>
              <w:top w:val="double" w:sz="2" w:space="0" w:color="000000"/>
              <w:left w:val="single" w:sz="6" w:space="0" w:color="000000"/>
              <w:bottom w:val="single" w:sz="6" w:space="0" w:color="000000"/>
              <w:right w:val="single" w:sz="6" w:space="0" w:color="000000"/>
            </w:tcBorders>
            <w:vAlign w:val="center"/>
            <w:hideMark/>
          </w:tcPr>
          <w:p w14:paraId="18CA676A"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100</w:t>
            </w:r>
          </w:p>
        </w:tc>
        <w:tc>
          <w:tcPr>
            <w:tcW w:w="1135" w:type="dxa"/>
            <w:tcBorders>
              <w:top w:val="double" w:sz="2" w:space="0" w:color="000000"/>
              <w:left w:val="single" w:sz="6" w:space="0" w:color="000000"/>
              <w:bottom w:val="single" w:sz="6" w:space="0" w:color="000000"/>
              <w:right w:val="single" w:sz="6" w:space="0" w:color="000000"/>
            </w:tcBorders>
            <w:vAlign w:val="center"/>
            <w:hideMark/>
          </w:tcPr>
          <w:p w14:paraId="27EE0CD3"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20</w:t>
            </w:r>
          </w:p>
          <w:p w14:paraId="726EC0C8"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15</w:t>
            </w:r>
          </w:p>
        </w:tc>
        <w:tc>
          <w:tcPr>
            <w:tcW w:w="1133" w:type="dxa"/>
            <w:tcBorders>
              <w:top w:val="double" w:sz="2" w:space="0" w:color="000000"/>
              <w:left w:val="single" w:sz="6" w:space="0" w:color="000000"/>
              <w:bottom w:val="single" w:sz="6" w:space="0" w:color="000000"/>
              <w:right w:val="single" w:sz="6" w:space="0" w:color="000000"/>
            </w:tcBorders>
            <w:vAlign w:val="center"/>
            <w:hideMark/>
          </w:tcPr>
          <w:p w14:paraId="1DE6B976"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30</w:t>
            </w:r>
          </w:p>
        </w:tc>
        <w:tc>
          <w:tcPr>
            <w:tcW w:w="1135" w:type="dxa"/>
            <w:tcBorders>
              <w:top w:val="double" w:sz="2" w:space="0" w:color="000000"/>
              <w:left w:val="single" w:sz="6" w:space="0" w:color="000000"/>
              <w:bottom w:val="single" w:sz="6" w:space="0" w:color="000000"/>
              <w:right w:val="single" w:sz="6" w:space="0" w:color="000000"/>
            </w:tcBorders>
            <w:vAlign w:val="center"/>
            <w:hideMark/>
          </w:tcPr>
          <w:p w14:paraId="3765A0A3"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min. 3</w:t>
            </w:r>
          </w:p>
          <w:p w14:paraId="50D04C9A"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max. 7</w:t>
            </w:r>
          </w:p>
        </w:tc>
        <w:tc>
          <w:tcPr>
            <w:tcW w:w="1133" w:type="dxa"/>
            <w:tcBorders>
              <w:top w:val="double" w:sz="2" w:space="0" w:color="000000"/>
              <w:left w:val="single" w:sz="6" w:space="0" w:color="000000"/>
              <w:bottom w:val="single" w:sz="6" w:space="0" w:color="000000"/>
              <w:right w:val="single" w:sz="6" w:space="0" w:color="000000"/>
            </w:tcBorders>
            <w:vAlign w:val="center"/>
            <w:hideMark/>
          </w:tcPr>
          <w:p w14:paraId="6217A368"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min. 12</w:t>
            </w:r>
          </w:p>
          <w:p w14:paraId="3FE4C976"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max. 15</w:t>
            </w:r>
          </w:p>
        </w:tc>
        <w:tc>
          <w:tcPr>
            <w:tcW w:w="1135" w:type="dxa"/>
            <w:tcBorders>
              <w:top w:val="double" w:sz="2" w:space="0" w:color="000000"/>
              <w:left w:val="single" w:sz="6" w:space="0" w:color="000000"/>
              <w:bottom w:val="single" w:sz="6" w:space="0" w:color="000000"/>
              <w:right w:val="single" w:sz="4" w:space="0" w:color="000000"/>
            </w:tcBorders>
            <w:vAlign w:val="center"/>
            <w:hideMark/>
          </w:tcPr>
          <w:p w14:paraId="4711974C"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1,0</w:t>
            </w:r>
          </w:p>
        </w:tc>
      </w:tr>
      <w:tr w:rsidR="00B7167C" w:rsidRPr="00B7167C" w14:paraId="464131E2" w14:textId="77777777" w:rsidTr="00B7167C">
        <w:trPr>
          <w:trHeight w:val="810"/>
        </w:trPr>
        <w:tc>
          <w:tcPr>
            <w:tcW w:w="1140" w:type="dxa"/>
            <w:tcBorders>
              <w:top w:val="single" w:sz="6" w:space="0" w:color="000000"/>
              <w:left w:val="single" w:sz="6" w:space="0" w:color="000000"/>
              <w:bottom w:val="single" w:sz="6" w:space="0" w:color="000000"/>
              <w:right w:val="single" w:sz="6" w:space="0" w:color="000000"/>
            </w:tcBorders>
            <w:vAlign w:val="center"/>
          </w:tcPr>
          <w:p w14:paraId="7E7B62FD"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w w:val="99"/>
                <w:sz w:val="16"/>
                <w:szCs w:val="16"/>
                <w:lang w:val="pl-PL"/>
              </w:rPr>
              <w:t>D</w:t>
            </w:r>
          </w:p>
        </w:tc>
        <w:tc>
          <w:tcPr>
            <w:tcW w:w="1146" w:type="dxa"/>
            <w:tcBorders>
              <w:top w:val="single" w:sz="6" w:space="0" w:color="000000"/>
              <w:left w:val="single" w:sz="6" w:space="0" w:color="000000"/>
              <w:bottom w:val="single" w:sz="6" w:space="0" w:color="000000"/>
              <w:right w:val="single" w:sz="6" w:space="0" w:color="000000"/>
            </w:tcBorders>
            <w:vAlign w:val="center"/>
          </w:tcPr>
          <w:p w14:paraId="5E918216"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w w:val="99"/>
                <w:sz w:val="16"/>
                <w:szCs w:val="16"/>
                <w:lang w:val="pl-PL"/>
              </w:rPr>
              <w:t>b</w:t>
            </w:r>
          </w:p>
        </w:tc>
        <w:tc>
          <w:tcPr>
            <w:tcW w:w="1130" w:type="dxa"/>
            <w:tcBorders>
              <w:top w:val="single" w:sz="6" w:space="0" w:color="000000"/>
              <w:left w:val="single" w:sz="6" w:space="0" w:color="000000"/>
              <w:bottom w:val="single" w:sz="6" w:space="0" w:color="000000"/>
              <w:right w:val="single" w:sz="6" w:space="0" w:color="000000"/>
            </w:tcBorders>
            <w:vAlign w:val="center"/>
          </w:tcPr>
          <w:p w14:paraId="0F3881B4"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100</w:t>
            </w:r>
          </w:p>
        </w:tc>
        <w:tc>
          <w:tcPr>
            <w:tcW w:w="1135" w:type="dxa"/>
            <w:tcBorders>
              <w:top w:val="single" w:sz="6" w:space="0" w:color="000000"/>
              <w:left w:val="single" w:sz="6" w:space="0" w:color="000000"/>
              <w:bottom w:val="single" w:sz="6" w:space="0" w:color="000000"/>
              <w:right w:val="single" w:sz="6" w:space="0" w:color="000000"/>
            </w:tcBorders>
            <w:vAlign w:val="center"/>
            <w:hideMark/>
          </w:tcPr>
          <w:p w14:paraId="05D48599"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15</w:t>
            </w:r>
          </w:p>
          <w:p w14:paraId="451602B1"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12</w:t>
            </w:r>
          </w:p>
          <w:p w14:paraId="78721E68"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10</w:t>
            </w:r>
          </w:p>
        </w:tc>
        <w:tc>
          <w:tcPr>
            <w:tcW w:w="1133" w:type="dxa"/>
            <w:tcBorders>
              <w:top w:val="single" w:sz="6" w:space="0" w:color="000000"/>
              <w:left w:val="single" w:sz="6" w:space="0" w:color="000000"/>
              <w:bottom w:val="single" w:sz="6" w:space="0" w:color="000000"/>
              <w:right w:val="single" w:sz="6" w:space="0" w:color="000000"/>
            </w:tcBorders>
            <w:vAlign w:val="center"/>
            <w:hideMark/>
          </w:tcPr>
          <w:p w14:paraId="4D058161"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20</w:t>
            </w:r>
          </w:p>
          <w:p w14:paraId="67413AFB"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25</w:t>
            </w:r>
          </w:p>
          <w:p w14:paraId="4C8099BB"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25</w:t>
            </w:r>
          </w:p>
        </w:tc>
        <w:tc>
          <w:tcPr>
            <w:tcW w:w="1135" w:type="dxa"/>
            <w:tcBorders>
              <w:top w:val="single" w:sz="6" w:space="0" w:color="000000"/>
              <w:left w:val="single" w:sz="6" w:space="0" w:color="000000"/>
              <w:bottom w:val="single" w:sz="6" w:space="0" w:color="000000"/>
              <w:right w:val="single" w:sz="6" w:space="0" w:color="000000"/>
            </w:tcBorders>
            <w:vAlign w:val="center"/>
          </w:tcPr>
          <w:p w14:paraId="7C968002"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w w:val="99"/>
                <w:sz w:val="16"/>
                <w:szCs w:val="16"/>
                <w:lang w:val="pl-PL"/>
              </w:rPr>
              <w:t>-</w:t>
            </w:r>
          </w:p>
        </w:tc>
        <w:tc>
          <w:tcPr>
            <w:tcW w:w="1133" w:type="dxa"/>
            <w:tcBorders>
              <w:top w:val="single" w:sz="6" w:space="0" w:color="000000"/>
              <w:left w:val="single" w:sz="6" w:space="0" w:color="000000"/>
              <w:bottom w:val="single" w:sz="6" w:space="0" w:color="000000"/>
              <w:right w:val="single" w:sz="6" w:space="0" w:color="000000"/>
            </w:tcBorders>
            <w:vAlign w:val="center"/>
          </w:tcPr>
          <w:p w14:paraId="34B9CE34"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w w:val="99"/>
                <w:sz w:val="16"/>
                <w:szCs w:val="16"/>
                <w:lang w:val="pl-PL"/>
              </w:rPr>
              <w:t>-</w:t>
            </w:r>
          </w:p>
        </w:tc>
        <w:tc>
          <w:tcPr>
            <w:tcW w:w="1135" w:type="dxa"/>
            <w:tcBorders>
              <w:top w:val="single" w:sz="6" w:space="0" w:color="000000"/>
              <w:left w:val="single" w:sz="6" w:space="0" w:color="000000"/>
              <w:bottom w:val="single" w:sz="6" w:space="0" w:color="000000"/>
              <w:right w:val="single" w:sz="4" w:space="0" w:color="000000"/>
            </w:tcBorders>
            <w:vAlign w:val="center"/>
          </w:tcPr>
          <w:p w14:paraId="572875EF" w14:textId="77777777" w:rsidR="00B7167C" w:rsidRPr="00B7167C" w:rsidRDefault="00B7167C" w:rsidP="00B7167C">
            <w:pPr>
              <w:pStyle w:val="TableParagraph"/>
              <w:jc w:val="center"/>
              <w:rPr>
                <w:rFonts w:ascii="Times New Roman" w:hAnsi="Times New Roman" w:cs="Times New Roman"/>
                <w:sz w:val="16"/>
                <w:szCs w:val="16"/>
                <w:lang w:val="pl-PL"/>
              </w:rPr>
            </w:pPr>
            <w:r w:rsidRPr="00B7167C">
              <w:rPr>
                <w:rFonts w:ascii="Times New Roman" w:hAnsi="Times New Roman" w:cs="Times New Roman"/>
                <w:sz w:val="16"/>
                <w:szCs w:val="16"/>
                <w:lang w:val="pl-PL"/>
              </w:rPr>
              <w:t>1,0</w:t>
            </w:r>
          </w:p>
        </w:tc>
      </w:tr>
    </w:tbl>
    <w:p w14:paraId="4E237FB2" w14:textId="77777777" w:rsidR="00B7167C" w:rsidRDefault="00B7167C" w:rsidP="00213199">
      <w:pPr>
        <w:spacing w:before="60" w:after="60" w:line="240" w:lineRule="auto"/>
        <w:jc w:val="both"/>
        <w:rPr>
          <w:rFonts w:ascii="Times New Roman" w:hAnsi="Times New Roman" w:cs="Times New Roman"/>
          <w:sz w:val="18"/>
          <w:szCs w:val="18"/>
        </w:rPr>
      </w:pPr>
    </w:p>
    <w:p w14:paraId="42E6AC47" w14:textId="77777777" w:rsidR="00DC266A" w:rsidRDefault="00DC266A">
      <w:pPr>
        <w:rPr>
          <w:rFonts w:ascii="Times New Roman" w:hAnsi="Times New Roman" w:cs="Times New Roman"/>
          <w:sz w:val="18"/>
          <w:szCs w:val="18"/>
        </w:rPr>
      </w:pPr>
      <w:r>
        <w:rPr>
          <w:rFonts w:ascii="Times New Roman" w:hAnsi="Times New Roman" w:cs="Times New Roman"/>
          <w:sz w:val="18"/>
          <w:szCs w:val="18"/>
        </w:rPr>
        <w:br w:type="page"/>
      </w:r>
    </w:p>
    <w:p w14:paraId="266BE6C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Tablica 2. Dopuszczalne odchyłki wymiarów krawężników betonowych</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6"/>
        <w:gridCol w:w="2186"/>
        <w:gridCol w:w="1923"/>
      </w:tblGrid>
      <w:tr w:rsidR="00021095" w:rsidRPr="00021095" w14:paraId="0AB6B8AC" w14:textId="77777777" w:rsidTr="00021095">
        <w:trPr>
          <w:trHeight w:val="283"/>
          <w:jc w:val="center"/>
        </w:trPr>
        <w:tc>
          <w:tcPr>
            <w:tcW w:w="1706" w:type="dxa"/>
            <w:vMerge w:val="restart"/>
            <w:vAlign w:val="center"/>
            <w:hideMark/>
          </w:tcPr>
          <w:p w14:paraId="14802E1E" w14:textId="77777777" w:rsidR="00021095" w:rsidRPr="00021095" w:rsidRDefault="00021095" w:rsidP="00021095">
            <w:pPr>
              <w:pStyle w:val="TableParagraph"/>
              <w:jc w:val="center"/>
              <w:rPr>
                <w:rFonts w:ascii="Times New Roman" w:hAnsi="Times New Roman" w:cs="Times New Roman"/>
                <w:sz w:val="16"/>
                <w:szCs w:val="16"/>
                <w:lang w:val="pl-PL"/>
              </w:rPr>
            </w:pPr>
            <w:r w:rsidRPr="00021095">
              <w:rPr>
                <w:rFonts w:ascii="Times New Roman" w:hAnsi="Times New Roman" w:cs="Times New Roman"/>
                <w:sz w:val="16"/>
                <w:szCs w:val="16"/>
                <w:lang w:val="pl-PL"/>
              </w:rPr>
              <w:t>Rodzaj wymiaru</w:t>
            </w:r>
          </w:p>
        </w:tc>
        <w:tc>
          <w:tcPr>
            <w:tcW w:w="4109" w:type="dxa"/>
            <w:gridSpan w:val="2"/>
            <w:vAlign w:val="center"/>
            <w:hideMark/>
          </w:tcPr>
          <w:p w14:paraId="1475EAA0" w14:textId="77777777" w:rsidR="00021095" w:rsidRPr="00021095" w:rsidRDefault="00021095" w:rsidP="00021095">
            <w:pPr>
              <w:pStyle w:val="TableParagraph"/>
              <w:jc w:val="center"/>
              <w:rPr>
                <w:rFonts w:ascii="Times New Roman" w:hAnsi="Times New Roman" w:cs="Times New Roman"/>
                <w:sz w:val="16"/>
                <w:szCs w:val="16"/>
                <w:lang w:val="pl-PL"/>
              </w:rPr>
            </w:pPr>
            <w:r w:rsidRPr="00021095">
              <w:rPr>
                <w:rFonts w:ascii="Times New Roman" w:hAnsi="Times New Roman" w:cs="Times New Roman"/>
                <w:sz w:val="16"/>
                <w:szCs w:val="16"/>
                <w:lang w:val="pl-PL"/>
              </w:rPr>
              <w:t>Dopuszczalna odchyłka, mm</w:t>
            </w:r>
          </w:p>
        </w:tc>
      </w:tr>
      <w:tr w:rsidR="00021095" w:rsidRPr="00021095" w14:paraId="32666D13" w14:textId="77777777" w:rsidTr="00021095">
        <w:trPr>
          <w:trHeight w:val="283"/>
          <w:jc w:val="center"/>
        </w:trPr>
        <w:tc>
          <w:tcPr>
            <w:tcW w:w="1706" w:type="dxa"/>
            <w:vMerge/>
            <w:tcBorders>
              <w:bottom w:val="double" w:sz="4" w:space="0" w:color="auto"/>
            </w:tcBorders>
            <w:vAlign w:val="center"/>
            <w:hideMark/>
          </w:tcPr>
          <w:p w14:paraId="1ED748F9" w14:textId="77777777" w:rsidR="00021095" w:rsidRPr="00021095" w:rsidRDefault="00021095" w:rsidP="00021095">
            <w:pPr>
              <w:pStyle w:val="TableParagraph"/>
              <w:jc w:val="center"/>
              <w:rPr>
                <w:rFonts w:ascii="Times New Roman" w:hAnsi="Times New Roman" w:cs="Times New Roman"/>
                <w:sz w:val="16"/>
                <w:szCs w:val="16"/>
                <w:lang w:val="pl-PL"/>
              </w:rPr>
            </w:pPr>
          </w:p>
        </w:tc>
        <w:tc>
          <w:tcPr>
            <w:tcW w:w="2186" w:type="dxa"/>
            <w:tcBorders>
              <w:bottom w:val="double" w:sz="4" w:space="0" w:color="auto"/>
            </w:tcBorders>
            <w:vAlign w:val="center"/>
            <w:hideMark/>
          </w:tcPr>
          <w:p w14:paraId="44172B8F" w14:textId="77777777" w:rsidR="00021095" w:rsidRPr="00021095" w:rsidRDefault="00021095" w:rsidP="00021095">
            <w:pPr>
              <w:pStyle w:val="TableParagraph"/>
              <w:jc w:val="center"/>
              <w:rPr>
                <w:rFonts w:ascii="Times New Roman" w:hAnsi="Times New Roman" w:cs="Times New Roman"/>
                <w:sz w:val="16"/>
                <w:szCs w:val="16"/>
                <w:lang w:val="pl-PL"/>
              </w:rPr>
            </w:pPr>
            <w:r w:rsidRPr="00021095">
              <w:rPr>
                <w:rFonts w:ascii="Times New Roman" w:hAnsi="Times New Roman" w:cs="Times New Roman"/>
                <w:sz w:val="16"/>
                <w:szCs w:val="16"/>
                <w:lang w:val="pl-PL"/>
              </w:rPr>
              <w:t>Gatunek 1</w:t>
            </w:r>
          </w:p>
        </w:tc>
        <w:tc>
          <w:tcPr>
            <w:tcW w:w="1923" w:type="dxa"/>
            <w:tcBorders>
              <w:bottom w:val="double" w:sz="4" w:space="0" w:color="auto"/>
            </w:tcBorders>
            <w:vAlign w:val="center"/>
            <w:hideMark/>
          </w:tcPr>
          <w:p w14:paraId="47EEE224" w14:textId="77777777" w:rsidR="00021095" w:rsidRPr="00021095" w:rsidRDefault="00021095" w:rsidP="00021095">
            <w:pPr>
              <w:pStyle w:val="TableParagraph"/>
              <w:jc w:val="center"/>
              <w:rPr>
                <w:rFonts w:ascii="Times New Roman" w:hAnsi="Times New Roman" w:cs="Times New Roman"/>
                <w:sz w:val="16"/>
                <w:szCs w:val="16"/>
                <w:lang w:val="pl-PL"/>
              </w:rPr>
            </w:pPr>
            <w:r w:rsidRPr="00021095">
              <w:rPr>
                <w:rFonts w:ascii="Times New Roman" w:hAnsi="Times New Roman" w:cs="Times New Roman"/>
                <w:sz w:val="16"/>
                <w:szCs w:val="16"/>
                <w:lang w:val="pl-PL"/>
              </w:rPr>
              <w:t>Gatunek 2</w:t>
            </w:r>
          </w:p>
        </w:tc>
      </w:tr>
      <w:tr w:rsidR="00B7167C" w:rsidRPr="00021095" w14:paraId="058BC1D1" w14:textId="77777777" w:rsidTr="00021095">
        <w:trPr>
          <w:trHeight w:val="283"/>
          <w:jc w:val="center"/>
        </w:trPr>
        <w:tc>
          <w:tcPr>
            <w:tcW w:w="1706" w:type="dxa"/>
            <w:tcBorders>
              <w:top w:val="double" w:sz="4" w:space="0" w:color="auto"/>
            </w:tcBorders>
            <w:vAlign w:val="center"/>
            <w:hideMark/>
          </w:tcPr>
          <w:p w14:paraId="1E733E42" w14:textId="77777777" w:rsidR="00B7167C" w:rsidRPr="00021095" w:rsidRDefault="00B7167C" w:rsidP="00021095">
            <w:pPr>
              <w:pStyle w:val="TableParagraph"/>
              <w:jc w:val="center"/>
              <w:rPr>
                <w:rFonts w:ascii="Times New Roman" w:hAnsi="Times New Roman" w:cs="Times New Roman"/>
                <w:sz w:val="16"/>
                <w:szCs w:val="16"/>
                <w:lang w:val="pl-PL"/>
              </w:rPr>
            </w:pPr>
            <w:r w:rsidRPr="00021095">
              <w:rPr>
                <w:rFonts w:ascii="Times New Roman" w:hAnsi="Times New Roman" w:cs="Times New Roman"/>
                <w:w w:val="99"/>
                <w:sz w:val="16"/>
                <w:szCs w:val="16"/>
                <w:lang w:val="pl-PL"/>
              </w:rPr>
              <w:t>l</w:t>
            </w:r>
          </w:p>
        </w:tc>
        <w:tc>
          <w:tcPr>
            <w:tcW w:w="2186" w:type="dxa"/>
            <w:tcBorders>
              <w:top w:val="double" w:sz="4" w:space="0" w:color="auto"/>
            </w:tcBorders>
            <w:vAlign w:val="center"/>
            <w:hideMark/>
          </w:tcPr>
          <w:p w14:paraId="462820F9" w14:textId="77777777" w:rsidR="00B7167C" w:rsidRPr="00021095" w:rsidRDefault="00021095" w:rsidP="00021095">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B7167C" w:rsidRPr="00021095">
              <w:rPr>
                <w:rFonts w:ascii="Times New Roman" w:hAnsi="Times New Roman" w:cs="Times New Roman"/>
                <w:sz w:val="16"/>
                <w:szCs w:val="16"/>
                <w:lang w:val="pl-PL"/>
              </w:rPr>
              <w:t xml:space="preserve"> 8</w:t>
            </w:r>
          </w:p>
        </w:tc>
        <w:tc>
          <w:tcPr>
            <w:tcW w:w="1923" w:type="dxa"/>
            <w:tcBorders>
              <w:top w:val="double" w:sz="4" w:space="0" w:color="auto"/>
            </w:tcBorders>
            <w:vAlign w:val="center"/>
            <w:hideMark/>
          </w:tcPr>
          <w:p w14:paraId="0C85D6BD" w14:textId="77777777" w:rsidR="00B7167C" w:rsidRPr="00021095" w:rsidRDefault="00021095" w:rsidP="00021095">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B7167C" w:rsidRPr="00021095">
              <w:rPr>
                <w:rFonts w:ascii="Times New Roman" w:hAnsi="Times New Roman" w:cs="Times New Roman"/>
                <w:sz w:val="16"/>
                <w:szCs w:val="16"/>
                <w:lang w:val="pl-PL"/>
              </w:rPr>
              <w:t xml:space="preserve"> 12</w:t>
            </w:r>
          </w:p>
        </w:tc>
      </w:tr>
      <w:tr w:rsidR="00B7167C" w:rsidRPr="00021095" w14:paraId="73BF6FD5" w14:textId="77777777" w:rsidTr="00021095">
        <w:tblPrEx>
          <w:tblLook w:val="04A0" w:firstRow="1" w:lastRow="0" w:firstColumn="1" w:lastColumn="0" w:noHBand="0" w:noVBand="1"/>
        </w:tblPrEx>
        <w:trPr>
          <w:trHeight w:val="283"/>
          <w:jc w:val="center"/>
        </w:trPr>
        <w:tc>
          <w:tcPr>
            <w:tcW w:w="1706" w:type="dxa"/>
            <w:vAlign w:val="center"/>
            <w:hideMark/>
          </w:tcPr>
          <w:p w14:paraId="5D972865" w14:textId="77777777" w:rsidR="00B7167C" w:rsidRPr="00021095" w:rsidRDefault="00B7167C" w:rsidP="00021095">
            <w:pPr>
              <w:pStyle w:val="TableParagraph"/>
              <w:jc w:val="center"/>
              <w:rPr>
                <w:rFonts w:ascii="Times New Roman" w:hAnsi="Times New Roman" w:cs="Times New Roman"/>
                <w:sz w:val="16"/>
                <w:szCs w:val="16"/>
                <w:lang w:val="pl-PL"/>
              </w:rPr>
            </w:pPr>
            <w:r w:rsidRPr="00021095">
              <w:rPr>
                <w:rFonts w:ascii="Times New Roman" w:hAnsi="Times New Roman" w:cs="Times New Roman"/>
                <w:sz w:val="16"/>
                <w:szCs w:val="16"/>
                <w:lang w:val="pl-PL"/>
              </w:rPr>
              <w:t>b,</w:t>
            </w:r>
            <w:r w:rsidRPr="00021095">
              <w:rPr>
                <w:rFonts w:ascii="Times New Roman" w:hAnsi="Times New Roman" w:cs="Times New Roman"/>
                <w:spacing w:val="53"/>
                <w:sz w:val="16"/>
                <w:szCs w:val="16"/>
                <w:lang w:val="pl-PL"/>
              </w:rPr>
              <w:t xml:space="preserve"> </w:t>
            </w:r>
            <w:r w:rsidRPr="00021095">
              <w:rPr>
                <w:rFonts w:ascii="Times New Roman" w:hAnsi="Times New Roman" w:cs="Times New Roman"/>
                <w:sz w:val="16"/>
                <w:szCs w:val="16"/>
                <w:lang w:val="pl-PL"/>
              </w:rPr>
              <w:t>h</w:t>
            </w:r>
          </w:p>
        </w:tc>
        <w:tc>
          <w:tcPr>
            <w:tcW w:w="2186" w:type="dxa"/>
            <w:vAlign w:val="center"/>
            <w:hideMark/>
          </w:tcPr>
          <w:p w14:paraId="0AF590BF" w14:textId="77777777" w:rsidR="00B7167C" w:rsidRPr="00021095" w:rsidRDefault="00021095" w:rsidP="00021095">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B7167C" w:rsidRPr="00021095">
              <w:rPr>
                <w:rFonts w:ascii="Times New Roman" w:hAnsi="Times New Roman" w:cs="Times New Roman"/>
                <w:sz w:val="16"/>
                <w:szCs w:val="16"/>
                <w:lang w:val="pl-PL"/>
              </w:rPr>
              <w:t xml:space="preserve"> 3</w:t>
            </w:r>
          </w:p>
        </w:tc>
        <w:tc>
          <w:tcPr>
            <w:tcW w:w="1923" w:type="dxa"/>
            <w:vAlign w:val="center"/>
            <w:hideMark/>
          </w:tcPr>
          <w:p w14:paraId="09BEB200" w14:textId="77777777" w:rsidR="00B7167C" w:rsidRPr="00021095" w:rsidRDefault="00021095" w:rsidP="00021095">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B7167C" w:rsidRPr="00021095">
              <w:rPr>
                <w:rFonts w:ascii="Times New Roman" w:hAnsi="Times New Roman" w:cs="Times New Roman"/>
                <w:sz w:val="16"/>
                <w:szCs w:val="16"/>
                <w:lang w:val="pl-PL"/>
              </w:rPr>
              <w:t xml:space="preserve"> 3</w:t>
            </w:r>
          </w:p>
        </w:tc>
      </w:tr>
    </w:tbl>
    <w:p w14:paraId="1232234F" w14:textId="77777777" w:rsidR="00B7167C" w:rsidRDefault="00B7167C" w:rsidP="00213199">
      <w:pPr>
        <w:spacing w:before="60" w:after="60" w:line="240" w:lineRule="auto"/>
        <w:jc w:val="both"/>
        <w:rPr>
          <w:rFonts w:ascii="Times New Roman" w:hAnsi="Times New Roman" w:cs="Times New Roman"/>
          <w:sz w:val="18"/>
          <w:szCs w:val="18"/>
        </w:rPr>
      </w:pPr>
    </w:p>
    <w:p w14:paraId="28815AF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021095">
        <w:rPr>
          <w:rFonts w:ascii="Times New Roman" w:hAnsi="Times New Roman" w:cs="Times New Roman"/>
          <w:b/>
          <w:sz w:val="18"/>
          <w:szCs w:val="18"/>
        </w:rPr>
        <w:t>2.4.2.</w:t>
      </w:r>
      <w:r w:rsidRPr="00235660">
        <w:rPr>
          <w:rFonts w:ascii="Times New Roman" w:hAnsi="Times New Roman" w:cs="Times New Roman"/>
          <w:sz w:val="18"/>
          <w:szCs w:val="18"/>
        </w:rPr>
        <w:tab/>
        <w:t>Dopuszczalne wady i uszkodzenia</w:t>
      </w:r>
    </w:p>
    <w:p w14:paraId="058B008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Powierzchnie krawężników betonowych powinny być bez rys, pęknięć i ubytków betonu, o fakturze z formy lub zatartej. Krawędzie elementów powinny być równe i proste.</w:t>
      </w:r>
    </w:p>
    <w:p w14:paraId="40A03C98"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Dopuszczalne wady oraz uszkodzenia powierzchni i krawędzi elementów, zgodnie z BN-80/6775-03/01 [14], nie powinny przekraczać wartości podanych w tablicy 3.</w:t>
      </w:r>
    </w:p>
    <w:p w14:paraId="5E416F3B" w14:textId="77777777" w:rsidR="00021095" w:rsidRPr="00235660" w:rsidRDefault="00021095" w:rsidP="00213199">
      <w:pPr>
        <w:spacing w:before="60" w:after="60" w:line="240" w:lineRule="auto"/>
        <w:jc w:val="both"/>
        <w:rPr>
          <w:rFonts w:ascii="Times New Roman" w:hAnsi="Times New Roman" w:cs="Times New Roman"/>
          <w:sz w:val="18"/>
          <w:szCs w:val="18"/>
        </w:rPr>
      </w:pPr>
    </w:p>
    <w:p w14:paraId="0F55066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3. Dopuszczalne wady i uszkodzenia krawężników betonowych</w:t>
      </w:r>
    </w:p>
    <w:tbl>
      <w:tblPr>
        <w:tblStyle w:val="TableNormal"/>
        <w:tblW w:w="0" w:type="auto"/>
        <w:tblInd w:w="2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061"/>
        <w:gridCol w:w="3634"/>
        <w:gridCol w:w="1134"/>
        <w:gridCol w:w="1134"/>
      </w:tblGrid>
      <w:tr w:rsidR="00A71C64" w:rsidRPr="00A71C64" w14:paraId="3837C6A5" w14:textId="77777777" w:rsidTr="00A71C64">
        <w:trPr>
          <w:trHeight w:val="454"/>
        </w:trPr>
        <w:tc>
          <w:tcPr>
            <w:tcW w:w="5695" w:type="dxa"/>
            <w:gridSpan w:val="2"/>
            <w:vMerge w:val="restart"/>
            <w:tcBorders>
              <w:top w:val="single" w:sz="6" w:space="0" w:color="000000"/>
              <w:left w:val="single" w:sz="6" w:space="0" w:color="000000"/>
              <w:bottom w:val="double" w:sz="2" w:space="0" w:color="000000"/>
              <w:right w:val="single" w:sz="6" w:space="0" w:color="000000"/>
            </w:tcBorders>
            <w:vAlign w:val="center"/>
          </w:tcPr>
          <w:p w14:paraId="4BE23F7B" w14:textId="77777777" w:rsidR="00A71C64" w:rsidRPr="00A71C64" w:rsidRDefault="00A71C64" w:rsidP="00A71C64">
            <w:pPr>
              <w:pStyle w:val="TableParagraph"/>
              <w:jc w:val="center"/>
              <w:rPr>
                <w:rFonts w:ascii="Times New Roman" w:hAnsi="Times New Roman" w:cs="Times New Roman"/>
                <w:sz w:val="16"/>
                <w:szCs w:val="16"/>
                <w:lang w:val="pl-PL"/>
              </w:rPr>
            </w:pPr>
            <w:r w:rsidRPr="00A71C64">
              <w:rPr>
                <w:rFonts w:ascii="Times New Roman" w:hAnsi="Times New Roman" w:cs="Times New Roman"/>
                <w:sz w:val="16"/>
                <w:szCs w:val="16"/>
                <w:lang w:val="pl-PL"/>
              </w:rPr>
              <w:t>Rodzaj wad i uszkodzeń</w:t>
            </w:r>
          </w:p>
        </w:tc>
        <w:tc>
          <w:tcPr>
            <w:tcW w:w="2268" w:type="dxa"/>
            <w:gridSpan w:val="2"/>
            <w:tcBorders>
              <w:top w:val="single" w:sz="6" w:space="0" w:color="000000"/>
              <w:left w:val="single" w:sz="6" w:space="0" w:color="000000"/>
              <w:bottom w:val="single" w:sz="6" w:space="0" w:color="000000"/>
              <w:right w:val="single" w:sz="6" w:space="0" w:color="000000"/>
            </w:tcBorders>
            <w:vAlign w:val="center"/>
            <w:hideMark/>
          </w:tcPr>
          <w:p w14:paraId="41AA2AC6" w14:textId="77777777" w:rsidR="00A71C64" w:rsidRPr="00A71C64" w:rsidRDefault="00A71C64" w:rsidP="00A71C64">
            <w:pPr>
              <w:pStyle w:val="TableParagraph"/>
              <w:tabs>
                <w:tab w:val="left" w:pos="1269"/>
                <w:tab w:val="left" w:pos="2078"/>
              </w:tabs>
              <w:jc w:val="center"/>
              <w:rPr>
                <w:rFonts w:ascii="Times New Roman" w:hAnsi="Times New Roman" w:cs="Times New Roman"/>
                <w:sz w:val="16"/>
                <w:szCs w:val="16"/>
                <w:lang w:val="pl-PL"/>
              </w:rPr>
            </w:pPr>
            <w:r w:rsidRPr="00A71C64">
              <w:rPr>
                <w:rFonts w:ascii="Times New Roman" w:hAnsi="Times New Roman" w:cs="Times New Roman"/>
                <w:sz w:val="16"/>
                <w:szCs w:val="16"/>
                <w:lang w:val="pl-PL"/>
              </w:rPr>
              <w:t>Dopuszczalna wielkość</w:t>
            </w:r>
            <w:r>
              <w:rPr>
                <w:rFonts w:ascii="Times New Roman" w:hAnsi="Times New Roman" w:cs="Times New Roman"/>
                <w:sz w:val="16"/>
                <w:szCs w:val="16"/>
                <w:lang w:val="pl-PL"/>
              </w:rPr>
              <w:t xml:space="preserve"> </w:t>
            </w:r>
            <w:r w:rsidRPr="00A71C64">
              <w:rPr>
                <w:rFonts w:ascii="Times New Roman" w:hAnsi="Times New Roman" w:cs="Times New Roman"/>
                <w:sz w:val="16"/>
                <w:szCs w:val="16"/>
                <w:lang w:val="pl-PL"/>
              </w:rPr>
              <w:t>wad</w:t>
            </w:r>
            <w:r>
              <w:rPr>
                <w:rFonts w:ascii="Times New Roman" w:hAnsi="Times New Roman" w:cs="Times New Roman"/>
                <w:sz w:val="16"/>
                <w:szCs w:val="16"/>
                <w:lang w:val="pl-PL"/>
              </w:rPr>
              <w:t xml:space="preserve"> </w:t>
            </w:r>
            <w:r w:rsidRPr="00A71C64">
              <w:rPr>
                <w:rFonts w:ascii="Times New Roman" w:hAnsi="Times New Roman" w:cs="Times New Roman"/>
                <w:spacing w:val="-18"/>
                <w:sz w:val="16"/>
                <w:szCs w:val="16"/>
                <w:lang w:val="pl-PL"/>
              </w:rPr>
              <w:t xml:space="preserve">i </w:t>
            </w:r>
            <w:r w:rsidRPr="00A71C64">
              <w:rPr>
                <w:rFonts w:ascii="Times New Roman" w:hAnsi="Times New Roman" w:cs="Times New Roman"/>
                <w:sz w:val="16"/>
                <w:szCs w:val="16"/>
                <w:lang w:val="pl-PL"/>
              </w:rPr>
              <w:t>uszkodzeń</w:t>
            </w:r>
          </w:p>
        </w:tc>
      </w:tr>
      <w:tr w:rsidR="00A71C64" w:rsidRPr="00A71C64" w14:paraId="66F20AFE" w14:textId="77777777" w:rsidTr="00A71C64">
        <w:trPr>
          <w:trHeight w:val="263"/>
        </w:trPr>
        <w:tc>
          <w:tcPr>
            <w:tcW w:w="5695" w:type="dxa"/>
            <w:gridSpan w:val="2"/>
            <w:vMerge/>
            <w:tcBorders>
              <w:top w:val="single" w:sz="6" w:space="0" w:color="000000"/>
              <w:left w:val="single" w:sz="6" w:space="0" w:color="000000"/>
              <w:bottom w:val="double" w:sz="2" w:space="0" w:color="000000"/>
              <w:right w:val="single" w:sz="6" w:space="0" w:color="000000"/>
            </w:tcBorders>
            <w:vAlign w:val="center"/>
            <w:hideMark/>
          </w:tcPr>
          <w:p w14:paraId="4ECC842D" w14:textId="77777777" w:rsidR="00A71C64" w:rsidRPr="00A71C64" w:rsidRDefault="00A71C64" w:rsidP="00A71C64">
            <w:pPr>
              <w:jc w:val="center"/>
              <w:rPr>
                <w:rFonts w:ascii="Times New Roman" w:eastAsia="Arial" w:hAnsi="Times New Roman" w:cs="Times New Roman"/>
                <w:sz w:val="16"/>
                <w:szCs w:val="16"/>
                <w:lang w:val="pl-PL"/>
              </w:rPr>
            </w:pPr>
          </w:p>
        </w:tc>
        <w:tc>
          <w:tcPr>
            <w:tcW w:w="1134" w:type="dxa"/>
            <w:tcBorders>
              <w:top w:val="single" w:sz="6" w:space="0" w:color="000000"/>
              <w:left w:val="single" w:sz="6" w:space="0" w:color="000000"/>
              <w:bottom w:val="double" w:sz="2" w:space="0" w:color="000000"/>
              <w:right w:val="single" w:sz="6" w:space="0" w:color="000000"/>
            </w:tcBorders>
            <w:vAlign w:val="center"/>
            <w:hideMark/>
          </w:tcPr>
          <w:p w14:paraId="16F7A331" w14:textId="77777777" w:rsidR="00A71C64" w:rsidRPr="00A71C64" w:rsidRDefault="00A71C64" w:rsidP="00A71C64">
            <w:pPr>
              <w:pStyle w:val="TableParagraph"/>
              <w:jc w:val="center"/>
              <w:rPr>
                <w:rFonts w:ascii="Times New Roman" w:hAnsi="Times New Roman" w:cs="Times New Roman"/>
                <w:sz w:val="16"/>
                <w:szCs w:val="16"/>
                <w:lang w:val="pl-PL"/>
              </w:rPr>
            </w:pPr>
            <w:r w:rsidRPr="00A71C64">
              <w:rPr>
                <w:rFonts w:ascii="Times New Roman" w:hAnsi="Times New Roman" w:cs="Times New Roman"/>
                <w:sz w:val="16"/>
                <w:szCs w:val="16"/>
                <w:lang w:val="pl-PL"/>
              </w:rPr>
              <w:t>Gatunek 1</w:t>
            </w:r>
          </w:p>
        </w:tc>
        <w:tc>
          <w:tcPr>
            <w:tcW w:w="1134" w:type="dxa"/>
            <w:tcBorders>
              <w:top w:val="single" w:sz="6" w:space="0" w:color="000000"/>
              <w:left w:val="single" w:sz="6" w:space="0" w:color="000000"/>
              <w:bottom w:val="double" w:sz="2" w:space="0" w:color="000000"/>
              <w:right w:val="single" w:sz="6" w:space="0" w:color="000000"/>
            </w:tcBorders>
            <w:vAlign w:val="center"/>
            <w:hideMark/>
          </w:tcPr>
          <w:p w14:paraId="353C5768" w14:textId="77777777" w:rsidR="00A71C64" w:rsidRPr="00A71C64" w:rsidRDefault="00A71C64" w:rsidP="00A71C64">
            <w:pPr>
              <w:pStyle w:val="TableParagraph"/>
              <w:jc w:val="center"/>
              <w:rPr>
                <w:rFonts w:ascii="Times New Roman" w:hAnsi="Times New Roman" w:cs="Times New Roman"/>
                <w:sz w:val="16"/>
                <w:szCs w:val="16"/>
                <w:lang w:val="pl-PL"/>
              </w:rPr>
            </w:pPr>
            <w:r w:rsidRPr="00A71C64">
              <w:rPr>
                <w:rFonts w:ascii="Times New Roman" w:hAnsi="Times New Roman" w:cs="Times New Roman"/>
                <w:sz w:val="16"/>
                <w:szCs w:val="16"/>
                <w:lang w:val="pl-PL"/>
              </w:rPr>
              <w:t>Gatunek 2</w:t>
            </w:r>
          </w:p>
        </w:tc>
      </w:tr>
      <w:tr w:rsidR="00A71C64" w:rsidRPr="00A71C64" w14:paraId="3ABEE818" w14:textId="77777777" w:rsidTr="00A71C64">
        <w:trPr>
          <w:trHeight w:val="349"/>
        </w:trPr>
        <w:tc>
          <w:tcPr>
            <w:tcW w:w="5695" w:type="dxa"/>
            <w:gridSpan w:val="2"/>
            <w:tcBorders>
              <w:top w:val="double" w:sz="2" w:space="0" w:color="000000"/>
              <w:left w:val="single" w:sz="6" w:space="0" w:color="000000"/>
              <w:bottom w:val="single" w:sz="6" w:space="0" w:color="000000"/>
              <w:right w:val="single" w:sz="6" w:space="0" w:color="000000"/>
            </w:tcBorders>
            <w:vAlign w:val="center"/>
            <w:hideMark/>
          </w:tcPr>
          <w:p w14:paraId="6E9CA6C9" w14:textId="77777777" w:rsidR="00A71C64" w:rsidRPr="00A71C64" w:rsidRDefault="00A71C64" w:rsidP="00A71C64">
            <w:pPr>
              <w:pStyle w:val="TableParagraph"/>
              <w:jc w:val="center"/>
              <w:rPr>
                <w:rFonts w:ascii="Times New Roman" w:hAnsi="Times New Roman" w:cs="Times New Roman"/>
                <w:sz w:val="16"/>
                <w:szCs w:val="16"/>
                <w:lang w:val="pl-PL"/>
              </w:rPr>
            </w:pPr>
            <w:r w:rsidRPr="00A71C64">
              <w:rPr>
                <w:rFonts w:ascii="Times New Roman" w:hAnsi="Times New Roman" w:cs="Times New Roman"/>
                <w:sz w:val="16"/>
                <w:szCs w:val="16"/>
                <w:lang w:val="pl-PL"/>
              </w:rPr>
              <w:t>Wklęsłość lub wypukłość powierzchni krawężników w mm</w:t>
            </w:r>
          </w:p>
        </w:tc>
        <w:tc>
          <w:tcPr>
            <w:tcW w:w="1134" w:type="dxa"/>
            <w:tcBorders>
              <w:top w:val="double" w:sz="2" w:space="0" w:color="000000"/>
              <w:left w:val="single" w:sz="6" w:space="0" w:color="000000"/>
              <w:bottom w:val="single" w:sz="6" w:space="0" w:color="000000"/>
              <w:right w:val="single" w:sz="6" w:space="0" w:color="000000"/>
            </w:tcBorders>
            <w:vAlign w:val="center"/>
            <w:hideMark/>
          </w:tcPr>
          <w:p w14:paraId="0AB7582C" w14:textId="77777777" w:rsidR="00A71C64" w:rsidRPr="00A71C64" w:rsidRDefault="00A71C64" w:rsidP="00A71C64">
            <w:pPr>
              <w:pStyle w:val="TableParagraph"/>
              <w:jc w:val="center"/>
              <w:rPr>
                <w:rFonts w:ascii="Times New Roman" w:hAnsi="Times New Roman" w:cs="Times New Roman"/>
                <w:sz w:val="16"/>
                <w:szCs w:val="16"/>
                <w:lang w:val="pl-PL"/>
              </w:rPr>
            </w:pPr>
            <w:r w:rsidRPr="00A71C64">
              <w:rPr>
                <w:rFonts w:ascii="Times New Roman" w:hAnsi="Times New Roman" w:cs="Times New Roman"/>
                <w:w w:val="99"/>
                <w:sz w:val="16"/>
                <w:szCs w:val="16"/>
                <w:lang w:val="pl-PL"/>
              </w:rPr>
              <w:t>2</w:t>
            </w:r>
          </w:p>
        </w:tc>
        <w:tc>
          <w:tcPr>
            <w:tcW w:w="1134" w:type="dxa"/>
            <w:tcBorders>
              <w:top w:val="double" w:sz="2" w:space="0" w:color="000000"/>
              <w:left w:val="single" w:sz="6" w:space="0" w:color="000000"/>
              <w:bottom w:val="single" w:sz="6" w:space="0" w:color="000000"/>
              <w:right w:val="single" w:sz="6" w:space="0" w:color="000000"/>
            </w:tcBorders>
            <w:vAlign w:val="center"/>
            <w:hideMark/>
          </w:tcPr>
          <w:p w14:paraId="36BE39DF" w14:textId="77777777" w:rsidR="00A71C64" w:rsidRPr="00A71C64" w:rsidRDefault="00A71C64" w:rsidP="00A71C64">
            <w:pPr>
              <w:pStyle w:val="TableParagraph"/>
              <w:jc w:val="center"/>
              <w:rPr>
                <w:rFonts w:ascii="Times New Roman" w:hAnsi="Times New Roman" w:cs="Times New Roman"/>
                <w:sz w:val="16"/>
                <w:szCs w:val="16"/>
                <w:lang w:val="pl-PL"/>
              </w:rPr>
            </w:pPr>
            <w:r w:rsidRPr="00A71C64">
              <w:rPr>
                <w:rFonts w:ascii="Times New Roman" w:hAnsi="Times New Roman" w:cs="Times New Roman"/>
                <w:w w:val="99"/>
                <w:sz w:val="16"/>
                <w:szCs w:val="16"/>
                <w:lang w:val="pl-PL"/>
              </w:rPr>
              <w:t>3</w:t>
            </w:r>
          </w:p>
        </w:tc>
      </w:tr>
      <w:tr w:rsidR="00A71C64" w:rsidRPr="00A71C64" w14:paraId="621D9D38" w14:textId="77777777" w:rsidTr="00A71C64">
        <w:trPr>
          <w:trHeight w:val="340"/>
        </w:trPr>
        <w:tc>
          <w:tcPr>
            <w:tcW w:w="2061" w:type="dxa"/>
            <w:vMerge w:val="restart"/>
            <w:tcBorders>
              <w:top w:val="single" w:sz="6" w:space="0" w:color="000000"/>
              <w:left w:val="single" w:sz="6" w:space="0" w:color="000000"/>
              <w:bottom w:val="single" w:sz="6" w:space="0" w:color="000000"/>
              <w:right w:val="single" w:sz="6" w:space="0" w:color="000000"/>
            </w:tcBorders>
            <w:vAlign w:val="center"/>
            <w:hideMark/>
          </w:tcPr>
          <w:p w14:paraId="48DAB084" w14:textId="77777777" w:rsidR="00A71C64" w:rsidRPr="00A71C64" w:rsidRDefault="00A71C64" w:rsidP="00A71C64">
            <w:pPr>
              <w:pStyle w:val="TableParagraph"/>
              <w:tabs>
                <w:tab w:val="left" w:pos="1938"/>
              </w:tabs>
              <w:rPr>
                <w:rFonts w:ascii="Times New Roman" w:hAnsi="Times New Roman" w:cs="Times New Roman"/>
                <w:sz w:val="16"/>
                <w:szCs w:val="16"/>
                <w:lang w:val="pl-PL"/>
              </w:rPr>
            </w:pPr>
            <w:r w:rsidRPr="00A71C64">
              <w:rPr>
                <w:rFonts w:ascii="Times New Roman" w:hAnsi="Times New Roman" w:cs="Times New Roman"/>
                <w:sz w:val="16"/>
                <w:szCs w:val="16"/>
                <w:lang w:val="pl-PL"/>
              </w:rPr>
              <w:t>Szczerby</w:t>
            </w:r>
            <w:r>
              <w:rPr>
                <w:rFonts w:ascii="Times New Roman" w:hAnsi="Times New Roman" w:cs="Times New Roman"/>
                <w:sz w:val="16"/>
                <w:szCs w:val="16"/>
                <w:lang w:val="pl-PL"/>
              </w:rPr>
              <w:t xml:space="preserve"> </w:t>
            </w:r>
            <w:r w:rsidRPr="00A71C64">
              <w:rPr>
                <w:rFonts w:ascii="Times New Roman" w:hAnsi="Times New Roman" w:cs="Times New Roman"/>
                <w:sz w:val="16"/>
                <w:szCs w:val="16"/>
                <w:lang w:val="pl-PL"/>
              </w:rPr>
              <w:t>i</w:t>
            </w:r>
            <w:r>
              <w:rPr>
                <w:rFonts w:ascii="Times New Roman" w:hAnsi="Times New Roman" w:cs="Times New Roman"/>
                <w:sz w:val="16"/>
                <w:szCs w:val="16"/>
                <w:lang w:val="pl-PL"/>
              </w:rPr>
              <w:t xml:space="preserve"> </w:t>
            </w:r>
            <w:r w:rsidRPr="00A71C64">
              <w:rPr>
                <w:rFonts w:ascii="Times New Roman" w:hAnsi="Times New Roman" w:cs="Times New Roman"/>
                <w:sz w:val="16"/>
                <w:szCs w:val="16"/>
                <w:lang w:val="pl-PL"/>
              </w:rPr>
              <w:t>uszkodzenia krawędzi i naroży</w:t>
            </w:r>
          </w:p>
        </w:tc>
        <w:tc>
          <w:tcPr>
            <w:tcW w:w="3634" w:type="dxa"/>
            <w:tcBorders>
              <w:top w:val="single" w:sz="6" w:space="0" w:color="000000"/>
              <w:left w:val="single" w:sz="6" w:space="0" w:color="000000"/>
              <w:bottom w:val="single" w:sz="6" w:space="0" w:color="000000"/>
              <w:right w:val="single" w:sz="6" w:space="0" w:color="000000"/>
            </w:tcBorders>
            <w:vAlign w:val="center"/>
            <w:hideMark/>
          </w:tcPr>
          <w:p w14:paraId="08B2A2F4" w14:textId="77777777" w:rsidR="00A71C64" w:rsidRPr="00A71C64" w:rsidRDefault="00A71C64" w:rsidP="00A71C64">
            <w:pPr>
              <w:pStyle w:val="TableParagraph"/>
              <w:tabs>
                <w:tab w:val="left" w:pos="2014"/>
              </w:tabs>
              <w:rPr>
                <w:rFonts w:ascii="Times New Roman" w:hAnsi="Times New Roman" w:cs="Times New Roman"/>
                <w:sz w:val="16"/>
                <w:szCs w:val="16"/>
                <w:lang w:val="pl-PL"/>
              </w:rPr>
            </w:pPr>
            <w:r w:rsidRPr="00A71C64">
              <w:rPr>
                <w:rFonts w:ascii="Times New Roman" w:hAnsi="Times New Roman" w:cs="Times New Roman"/>
                <w:sz w:val="16"/>
                <w:szCs w:val="16"/>
                <w:lang w:val="pl-PL"/>
              </w:rPr>
              <w:t>ograniczających</w:t>
            </w:r>
            <w:r>
              <w:rPr>
                <w:rFonts w:ascii="Times New Roman" w:hAnsi="Times New Roman" w:cs="Times New Roman"/>
                <w:sz w:val="16"/>
                <w:szCs w:val="16"/>
                <w:lang w:val="pl-PL"/>
              </w:rPr>
              <w:t xml:space="preserve"> </w:t>
            </w:r>
            <w:r w:rsidRPr="00A71C64">
              <w:rPr>
                <w:rFonts w:ascii="Times New Roman" w:hAnsi="Times New Roman" w:cs="Times New Roman"/>
                <w:w w:val="95"/>
                <w:sz w:val="16"/>
                <w:szCs w:val="16"/>
                <w:lang w:val="pl-PL"/>
              </w:rPr>
              <w:t xml:space="preserve">powierzchnie </w:t>
            </w:r>
            <w:r w:rsidRPr="00A71C64">
              <w:rPr>
                <w:rFonts w:ascii="Times New Roman" w:hAnsi="Times New Roman" w:cs="Times New Roman"/>
                <w:sz w:val="16"/>
                <w:szCs w:val="16"/>
                <w:lang w:val="pl-PL"/>
              </w:rPr>
              <w:t>górne (ścieralne),</w:t>
            </w:r>
            <w:r w:rsidRPr="00A71C64">
              <w:rPr>
                <w:rFonts w:ascii="Times New Roman" w:hAnsi="Times New Roman" w:cs="Times New Roman"/>
                <w:spacing w:val="50"/>
                <w:sz w:val="16"/>
                <w:szCs w:val="16"/>
                <w:lang w:val="pl-PL"/>
              </w:rPr>
              <w:t xml:space="preserve"> </w:t>
            </w:r>
            <w:r w:rsidRPr="00A71C64">
              <w:rPr>
                <w:rFonts w:ascii="Times New Roman" w:hAnsi="Times New Roman" w:cs="Times New Roman"/>
                <w:sz w:val="16"/>
                <w:szCs w:val="16"/>
                <w:lang w:val="pl-PL"/>
              </w:rPr>
              <w:t>mm</w:t>
            </w:r>
          </w:p>
        </w:tc>
        <w:tc>
          <w:tcPr>
            <w:tcW w:w="2268" w:type="dxa"/>
            <w:gridSpan w:val="2"/>
            <w:tcBorders>
              <w:top w:val="single" w:sz="6" w:space="0" w:color="000000"/>
              <w:left w:val="single" w:sz="6" w:space="0" w:color="000000"/>
              <w:bottom w:val="single" w:sz="6" w:space="0" w:color="000000"/>
              <w:right w:val="single" w:sz="6" w:space="0" w:color="000000"/>
            </w:tcBorders>
            <w:vAlign w:val="center"/>
            <w:hideMark/>
          </w:tcPr>
          <w:p w14:paraId="48222CCD" w14:textId="77777777" w:rsidR="00A71C64" w:rsidRPr="00A71C64" w:rsidRDefault="00A71C64" w:rsidP="00A71C64">
            <w:pPr>
              <w:pStyle w:val="TableParagraph"/>
              <w:jc w:val="center"/>
              <w:rPr>
                <w:rFonts w:ascii="Times New Roman" w:hAnsi="Times New Roman" w:cs="Times New Roman"/>
                <w:sz w:val="16"/>
                <w:szCs w:val="16"/>
                <w:lang w:val="pl-PL"/>
              </w:rPr>
            </w:pPr>
            <w:r w:rsidRPr="00A71C64">
              <w:rPr>
                <w:rFonts w:ascii="Times New Roman" w:hAnsi="Times New Roman" w:cs="Times New Roman"/>
                <w:sz w:val="16"/>
                <w:szCs w:val="16"/>
                <w:lang w:val="pl-PL"/>
              </w:rPr>
              <w:t>niedopuszczalne</w:t>
            </w:r>
          </w:p>
        </w:tc>
      </w:tr>
      <w:tr w:rsidR="00A71C64" w:rsidRPr="00A71C64" w14:paraId="335406E9" w14:textId="77777777" w:rsidTr="00A71C64">
        <w:trPr>
          <w:trHeight w:val="454"/>
        </w:trPr>
        <w:tc>
          <w:tcPr>
            <w:tcW w:w="2061" w:type="dxa"/>
            <w:vMerge/>
            <w:tcBorders>
              <w:top w:val="single" w:sz="6" w:space="0" w:color="000000"/>
              <w:left w:val="single" w:sz="6" w:space="0" w:color="000000"/>
              <w:bottom w:val="single" w:sz="6" w:space="0" w:color="000000"/>
              <w:right w:val="single" w:sz="6" w:space="0" w:color="000000"/>
            </w:tcBorders>
            <w:vAlign w:val="center"/>
            <w:hideMark/>
          </w:tcPr>
          <w:p w14:paraId="25256B00" w14:textId="77777777" w:rsidR="00A71C64" w:rsidRPr="00A71C64" w:rsidRDefault="00A71C64" w:rsidP="00A71C64">
            <w:pPr>
              <w:rPr>
                <w:rFonts w:ascii="Times New Roman" w:eastAsia="Arial" w:hAnsi="Times New Roman" w:cs="Times New Roman"/>
                <w:sz w:val="16"/>
                <w:szCs w:val="16"/>
                <w:lang w:val="pl-PL"/>
              </w:rPr>
            </w:pPr>
          </w:p>
        </w:tc>
        <w:tc>
          <w:tcPr>
            <w:tcW w:w="3634" w:type="dxa"/>
            <w:tcBorders>
              <w:top w:val="single" w:sz="6" w:space="0" w:color="000000"/>
              <w:left w:val="single" w:sz="6" w:space="0" w:color="000000"/>
              <w:right w:val="single" w:sz="6" w:space="0" w:color="000000"/>
            </w:tcBorders>
            <w:vAlign w:val="center"/>
            <w:hideMark/>
          </w:tcPr>
          <w:p w14:paraId="2786A9EE" w14:textId="77777777" w:rsidR="00A71C64" w:rsidRPr="00A71C64" w:rsidRDefault="00A71C64" w:rsidP="00A71C64">
            <w:pPr>
              <w:pStyle w:val="TableParagraph"/>
              <w:rPr>
                <w:rFonts w:ascii="Times New Roman" w:hAnsi="Times New Roman" w:cs="Times New Roman"/>
                <w:sz w:val="16"/>
                <w:szCs w:val="16"/>
                <w:lang w:val="pl-PL"/>
              </w:rPr>
            </w:pPr>
            <w:r w:rsidRPr="00A71C64">
              <w:rPr>
                <w:rFonts w:ascii="Times New Roman" w:hAnsi="Times New Roman" w:cs="Times New Roman"/>
                <w:sz w:val="16"/>
                <w:szCs w:val="16"/>
                <w:lang w:val="pl-PL"/>
              </w:rPr>
              <w:t>ograniczających pozostałe powierzchnie:</w:t>
            </w:r>
          </w:p>
          <w:p w14:paraId="7431DB83" w14:textId="77777777" w:rsidR="00A71C64" w:rsidRPr="00A71C64" w:rsidRDefault="00A71C64" w:rsidP="00A71C64">
            <w:pPr>
              <w:pStyle w:val="TableParagraph"/>
              <w:rPr>
                <w:rFonts w:ascii="Times New Roman" w:hAnsi="Times New Roman" w:cs="Times New Roman"/>
                <w:sz w:val="16"/>
                <w:szCs w:val="16"/>
                <w:lang w:val="pl-PL"/>
              </w:rPr>
            </w:pPr>
            <w:r w:rsidRPr="00A71C64">
              <w:rPr>
                <w:rFonts w:ascii="Times New Roman" w:hAnsi="Times New Roman" w:cs="Times New Roman"/>
                <w:sz w:val="16"/>
                <w:szCs w:val="16"/>
                <w:lang w:val="pl-PL"/>
              </w:rPr>
              <w:t>- liczba max</w:t>
            </w:r>
          </w:p>
        </w:tc>
        <w:tc>
          <w:tcPr>
            <w:tcW w:w="1134" w:type="dxa"/>
            <w:tcBorders>
              <w:top w:val="single" w:sz="6" w:space="0" w:color="000000"/>
              <w:left w:val="single" w:sz="6" w:space="0" w:color="000000"/>
              <w:bottom w:val="single" w:sz="6" w:space="0" w:color="000000"/>
              <w:right w:val="single" w:sz="6" w:space="0" w:color="000000"/>
            </w:tcBorders>
            <w:vAlign w:val="center"/>
          </w:tcPr>
          <w:p w14:paraId="37BF1871" w14:textId="77777777" w:rsidR="00A71C64" w:rsidRPr="00A71C64" w:rsidRDefault="00A71C64" w:rsidP="00A71C64">
            <w:pPr>
              <w:pStyle w:val="TableParagraph"/>
              <w:jc w:val="center"/>
              <w:rPr>
                <w:rFonts w:ascii="Times New Roman" w:hAnsi="Times New Roman" w:cs="Times New Roman"/>
                <w:sz w:val="16"/>
                <w:szCs w:val="16"/>
                <w:lang w:val="pl-PL"/>
              </w:rPr>
            </w:pPr>
          </w:p>
          <w:p w14:paraId="39197799" w14:textId="77777777" w:rsidR="00A71C64" w:rsidRPr="00A71C64" w:rsidRDefault="00A71C64" w:rsidP="00A71C64">
            <w:pPr>
              <w:pStyle w:val="TableParagraph"/>
              <w:jc w:val="center"/>
              <w:rPr>
                <w:rFonts w:ascii="Times New Roman" w:hAnsi="Times New Roman" w:cs="Times New Roman"/>
                <w:sz w:val="16"/>
                <w:szCs w:val="16"/>
                <w:lang w:val="pl-PL"/>
              </w:rPr>
            </w:pPr>
            <w:r w:rsidRPr="00A71C64">
              <w:rPr>
                <w:rFonts w:ascii="Times New Roman" w:hAnsi="Times New Roman" w:cs="Times New Roman"/>
                <w:w w:val="99"/>
                <w:sz w:val="16"/>
                <w:szCs w:val="16"/>
                <w:lang w:val="pl-PL"/>
              </w:rPr>
              <w:t>2</w:t>
            </w:r>
          </w:p>
        </w:tc>
        <w:tc>
          <w:tcPr>
            <w:tcW w:w="1134" w:type="dxa"/>
            <w:tcBorders>
              <w:top w:val="single" w:sz="6" w:space="0" w:color="000000"/>
              <w:left w:val="single" w:sz="6" w:space="0" w:color="000000"/>
              <w:bottom w:val="single" w:sz="6" w:space="0" w:color="000000"/>
              <w:right w:val="single" w:sz="6" w:space="0" w:color="000000"/>
            </w:tcBorders>
            <w:vAlign w:val="center"/>
          </w:tcPr>
          <w:p w14:paraId="210E0C8A" w14:textId="77777777" w:rsidR="00A71C64" w:rsidRPr="00A71C64" w:rsidRDefault="00A71C64" w:rsidP="00A71C64">
            <w:pPr>
              <w:pStyle w:val="TableParagraph"/>
              <w:jc w:val="center"/>
              <w:rPr>
                <w:rFonts w:ascii="Times New Roman" w:hAnsi="Times New Roman" w:cs="Times New Roman"/>
                <w:sz w:val="16"/>
                <w:szCs w:val="16"/>
                <w:lang w:val="pl-PL"/>
              </w:rPr>
            </w:pPr>
          </w:p>
          <w:p w14:paraId="3303C973" w14:textId="77777777" w:rsidR="00A71C64" w:rsidRPr="00A71C64" w:rsidRDefault="00A71C64" w:rsidP="00A71C64">
            <w:pPr>
              <w:pStyle w:val="TableParagraph"/>
              <w:jc w:val="center"/>
              <w:rPr>
                <w:rFonts w:ascii="Times New Roman" w:hAnsi="Times New Roman" w:cs="Times New Roman"/>
                <w:sz w:val="16"/>
                <w:szCs w:val="16"/>
                <w:lang w:val="pl-PL"/>
              </w:rPr>
            </w:pPr>
            <w:r w:rsidRPr="00A71C64">
              <w:rPr>
                <w:rFonts w:ascii="Times New Roman" w:hAnsi="Times New Roman" w:cs="Times New Roman"/>
                <w:w w:val="99"/>
                <w:sz w:val="16"/>
                <w:szCs w:val="16"/>
                <w:lang w:val="pl-PL"/>
              </w:rPr>
              <w:t>2</w:t>
            </w:r>
          </w:p>
        </w:tc>
      </w:tr>
      <w:tr w:rsidR="00A71C64" w:rsidRPr="00A71C64" w14:paraId="7A19E4E2" w14:textId="77777777" w:rsidTr="00A71C64">
        <w:trPr>
          <w:trHeight w:val="283"/>
        </w:trPr>
        <w:tc>
          <w:tcPr>
            <w:tcW w:w="2061" w:type="dxa"/>
            <w:vMerge/>
            <w:tcBorders>
              <w:top w:val="single" w:sz="6" w:space="0" w:color="000000"/>
              <w:left w:val="single" w:sz="6" w:space="0" w:color="000000"/>
              <w:bottom w:val="single" w:sz="6" w:space="0" w:color="000000"/>
              <w:right w:val="single" w:sz="6" w:space="0" w:color="000000"/>
            </w:tcBorders>
            <w:vAlign w:val="center"/>
            <w:hideMark/>
          </w:tcPr>
          <w:p w14:paraId="3999F315" w14:textId="77777777" w:rsidR="00A71C64" w:rsidRPr="00A71C64" w:rsidRDefault="00A71C64" w:rsidP="00A71C64">
            <w:pPr>
              <w:rPr>
                <w:rFonts w:ascii="Times New Roman" w:eastAsia="Arial" w:hAnsi="Times New Roman" w:cs="Times New Roman"/>
                <w:sz w:val="16"/>
                <w:szCs w:val="16"/>
                <w:lang w:val="pl-PL"/>
              </w:rPr>
            </w:pPr>
          </w:p>
        </w:tc>
        <w:tc>
          <w:tcPr>
            <w:tcW w:w="3634" w:type="dxa"/>
            <w:tcBorders>
              <w:top w:val="single" w:sz="6" w:space="0" w:color="000000"/>
              <w:left w:val="single" w:sz="6" w:space="0" w:color="000000"/>
              <w:bottom w:val="single" w:sz="6" w:space="0" w:color="000000"/>
              <w:right w:val="single" w:sz="6" w:space="0" w:color="000000"/>
            </w:tcBorders>
            <w:vAlign w:val="center"/>
            <w:hideMark/>
          </w:tcPr>
          <w:p w14:paraId="620F4FAF" w14:textId="77777777" w:rsidR="00A71C64" w:rsidRPr="00A71C64" w:rsidRDefault="00A71C64" w:rsidP="00A71C64">
            <w:pPr>
              <w:pStyle w:val="TableParagraph"/>
              <w:rPr>
                <w:rFonts w:ascii="Times New Roman" w:hAnsi="Times New Roman" w:cs="Times New Roman"/>
                <w:sz w:val="16"/>
                <w:szCs w:val="16"/>
                <w:lang w:val="pl-PL"/>
              </w:rPr>
            </w:pPr>
            <w:r w:rsidRPr="00A71C64">
              <w:rPr>
                <w:rFonts w:ascii="Times New Roman" w:hAnsi="Times New Roman" w:cs="Times New Roman"/>
                <w:sz w:val="16"/>
                <w:szCs w:val="16"/>
                <w:lang w:val="pl-PL"/>
              </w:rPr>
              <w:t>- długość, mm, max</w:t>
            </w:r>
          </w:p>
        </w:tc>
        <w:tc>
          <w:tcPr>
            <w:tcW w:w="1134" w:type="dxa"/>
            <w:tcBorders>
              <w:top w:val="single" w:sz="6" w:space="0" w:color="000000"/>
              <w:left w:val="single" w:sz="6" w:space="0" w:color="000000"/>
              <w:bottom w:val="single" w:sz="6" w:space="0" w:color="000000"/>
              <w:right w:val="single" w:sz="6" w:space="0" w:color="000000"/>
            </w:tcBorders>
            <w:vAlign w:val="center"/>
            <w:hideMark/>
          </w:tcPr>
          <w:p w14:paraId="0070CB5D" w14:textId="77777777" w:rsidR="00A71C64" w:rsidRPr="00A71C64" w:rsidRDefault="00A71C64" w:rsidP="00A71C64">
            <w:pPr>
              <w:pStyle w:val="TableParagraph"/>
              <w:jc w:val="center"/>
              <w:rPr>
                <w:rFonts w:ascii="Times New Roman" w:hAnsi="Times New Roman" w:cs="Times New Roman"/>
                <w:sz w:val="16"/>
                <w:szCs w:val="16"/>
                <w:lang w:val="pl-PL"/>
              </w:rPr>
            </w:pPr>
            <w:r w:rsidRPr="00A71C64">
              <w:rPr>
                <w:rFonts w:ascii="Times New Roman" w:hAnsi="Times New Roman" w:cs="Times New Roman"/>
                <w:sz w:val="16"/>
                <w:szCs w:val="16"/>
                <w:lang w:val="pl-PL"/>
              </w:rPr>
              <w:t>20</w:t>
            </w:r>
          </w:p>
        </w:tc>
        <w:tc>
          <w:tcPr>
            <w:tcW w:w="1134" w:type="dxa"/>
            <w:tcBorders>
              <w:top w:val="single" w:sz="6" w:space="0" w:color="000000"/>
              <w:left w:val="single" w:sz="6" w:space="0" w:color="000000"/>
              <w:bottom w:val="single" w:sz="6" w:space="0" w:color="000000"/>
              <w:right w:val="single" w:sz="6" w:space="0" w:color="000000"/>
            </w:tcBorders>
            <w:vAlign w:val="center"/>
            <w:hideMark/>
          </w:tcPr>
          <w:p w14:paraId="023659A6" w14:textId="77777777" w:rsidR="00A71C64" w:rsidRPr="00A71C64" w:rsidRDefault="00A71C64" w:rsidP="00A71C64">
            <w:pPr>
              <w:pStyle w:val="TableParagraph"/>
              <w:jc w:val="center"/>
              <w:rPr>
                <w:rFonts w:ascii="Times New Roman" w:hAnsi="Times New Roman" w:cs="Times New Roman"/>
                <w:sz w:val="16"/>
                <w:szCs w:val="16"/>
                <w:lang w:val="pl-PL"/>
              </w:rPr>
            </w:pPr>
            <w:r w:rsidRPr="00A71C64">
              <w:rPr>
                <w:rFonts w:ascii="Times New Roman" w:hAnsi="Times New Roman" w:cs="Times New Roman"/>
                <w:sz w:val="16"/>
                <w:szCs w:val="16"/>
                <w:lang w:val="pl-PL"/>
              </w:rPr>
              <w:t>40</w:t>
            </w:r>
          </w:p>
        </w:tc>
      </w:tr>
      <w:tr w:rsidR="00A71C64" w:rsidRPr="00A71C64" w14:paraId="03552C3A" w14:textId="77777777" w:rsidTr="00A71C64">
        <w:trPr>
          <w:trHeight w:val="283"/>
        </w:trPr>
        <w:tc>
          <w:tcPr>
            <w:tcW w:w="2061" w:type="dxa"/>
            <w:vMerge/>
            <w:tcBorders>
              <w:top w:val="single" w:sz="6" w:space="0" w:color="000000"/>
              <w:left w:val="single" w:sz="6" w:space="0" w:color="000000"/>
              <w:bottom w:val="single" w:sz="6" w:space="0" w:color="000000"/>
              <w:right w:val="single" w:sz="6" w:space="0" w:color="000000"/>
            </w:tcBorders>
            <w:vAlign w:val="center"/>
            <w:hideMark/>
          </w:tcPr>
          <w:p w14:paraId="4E6EA48D" w14:textId="77777777" w:rsidR="00A71C64" w:rsidRPr="00A71C64" w:rsidRDefault="00A71C64" w:rsidP="00A71C64">
            <w:pPr>
              <w:rPr>
                <w:rFonts w:ascii="Times New Roman" w:eastAsia="Arial" w:hAnsi="Times New Roman" w:cs="Times New Roman"/>
                <w:sz w:val="16"/>
                <w:szCs w:val="16"/>
                <w:lang w:val="pl-PL"/>
              </w:rPr>
            </w:pPr>
          </w:p>
        </w:tc>
        <w:tc>
          <w:tcPr>
            <w:tcW w:w="3634" w:type="dxa"/>
            <w:tcBorders>
              <w:top w:val="single" w:sz="6" w:space="0" w:color="000000"/>
              <w:left w:val="single" w:sz="6" w:space="0" w:color="000000"/>
              <w:bottom w:val="single" w:sz="6" w:space="0" w:color="000000"/>
              <w:right w:val="single" w:sz="6" w:space="0" w:color="000000"/>
            </w:tcBorders>
            <w:vAlign w:val="center"/>
            <w:hideMark/>
          </w:tcPr>
          <w:p w14:paraId="05AB9CDA" w14:textId="77777777" w:rsidR="00A71C64" w:rsidRPr="00A71C64" w:rsidRDefault="00A71C64" w:rsidP="00A71C64">
            <w:pPr>
              <w:pStyle w:val="TableParagraph"/>
              <w:rPr>
                <w:rFonts w:ascii="Times New Roman" w:hAnsi="Times New Roman" w:cs="Times New Roman"/>
                <w:sz w:val="16"/>
                <w:szCs w:val="16"/>
                <w:lang w:val="pl-PL"/>
              </w:rPr>
            </w:pPr>
            <w:r w:rsidRPr="00A71C64">
              <w:rPr>
                <w:rFonts w:ascii="Times New Roman" w:hAnsi="Times New Roman" w:cs="Times New Roman"/>
                <w:sz w:val="16"/>
                <w:szCs w:val="16"/>
                <w:lang w:val="pl-PL"/>
              </w:rPr>
              <w:t>- głębokość, mm, max</w:t>
            </w:r>
          </w:p>
        </w:tc>
        <w:tc>
          <w:tcPr>
            <w:tcW w:w="1134" w:type="dxa"/>
            <w:tcBorders>
              <w:top w:val="single" w:sz="6" w:space="0" w:color="000000"/>
              <w:left w:val="single" w:sz="6" w:space="0" w:color="000000"/>
              <w:bottom w:val="single" w:sz="6" w:space="0" w:color="000000"/>
              <w:right w:val="single" w:sz="6" w:space="0" w:color="000000"/>
            </w:tcBorders>
            <w:vAlign w:val="center"/>
            <w:hideMark/>
          </w:tcPr>
          <w:p w14:paraId="23AD12B1" w14:textId="77777777" w:rsidR="00A71C64" w:rsidRPr="00A71C64" w:rsidRDefault="00A71C64" w:rsidP="00A71C64">
            <w:pPr>
              <w:pStyle w:val="TableParagraph"/>
              <w:jc w:val="center"/>
              <w:rPr>
                <w:rFonts w:ascii="Times New Roman" w:hAnsi="Times New Roman" w:cs="Times New Roman"/>
                <w:sz w:val="16"/>
                <w:szCs w:val="16"/>
                <w:lang w:val="pl-PL"/>
              </w:rPr>
            </w:pPr>
            <w:r w:rsidRPr="00A71C64">
              <w:rPr>
                <w:rFonts w:ascii="Times New Roman" w:hAnsi="Times New Roman" w:cs="Times New Roman"/>
                <w:w w:val="99"/>
                <w:sz w:val="16"/>
                <w:szCs w:val="16"/>
                <w:lang w:val="pl-PL"/>
              </w:rPr>
              <w:t>6</w:t>
            </w:r>
          </w:p>
        </w:tc>
        <w:tc>
          <w:tcPr>
            <w:tcW w:w="1134" w:type="dxa"/>
            <w:tcBorders>
              <w:top w:val="single" w:sz="6" w:space="0" w:color="000000"/>
              <w:left w:val="single" w:sz="6" w:space="0" w:color="000000"/>
              <w:bottom w:val="single" w:sz="6" w:space="0" w:color="000000"/>
              <w:right w:val="single" w:sz="6" w:space="0" w:color="000000"/>
            </w:tcBorders>
            <w:vAlign w:val="center"/>
            <w:hideMark/>
          </w:tcPr>
          <w:p w14:paraId="41B2CC52" w14:textId="77777777" w:rsidR="00A71C64" w:rsidRPr="00A71C64" w:rsidRDefault="00A71C64" w:rsidP="00A71C64">
            <w:pPr>
              <w:pStyle w:val="TableParagraph"/>
              <w:jc w:val="center"/>
              <w:rPr>
                <w:rFonts w:ascii="Times New Roman" w:hAnsi="Times New Roman" w:cs="Times New Roman"/>
                <w:sz w:val="16"/>
                <w:szCs w:val="16"/>
                <w:lang w:val="pl-PL"/>
              </w:rPr>
            </w:pPr>
            <w:r w:rsidRPr="00A71C64">
              <w:rPr>
                <w:rFonts w:ascii="Times New Roman" w:hAnsi="Times New Roman" w:cs="Times New Roman"/>
                <w:sz w:val="16"/>
                <w:szCs w:val="16"/>
                <w:lang w:val="pl-PL"/>
              </w:rPr>
              <w:t>10</w:t>
            </w:r>
          </w:p>
        </w:tc>
      </w:tr>
    </w:tbl>
    <w:p w14:paraId="758E56A7" w14:textId="77777777" w:rsidR="00021095" w:rsidRDefault="00021095" w:rsidP="00213199">
      <w:pPr>
        <w:spacing w:before="60" w:after="60" w:line="240" w:lineRule="auto"/>
        <w:jc w:val="both"/>
        <w:rPr>
          <w:rFonts w:ascii="Times New Roman" w:hAnsi="Times New Roman" w:cs="Times New Roman"/>
          <w:sz w:val="18"/>
          <w:szCs w:val="18"/>
        </w:rPr>
      </w:pPr>
    </w:p>
    <w:p w14:paraId="709F3D9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A71C64">
        <w:rPr>
          <w:rFonts w:ascii="Times New Roman" w:hAnsi="Times New Roman" w:cs="Times New Roman"/>
          <w:b/>
          <w:sz w:val="18"/>
          <w:szCs w:val="18"/>
        </w:rPr>
        <w:t>2.4.3.</w:t>
      </w:r>
      <w:r w:rsidRPr="00235660">
        <w:rPr>
          <w:rFonts w:ascii="Times New Roman" w:hAnsi="Times New Roman" w:cs="Times New Roman"/>
          <w:sz w:val="18"/>
          <w:szCs w:val="18"/>
        </w:rPr>
        <w:tab/>
        <w:t>Składowanie</w:t>
      </w:r>
    </w:p>
    <w:p w14:paraId="280B344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Krawężniki betonowe mogą być przechowywane na składowiskach otwartych, posegregowane według typów, rodzajów, odmian, gatunków i wielkości.</w:t>
      </w:r>
    </w:p>
    <w:p w14:paraId="50E27BD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Krawężniki betonowe należy układać z zastosowaniem podkładek i przekładek drewnianych o wymiarach: grubość 2,5 cm, szerokość 5 cm, długość min. 5 cm większa niż szerokość krawężnika.</w:t>
      </w:r>
    </w:p>
    <w:p w14:paraId="1BB4AE7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A71C64">
        <w:rPr>
          <w:rFonts w:ascii="Times New Roman" w:hAnsi="Times New Roman" w:cs="Times New Roman"/>
          <w:b/>
          <w:sz w:val="18"/>
          <w:szCs w:val="18"/>
        </w:rPr>
        <w:t>2.4.4.</w:t>
      </w:r>
      <w:r w:rsidRPr="00235660">
        <w:rPr>
          <w:rFonts w:ascii="Times New Roman" w:hAnsi="Times New Roman" w:cs="Times New Roman"/>
          <w:sz w:val="18"/>
          <w:szCs w:val="18"/>
        </w:rPr>
        <w:tab/>
        <w:t>Beton i jego składniki</w:t>
      </w:r>
    </w:p>
    <w:p w14:paraId="7D968F4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A71C64">
        <w:rPr>
          <w:rFonts w:ascii="Times New Roman" w:hAnsi="Times New Roman" w:cs="Times New Roman"/>
          <w:b/>
          <w:sz w:val="18"/>
          <w:szCs w:val="18"/>
        </w:rPr>
        <w:t>2.4.4.1</w:t>
      </w:r>
      <w:r w:rsidRPr="00235660">
        <w:rPr>
          <w:rFonts w:ascii="Times New Roman" w:hAnsi="Times New Roman" w:cs="Times New Roman"/>
          <w:sz w:val="18"/>
          <w:szCs w:val="18"/>
        </w:rPr>
        <w:t>.</w:t>
      </w:r>
      <w:r w:rsidRPr="00235660">
        <w:rPr>
          <w:rFonts w:ascii="Times New Roman" w:hAnsi="Times New Roman" w:cs="Times New Roman"/>
          <w:sz w:val="18"/>
          <w:szCs w:val="18"/>
        </w:rPr>
        <w:tab/>
        <w:t>Beton do produkcji krawężników</w:t>
      </w:r>
    </w:p>
    <w:p w14:paraId="14048F6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Do produkcji krawężników należy stosować beton wg PN-B-06250 [2], klasy B 25 i B 30. W przypadku wykonywania krawężników dwuwarstwowych, górna (licowa) warstwa krawężników powinna być wykonana z betonu klasy B 30.</w:t>
      </w:r>
    </w:p>
    <w:p w14:paraId="0DFD79B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Beton użyty do produkcji krawężników powinien charakteryzować się:</w:t>
      </w:r>
    </w:p>
    <w:p w14:paraId="50345161" w14:textId="77777777" w:rsidR="00235660" w:rsidRPr="00A71C64" w:rsidRDefault="00235660" w:rsidP="00741FEE">
      <w:pPr>
        <w:pStyle w:val="Akapitzlist"/>
        <w:numPr>
          <w:ilvl w:val="0"/>
          <w:numId w:val="145"/>
        </w:numPr>
        <w:spacing w:before="60" w:after="60" w:line="240" w:lineRule="auto"/>
        <w:jc w:val="both"/>
        <w:rPr>
          <w:rFonts w:ascii="Times New Roman" w:hAnsi="Times New Roman" w:cs="Times New Roman"/>
          <w:sz w:val="18"/>
          <w:szCs w:val="18"/>
        </w:rPr>
      </w:pPr>
      <w:r w:rsidRPr="00A71C64">
        <w:rPr>
          <w:rFonts w:ascii="Times New Roman" w:hAnsi="Times New Roman" w:cs="Times New Roman"/>
          <w:sz w:val="18"/>
          <w:szCs w:val="18"/>
        </w:rPr>
        <w:t>nasiąkliwością, poniżej 4%,</w:t>
      </w:r>
    </w:p>
    <w:p w14:paraId="0222CA89" w14:textId="77777777" w:rsidR="00235660" w:rsidRPr="00A71C64" w:rsidRDefault="00235660" w:rsidP="00741FEE">
      <w:pPr>
        <w:pStyle w:val="Akapitzlist"/>
        <w:numPr>
          <w:ilvl w:val="0"/>
          <w:numId w:val="145"/>
        </w:numPr>
        <w:spacing w:before="60" w:after="60" w:line="240" w:lineRule="auto"/>
        <w:jc w:val="both"/>
        <w:rPr>
          <w:rFonts w:ascii="Times New Roman" w:hAnsi="Times New Roman" w:cs="Times New Roman"/>
          <w:sz w:val="18"/>
          <w:szCs w:val="18"/>
        </w:rPr>
      </w:pPr>
      <w:r w:rsidRPr="00A71C64">
        <w:rPr>
          <w:rFonts w:ascii="Times New Roman" w:hAnsi="Times New Roman" w:cs="Times New Roman"/>
          <w:sz w:val="18"/>
          <w:szCs w:val="18"/>
        </w:rPr>
        <w:t xml:space="preserve">ścieralnością na tarczy </w:t>
      </w:r>
      <w:proofErr w:type="spellStart"/>
      <w:r w:rsidRPr="00A71C64">
        <w:rPr>
          <w:rFonts w:ascii="Times New Roman" w:hAnsi="Times New Roman" w:cs="Times New Roman"/>
          <w:sz w:val="18"/>
          <w:szCs w:val="18"/>
        </w:rPr>
        <w:t>Boehmego</w:t>
      </w:r>
      <w:proofErr w:type="spellEnd"/>
      <w:r w:rsidRPr="00A71C64">
        <w:rPr>
          <w:rFonts w:ascii="Times New Roman" w:hAnsi="Times New Roman" w:cs="Times New Roman"/>
          <w:sz w:val="18"/>
          <w:szCs w:val="18"/>
        </w:rPr>
        <w:t>, dla gatunku 1: 3 mm, dla gatunku 2: 4 mm,</w:t>
      </w:r>
    </w:p>
    <w:p w14:paraId="0BC0AA83" w14:textId="77777777" w:rsidR="00235660" w:rsidRPr="00A71C64" w:rsidRDefault="00235660" w:rsidP="00741FEE">
      <w:pPr>
        <w:pStyle w:val="Akapitzlist"/>
        <w:numPr>
          <w:ilvl w:val="0"/>
          <w:numId w:val="145"/>
        </w:numPr>
        <w:spacing w:before="60" w:after="60" w:line="240" w:lineRule="auto"/>
        <w:jc w:val="both"/>
        <w:rPr>
          <w:rFonts w:ascii="Times New Roman" w:hAnsi="Times New Roman" w:cs="Times New Roman"/>
          <w:sz w:val="18"/>
          <w:szCs w:val="18"/>
        </w:rPr>
      </w:pPr>
      <w:r w:rsidRPr="00A71C64">
        <w:rPr>
          <w:rFonts w:ascii="Times New Roman" w:hAnsi="Times New Roman" w:cs="Times New Roman"/>
          <w:sz w:val="18"/>
          <w:szCs w:val="18"/>
        </w:rPr>
        <w:t>mrozoodpornością i wodoszczelnością, zgodnie z normą PN-B-06250 [2].</w:t>
      </w:r>
    </w:p>
    <w:p w14:paraId="795A14A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A71C64">
        <w:rPr>
          <w:rFonts w:ascii="Times New Roman" w:hAnsi="Times New Roman" w:cs="Times New Roman"/>
          <w:b/>
          <w:sz w:val="18"/>
          <w:szCs w:val="18"/>
        </w:rPr>
        <w:t>2.4.4.2.</w:t>
      </w:r>
      <w:r w:rsidRPr="00235660">
        <w:rPr>
          <w:rFonts w:ascii="Times New Roman" w:hAnsi="Times New Roman" w:cs="Times New Roman"/>
          <w:sz w:val="18"/>
          <w:szCs w:val="18"/>
        </w:rPr>
        <w:tab/>
        <w:t>Cement</w:t>
      </w:r>
    </w:p>
    <w:p w14:paraId="0FD7D3F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Cement stosowany do betonu powinien być cementem portlandzkim klasy nie niższej niż „32,5” wg PN- B-19701 [10].</w:t>
      </w:r>
    </w:p>
    <w:p w14:paraId="65EC161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Przechowywanie cementu powinno być zgodne z BN-88/6731-08 [12].</w:t>
      </w:r>
    </w:p>
    <w:p w14:paraId="2D17EB9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A71C64">
        <w:rPr>
          <w:rFonts w:ascii="Times New Roman" w:hAnsi="Times New Roman" w:cs="Times New Roman"/>
          <w:b/>
          <w:sz w:val="18"/>
          <w:szCs w:val="18"/>
        </w:rPr>
        <w:t>2.4.4.3.</w:t>
      </w:r>
      <w:r w:rsidRPr="00235660">
        <w:rPr>
          <w:rFonts w:ascii="Times New Roman" w:hAnsi="Times New Roman" w:cs="Times New Roman"/>
          <w:sz w:val="18"/>
          <w:szCs w:val="18"/>
        </w:rPr>
        <w:tab/>
        <w:t>Kruszywo</w:t>
      </w:r>
    </w:p>
    <w:p w14:paraId="09B4B52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Kruszywo powinno odpowiadać wymaganiom PN-B-06712 [5].</w:t>
      </w:r>
    </w:p>
    <w:p w14:paraId="74974C3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Kruszywo należy przechowywać w warunkach zabezpieczających je przed zanieczyszczeniem, zmieszaniem z kruszywami innych asortymentów, gatunków i marek.</w:t>
      </w:r>
    </w:p>
    <w:p w14:paraId="6B540E7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A71C64">
        <w:rPr>
          <w:rFonts w:ascii="Times New Roman" w:hAnsi="Times New Roman" w:cs="Times New Roman"/>
          <w:b/>
          <w:sz w:val="18"/>
          <w:szCs w:val="18"/>
        </w:rPr>
        <w:t>2.4.4.4.</w:t>
      </w:r>
      <w:r w:rsidRPr="00235660">
        <w:rPr>
          <w:rFonts w:ascii="Times New Roman" w:hAnsi="Times New Roman" w:cs="Times New Roman"/>
          <w:sz w:val="18"/>
          <w:szCs w:val="18"/>
        </w:rPr>
        <w:tab/>
        <w:t>Woda</w:t>
      </w:r>
    </w:p>
    <w:p w14:paraId="12BC748E"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Woda powinna być odmiany „1” i odpowiadać wymaganiom PN-B-32250 [11].</w:t>
      </w:r>
    </w:p>
    <w:p w14:paraId="62D02667" w14:textId="77777777" w:rsidR="00A71C64" w:rsidRPr="00235660" w:rsidRDefault="00A71C64" w:rsidP="00213199">
      <w:pPr>
        <w:spacing w:before="60" w:after="60" w:line="240" w:lineRule="auto"/>
        <w:jc w:val="both"/>
        <w:rPr>
          <w:rFonts w:ascii="Times New Roman" w:hAnsi="Times New Roman" w:cs="Times New Roman"/>
          <w:sz w:val="18"/>
          <w:szCs w:val="18"/>
        </w:rPr>
      </w:pPr>
    </w:p>
    <w:p w14:paraId="665E2DCF"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2.5.</w:t>
      </w:r>
      <w:r w:rsidRPr="00792A3C">
        <w:rPr>
          <w:rFonts w:ascii="Times New Roman" w:hAnsi="Times New Roman" w:cs="Times New Roman"/>
          <w:b/>
          <w:sz w:val="18"/>
          <w:szCs w:val="18"/>
        </w:rPr>
        <w:tab/>
        <w:t>Materiały na podsypkę i do zapraw</w:t>
      </w:r>
    </w:p>
    <w:p w14:paraId="461049B9" w14:textId="77777777" w:rsidR="00235660" w:rsidRP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Piasek na podsypkę cementowo-piaskową powinien odpowiadać wymaganiom PN-B-06712 [5], a do zaprawy cementowo-piaskowej PN-B-06711 [4].</w:t>
      </w:r>
    </w:p>
    <w:p w14:paraId="79E90AC8" w14:textId="77777777" w:rsidR="00235660" w:rsidRP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Cement na podsypkę i do zaprawy cementowo-piaskowej powinien być cementem portlandzkim klasy nie mniejszej niż „32,5”, odpowiadający wymaganiom PN-B-19701 [10].</w:t>
      </w:r>
    </w:p>
    <w:p w14:paraId="7C4F8CEB" w14:textId="77777777" w:rsid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Woda powinna być odmiany „1” i odpowiadać wymaganiom PN-B-32250 [11].</w:t>
      </w:r>
    </w:p>
    <w:p w14:paraId="12DE13BA" w14:textId="77777777" w:rsidR="00A71C64" w:rsidRPr="00235660" w:rsidRDefault="00A71C64" w:rsidP="00213199">
      <w:pPr>
        <w:spacing w:before="60" w:after="60" w:line="240" w:lineRule="auto"/>
        <w:jc w:val="both"/>
        <w:rPr>
          <w:rFonts w:ascii="Times New Roman" w:hAnsi="Times New Roman" w:cs="Times New Roman"/>
          <w:sz w:val="18"/>
          <w:szCs w:val="18"/>
        </w:rPr>
      </w:pPr>
    </w:p>
    <w:p w14:paraId="6CA77FE3" w14:textId="77777777" w:rsidR="00235660" w:rsidRPr="00A71C64" w:rsidRDefault="00235660" w:rsidP="00213199">
      <w:pPr>
        <w:spacing w:before="60" w:after="60" w:line="240" w:lineRule="auto"/>
        <w:jc w:val="both"/>
        <w:rPr>
          <w:rFonts w:ascii="Times New Roman" w:hAnsi="Times New Roman" w:cs="Times New Roman"/>
          <w:b/>
          <w:sz w:val="18"/>
          <w:szCs w:val="18"/>
        </w:rPr>
      </w:pPr>
      <w:r w:rsidRPr="00A71C64">
        <w:rPr>
          <w:rFonts w:ascii="Times New Roman" w:hAnsi="Times New Roman" w:cs="Times New Roman"/>
          <w:b/>
          <w:sz w:val="18"/>
          <w:szCs w:val="18"/>
        </w:rPr>
        <w:lastRenderedPageBreak/>
        <w:t>2.6.</w:t>
      </w:r>
      <w:r w:rsidRPr="00A71C64">
        <w:rPr>
          <w:rFonts w:ascii="Times New Roman" w:hAnsi="Times New Roman" w:cs="Times New Roman"/>
          <w:b/>
          <w:sz w:val="18"/>
          <w:szCs w:val="18"/>
        </w:rPr>
        <w:tab/>
        <w:t>Materiały na ławy</w:t>
      </w:r>
    </w:p>
    <w:p w14:paraId="70E225F1" w14:textId="77777777" w:rsidR="00235660" w:rsidRP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 wykonania ław pod krawężniki należy stosować, dla:</w:t>
      </w:r>
    </w:p>
    <w:p w14:paraId="2ED67FC5" w14:textId="77777777" w:rsidR="00235660" w:rsidRPr="00A71C64" w:rsidRDefault="00235660" w:rsidP="00741FEE">
      <w:pPr>
        <w:pStyle w:val="Akapitzlist"/>
        <w:numPr>
          <w:ilvl w:val="0"/>
          <w:numId w:val="146"/>
        </w:numPr>
        <w:spacing w:before="60" w:after="60" w:line="240" w:lineRule="auto"/>
        <w:jc w:val="both"/>
        <w:rPr>
          <w:rFonts w:ascii="Times New Roman" w:hAnsi="Times New Roman" w:cs="Times New Roman"/>
          <w:sz w:val="18"/>
          <w:szCs w:val="18"/>
        </w:rPr>
      </w:pPr>
      <w:r w:rsidRPr="00A71C64">
        <w:rPr>
          <w:rFonts w:ascii="Times New Roman" w:hAnsi="Times New Roman" w:cs="Times New Roman"/>
          <w:sz w:val="18"/>
          <w:szCs w:val="18"/>
        </w:rPr>
        <w:t>ławy betonowej - beton klasy B 15 lub B 10, wg PN-B-06250 [2], którego składniki powinny odpowiadać wymaganiom punktu 2.4.4,</w:t>
      </w:r>
    </w:p>
    <w:p w14:paraId="75F06DB9" w14:textId="77777777" w:rsidR="00235660" w:rsidRPr="00A71C64" w:rsidRDefault="00235660" w:rsidP="00741FEE">
      <w:pPr>
        <w:pStyle w:val="Akapitzlist"/>
        <w:numPr>
          <w:ilvl w:val="0"/>
          <w:numId w:val="146"/>
        </w:numPr>
        <w:spacing w:before="60" w:after="60" w:line="240" w:lineRule="auto"/>
        <w:jc w:val="both"/>
        <w:rPr>
          <w:rFonts w:ascii="Times New Roman" w:hAnsi="Times New Roman" w:cs="Times New Roman"/>
          <w:sz w:val="18"/>
          <w:szCs w:val="18"/>
        </w:rPr>
      </w:pPr>
      <w:r w:rsidRPr="00A71C64">
        <w:rPr>
          <w:rFonts w:ascii="Times New Roman" w:hAnsi="Times New Roman" w:cs="Times New Roman"/>
          <w:sz w:val="18"/>
          <w:szCs w:val="18"/>
        </w:rPr>
        <w:t>ławy żwirowej - żwir odpowiadający wymaganiom PN-B-11111 [7],</w:t>
      </w:r>
    </w:p>
    <w:p w14:paraId="23AE4526" w14:textId="77777777" w:rsidR="00235660" w:rsidRPr="00A71C64" w:rsidRDefault="00235660" w:rsidP="00741FEE">
      <w:pPr>
        <w:pStyle w:val="Akapitzlist"/>
        <w:numPr>
          <w:ilvl w:val="0"/>
          <w:numId w:val="146"/>
        </w:numPr>
        <w:spacing w:before="60" w:after="60" w:line="240" w:lineRule="auto"/>
        <w:jc w:val="both"/>
        <w:rPr>
          <w:rFonts w:ascii="Times New Roman" w:hAnsi="Times New Roman" w:cs="Times New Roman"/>
          <w:sz w:val="18"/>
          <w:szCs w:val="18"/>
        </w:rPr>
      </w:pPr>
      <w:r w:rsidRPr="00A71C64">
        <w:rPr>
          <w:rFonts w:ascii="Times New Roman" w:hAnsi="Times New Roman" w:cs="Times New Roman"/>
          <w:sz w:val="18"/>
          <w:szCs w:val="18"/>
        </w:rPr>
        <w:t>ławy tłuczniowej - tłuczeń odpowiadający wymaganiom PN-B-11112 [8].</w:t>
      </w:r>
    </w:p>
    <w:p w14:paraId="6F9F8EDB" w14:textId="77777777" w:rsidR="00A71C64" w:rsidRPr="00235660" w:rsidRDefault="00A71C64" w:rsidP="00213199">
      <w:pPr>
        <w:spacing w:before="60" w:after="60" w:line="240" w:lineRule="auto"/>
        <w:jc w:val="both"/>
        <w:rPr>
          <w:rFonts w:ascii="Times New Roman" w:hAnsi="Times New Roman" w:cs="Times New Roman"/>
          <w:sz w:val="18"/>
          <w:szCs w:val="18"/>
        </w:rPr>
      </w:pPr>
    </w:p>
    <w:p w14:paraId="57384F68" w14:textId="77777777" w:rsidR="00235660" w:rsidRPr="00A71C64" w:rsidRDefault="00235660" w:rsidP="00213199">
      <w:pPr>
        <w:spacing w:before="60" w:after="60" w:line="240" w:lineRule="auto"/>
        <w:jc w:val="both"/>
        <w:rPr>
          <w:rFonts w:ascii="Times New Roman" w:hAnsi="Times New Roman" w:cs="Times New Roman"/>
          <w:b/>
          <w:sz w:val="18"/>
          <w:szCs w:val="18"/>
        </w:rPr>
      </w:pPr>
      <w:r w:rsidRPr="00A71C64">
        <w:rPr>
          <w:rFonts w:ascii="Times New Roman" w:hAnsi="Times New Roman" w:cs="Times New Roman"/>
          <w:b/>
          <w:sz w:val="18"/>
          <w:szCs w:val="18"/>
        </w:rPr>
        <w:t>2.7.</w:t>
      </w:r>
      <w:r w:rsidRPr="00A71C64">
        <w:rPr>
          <w:rFonts w:ascii="Times New Roman" w:hAnsi="Times New Roman" w:cs="Times New Roman"/>
          <w:b/>
          <w:sz w:val="18"/>
          <w:szCs w:val="18"/>
        </w:rPr>
        <w:tab/>
        <w:t>Masa zalewowa</w:t>
      </w:r>
    </w:p>
    <w:p w14:paraId="264B3FB2" w14:textId="77777777" w:rsidR="00235660" w:rsidRP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Masa zalewowa, do wypełnienia szczelin dylatacyjnych na gorąco, powinna odpowiadać wymaganiom BN-74/6771-04 [13] lub aprobaty technicznej.</w:t>
      </w:r>
    </w:p>
    <w:p w14:paraId="2FD74D42"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1BB9C4A" w14:textId="77777777" w:rsidR="00235660" w:rsidRPr="00E376C4" w:rsidRDefault="00235660" w:rsidP="00E376C4">
      <w:pPr>
        <w:pStyle w:val="Akapitzlist"/>
        <w:spacing w:before="60" w:after="60" w:line="240" w:lineRule="auto"/>
        <w:ind w:left="360" w:hanging="360"/>
        <w:contextualSpacing w:val="0"/>
        <w:jc w:val="both"/>
        <w:rPr>
          <w:rFonts w:ascii="Times New Roman" w:hAnsi="Times New Roman" w:cs="Times New Roman"/>
          <w:b/>
          <w:sz w:val="18"/>
          <w:szCs w:val="16"/>
        </w:rPr>
      </w:pPr>
      <w:r w:rsidRPr="00E376C4">
        <w:rPr>
          <w:rFonts w:ascii="Times New Roman" w:hAnsi="Times New Roman" w:cs="Times New Roman"/>
          <w:b/>
          <w:sz w:val="18"/>
          <w:szCs w:val="16"/>
        </w:rPr>
        <w:t>3.</w:t>
      </w:r>
      <w:r w:rsidRPr="00E376C4">
        <w:rPr>
          <w:rFonts w:ascii="Times New Roman" w:hAnsi="Times New Roman" w:cs="Times New Roman"/>
          <w:b/>
          <w:sz w:val="18"/>
          <w:szCs w:val="16"/>
        </w:rPr>
        <w:tab/>
        <w:t>SPRZĘT</w:t>
      </w:r>
    </w:p>
    <w:p w14:paraId="4567AF61"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3.1.</w:t>
      </w:r>
      <w:r w:rsidRPr="00792A3C">
        <w:rPr>
          <w:rFonts w:ascii="Times New Roman" w:hAnsi="Times New Roman" w:cs="Times New Roman"/>
          <w:b/>
          <w:sz w:val="18"/>
          <w:szCs w:val="18"/>
        </w:rPr>
        <w:tab/>
        <w:t>Ogólne wymagania dotyczące sprzętu</w:t>
      </w:r>
    </w:p>
    <w:p w14:paraId="35BFF6AD" w14:textId="77777777" w:rsid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sprzętu podano w STWIORB D-M-00.00.00 „Wymagania ogólne” pkt 3.</w:t>
      </w:r>
    </w:p>
    <w:p w14:paraId="20672DE8" w14:textId="77777777" w:rsidR="00A71C64" w:rsidRPr="00235660" w:rsidRDefault="00A71C64" w:rsidP="00213199">
      <w:pPr>
        <w:spacing w:before="60" w:after="60" w:line="240" w:lineRule="auto"/>
        <w:jc w:val="both"/>
        <w:rPr>
          <w:rFonts w:ascii="Times New Roman" w:hAnsi="Times New Roman" w:cs="Times New Roman"/>
          <w:sz w:val="18"/>
          <w:szCs w:val="18"/>
        </w:rPr>
      </w:pPr>
    </w:p>
    <w:p w14:paraId="3158D5B4"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3.2.</w:t>
      </w:r>
      <w:r w:rsidRPr="00792A3C">
        <w:rPr>
          <w:rFonts w:ascii="Times New Roman" w:hAnsi="Times New Roman" w:cs="Times New Roman"/>
          <w:b/>
          <w:sz w:val="18"/>
          <w:szCs w:val="18"/>
        </w:rPr>
        <w:tab/>
        <w:t>Sprzęt</w:t>
      </w:r>
    </w:p>
    <w:p w14:paraId="380B2B9D" w14:textId="77777777" w:rsidR="00235660" w:rsidRP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Roboty wykonuje się ręcznie przy zastosowaniu:</w:t>
      </w:r>
    </w:p>
    <w:p w14:paraId="1F94FBFB" w14:textId="77777777" w:rsidR="00235660" w:rsidRPr="00A71C64" w:rsidRDefault="00235660" w:rsidP="00741FEE">
      <w:pPr>
        <w:pStyle w:val="Akapitzlist"/>
        <w:numPr>
          <w:ilvl w:val="0"/>
          <w:numId w:val="147"/>
        </w:numPr>
        <w:spacing w:before="60" w:after="60" w:line="240" w:lineRule="auto"/>
        <w:jc w:val="both"/>
        <w:rPr>
          <w:rFonts w:ascii="Times New Roman" w:hAnsi="Times New Roman" w:cs="Times New Roman"/>
          <w:sz w:val="18"/>
          <w:szCs w:val="18"/>
        </w:rPr>
      </w:pPr>
      <w:r w:rsidRPr="00A71C64">
        <w:rPr>
          <w:rFonts w:ascii="Times New Roman" w:hAnsi="Times New Roman" w:cs="Times New Roman"/>
          <w:sz w:val="18"/>
          <w:szCs w:val="18"/>
        </w:rPr>
        <w:t>betoniarek do wytwarzania betonu i zapraw oraz przygotowania podsypki cementowo-piaskowej,</w:t>
      </w:r>
    </w:p>
    <w:p w14:paraId="31938CC6" w14:textId="77777777" w:rsidR="00235660" w:rsidRPr="00A71C64" w:rsidRDefault="00235660" w:rsidP="00741FEE">
      <w:pPr>
        <w:pStyle w:val="Akapitzlist"/>
        <w:numPr>
          <w:ilvl w:val="0"/>
          <w:numId w:val="147"/>
        </w:numPr>
        <w:spacing w:before="60" w:after="60" w:line="240" w:lineRule="auto"/>
        <w:jc w:val="both"/>
        <w:rPr>
          <w:rFonts w:ascii="Times New Roman" w:hAnsi="Times New Roman" w:cs="Times New Roman"/>
          <w:sz w:val="18"/>
          <w:szCs w:val="18"/>
        </w:rPr>
      </w:pPr>
      <w:r w:rsidRPr="00A71C64">
        <w:rPr>
          <w:rFonts w:ascii="Times New Roman" w:hAnsi="Times New Roman" w:cs="Times New Roman"/>
          <w:sz w:val="18"/>
          <w:szCs w:val="18"/>
        </w:rPr>
        <w:t>wibratorów płytowych, ubijaków ręcznych lub mechanicznych.</w:t>
      </w:r>
    </w:p>
    <w:p w14:paraId="048C5170"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61CF06F" w14:textId="77777777" w:rsidR="00235660" w:rsidRPr="00E376C4" w:rsidRDefault="00235660" w:rsidP="00E376C4">
      <w:pPr>
        <w:pStyle w:val="Akapitzlist"/>
        <w:spacing w:before="60" w:after="60" w:line="240" w:lineRule="auto"/>
        <w:ind w:left="360" w:hanging="360"/>
        <w:contextualSpacing w:val="0"/>
        <w:jc w:val="both"/>
        <w:rPr>
          <w:rFonts w:ascii="Times New Roman" w:hAnsi="Times New Roman" w:cs="Times New Roman"/>
          <w:b/>
          <w:sz w:val="18"/>
          <w:szCs w:val="16"/>
        </w:rPr>
      </w:pPr>
      <w:r w:rsidRPr="00E376C4">
        <w:rPr>
          <w:rFonts w:ascii="Times New Roman" w:hAnsi="Times New Roman" w:cs="Times New Roman"/>
          <w:b/>
          <w:sz w:val="18"/>
          <w:szCs w:val="16"/>
        </w:rPr>
        <w:t>4.</w:t>
      </w:r>
      <w:r w:rsidRPr="00E376C4">
        <w:rPr>
          <w:rFonts w:ascii="Times New Roman" w:hAnsi="Times New Roman" w:cs="Times New Roman"/>
          <w:b/>
          <w:sz w:val="18"/>
          <w:szCs w:val="16"/>
        </w:rPr>
        <w:tab/>
        <w:t>TRANSPORT</w:t>
      </w:r>
    </w:p>
    <w:p w14:paraId="6F409562"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4.1.</w:t>
      </w:r>
      <w:r w:rsidRPr="00792A3C">
        <w:rPr>
          <w:rFonts w:ascii="Times New Roman" w:hAnsi="Times New Roman" w:cs="Times New Roman"/>
          <w:b/>
          <w:sz w:val="18"/>
          <w:szCs w:val="18"/>
        </w:rPr>
        <w:tab/>
        <w:t>Ogólne wymagania dotyczące transportu</w:t>
      </w:r>
    </w:p>
    <w:p w14:paraId="1BAFC03F" w14:textId="77777777" w:rsid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transportu podano w STWIORB D-M-00.00.00 „Wymagania ogólne”</w:t>
      </w:r>
      <w:r w:rsidR="00A71C64">
        <w:rPr>
          <w:rFonts w:ascii="Times New Roman" w:hAnsi="Times New Roman" w:cs="Times New Roman"/>
          <w:sz w:val="18"/>
          <w:szCs w:val="18"/>
        </w:rPr>
        <w:t xml:space="preserve"> </w:t>
      </w:r>
      <w:r w:rsidRPr="00235660">
        <w:rPr>
          <w:rFonts w:ascii="Times New Roman" w:hAnsi="Times New Roman" w:cs="Times New Roman"/>
          <w:sz w:val="18"/>
          <w:szCs w:val="18"/>
        </w:rPr>
        <w:t>pkt 4.</w:t>
      </w:r>
    </w:p>
    <w:p w14:paraId="406EFD3D" w14:textId="77777777" w:rsidR="00A71C64" w:rsidRPr="00235660" w:rsidRDefault="00A71C64" w:rsidP="00213199">
      <w:pPr>
        <w:spacing w:before="60" w:after="60" w:line="240" w:lineRule="auto"/>
        <w:jc w:val="both"/>
        <w:rPr>
          <w:rFonts w:ascii="Times New Roman" w:hAnsi="Times New Roman" w:cs="Times New Roman"/>
          <w:sz w:val="18"/>
          <w:szCs w:val="18"/>
        </w:rPr>
      </w:pPr>
    </w:p>
    <w:p w14:paraId="7CF5EA84"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4.2.</w:t>
      </w:r>
      <w:r w:rsidRPr="00792A3C">
        <w:rPr>
          <w:rFonts w:ascii="Times New Roman" w:hAnsi="Times New Roman" w:cs="Times New Roman"/>
          <w:b/>
          <w:sz w:val="18"/>
          <w:szCs w:val="18"/>
        </w:rPr>
        <w:tab/>
        <w:t>Transport krawężników</w:t>
      </w:r>
    </w:p>
    <w:p w14:paraId="0132D699" w14:textId="77777777" w:rsidR="00235660" w:rsidRP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Krawężniki betonowe mogą być przewożone dowolnymi środkami transportowymi.</w:t>
      </w:r>
    </w:p>
    <w:p w14:paraId="165F5CD0" w14:textId="77777777" w:rsidR="00235660" w:rsidRP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Krawężniki betonowe układać należy na środkach transportowych w pozycji pionowej z nachyleniem w kierunku jazdy.</w:t>
      </w:r>
    </w:p>
    <w:p w14:paraId="63785800" w14:textId="77777777" w:rsid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Krawężniki powinny być zabezpieczone przed przemieszczeniem się i uszkodzeniami w czasie transportu, a górna warstwa nie powinna wystawać poza ściany środka transportowego więcej niż 1/3 wysokości tej warstwy.</w:t>
      </w:r>
    </w:p>
    <w:p w14:paraId="1AD4E56F" w14:textId="77777777" w:rsidR="00A71C64" w:rsidRPr="00235660" w:rsidRDefault="00A71C64" w:rsidP="00213199">
      <w:pPr>
        <w:spacing w:before="60" w:after="60" w:line="240" w:lineRule="auto"/>
        <w:jc w:val="both"/>
        <w:rPr>
          <w:rFonts w:ascii="Times New Roman" w:hAnsi="Times New Roman" w:cs="Times New Roman"/>
          <w:sz w:val="18"/>
          <w:szCs w:val="18"/>
        </w:rPr>
      </w:pPr>
    </w:p>
    <w:p w14:paraId="7472A4FE"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4.3.</w:t>
      </w:r>
      <w:r w:rsidRPr="00792A3C">
        <w:rPr>
          <w:rFonts w:ascii="Times New Roman" w:hAnsi="Times New Roman" w:cs="Times New Roman"/>
          <w:b/>
          <w:sz w:val="18"/>
          <w:szCs w:val="18"/>
        </w:rPr>
        <w:tab/>
        <w:t>Transport pozostałych materiałów</w:t>
      </w:r>
    </w:p>
    <w:p w14:paraId="6D30A406" w14:textId="77777777" w:rsidR="00235660" w:rsidRP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Transport cementu powinien się odbywać w warunkach zgodnych z BN-88/6731-08 [12].</w:t>
      </w:r>
    </w:p>
    <w:p w14:paraId="7E116ED7" w14:textId="77777777" w:rsidR="00235660" w:rsidRP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7DD62743" w14:textId="77777777" w:rsidR="00235660" w:rsidRP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Masę zalewową należy pakować w bębny blaszane lub beczki drewniane. Transport powinien odbywać się w warunkach zabezpieczających przed uszkodzeniem bębnów i beczek.</w:t>
      </w:r>
    </w:p>
    <w:p w14:paraId="1BAD2A9B"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D483A1F" w14:textId="77777777" w:rsidR="00235660" w:rsidRPr="00E376C4" w:rsidRDefault="00235660" w:rsidP="00E376C4">
      <w:pPr>
        <w:pStyle w:val="Akapitzlist"/>
        <w:spacing w:before="60" w:after="60" w:line="240" w:lineRule="auto"/>
        <w:ind w:left="360" w:hanging="360"/>
        <w:contextualSpacing w:val="0"/>
        <w:jc w:val="both"/>
        <w:rPr>
          <w:rFonts w:ascii="Times New Roman" w:hAnsi="Times New Roman" w:cs="Times New Roman"/>
          <w:b/>
          <w:sz w:val="18"/>
          <w:szCs w:val="16"/>
        </w:rPr>
      </w:pPr>
      <w:r w:rsidRPr="00E376C4">
        <w:rPr>
          <w:rFonts w:ascii="Times New Roman" w:hAnsi="Times New Roman" w:cs="Times New Roman"/>
          <w:b/>
          <w:sz w:val="18"/>
          <w:szCs w:val="16"/>
        </w:rPr>
        <w:t>5.</w:t>
      </w:r>
      <w:r w:rsidRPr="00E376C4">
        <w:rPr>
          <w:rFonts w:ascii="Times New Roman" w:hAnsi="Times New Roman" w:cs="Times New Roman"/>
          <w:b/>
          <w:sz w:val="18"/>
          <w:szCs w:val="16"/>
        </w:rPr>
        <w:tab/>
        <w:t>WYKONANIE ROBÓT</w:t>
      </w:r>
    </w:p>
    <w:p w14:paraId="36EAB1D8"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5.1.</w:t>
      </w:r>
      <w:r w:rsidRPr="00792A3C">
        <w:rPr>
          <w:rFonts w:ascii="Times New Roman" w:hAnsi="Times New Roman" w:cs="Times New Roman"/>
          <w:b/>
          <w:sz w:val="18"/>
          <w:szCs w:val="18"/>
        </w:rPr>
        <w:tab/>
        <w:t>Ogólne zasady wykonania robót</w:t>
      </w:r>
    </w:p>
    <w:p w14:paraId="64B58B9A" w14:textId="77777777" w:rsid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wykonania robót podano w STWIORB D-M-00.00.00 „Wymagania ogólne” pkt 5.</w:t>
      </w:r>
    </w:p>
    <w:p w14:paraId="23B96E82" w14:textId="77777777" w:rsidR="00A71C64" w:rsidRPr="00235660" w:rsidRDefault="00A71C64" w:rsidP="00213199">
      <w:pPr>
        <w:spacing w:before="60" w:after="60" w:line="240" w:lineRule="auto"/>
        <w:jc w:val="both"/>
        <w:rPr>
          <w:rFonts w:ascii="Times New Roman" w:hAnsi="Times New Roman" w:cs="Times New Roman"/>
          <w:sz w:val="18"/>
          <w:szCs w:val="18"/>
        </w:rPr>
      </w:pPr>
    </w:p>
    <w:p w14:paraId="1BD149B8"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5.2.</w:t>
      </w:r>
      <w:r w:rsidRPr="00792A3C">
        <w:rPr>
          <w:rFonts w:ascii="Times New Roman" w:hAnsi="Times New Roman" w:cs="Times New Roman"/>
          <w:b/>
          <w:sz w:val="18"/>
          <w:szCs w:val="18"/>
        </w:rPr>
        <w:tab/>
        <w:t>Wykonanie koryta pod ławy</w:t>
      </w:r>
    </w:p>
    <w:p w14:paraId="4705DF2D" w14:textId="77777777" w:rsidR="00235660" w:rsidRP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Koryto pod ławy należy wykonywać zgodnie z PN-B-06050 [1].</w:t>
      </w:r>
    </w:p>
    <w:p w14:paraId="474F9830" w14:textId="77777777" w:rsidR="00235660" w:rsidRP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Wymiary wykopu powinny odpowiadać wymiarom ławy w planie z uwzględnieniem w szerokości dna wykopu ew. konstrukcji szalunku.</w:t>
      </w:r>
    </w:p>
    <w:p w14:paraId="538E5748" w14:textId="77777777" w:rsid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Wskaźnik zagęszczenia dna wykonanego koryta pod ławę powinien wynosić co najmniej 0,97 według normalnej metody </w:t>
      </w:r>
      <w:proofErr w:type="spellStart"/>
      <w:r w:rsidRPr="00235660">
        <w:rPr>
          <w:rFonts w:ascii="Times New Roman" w:hAnsi="Times New Roman" w:cs="Times New Roman"/>
          <w:sz w:val="18"/>
          <w:szCs w:val="18"/>
        </w:rPr>
        <w:t>Proctora</w:t>
      </w:r>
      <w:proofErr w:type="spellEnd"/>
      <w:r w:rsidRPr="00235660">
        <w:rPr>
          <w:rFonts w:ascii="Times New Roman" w:hAnsi="Times New Roman" w:cs="Times New Roman"/>
          <w:sz w:val="18"/>
          <w:szCs w:val="18"/>
        </w:rPr>
        <w:t>.</w:t>
      </w:r>
    </w:p>
    <w:p w14:paraId="16B749F0" w14:textId="77777777" w:rsidR="00A71C64" w:rsidRPr="00235660" w:rsidRDefault="00A71C64" w:rsidP="00213199">
      <w:pPr>
        <w:spacing w:before="60" w:after="60" w:line="240" w:lineRule="auto"/>
        <w:jc w:val="both"/>
        <w:rPr>
          <w:rFonts w:ascii="Times New Roman" w:hAnsi="Times New Roman" w:cs="Times New Roman"/>
          <w:sz w:val="18"/>
          <w:szCs w:val="18"/>
        </w:rPr>
      </w:pPr>
    </w:p>
    <w:p w14:paraId="109C3B6E"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5.3.</w:t>
      </w:r>
      <w:r w:rsidRPr="00792A3C">
        <w:rPr>
          <w:rFonts w:ascii="Times New Roman" w:hAnsi="Times New Roman" w:cs="Times New Roman"/>
          <w:b/>
          <w:sz w:val="18"/>
          <w:szCs w:val="18"/>
        </w:rPr>
        <w:tab/>
        <w:t>Wykonanie ław</w:t>
      </w:r>
    </w:p>
    <w:p w14:paraId="54A0AA20" w14:textId="77777777" w:rsidR="00235660" w:rsidRPr="00235660" w:rsidRDefault="00235660" w:rsidP="00A71C64">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Wykonanie ław powinno być zgodne z BN-64/8845-02 [16].</w:t>
      </w:r>
    </w:p>
    <w:p w14:paraId="32AB6C3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A71C64">
        <w:rPr>
          <w:rFonts w:ascii="Times New Roman" w:hAnsi="Times New Roman" w:cs="Times New Roman"/>
          <w:b/>
          <w:sz w:val="18"/>
          <w:szCs w:val="18"/>
        </w:rPr>
        <w:t>5.3.1.</w:t>
      </w:r>
      <w:r w:rsidRPr="00235660">
        <w:rPr>
          <w:rFonts w:ascii="Times New Roman" w:hAnsi="Times New Roman" w:cs="Times New Roman"/>
          <w:sz w:val="18"/>
          <w:szCs w:val="18"/>
        </w:rPr>
        <w:tab/>
        <w:t>Ława żwirowa</w:t>
      </w:r>
    </w:p>
    <w:p w14:paraId="756229C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Ławy żwirowe o wysokości do 10 cm wykonuje się jednowarstwowo przez zasypanie koryta żwirem i zagęszczenie go polewając wodą.</w:t>
      </w:r>
    </w:p>
    <w:p w14:paraId="51E8B36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Ławy o wysokości powyżej 10 cm należy wykonywać dwuwarstwowo, starannie zagęszczając poszczególne warstwy.</w:t>
      </w:r>
    </w:p>
    <w:p w14:paraId="6737F5B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D47BF5">
        <w:rPr>
          <w:rFonts w:ascii="Times New Roman" w:hAnsi="Times New Roman" w:cs="Times New Roman"/>
          <w:b/>
          <w:sz w:val="18"/>
          <w:szCs w:val="18"/>
        </w:rPr>
        <w:lastRenderedPageBreak/>
        <w:t>5.3.2.</w:t>
      </w:r>
      <w:r w:rsidRPr="00235660">
        <w:rPr>
          <w:rFonts w:ascii="Times New Roman" w:hAnsi="Times New Roman" w:cs="Times New Roman"/>
          <w:sz w:val="18"/>
          <w:szCs w:val="18"/>
        </w:rPr>
        <w:tab/>
        <w:t>Ława tłuczniowa</w:t>
      </w:r>
    </w:p>
    <w:p w14:paraId="68D9A81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Ławy należy wykonywać przez zasypanie wykopu koryta tłuczniem.</w:t>
      </w:r>
    </w:p>
    <w:p w14:paraId="0112994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Tłuczeń należy starannie ubić polewając wodą. Górną powierzchnię ławy tłuczniowej należy wyrównać klińcem i ostatecznie zagęścić.</w:t>
      </w:r>
    </w:p>
    <w:p w14:paraId="418F1C9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Przy grubości warstwy tłucznia w ławie wynoszącej powyżej 10 cm należy ławę wykonać dwuwarstwowo, starannie zagęszczając poszczególne warstwy.</w:t>
      </w:r>
    </w:p>
    <w:p w14:paraId="2A48F15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D47BF5">
        <w:rPr>
          <w:rFonts w:ascii="Times New Roman" w:hAnsi="Times New Roman" w:cs="Times New Roman"/>
          <w:b/>
          <w:sz w:val="18"/>
          <w:szCs w:val="18"/>
        </w:rPr>
        <w:t>5.3.3.</w:t>
      </w:r>
      <w:r w:rsidRPr="00235660">
        <w:rPr>
          <w:rFonts w:ascii="Times New Roman" w:hAnsi="Times New Roman" w:cs="Times New Roman"/>
          <w:sz w:val="18"/>
          <w:szCs w:val="18"/>
        </w:rPr>
        <w:tab/>
        <w:t>Ława betonowa</w:t>
      </w:r>
    </w:p>
    <w:p w14:paraId="4B5ED6F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Ławy betonowe zwykłe w gruntach spoistych wykonuje się bez szalowania, przy gruntach sypkich należy stosować szalowanie.</w:t>
      </w:r>
    </w:p>
    <w:p w14:paraId="106A9FF3"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Ławy betonowe z oporem wykonuje się w szalowaniu. Beton rozścielony w szalowaniu lub bezpośrednio w korycie powinien być wyrównywany warstwami. Betonowanie ław należy wykonywać zgodnie z wymaganiami PN-B-06251 [3], przy czym należy stosować co 50 m szczeliny dylatacyjne wypełnione bitumiczną masą zalewową.</w:t>
      </w:r>
    </w:p>
    <w:p w14:paraId="6586E04D" w14:textId="77777777" w:rsidR="00D47BF5" w:rsidRPr="00235660" w:rsidRDefault="00D47BF5" w:rsidP="00213199">
      <w:pPr>
        <w:spacing w:before="60" w:after="60" w:line="240" w:lineRule="auto"/>
        <w:jc w:val="both"/>
        <w:rPr>
          <w:rFonts w:ascii="Times New Roman" w:hAnsi="Times New Roman" w:cs="Times New Roman"/>
          <w:sz w:val="18"/>
          <w:szCs w:val="18"/>
        </w:rPr>
      </w:pPr>
    </w:p>
    <w:p w14:paraId="0257DE91"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5.4.</w:t>
      </w:r>
      <w:r w:rsidRPr="00792A3C">
        <w:rPr>
          <w:rFonts w:ascii="Times New Roman" w:hAnsi="Times New Roman" w:cs="Times New Roman"/>
          <w:b/>
          <w:sz w:val="18"/>
          <w:szCs w:val="18"/>
        </w:rPr>
        <w:tab/>
        <w:t>Ustawienie krawężników betonowych</w:t>
      </w:r>
    </w:p>
    <w:p w14:paraId="0002061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D47BF5">
        <w:rPr>
          <w:rFonts w:ascii="Times New Roman" w:hAnsi="Times New Roman" w:cs="Times New Roman"/>
          <w:b/>
          <w:sz w:val="18"/>
          <w:szCs w:val="18"/>
        </w:rPr>
        <w:t>5.4.1.</w:t>
      </w:r>
      <w:r w:rsidRPr="00235660">
        <w:rPr>
          <w:rFonts w:ascii="Times New Roman" w:hAnsi="Times New Roman" w:cs="Times New Roman"/>
          <w:sz w:val="18"/>
          <w:szCs w:val="18"/>
        </w:rPr>
        <w:tab/>
        <w:t>Zasady ustawiania krawężników</w:t>
      </w:r>
    </w:p>
    <w:p w14:paraId="68AF862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Światło (odległość górnej powierzchni krawężnika od jezdni) powinno być zgodne z ustaleniami dokumentacji projektowej, a w przypadku braku takich ustaleń powinno wynosić od 10 do 12 cm, a w przypadkach wyjątkowych (np. ze względu na „wyrobienie” ścieku) może być zmniejszone do 6 cm lub zwiększone do 16 cm.</w:t>
      </w:r>
    </w:p>
    <w:p w14:paraId="30BA7E0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Zewnętrzna ściana krawężnika od strony chodnika powinna być po ustawieniu krawężnika obsypana piaskiem, żwirem, tłuczniem lub miejscowym gruntem przepuszczalnym, starannie ubitym.</w:t>
      </w:r>
    </w:p>
    <w:p w14:paraId="7D82736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Ustawienie krawężników powinno być zgodne z BN-64/8845-02 [16].</w:t>
      </w:r>
    </w:p>
    <w:p w14:paraId="1091A5C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D47BF5">
        <w:rPr>
          <w:rFonts w:ascii="Times New Roman" w:hAnsi="Times New Roman" w:cs="Times New Roman"/>
          <w:b/>
          <w:sz w:val="18"/>
          <w:szCs w:val="18"/>
        </w:rPr>
        <w:t>5.4.2.</w:t>
      </w:r>
      <w:r w:rsidRPr="00235660">
        <w:rPr>
          <w:rFonts w:ascii="Times New Roman" w:hAnsi="Times New Roman" w:cs="Times New Roman"/>
          <w:sz w:val="18"/>
          <w:szCs w:val="18"/>
        </w:rPr>
        <w:tab/>
        <w:t>Ustawienie krawężników na ławie żwirowej lub tłuczniowej</w:t>
      </w:r>
    </w:p>
    <w:p w14:paraId="3E91DD9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Ustawianie krawężników na ławie żwirowej i tłuczniowej powinno być wykonywane na podsypce z piasku o grubości warstwy od 3 do 5 cm po zagęszczeniu.</w:t>
      </w:r>
    </w:p>
    <w:p w14:paraId="7CEE03C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0D3F9C">
        <w:rPr>
          <w:rFonts w:ascii="Times New Roman" w:hAnsi="Times New Roman" w:cs="Times New Roman"/>
          <w:b/>
          <w:sz w:val="18"/>
          <w:szCs w:val="18"/>
        </w:rPr>
        <w:t>5.4.3.</w:t>
      </w:r>
      <w:r w:rsidRPr="00235660">
        <w:rPr>
          <w:rFonts w:ascii="Times New Roman" w:hAnsi="Times New Roman" w:cs="Times New Roman"/>
          <w:sz w:val="18"/>
          <w:szCs w:val="18"/>
        </w:rPr>
        <w:tab/>
        <w:t>Ustawienie krawężników na ławie betonowej</w:t>
      </w:r>
    </w:p>
    <w:p w14:paraId="5214C08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Ustawianie krawężników na ławie betonowej wykonuje się na podsypce z piasku lub na podsypce cementowo-piaskowej o grubości 3 do 5 cm po zagęszczeniu.</w:t>
      </w:r>
    </w:p>
    <w:p w14:paraId="012B4BB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0D3F9C">
        <w:rPr>
          <w:rFonts w:ascii="Times New Roman" w:hAnsi="Times New Roman" w:cs="Times New Roman"/>
          <w:b/>
          <w:sz w:val="18"/>
          <w:szCs w:val="18"/>
        </w:rPr>
        <w:t>5.4.4.</w:t>
      </w:r>
      <w:r w:rsidRPr="00235660">
        <w:rPr>
          <w:rFonts w:ascii="Times New Roman" w:hAnsi="Times New Roman" w:cs="Times New Roman"/>
          <w:sz w:val="18"/>
          <w:szCs w:val="18"/>
        </w:rPr>
        <w:tab/>
        <w:t>Wypełnianie spoin</w:t>
      </w:r>
    </w:p>
    <w:p w14:paraId="7504A6A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Spoiny krawężników nie powinny przekraczać szerokości 1 cm. Spoiny należy wypełnić żwirem, piaskiem lub zaprawą cementowo-piaskową, przygotowaną w stosunku 1:2. Zalewanie spoin krawężników zaprawą cementowo-piaskową stosuje się wyłącznie do krawężników ustawionych na ławie betonowej.</w:t>
      </w:r>
    </w:p>
    <w:p w14:paraId="4E7A92E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Spoiny krawężników przed zalaniem zaprawą należy oczyścić i zmyć wodą. Dla zabezpieczenia przed wpływami temperatury krawężniki ustawione na podsypce cementowo-piaskowej i o spoinach zalanych zaprawą należy zalewać co 50 m bitumiczną masą zalewową nad szczeliną dylatacyjną ławy.</w:t>
      </w:r>
    </w:p>
    <w:p w14:paraId="4F62E137"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F66DC64" w14:textId="77777777" w:rsidR="00235660" w:rsidRPr="00E376C4" w:rsidRDefault="00235660" w:rsidP="00E376C4">
      <w:pPr>
        <w:pStyle w:val="Akapitzlist"/>
        <w:spacing w:before="60" w:after="60" w:line="240" w:lineRule="auto"/>
        <w:ind w:left="360" w:hanging="360"/>
        <w:contextualSpacing w:val="0"/>
        <w:jc w:val="both"/>
        <w:rPr>
          <w:rFonts w:ascii="Times New Roman" w:hAnsi="Times New Roman" w:cs="Times New Roman"/>
          <w:b/>
          <w:sz w:val="18"/>
          <w:szCs w:val="16"/>
        </w:rPr>
      </w:pPr>
      <w:r w:rsidRPr="00E376C4">
        <w:rPr>
          <w:rFonts w:ascii="Times New Roman" w:hAnsi="Times New Roman" w:cs="Times New Roman"/>
          <w:b/>
          <w:sz w:val="18"/>
          <w:szCs w:val="16"/>
        </w:rPr>
        <w:t>6.</w:t>
      </w:r>
      <w:r w:rsidRPr="00E376C4">
        <w:rPr>
          <w:rFonts w:ascii="Times New Roman" w:hAnsi="Times New Roman" w:cs="Times New Roman"/>
          <w:b/>
          <w:sz w:val="18"/>
          <w:szCs w:val="16"/>
        </w:rPr>
        <w:tab/>
        <w:t>KONTROLA JAKOŚCI ROBÓT</w:t>
      </w:r>
    </w:p>
    <w:p w14:paraId="4821A0E6"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6.1.</w:t>
      </w:r>
      <w:r w:rsidRPr="00792A3C">
        <w:rPr>
          <w:rFonts w:ascii="Times New Roman" w:hAnsi="Times New Roman" w:cs="Times New Roman"/>
          <w:b/>
          <w:sz w:val="18"/>
          <w:szCs w:val="18"/>
        </w:rPr>
        <w:tab/>
        <w:t>Ogólne zasady kontroli jakości robót</w:t>
      </w:r>
    </w:p>
    <w:p w14:paraId="4D2676B7"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Ogólne zasady kontroli jakości robót podano w STWIORB D-M-00.00.00 „Wymagania ogólne” pkt 6.</w:t>
      </w:r>
    </w:p>
    <w:p w14:paraId="57A5182E" w14:textId="77777777" w:rsidR="000D3F9C" w:rsidRPr="00235660" w:rsidRDefault="000D3F9C" w:rsidP="00213199">
      <w:pPr>
        <w:spacing w:before="60" w:after="60" w:line="240" w:lineRule="auto"/>
        <w:jc w:val="both"/>
        <w:rPr>
          <w:rFonts w:ascii="Times New Roman" w:hAnsi="Times New Roman" w:cs="Times New Roman"/>
          <w:sz w:val="18"/>
          <w:szCs w:val="18"/>
        </w:rPr>
      </w:pPr>
    </w:p>
    <w:p w14:paraId="739D8469"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6.2.</w:t>
      </w:r>
      <w:r w:rsidRPr="00792A3C">
        <w:rPr>
          <w:rFonts w:ascii="Times New Roman" w:hAnsi="Times New Roman" w:cs="Times New Roman"/>
          <w:b/>
          <w:sz w:val="18"/>
          <w:szCs w:val="18"/>
        </w:rPr>
        <w:tab/>
        <w:t>Badania przed przystąpieniem do robót</w:t>
      </w:r>
    </w:p>
    <w:p w14:paraId="7CED98F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0D3F9C">
        <w:rPr>
          <w:rFonts w:ascii="Times New Roman" w:hAnsi="Times New Roman" w:cs="Times New Roman"/>
          <w:b/>
          <w:sz w:val="18"/>
          <w:szCs w:val="18"/>
        </w:rPr>
        <w:t>6.2.1.</w:t>
      </w:r>
      <w:r w:rsidRPr="00235660">
        <w:rPr>
          <w:rFonts w:ascii="Times New Roman" w:hAnsi="Times New Roman" w:cs="Times New Roman"/>
          <w:sz w:val="18"/>
          <w:szCs w:val="18"/>
        </w:rPr>
        <w:tab/>
        <w:t>Badania krawężników</w:t>
      </w:r>
    </w:p>
    <w:p w14:paraId="4212406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Przed przystąpieniem do robót Wykonawca powinien wykonać badania materiałów przeznaczonych do ustawienia krawężników betonowych i przedstawić wyniki tych badań Inżynierowi do akceptacji.</w:t>
      </w:r>
    </w:p>
    <w:p w14:paraId="513E89D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 zgodnie z ustaleniami PN-B-10021 [6].</w:t>
      </w:r>
    </w:p>
    <w:p w14:paraId="6739BFD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Sprawdzenie kształtu i wymiarów elementów należy przeprowadzić z dokładnością do 1 mm przy użyciu suwmiarki oraz przymiaru stalowego lub taśmy zgodnie z wymaganiami tablicy 1 i 2. Sprawdzenie kątów prostych w narożach elementów wykonuje się przez przyłożenie kątownika do badanego naroża i zmierzenia odchyłek z dokładnością do 1 mm.</w:t>
      </w:r>
    </w:p>
    <w:p w14:paraId="2D81555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0D3F9C">
        <w:rPr>
          <w:rFonts w:ascii="Times New Roman" w:hAnsi="Times New Roman" w:cs="Times New Roman"/>
          <w:b/>
          <w:sz w:val="18"/>
          <w:szCs w:val="18"/>
        </w:rPr>
        <w:t>6.2.2.</w:t>
      </w:r>
      <w:r w:rsidRPr="00235660">
        <w:rPr>
          <w:rFonts w:ascii="Times New Roman" w:hAnsi="Times New Roman" w:cs="Times New Roman"/>
          <w:sz w:val="18"/>
          <w:szCs w:val="18"/>
        </w:rPr>
        <w:tab/>
        <w:t>Badania pozostałych materiałów</w:t>
      </w:r>
    </w:p>
    <w:p w14:paraId="55B33029"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Badania pozostałych materiałów stosowanych przy ustawianiu krawężników betonowych powinny obejmować wszystkie właściwości, określone w normach podanych dla odpowiednich materiałów w pkt 2.</w:t>
      </w:r>
    </w:p>
    <w:p w14:paraId="564B7B05" w14:textId="77777777" w:rsidR="000D3F9C" w:rsidRPr="00235660" w:rsidRDefault="000D3F9C" w:rsidP="00213199">
      <w:pPr>
        <w:spacing w:before="60" w:after="60" w:line="240" w:lineRule="auto"/>
        <w:jc w:val="both"/>
        <w:rPr>
          <w:rFonts w:ascii="Times New Roman" w:hAnsi="Times New Roman" w:cs="Times New Roman"/>
          <w:sz w:val="18"/>
          <w:szCs w:val="18"/>
        </w:rPr>
      </w:pPr>
    </w:p>
    <w:p w14:paraId="28BB5EC3" w14:textId="77777777" w:rsidR="00235660" w:rsidRPr="000D3F9C" w:rsidRDefault="00235660" w:rsidP="00213199">
      <w:pPr>
        <w:spacing w:before="60" w:after="60" w:line="240" w:lineRule="auto"/>
        <w:jc w:val="both"/>
        <w:rPr>
          <w:rFonts w:ascii="Times New Roman" w:hAnsi="Times New Roman" w:cs="Times New Roman"/>
          <w:b/>
          <w:sz w:val="18"/>
          <w:szCs w:val="18"/>
        </w:rPr>
      </w:pPr>
      <w:r w:rsidRPr="000D3F9C">
        <w:rPr>
          <w:rFonts w:ascii="Times New Roman" w:hAnsi="Times New Roman" w:cs="Times New Roman"/>
          <w:b/>
          <w:sz w:val="18"/>
          <w:szCs w:val="18"/>
        </w:rPr>
        <w:t>6.3.</w:t>
      </w:r>
      <w:r w:rsidRPr="000D3F9C">
        <w:rPr>
          <w:rFonts w:ascii="Times New Roman" w:hAnsi="Times New Roman" w:cs="Times New Roman"/>
          <w:b/>
          <w:sz w:val="18"/>
          <w:szCs w:val="18"/>
        </w:rPr>
        <w:tab/>
        <w:t>Badania w czasie robót</w:t>
      </w:r>
    </w:p>
    <w:p w14:paraId="372F208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0D3F9C">
        <w:rPr>
          <w:rFonts w:ascii="Times New Roman" w:hAnsi="Times New Roman" w:cs="Times New Roman"/>
          <w:b/>
          <w:sz w:val="18"/>
          <w:szCs w:val="18"/>
        </w:rPr>
        <w:t>6.3.1.</w:t>
      </w:r>
      <w:r w:rsidRPr="00235660">
        <w:rPr>
          <w:rFonts w:ascii="Times New Roman" w:hAnsi="Times New Roman" w:cs="Times New Roman"/>
          <w:sz w:val="18"/>
          <w:szCs w:val="18"/>
        </w:rPr>
        <w:tab/>
        <w:t>Sprawdzenie koryta pod ławę</w:t>
      </w:r>
    </w:p>
    <w:p w14:paraId="2600A68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Należy sprawdzać wymiary koryta oraz zagęszczenie podłoża na dnie wykopu.</w:t>
      </w:r>
    </w:p>
    <w:p w14:paraId="020152B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Tolerancja dla szerokości wykopu wynosi </w:t>
      </w:r>
      <w:r w:rsidR="00F00543">
        <w:rPr>
          <w:rFonts w:ascii="Times New Roman" w:hAnsi="Times New Roman" w:cs="Times New Roman"/>
          <w:sz w:val="18"/>
          <w:szCs w:val="18"/>
        </w:rPr>
        <w:t>±</w:t>
      </w:r>
      <w:r w:rsidRPr="00235660">
        <w:rPr>
          <w:rFonts w:ascii="Times New Roman" w:hAnsi="Times New Roman" w:cs="Times New Roman"/>
          <w:sz w:val="18"/>
          <w:szCs w:val="18"/>
        </w:rPr>
        <w:t xml:space="preserve"> 2 cm. Zagęszczenie podłoża powinno być zgodne z pkt 5.2.</w:t>
      </w:r>
    </w:p>
    <w:p w14:paraId="07CE65B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0D3F9C">
        <w:rPr>
          <w:rFonts w:ascii="Times New Roman" w:hAnsi="Times New Roman" w:cs="Times New Roman"/>
          <w:b/>
          <w:sz w:val="18"/>
          <w:szCs w:val="18"/>
        </w:rPr>
        <w:t>6.3.2.</w:t>
      </w:r>
      <w:r w:rsidRPr="00235660">
        <w:rPr>
          <w:rFonts w:ascii="Times New Roman" w:hAnsi="Times New Roman" w:cs="Times New Roman"/>
          <w:sz w:val="18"/>
          <w:szCs w:val="18"/>
        </w:rPr>
        <w:tab/>
        <w:t>Sprawdzenie ław</w:t>
      </w:r>
    </w:p>
    <w:p w14:paraId="1420B1F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Przy wykonywaniu ław badaniu podlegają:</w:t>
      </w:r>
    </w:p>
    <w:p w14:paraId="45572536" w14:textId="77777777" w:rsidR="00235660" w:rsidRPr="000D3F9C" w:rsidRDefault="00235660" w:rsidP="00741FEE">
      <w:pPr>
        <w:pStyle w:val="Akapitzlist"/>
        <w:numPr>
          <w:ilvl w:val="0"/>
          <w:numId w:val="148"/>
        </w:numPr>
        <w:spacing w:before="60" w:after="60" w:line="240" w:lineRule="auto"/>
        <w:jc w:val="both"/>
        <w:rPr>
          <w:rFonts w:ascii="Times New Roman" w:hAnsi="Times New Roman" w:cs="Times New Roman"/>
          <w:sz w:val="18"/>
          <w:szCs w:val="18"/>
        </w:rPr>
      </w:pPr>
      <w:r w:rsidRPr="000D3F9C">
        <w:rPr>
          <w:rFonts w:ascii="Times New Roman" w:hAnsi="Times New Roman" w:cs="Times New Roman"/>
          <w:sz w:val="18"/>
          <w:szCs w:val="18"/>
        </w:rPr>
        <w:t>Zgodność profilu podłużnego górnej powierzchni ław z dokumentacją projektową.</w:t>
      </w:r>
    </w:p>
    <w:p w14:paraId="3B3B5BD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Profil podłużny górnej powierzchni ławy powinien być zgodny z projektowaną niweletą. Dopuszczalne odchylenia mogą wynosić </w:t>
      </w:r>
      <w:r w:rsidR="00F00543">
        <w:rPr>
          <w:rFonts w:ascii="Times New Roman" w:hAnsi="Times New Roman" w:cs="Times New Roman"/>
          <w:sz w:val="18"/>
          <w:szCs w:val="18"/>
        </w:rPr>
        <w:t>±</w:t>
      </w:r>
      <w:r w:rsidRPr="00235660">
        <w:rPr>
          <w:rFonts w:ascii="Times New Roman" w:hAnsi="Times New Roman" w:cs="Times New Roman"/>
          <w:sz w:val="18"/>
          <w:szCs w:val="18"/>
        </w:rPr>
        <w:t xml:space="preserve"> 1 cm na każde 100 m ławy.</w:t>
      </w:r>
    </w:p>
    <w:p w14:paraId="6F3E8FA8" w14:textId="77777777" w:rsidR="00235660" w:rsidRPr="00235660" w:rsidRDefault="00235660" w:rsidP="00741FEE">
      <w:pPr>
        <w:pStyle w:val="Akapitzlist"/>
        <w:numPr>
          <w:ilvl w:val="0"/>
          <w:numId w:val="148"/>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Wymiary ław.</w:t>
      </w:r>
    </w:p>
    <w:p w14:paraId="4E1A105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Wymiary ław należy sprawdzić w dwóch dowolnie wybranych punktach na każde 100 m ławy. Tolerancje wymiarów wynoszą:</w:t>
      </w:r>
    </w:p>
    <w:p w14:paraId="58F20AF6" w14:textId="77777777" w:rsidR="00235660" w:rsidRPr="000D3F9C" w:rsidRDefault="00235660" w:rsidP="00741FEE">
      <w:pPr>
        <w:pStyle w:val="Akapitzlist"/>
        <w:numPr>
          <w:ilvl w:val="0"/>
          <w:numId w:val="149"/>
        </w:numPr>
        <w:spacing w:before="60" w:after="60" w:line="240" w:lineRule="auto"/>
        <w:jc w:val="both"/>
        <w:rPr>
          <w:rFonts w:ascii="Times New Roman" w:hAnsi="Times New Roman" w:cs="Times New Roman"/>
          <w:sz w:val="18"/>
          <w:szCs w:val="18"/>
        </w:rPr>
      </w:pPr>
      <w:r w:rsidRPr="000D3F9C">
        <w:rPr>
          <w:rFonts w:ascii="Times New Roman" w:hAnsi="Times New Roman" w:cs="Times New Roman"/>
          <w:sz w:val="18"/>
          <w:szCs w:val="18"/>
        </w:rPr>
        <w:t xml:space="preserve">dla wysokości </w:t>
      </w:r>
      <w:r w:rsidR="000D3F9C">
        <w:rPr>
          <w:rFonts w:ascii="Times New Roman" w:hAnsi="Times New Roman" w:cs="Times New Roman"/>
          <w:sz w:val="18"/>
          <w:szCs w:val="18"/>
        </w:rPr>
        <w:t>±</w:t>
      </w:r>
      <w:r w:rsidRPr="000D3F9C">
        <w:rPr>
          <w:rFonts w:ascii="Times New Roman" w:hAnsi="Times New Roman" w:cs="Times New Roman"/>
          <w:sz w:val="18"/>
          <w:szCs w:val="18"/>
        </w:rPr>
        <w:t xml:space="preserve"> 10% wysokości projektowanej,</w:t>
      </w:r>
    </w:p>
    <w:p w14:paraId="589B5708" w14:textId="77777777" w:rsidR="00235660" w:rsidRPr="000D3F9C" w:rsidRDefault="00235660" w:rsidP="00741FEE">
      <w:pPr>
        <w:pStyle w:val="Akapitzlist"/>
        <w:numPr>
          <w:ilvl w:val="0"/>
          <w:numId w:val="149"/>
        </w:numPr>
        <w:spacing w:before="60" w:after="60" w:line="240" w:lineRule="auto"/>
        <w:jc w:val="both"/>
        <w:rPr>
          <w:rFonts w:ascii="Times New Roman" w:hAnsi="Times New Roman" w:cs="Times New Roman"/>
          <w:sz w:val="18"/>
          <w:szCs w:val="18"/>
        </w:rPr>
      </w:pPr>
      <w:r w:rsidRPr="000D3F9C">
        <w:rPr>
          <w:rFonts w:ascii="Times New Roman" w:hAnsi="Times New Roman" w:cs="Times New Roman"/>
          <w:sz w:val="18"/>
          <w:szCs w:val="18"/>
        </w:rPr>
        <w:t xml:space="preserve">dla szerokości </w:t>
      </w:r>
      <w:r w:rsidR="000D3F9C">
        <w:rPr>
          <w:rFonts w:ascii="Times New Roman" w:hAnsi="Times New Roman" w:cs="Times New Roman"/>
          <w:sz w:val="18"/>
          <w:szCs w:val="18"/>
        </w:rPr>
        <w:t>±</w:t>
      </w:r>
      <w:r w:rsidRPr="000D3F9C">
        <w:rPr>
          <w:rFonts w:ascii="Times New Roman" w:hAnsi="Times New Roman" w:cs="Times New Roman"/>
          <w:sz w:val="18"/>
          <w:szCs w:val="18"/>
        </w:rPr>
        <w:t xml:space="preserve"> 10% szerokości projektowanej.</w:t>
      </w:r>
    </w:p>
    <w:p w14:paraId="5A66BBAD" w14:textId="77777777" w:rsidR="00235660" w:rsidRPr="00235660" w:rsidRDefault="00235660" w:rsidP="00741FEE">
      <w:pPr>
        <w:pStyle w:val="Akapitzlist"/>
        <w:numPr>
          <w:ilvl w:val="0"/>
          <w:numId w:val="148"/>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Równość górnej powierzchni ław.</w:t>
      </w:r>
    </w:p>
    <w:p w14:paraId="323AB9A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Równość górnej powierzchni ławy sprawdza się przez przyłożenie w dwóch punktach, na każde 100 m ławy, trzymetrowej łaty.</w:t>
      </w:r>
    </w:p>
    <w:p w14:paraId="11F14BC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Prześwit pomiędzy górną powierzchnią ławy i przyłożoną łatą nie może przekraczać</w:t>
      </w:r>
      <w:r w:rsidRPr="00235660">
        <w:rPr>
          <w:rFonts w:ascii="Times New Roman" w:hAnsi="Times New Roman" w:cs="Times New Roman"/>
          <w:sz w:val="18"/>
          <w:szCs w:val="18"/>
        </w:rPr>
        <w:tab/>
        <w:t>1 cm.</w:t>
      </w:r>
    </w:p>
    <w:p w14:paraId="70F41044" w14:textId="77777777" w:rsidR="00235660" w:rsidRPr="00235660" w:rsidRDefault="00235660" w:rsidP="00741FEE">
      <w:pPr>
        <w:pStyle w:val="Akapitzlist"/>
        <w:numPr>
          <w:ilvl w:val="0"/>
          <w:numId w:val="148"/>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Zagęszczenie ław.</w:t>
      </w:r>
    </w:p>
    <w:p w14:paraId="5E20E2C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Zagęszczenie ław bada się w dwóch przekrojach na każde 100 m. Ławy ze żwiru lub piasku nie mogą wykazywać śladu urządzenia zagęszczającego.</w:t>
      </w:r>
    </w:p>
    <w:p w14:paraId="2EA90A0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Ławy z tłucznia, badane próbą wyjęcia poszczególnych </w:t>
      </w:r>
      <w:proofErr w:type="spellStart"/>
      <w:r w:rsidRPr="00235660">
        <w:rPr>
          <w:rFonts w:ascii="Times New Roman" w:hAnsi="Times New Roman" w:cs="Times New Roman"/>
          <w:sz w:val="18"/>
          <w:szCs w:val="18"/>
        </w:rPr>
        <w:t>ziarn</w:t>
      </w:r>
      <w:proofErr w:type="spellEnd"/>
      <w:r w:rsidRPr="00235660">
        <w:rPr>
          <w:rFonts w:ascii="Times New Roman" w:hAnsi="Times New Roman" w:cs="Times New Roman"/>
          <w:sz w:val="18"/>
          <w:szCs w:val="18"/>
        </w:rPr>
        <w:t xml:space="preserve"> tłucznia, nie powinny pozwalać na wyjęcie ziarna z ławy.</w:t>
      </w:r>
    </w:p>
    <w:p w14:paraId="25F222DB" w14:textId="77777777" w:rsidR="00235660" w:rsidRPr="00235660" w:rsidRDefault="00235660" w:rsidP="00741FEE">
      <w:pPr>
        <w:pStyle w:val="Akapitzlist"/>
        <w:numPr>
          <w:ilvl w:val="0"/>
          <w:numId w:val="148"/>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Odchylenie linii ław od projektowanego kierunku.</w:t>
      </w:r>
    </w:p>
    <w:p w14:paraId="552FF88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Dopuszczalne odchylenie linii ław od projektowanego kierunku nie może przekraczać </w:t>
      </w:r>
      <w:r w:rsidR="00F00543">
        <w:rPr>
          <w:rFonts w:ascii="Times New Roman" w:hAnsi="Times New Roman" w:cs="Times New Roman"/>
          <w:sz w:val="18"/>
          <w:szCs w:val="18"/>
        </w:rPr>
        <w:t>±</w:t>
      </w:r>
      <w:r w:rsidRPr="00235660">
        <w:rPr>
          <w:rFonts w:ascii="Times New Roman" w:hAnsi="Times New Roman" w:cs="Times New Roman"/>
          <w:sz w:val="18"/>
          <w:szCs w:val="18"/>
        </w:rPr>
        <w:t xml:space="preserve"> 2 cm na każde 100 m wykonanej ławy.</w:t>
      </w:r>
    </w:p>
    <w:p w14:paraId="2C5D81F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0D3F9C">
        <w:rPr>
          <w:rFonts w:ascii="Times New Roman" w:hAnsi="Times New Roman" w:cs="Times New Roman"/>
          <w:b/>
          <w:sz w:val="18"/>
          <w:szCs w:val="18"/>
        </w:rPr>
        <w:t>6.3.3.</w:t>
      </w:r>
      <w:r w:rsidRPr="000D3F9C">
        <w:rPr>
          <w:rFonts w:ascii="Times New Roman" w:hAnsi="Times New Roman" w:cs="Times New Roman"/>
          <w:b/>
          <w:sz w:val="18"/>
          <w:szCs w:val="18"/>
        </w:rPr>
        <w:tab/>
      </w:r>
      <w:r w:rsidRPr="00235660">
        <w:rPr>
          <w:rFonts w:ascii="Times New Roman" w:hAnsi="Times New Roman" w:cs="Times New Roman"/>
          <w:sz w:val="18"/>
          <w:szCs w:val="18"/>
        </w:rPr>
        <w:t>Sprawdzenie ustawienia krawężników</w:t>
      </w:r>
    </w:p>
    <w:p w14:paraId="1A4FF2C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Przy ustawianiu krawężników należy sprawdzać:</w:t>
      </w:r>
    </w:p>
    <w:p w14:paraId="082123B8" w14:textId="77777777" w:rsidR="00235660" w:rsidRPr="000D3F9C" w:rsidRDefault="00235660" w:rsidP="00741FEE">
      <w:pPr>
        <w:pStyle w:val="Akapitzlist"/>
        <w:numPr>
          <w:ilvl w:val="0"/>
          <w:numId w:val="150"/>
        </w:numPr>
        <w:spacing w:before="60" w:after="60" w:line="240" w:lineRule="auto"/>
        <w:jc w:val="both"/>
        <w:rPr>
          <w:rFonts w:ascii="Times New Roman" w:hAnsi="Times New Roman" w:cs="Times New Roman"/>
          <w:sz w:val="18"/>
          <w:szCs w:val="18"/>
        </w:rPr>
      </w:pPr>
      <w:r w:rsidRPr="000D3F9C">
        <w:rPr>
          <w:rFonts w:ascii="Times New Roman" w:hAnsi="Times New Roman" w:cs="Times New Roman"/>
          <w:sz w:val="18"/>
          <w:szCs w:val="18"/>
        </w:rPr>
        <w:t xml:space="preserve">dopuszczalne odchylenia linii krawężników w poziomie od linii projektowanej, które wynosi </w:t>
      </w:r>
      <w:r w:rsidR="000D3F9C">
        <w:rPr>
          <w:rFonts w:ascii="Times New Roman" w:hAnsi="Times New Roman" w:cs="Times New Roman"/>
          <w:sz w:val="18"/>
          <w:szCs w:val="18"/>
        </w:rPr>
        <w:t>±</w:t>
      </w:r>
      <w:r w:rsidRPr="000D3F9C">
        <w:rPr>
          <w:rFonts w:ascii="Times New Roman" w:hAnsi="Times New Roman" w:cs="Times New Roman"/>
          <w:sz w:val="18"/>
          <w:szCs w:val="18"/>
        </w:rPr>
        <w:t xml:space="preserve"> 1 cm na każde 100 m ustawionego krawężnika,</w:t>
      </w:r>
    </w:p>
    <w:p w14:paraId="7A640D80" w14:textId="77777777" w:rsidR="00235660" w:rsidRPr="00235660" w:rsidRDefault="00235660" w:rsidP="00741FEE">
      <w:pPr>
        <w:pStyle w:val="Akapitzlist"/>
        <w:numPr>
          <w:ilvl w:val="0"/>
          <w:numId w:val="150"/>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dopuszczalne odchylenie niwelety górnej płaszczyzny krawężnika od niwelety projektowanej, które wynosi </w:t>
      </w:r>
      <w:r w:rsidR="000D3F9C">
        <w:rPr>
          <w:rFonts w:ascii="Times New Roman" w:hAnsi="Times New Roman" w:cs="Times New Roman"/>
          <w:sz w:val="18"/>
          <w:szCs w:val="18"/>
        </w:rPr>
        <w:t xml:space="preserve">± </w:t>
      </w:r>
      <w:r w:rsidRPr="00235660">
        <w:rPr>
          <w:rFonts w:ascii="Times New Roman" w:hAnsi="Times New Roman" w:cs="Times New Roman"/>
          <w:sz w:val="18"/>
          <w:szCs w:val="18"/>
        </w:rPr>
        <w:t>1 cm na każde 100 m ustawionego krawężnika,</w:t>
      </w:r>
    </w:p>
    <w:p w14:paraId="6B66E886" w14:textId="77777777" w:rsidR="00235660" w:rsidRPr="00235660" w:rsidRDefault="00235660" w:rsidP="00741FEE">
      <w:pPr>
        <w:pStyle w:val="Akapitzlist"/>
        <w:numPr>
          <w:ilvl w:val="0"/>
          <w:numId w:val="150"/>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równość górnej powierzchni krawężników, sprawdzane przez przyłożenie w dwóch punktach na każde 100 m krawężnika, trzymetrowej łaty, przy czym prześwit pomiędzy górną powierzchnią krawężnika i przyłożoną łatą nie może przekraczać 1 cm,</w:t>
      </w:r>
    </w:p>
    <w:p w14:paraId="65F354CA" w14:textId="77777777" w:rsidR="00235660" w:rsidRPr="00235660" w:rsidRDefault="00235660" w:rsidP="00741FEE">
      <w:pPr>
        <w:pStyle w:val="Akapitzlist"/>
        <w:numPr>
          <w:ilvl w:val="0"/>
          <w:numId w:val="150"/>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dokładność wypełnienia spoin bada się co 10 metrów. Spoiny muszą być wypełnione całkowicie na pełną głębokość.</w:t>
      </w:r>
    </w:p>
    <w:p w14:paraId="4308A9D1"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E678800" w14:textId="77777777" w:rsidR="00235660" w:rsidRPr="00E376C4" w:rsidRDefault="00235660" w:rsidP="00E376C4">
      <w:pPr>
        <w:pStyle w:val="Akapitzlist"/>
        <w:spacing w:before="60" w:after="60" w:line="240" w:lineRule="auto"/>
        <w:ind w:left="360" w:hanging="360"/>
        <w:contextualSpacing w:val="0"/>
        <w:jc w:val="both"/>
        <w:rPr>
          <w:rFonts w:ascii="Times New Roman" w:hAnsi="Times New Roman" w:cs="Times New Roman"/>
          <w:b/>
          <w:sz w:val="18"/>
          <w:szCs w:val="16"/>
        </w:rPr>
      </w:pPr>
      <w:r w:rsidRPr="00E376C4">
        <w:rPr>
          <w:rFonts w:ascii="Times New Roman" w:hAnsi="Times New Roman" w:cs="Times New Roman"/>
          <w:b/>
          <w:sz w:val="18"/>
          <w:szCs w:val="16"/>
        </w:rPr>
        <w:t>7.</w:t>
      </w:r>
      <w:r w:rsidRPr="00E376C4">
        <w:rPr>
          <w:rFonts w:ascii="Times New Roman" w:hAnsi="Times New Roman" w:cs="Times New Roman"/>
          <w:b/>
          <w:sz w:val="18"/>
          <w:szCs w:val="16"/>
        </w:rPr>
        <w:tab/>
        <w:t>OBMIAR ROBÓT</w:t>
      </w:r>
    </w:p>
    <w:p w14:paraId="24D93002"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7.1.</w:t>
      </w:r>
      <w:r w:rsidRPr="00792A3C">
        <w:rPr>
          <w:rFonts w:ascii="Times New Roman" w:hAnsi="Times New Roman" w:cs="Times New Roman"/>
          <w:b/>
          <w:sz w:val="18"/>
          <w:szCs w:val="18"/>
        </w:rPr>
        <w:tab/>
        <w:t>Ogólne zasady obmiaru robót</w:t>
      </w:r>
    </w:p>
    <w:p w14:paraId="3B13858F" w14:textId="77777777" w:rsidR="00235660" w:rsidRDefault="00235660" w:rsidP="004D064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obmiaru robót podano w STWIORB D-M-00.00.00 „Wymagania ogólne” pkt 7.</w:t>
      </w:r>
    </w:p>
    <w:p w14:paraId="76F787B4" w14:textId="77777777" w:rsidR="004D0646" w:rsidRPr="00235660" w:rsidRDefault="004D0646" w:rsidP="004D0646">
      <w:pPr>
        <w:spacing w:before="60" w:after="60" w:line="240" w:lineRule="auto"/>
        <w:jc w:val="both"/>
        <w:rPr>
          <w:rFonts w:ascii="Times New Roman" w:hAnsi="Times New Roman" w:cs="Times New Roman"/>
          <w:sz w:val="18"/>
          <w:szCs w:val="18"/>
        </w:rPr>
      </w:pPr>
    </w:p>
    <w:p w14:paraId="111DEC8B"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7.2.</w:t>
      </w:r>
      <w:r w:rsidRPr="00792A3C">
        <w:rPr>
          <w:rFonts w:ascii="Times New Roman" w:hAnsi="Times New Roman" w:cs="Times New Roman"/>
          <w:b/>
          <w:sz w:val="18"/>
          <w:szCs w:val="18"/>
        </w:rPr>
        <w:tab/>
        <w:t>Jednostka obmiarowa</w:t>
      </w:r>
    </w:p>
    <w:p w14:paraId="4408568E" w14:textId="77777777" w:rsidR="00235660" w:rsidRPr="00235660" w:rsidRDefault="00235660" w:rsidP="000D3F9C">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Jednostką obmiarową jest m (metr) ustawionego krawężnika betonowego.</w:t>
      </w:r>
    </w:p>
    <w:p w14:paraId="0EED590F"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27E5543" w14:textId="77777777" w:rsidR="00235660" w:rsidRPr="00E376C4" w:rsidRDefault="00235660" w:rsidP="00E376C4">
      <w:pPr>
        <w:pStyle w:val="Akapitzlist"/>
        <w:spacing w:before="60" w:after="60" w:line="240" w:lineRule="auto"/>
        <w:ind w:left="360" w:hanging="360"/>
        <w:contextualSpacing w:val="0"/>
        <w:jc w:val="both"/>
        <w:rPr>
          <w:rFonts w:ascii="Times New Roman" w:hAnsi="Times New Roman" w:cs="Times New Roman"/>
          <w:b/>
          <w:sz w:val="18"/>
          <w:szCs w:val="16"/>
        </w:rPr>
      </w:pPr>
      <w:r w:rsidRPr="00E376C4">
        <w:rPr>
          <w:rFonts w:ascii="Times New Roman" w:hAnsi="Times New Roman" w:cs="Times New Roman"/>
          <w:b/>
          <w:sz w:val="18"/>
          <w:szCs w:val="16"/>
        </w:rPr>
        <w:t>8.</w:t>
      </w:r>
      <w:r w:rsidRPr="00E376C4">
        <w:rPr>
          <w:rFonts w:ascii="Times New Roman" w:hAnsi="Times New Roman" w:cs="Times New Roman"/>
          <w:b/>
          <w:sz w:val="18"/>
          <w:szCs w:val="16"/>
        </w:rPr>
        <w:tab/>
        <w:t>ODBIÓR ROBÓT</w:t>
      </w:r>
    </w:p>
    <w:p w14:paraId="0399C9C1"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8.1.</w:t>
      </w:r>
      <w:r w:rsidRPr="00792A3C">
        <w:rPr>
          <w:rFonts w:ascii="Times New Roman" w:hAnsi="Times New Roman" w:cs="Times New Roman"/>
          <w:b/>
          <w:sz w:val="18"/>
          <w:szCs w:val="18"/>
        </w:rPr>
        <w:tab/>
        <w:t>Ogólne zasady odbioru robót</w:t>
      </w:r>
    </w:p>
    <w:p w14:paraId="3DDD9F7F" w14:textId="77777777" w:rsidR="00235660" w:rsidRPr="00235660" w:rsidRDefault="00235660" w:rsidP="004D064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odbioru robót podano w STWIORB D-M-00.00.00 „Wymagania ogólne” pkt 8.</w:t>
      </w:r>
    </w:p>
    <w:p w14:paraId="7A3C8F51" w14:textId="77777777" w:rsidR="00235660" w:rsidRDefault="00235660" w:rsidP="004D064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Roboty uznaje się za wykonane zgodnie z dokumentacją projektową, STWIORB i wymaganiami Inżyniera, jeżeli wszystkie pomiary i badania z zachowaniem tolerancji wg pkt 6 dały wyniki pozytywne.</w:t>
      </w:r>
    </w:p>
    <w:p w14:paraId="005321DF" w14:textId="77777777" w:rsidR="004D0646" w:rsidRPr="00235660" w:rsidRDefault="004D0646" w:rsidP="00213199">
      <w:pPr>
        <w:spacing w:before="60" w:after="60" w:line="240" w:lineRule="auto"/>
        <w:jc w:val="both"/>
        <w:rPr>
          <w:rFonts w:ascii="Times New Roman" w:hAnsi="Times New Roman" w:cs="Times New Roman"/>
          <w:sz w:val="18"/>
          <w:szCs w:val="18"/>
        </w:rPr>
      </w:pPr>
    </w:p>
    <w:p w14:paraId="10471CD7"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8.2.</w:t>
      </w:r>
      <w:r w:rsidRPr="00792A3C">
        <w:rPr>
          <w:rFonts w:ascii="Times New Roman" w:hAnsi="Times New Roman" w:cs="Times New Roman"/>
          <w:b/>
          <w:sz w:val="18"/>
          <w:szCs w:val="18"/>
        </w:rPr>
        <w:tab/>
        <w:t>Odbiór robót zanikających i ulegających zakryciu</w:t>
      </w:r>
    </w:p>
    <w:p w14:paraId="132A19C2" w14:textId="77777777" w:rsidR="00235660" w:rsidRPr="00235660" w:rsidRDefault="00235660" w:rsidP="004D064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Odbiorowi robót zanikających i ulegających zakryciu podlegają:</w:t>
      </w:r>
    </w:p>
    <w:p w14:paraId="512AEB6B" w14:textId="77777777" w:rsidR="00235660" w:rsidRPr="004D0646" w:rsidRDefault="00235660" w:rsidP="00741FEE">
      <w:pPr>
        <w:pStyle w:val="Akapitzlist"/>
        <w:numPr>
          <w:ilvl w:val="0"/>
          <w:numId w:val="139"/>
        </w:numPr>
        <w:spacing w:before="60" w:after="60" w:line="240" w:lineRule="auto"/>
        <w:jc w:val="both"/>
        <w:rPr>
          <w:rFonts w:ascii="Times New Roman" w:hAnsi="Times New Roman" w:cs="Times New Roman"/>
          <w:sz w:val="18"/>
          <w:szCs w:val="18"/>
        </w:rPr>
      </w:pPr>
      <w:r w:rsidRPr="004D0646">
        <w:rPr>
          <w:rFonts w:ascii="Times New Roman" w:hAnsi="Times New Roman" w:cs="Times New Roman"/>
          <w:sz w:val="18"/>
          <w:szCs w:val="18"/>
        </w:rPr>
        <w:t>wykonanie koryta pod ławę,</w:t>
      </w:r>
    </w:p>
    <w:p w14:paraId="76963FE4" w14:textId="77777777" w:rsidR="00235660" w:rsidRPr="004D0646" w:rsidRDefault="00235660" w:rsidP="00741FEE">
      <w:pPr>
        <w:pStyle w:val="Akapitzlist"/>
        <w:numPr>
          <w:ilvl w:val="0"/>
          <w:numId w:val="139"/>
        </w:numPr>
        <w:spacing w:before="60" w:after="60" w:line="240" w:lineRule="auto"/>
        <w:jc w:val="both"/>
        <w:rPr>
          <w:rFonts w:ascii="Times New Roman" w:hAnsi="Times New Roman" w:cs="Times New Roman"/>
          <w:sz w:val="18"/>
          <w:szCs w:val="18"/>
        </w:rPr>
      </w:pPr>
      <w:r w:rsidRPr="004D0646">
        <w:rPr>
          <w:rFonts w:ascii="Times New Roman" w:hAnsi="Times New Roman" w:cs="Times New Roman"/>
          <w:sz w:val="18"/>
          <w:szCs w:val="18"/>
        </w:rPr>
        <w:t>wykonanie ławy,</w:t>
      </w:r>
    </w:p>
    <w:p w14:paraId="7D1DFFF1" w14:textId="77777777" w:rsidR="00235660" w:rsidRPr="004D0646" w:rsidRDefault="00235660" w:rsidP="00741FEE">
      <w:pPr>
        <w:pStyle w:val="Akapitzlist"/>
        <w:numPr>
          <w:ilvl w:val="0"/>
          <w:numId w:val="139"/>
        </w:numPr>
        <w:spacing w:before="60" w:after="60" w:line="240" w:lineRule="auto"/>
        <w:jc w:val="both"/>
        <w:rPr>
          <w:rFonts w:ascii="Times New Roman" w:hAnsi="Times New Roman" w:cs="Times New Roman"/>
          <w:sz w:val="18"/>
          <w:szCs w:val="18"/>
        </w:rPr>
      </w:pPr>
      <w:r w:rsidRPr="004D0646">
        <w:rPr>
          <w:rFonts w:ascii="Times New Roman" w:hAnsi="Times New Roman" w:cs="Times New Roman"/>
          <w:sz w:val="18"/>
          <w:szCs w:val="18"/>
        </w:rPr>
        <w:t>wykonanie podsypki.</w:t>
      </w:r>
    </w:p>
    <w:p w14:paraId="02F0B2F8"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670E95A7" w14:textId="77777777" w:rsidR="00235660" w:rsidRPr="00E376C4" w:rsidRDefault="00235660" w:rsidP="00E376C4">
      <w:pPr>
        <w:pStyle w:val="Akapitzlist"/>
        <w:spacing w:before="60" w:after="60" w:line="240" w:lineRule="auto"/>
        <w:ind w:left="360" w:hanging="360"/>
        <w:contextualSpacing w:val="0"/>
        <w:jc w:val="both"/>
        <w:rPr>
          <w:rFonts w:ascii="Times New Roman" w:hAnsi="Times New Roman" w:cs="Times New Roman"/>
          <w:b/>
          <w:sz w:val="18"/>
          <w:szCs w:val="16"/>
        </w:rPr>
      </w:pPr>
      <w:r w:rsidRPr="00E376C4">
        <w:rPr>
          <w:rFonts w:ascii="Times New Roman" w:hAnsi="Times New Roman" w:cs="Times New Roman"/>
          <w:b/>
          <w:sz w:val="18"/>
          <w:szCs w:val="16"/>
        </w:rPr>
        <w:t>9.</w:t>
      </w:r>
      <w:r w:rsidRPr="00E376C4">
        <w:rPr>
          <w:rFonts w:ascii="Times New Roman" w:hAnsi="Times New Roman" w:cs="Times New Roman"/>
          <w:b/>
          <w:sz w:val="18"/>
          <w:szCs w:val="16"/>
        </w:rPr>
        <w:tab/>
        <w:t>PODSTAWA PŁATNOŚCI</w:t>
      </w:r>
    </w:p>
    <w:p w14:paraId="35902567"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9.1.</w:t>
      </w:r>
      <w:r w:rsidRPr="00792A3C">
        <w:rPr>
          <w:rFonts w:ascii="Times New Roman" w:hAnsi="Times New Roman" w:cs="Times New Roman"/>
          <w:b/>
          <w:sz w:val="18"/>
          <w:szCs w:val="18"/>
        </w:rPr>
        <w:tab/>
        <w:t>Ogólne ustalenia dotyczące podstawy płatności</w:t>
      </w:r>
    </w:p>
    <w:p w14:paraId="75F7A2F4" w14:textId="77777777" w:rsidR="00235660" w:rsidRDefault="00235660" w:rsidP="004D064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ustalenia dotyczące podstawy płatności podano w STWIORB D-M-00.00.00 „Wymagania ogólne” pkt 9.</w:t>
      </w:r>
    </w:p>
    <w:p w14:paraId="38334FDF" w14:textId="77777777" w:rsidR="004D0646" w:rsidRPr="00235660" w:rsidRDefault="004D0646" w:rsidP="00213199">
      <w:pPr>
        <w:spacing w:before="60" w:after="60" w:line="240" w:lineRule="auto"/>
        <w:jc w:val="both"/>
        <w:rPr>
          <w:rFonts w:ascii="Times New Roman" w:hAnsi="Times New Roman" w:cs="Times New Roman"/>
          <w:sz w:val="18"/>
          <w:szCs w:val="18"/>
        </w:rPr>
      </w:pPr>
    </w:p>
    <w:p w14:paraId="238BE0C6"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9.2.</w:t>
      </w:r>
      <w:r w:rsidRPr="00792A3C">
        <w:rPr>
          <w:rFonts w:ascii="Times New Roman" w:hAnsi="Times New Roman" w:cs="Times New Roman"/>
          <w:b/>
          <w:sz w:val="18"/>
          <w:szCs w:val="18"/>
        </w:rPr>
        <w:tab/>
        <w:t>Cena jednostki obmiarowej</w:t>
      </w:r>
    </w:p>
    <w:p w14:paraId="483ADFB3" w14:textId="77777777" w:rsidR="00235660" w:rsidRPr="00235660" w:rsidRDefault="00235660" w:rsidP="004D0646">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Cena wykonania 1 m krawężnika betonowego obejmuje:</w:t>
      </w:r>
    </w:p>
    <w:p w14:paraId="15A4B2B7" w14:textId="77777777" w:rsidR="00235660" w:rsidRPr="004D0646" w:rsidRDefault="00235660" w:rsidP="00741FEE">
      <w:pPr>
        <w:pStyle w:val="Akapitzlist"/>
        <w:numPr>
          <w:ilvl w:val="0"/>
          <w:numId w:val="138"/>
        </w:numPr>
        <w:spacing w:before="60" w:after="60" w:line="240" w:lineRule="auto"/>
        <w:jc w:val="both"/>
        <w:rPr>
          <w:rFonts w:ascii="Times New Roman" w:hAnsi="Times New Roman" w:cs="Times New Roman"/>
          <w:sz w:val="18"/>
          <w:szCs w:val="18"/>
        </w:rPr>
      </w:pPr>
      <w:r w:rsidRPr="004D0646">
        <w:rPr>
          <w:rFonts w:ascii="Times New Roman" w:hAnsi="Times New Roman" w:cs="Times New Roman"/>
          <w:sz w:val="18"/>
          <w:szCs w:val="18"/>
        </w:rPr>
        <w:t>prace pomiarowe i roboty przygotowawcze,</w:t>
      </w:r>
    </w:p>
    <w:p w14:paraId="6A68E467" w14:textId="77777777" w:rsidR="00235660" w:rsidRPr="004D0646" w:rsidRDefault="00235660" w:rsidP="00741FEE">
      <w:pPr>
        <w:pStyle w:val="Akapitzlist"/>
        <w:numPr>
          <w:ilvl w:val="0"/>
          <w:numId w:val="138"/>
        </w:numPr>
        <w:spacing w:before="60" w:after="60" w:line="240" w:lineRule="auto"/>
        <w:jc w:val="both"/>
        <w:rPr>
          <w:rFonts w:ascii="Times New Roman" w:hAnsi="Times New Roman" w:cs="Times New Roman"/>
          <w:sz w:val="18"/>
          <w:szCs w:val="18"/>
        </w:rPr>
      </w:pPr>
      <w:r w:rsidRPr="004D0646">
        <w:rPr>
          <w:rFonts w:ascii="Times New Roman" w:hAnsi="Times New Roman" w:cs="Times New Roman"/>
          <w:sz w:val="18"/>
          <w:szCs w:val="18"/>
        </w:rPr>
        <w:t>dostarczenie materiałów na miejsce wbudowania,</w:t>
      </w:r>
    </w:p>
    <w:p w14:paraId="550F4006" w14:textId="77777777" w:rsidR="00235660" w:rsidRPr="004D0646" w:rsidRDefault="00235660" w:rsidP="00741FEE">
      <w:pPr>
        <w:pStyle w:val="Akapitzlist"/>
        <w:numPr>
          <w:ilvl w:val="0"/>
          <w:numId w:val="138"/>
        </w:numPr>
        <w:spacing w:before="60" w:after="60" w:line="240" w:lineRule="auto"/>
        <w:jc w:val="both"/>
        <w:rPr>
          <w:rFonts w:ascii="Times New Roman" w:hAnsi="Times New Roman" w:cs="Times New Roman"/>
          <w:sz w:val="18"/>
          <w:szCs w:val="18"/>
        </w:rPr>
      </w:pPr>
      <w:r w:rsidRPr="004D0646">
        <w:rPr>
          <w:rFonts w:ascii="Times New Roman" w:hAnsi="Times New Roman" w:cs="Times New Roman"/>
          <w:sz w:val="18"/>
          <w:szCs w:val="18"/>
        </w:rPr>
        <w:t>wykonanie koryta pod ławę,</w:t>
      </w:r>
    </w:p>
    <w:p w14:paraId="451802A4" w14:textId="77777777" w:rsidR="00235660" w:rsidRPr="004D0646" w:rsidRDefault="00235660" w:rsidP="00741FEE">
      <w:pPr>
        <w:pStyle w:val="Akapitzlist"/>
        <w:numPr>
          <w:ilvl w:val="0"/>
          <w:numId w:val="138"/>
        </w:numPr>
        <w:spacing w:before="60" w:after="60" w:line="240" w:lineRule="auto"/>
        <w:jc w:val="both"/>
        <w:rPr>
          <w:rFonts w:ascii="Times New Roman" w:hAnsi="Times New Roman" w:cs="Times New Roman"/>
          <w:sz w:val="18"/>
          <w:szCs w:val="18"/>
        </w:rPr>
      </w:pPr>
      <w:r w:rsidRPr="004D0646">
        <w:rPr>
          <w:rFonts w:ascii="Times New Roman" w:hAnsi="Times New Roman" w:cs="Times New Roman"/>
          <w:sz w:val="18"/>
          <w:szCs w:val="18"/>
        </w:rPr>
        <w:lastRenderedPageBreak/>
        <w:t>ew. wykonanie szalunku,</w:t>
      </w:r>
    </w:p>
    <w:p w14:paraId="452A2CF6" w14:textId="77777777" w:rsidR="00235660" w:rsidRPr="004D0646" w:rsidRDefault="00235660" w:rsidP="00741FEE">
      <w:pPr>
        <w:pStyle w:val="Akapitzlist"/>
        <w:numPr>
          <w:ilvl w:val="0"/>
          <w:numId w:val="138"/>
        </w:numPr>
        <w:spacing w:before="60" w:after="60" w:line="240" w:lineRule="auto"/>
        <w:jc w:val="both"/>
        <w:rPr>
          <w:rFonts w:ascii="Times New Roman" w:hAnsi="Times New Roman" w:cs="Times New Roman"/>
          <w:sz w:val="18"/>
          <w:szCs w:val="18"/>
        </w:rPr>
      </w:pPr>
      <w:r w:rsidRPr="004D0646">
        <w:rPr>
          <w:rFonts w:ascii="Times New Roman" w:hAnsi="Times New Roman" w:cs="Times New Roman"/>
          <w:sz w:val="18"/>
          <w:szCs w:val="18"/>
        </w:rPr>
        <w:t>wykonanie ławy,</w:t>
      </w:r>
    </w:p>
    <w:p w14:paraId="7E0BBBF8" w14:textId="77777777" w:rsidR="00235660" w:rsidRPr="004D0646" w:rsidRDefault="00235660" w:rsidP="00741FEE">
      <w:pPr>
        <w:pStyle w:val="Akapitzlist"/>
        <w:numPr>
          <w:ilvl w:val="0"/>
          <w:numId w:val="138"/>
        </w:numPr>
        <w:spacing w:before="60" w:after="60" w:line="240" w:lineRule="auto"/>
        <w:jc w:val="both"/>
        <w:rPr>
          <w:rFonts w:ascii="Times New Roman" w:hAnsi="Times New Roman" w:cs="Times New Roman"/>
          <w:sz w:val="18"/>
          <w:szCs w:val="18"/>
        </w:rPr>
      </w:pPr>
      <w:r w:rsidRPr="004D0646">
        <w:rPr>
          <w:rFonts w:ascii="Times New Roman" w:hAnsi="Times New Roman" w:cs="Times New Roman"/>
          <w:sz w:val="18"/>
          <w:szCs w:val="18"/>
        </w:rPr>
        <w:t>wykonanie podsypki,</w:t>
      </w:r>
    </w:p>
    <w:p w14:paraId="23371ACC" w14:textId="77777777" w:rsidR="00235660" w:rsidRPr="004D0646" w:rsidRDefault="00235660" w:rsidP="00741FEE">
      <w:pPr>
        <w:pStyle w:val="Akapitzlist"/>
        <w:numPr>
          <w:ilvl w:val="0"/>
          <w:numId w:val="138"/>
        </w:numPr>
        <w:spacing w:before="60" w:after="60" w:line="240" w:lineRule="auto"/>
        <w:jc w:val="both"/>
        <w:rPr>
          <w:rFonts w:ascii="Times New Roman" w:hAnsi="Times New Roman" w:cs="Times New Roman"/>
          <w:sz w:val="18"/>
          <w:szCs w:val="18"/>
        </w:rPr>
      </w:pPr>
      <w:r w:rsidRPr="004D0646">
        <w:rPr>
          <w:rFonts w:ascii="Times New Roman" w:hAnsi="Times New Roman" w:cs="Times New Roman"/>
          <w:sz w:val="18"/>
          <w:szCs w:val="18"/>
        </w:rPr>
        <w:t>ustawienie krawężników na podsypce (piaskowej lub cementowo-piaskowej),</w:t>
      </w:r>
    </w:p>
    <w:p w14:paraId="140BC7C6" w14:textId="77777777" w:rsidR="00235660" w:rsidRPr="004D0646" w:rsidRDefault="00235660" w:rsidP="00741FEE">
      <w:pPr>
        <w:pStyle w:val="Akapitzlist"/>
        <w:numPr>
          <w:ilvl w:val="0"/>
          <w:numId w:val="138"/>
        </w:numPr>
        <w:spacing w:before="60" w:after="60" w:line="240" w:lineRule="auto"/>
        <w:jc w:val="both"/>
        <w:rPr>
          <w:rFonts w:ascii="Times New Roman" w:hAnsi="Times New Roman" w:cs="Times New Roman"/>
          <w:sz w:val="18"/>
          <w:szCs w:val="18"/>
        </w:rPr>
      </w:pPr>
      <w:r w:rsidRPr="004D0646">
        <w:rPr>
          <w:rFonts w:ascii="Times New Roman" w:hAnsi="Times New Roman" w:cs="Times New Roman"/>
          <w:sz w:val="18"/>
          <w:szCs w:val="18"/>
        </w:rPr>
        <w:t>wypełnienie spoin krawężników zaprawą,</w:t>
      </w:r>
    </w:p>
    <w:p w14:paraId="22FBAB3B" w14:textId="77777777" w:rsidR="00235660" w:rsidRPr="004D0646" w:rsidRDefault="00235660" w:rsidP="00741FEE">
      <w:pPr>
        <w:pStyle w:val="Akapitzlist"/>
        <w:numPr>
          <w:ilvl w:val="0"/>
          <w:numId w:val="138"/>
        </w:numPr>
        <w:spacing w:before="60" w:after="60" w:line="240" w:lineRule="auto"/>
        <w:jc w:val="both"/>
        <w:rPr>
          <w:rFonts w:ascii="Times New Roman" w:hAnsi="Times New Roman" w:cs="Times New Roman"/>
          <w:sz w:val="18"/>
          <w:szCs w:val="18"/>
        </w:rPr>
      </w:pPr>
      <w:r w:rsidRPr="004D0646">
        <w:rPr>
          <w:rFonts w:ascii="Times New Roman" w:hAnsi="Times New Roman" w:cs="Times New Roman"/>
          <w:sz w:val="18"/>
          <w:szCs w:val="18"/>
        </w:rPr>
        <w:t>ew. zalanie spoin masą zalewową,</w:t>
      </w:r>
    </w:p>
    <w:p w14:paraId="2BE4C808" w14:textId="77777777" w:rsidR="00235660" w:rsidRPr="004D0646" w:rsidRDefault="00235660" w:rsidP="00741FEE">
      <w:pPr>
        <w:pStyle w:val="Akapitzlist"/>
        <w:numPr>
          <w:ilvl w:val="0"/>
          <w:numId w:val="138"/>
        </w:numPr>
        <w:spacing w:before="60" w:after="60" w:line="240" w:lineRule="auto"/>
        <w:jc w:val="both"/>
        <w:rPr>
          <w:rFonts w:ascii="Times New Roman" w:hAnsi="Times New Roman" w:cs="Times New Roman"/>
          <w:sz w:val="18"/>
          <w:szCs w:val="18"/>
        </w:rPr>
      </w:pPr>
      <w:r w:rsidRPr="004D0646">
        <w:rPr>
          <w:rFonts w:ascii="Times New Roman" w:hAnsi="Times New Roman" w:cs="Times New Roman"/>
          <w:sz w:val="18"/>
          <w:szCs w:val="18"/>
        </w:rPr>
        <w:t>zasypanie zewnętrznej ściany krawężnika gruntem i ubicie,</w:t>
      </w:r>
    </w:p>
    <w:p w14:paraId="02DAAD55" w14:textId="77777777" w:rsidR="00235660" w:rsidRPr="004D0646" w:rsidRDefault="00235660" w:rsidP="00741FEE">
      <w:pPr>
        <w:pStyle w:val="Akapitzlist"/>
        <w:numPr>
          <w:ilvl w:val="0"/>
          <w:numId w:val="138"/>
        </w:numPr>
        <w:spacing w:before="60" w:after="60" w:line="240" w:lineRule="auto"/>
        <w:jc w:val="both"/>
        <w:rPr>
          <w:rFonts w:ascii="Times New Roman" w:hAnsi="Times New Roman" w:cs="Times New Roman"/>
          <w:sz w:val="18"/>
          <w:szCs w:val="18"/>
        </w:rPr>
      </w:pPr>
      <w:r w:rsidRPr="004D0646">
        <w:rPr>
          <w:rFonts w:ascii="Times New Roman" w:hAnsi="Times New Roman" w:cs="Times New Roman"/>
          <w:sz w:val="18"/>
          <w:szCs w:val="18"/>
        </w:rPr>
        <w:t>przeprowadzenie badań i pomiarów wymaganych w specyfikacji technicznej.</w:t>
      </w:r>
    </w:p>
    <w:p w14:paraId="1A3841DD"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B4386A9" w14:textId="77777777" w:rsidR="00235660" w:rsidRPr="00E376C4" w:rsidRDefault="00235660" w:rsidP="00E376C4">
      <w:pPr>
        <w:pStyle w:val="Akapitzlist"/>
        <w:spacing w:before="60" w:after="60" w:line="240" w:lineRule="auto"/>
        <w:ind w:left="360" w:hanging="360"/>
        <w:contextualSpacing w:val="0"/>
        <w:jc w:val="both"/>
        <w:rPr>
          <w:rFonts w:ascii="Times New Roman" w:hAnsi="Times New Roman" w:cs="Times New Roman"/>
          <w:b/>
          <w:sz w:val="18"/>
          <w:szCs w:val="16"/>
        </w:rPr>
      </w:pPr>
      <w:r w:rsidRPr="00E376C4">
        <w:rPr>
          <w:rFonts w:ascii="Times New Roman" w:hAnsi="Times New Roman" w:cs="Times New Roman"/>
          <w:b/>
          <w:sz w:val="18"/>
          <w:szCs w:val="16"/>
        </w:rPr>
        <w:t>10.</w:t>
      </w:r>
      <w:r w:rsidRPr="00E376C4">
        <w:rPr>
          <w:rFonts w:ascii="Times New Roman" w:hAnsi="Times New Roman" w:cs="Times New Roman"/>
          <w:b/>
          <w:sz w:val="18"/>
          <w:szCs w:val="16"/>
        </w:rPr>
        <w:tab/>
        <w:t>PRZEPISY ZWIĄZANE</w:t>
      </w:r>
    </w:p>
    <w:p w14:paraId="68920E42"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10.1.</w:t>
      </w:r>
      <w:r w:rsidRPr="00792A3C">
        <w:rPr>
          <w:rFonts w:ascii="Times New Roman" w:hAnsi="Times New Roman" w:cs="Times New Roman"/>
          <w:b/>
          <w:sz w:val="18"/>
          <w:szCs w:val="18"/>
        </w:rPr>
        <w:tab/>
        <w:t>Normy</w:t>
      </w:r>
    </w:p>
    <w:p w14:paraId="4639E666" w14:textId="77777777" w:rsidR="00235660" w:rsidRPr="00792A3C" w:rsidRDefault="00235660" w:rsidP="00741FEE">
      <w:pPr>
        <w:pStyle w:val="Akapitzlist"/>
        <w:numPr>
          <w:ilvl w:val="0"/>
          <w:numId w:val="137"/>
        </w:numPr>
        <w:spacing w:before="60" w:after="60" w:line="240" w:lineRule="auto"/>
        <w:jc w:val="both"/>
        <w:rPr>
          <w:rFonts w:ascii="Times New Roman" w:hAnsi="Times New Roman" w:cs="Times New Roman"/>
          <w:sz w:val="18"/>
          <w:szCs w:val="18"/>
        </w:rPr>
      </w:pPr>
      <w:r w:rsidRPr="00792A3C">
        <w:rPr>
          <w:rFonts w:ascii="Times New Roman" w:hAnsi="Times New Roman" w:cs="Times New Roman"/>
          <w:sz w:val="18"/>
          <w:szCs w:val="18"/>
        </w:rPr>
        <w:t>PN-B-06050</w:t>
      </w:r>
      <w:r w:rsidRPr="00792A3C">
        <w:rPr>
          <w:rFonts w:ascii="Times New Roman" w:hAnsi="Times New Roman" w:cs="Times New Roman"/>
          <w:sz w:val="18"/>
          <w:szCs w:val="18"/>
        </w:rPr>
        <w:tab/>
      </w:r>
      <w:r w:rsidR="004D0646">
        <w:rPr>
          <w:rFonts w:ascii="Times New Roman" w:hAnsi="Times New Roman" w:cs="Times New Roman"/>
          <w:sz w:val="18"/>
          <w:szCs w:val="18"/>
        </w:rPr>
        <w:tab/>
      </w:r>
      <w:r w:rsidRPr="00792A3C">
        <w:rPr>
          <w:rFonts w:ascii="Times New Roman" w:hAnsi="Times New Roman" w:cs="Times New Roman"/>
          <w:sz w:val="18"/>
          <w:szCs w:val="18"/>
        </w:rPr>
        <w:t>Roboty ziemne budowlane</w:t>
      </w:r>
    </w:p>
    <w:p w14:paraId="3648AA87" w14:textId="77777777" w:rsidR="00235660" w:rsidRPr="00792A3C" w:rsidRDefault="00235660" w:rsidP="00741FEE">
      <w:pPr>
        <w:pStyle w:val="Akapitzlist"/>
        <w:numPr>
          <w:ilvl w:val="0"/>
          <w:numId w:val="137"/>
        </w:numPr>
        <w:spacing w:before="60" w:after="60" w:line="240" w:lineRule="auto"/>
        <w:jc w:val="both"/>
        <w:rPr>
          <w:rFonts w:ascii="Times New Roman" w:hAnsi="Times New Roman" w:cs="Times New Roman"/>
          <w:sz w:val="18"/>
          <w:szCs w:val="18"/>
        </w:rPr>
      </w:pPr>
      <w:r w:rsidRPr="00792A3C">
        <w:rPr>
          <w:rFonts w:ascii="Times New Roman" w:hAnsi="Times New Roman" w:cs="Times New Roman"/>
          <w:sz w:val="18"/>
          <w:szCs w:val="18"/>
        </w:rPr>
        <w:t>PN-B-06250</w:t>
      </w:r>
      <w:r w:rsidRPr="00792A3C">
        <w:rPr>
          <w:rFonts w:ascii="Times New Roman" w:hAnsi="Times New Roman" w:cs="Times New Roman"/>
          <w:sz w:val="18"/>
          <w:szCs w:val="18"/>
        </w:rPr>
        <w:tab/>
      </w:r>
      <w:r w:rsidR="004D0646">
        <w:rPr>
          <w:rFonts w:ascii="Times New Roman" w:hAnsi="Times New Roman" w:cs="Times New Roman"/>
          <w:sz w:val="18"/>
          <w:szCs w:val="18"/>
        </w:rPr>
        <w:tab/>
      </w:r>
      <w:r w:rsidRPr="00792A3C">
        <w:rPr>
          <w:rFonts w:ascii="Times New Roman" w:hAnsi="Times New Roman" w:cs="Times New Roman"/>
          <w:sz w:val="18"/>
          <w:szCs w:val="18"/>
        </w:rPr>
        <w:t>Beton zwykły</w:t>
      </w:r>
    </w:p>
    <w:p w14:paraId="1CC2BDDC" w14:textId="77777777" w:rsidR="00235660" w:rsidRPr="00792A3C" w:rsidRDefault="00235660" w:rsidP="00741FEE">
      <w:pPr>
        <w:pStyle w:val="Akapitzlist"/>
        <w:numPr>
          <w:ilvl w:val="0"/>
          <w:numId w:val="137"/>
        </w:numPr>
        <w:spacing w:before="60" w:after="60" w:line="240" w:lineRule="auto"/>
        <w:jc w:val="both"/>
        <w:rPr>
          <w:rFonts w:ascii="Times New Roman" w:hAnsi="Times New Roman" w:cs="Times New Roman"/>
          <w:sz w:val="18"/>
          <w:szCs w:val="18"/>
        </w:rPr>
      </w:pPr>
      <w:r w:rsidRPr="00792A3C">
        <w:rPr>
          <w:rFonts w:ascii="Times New Roman" w:hAnsi="Times New Roman" w:cs="Times New Roman"/>
          <w:sz w:val="18"/>
          <w:szCs w:val="18"/>
        </w:rPr>
        <w:t>PN-B-06251</w:t>
      </w:r>
      <w:r w:rsidRPr="00792A3C">
        <w:rPr>
          <w:rFonts w:ascii="Times New Roman" w:hAnsi="Times New Roman" w:cs="Times New Roman"/>
          <w:sz w:val="18"/>
          <w:szCs w:val="18"/>
        </w:rPr>
        <w:tab/>
      </w:r>
      <w:r w:rsidR="004D0646">
        <w:rPr>
          <w:rFonts w:ascii="Times New Roman" w:hAnsi="Times New Roman" w:cs="Times New Roman"/>
          <w:sz w:val="18"/>
          <w:szCs w:val="18"/>
        </w:rPr>
        <w:tab/>
      </w:r>
      <w:r w:rsidRPr="00792A3C">
        <w:rPr>
          <w:rFonts w:ascii="Times New Roman" w:hAnsi="Times New Roman" w:cs="Times New Roman"/>
          <w:sz w:val="18"/>
          <w:szCs w:val="18"/>
        </w:rPr>
        <w:t>Roboty betonowe i żelbetowe</w:t>
      </w:r>
    </w:p>
    <w:p w14:paraId="75FA58F7" w14:textId="77777777" w:rsidR="00235660" w:rsidRPr="00792A3C" w:rsidRDefault="00235660" w:rsidP="00741FEE">
      <w:pPr>
        <w:pStyle w:val="Akapitzlist"/>
        <w:numPr>
          <w:ilvl w:val="0"/>
          <w:numId w:val="137"/>
        </w:numPr>
        <w:spacing w:before="60" w:after="60" w:line="240" w:lineRule="auto"/>
        <w:jc w:val="both"/>
        <w:rPr>
          <w:rFonts w:ascii="Times New Roman" w:hAnsi="Times New Roman" w:cs="Times New Roman"/>
          <w:sz w:val="18"/>
          <w:szCs w:val="18"/>
        </w:rPr>
      </w:pPr>
      <w:r w:rsidRPr="00792A3C">
        <w:rPr>
          <w:rFonts w:ascii="Times New Roman" w:hAnsi="Times New Roman" w:cs="Times New Roman"/>
          <w:sz w:val="18"/>
          <w:szCs w:val="18"/>
        </w:rPr>
        <w:t>PN-B-06711</w:t>
      </w:r>
      <w:r w:rsidRPr="00792A3C">
        <w:rPr>
          <w:rFonts w:ascii="Times New Roman" w:hAnsi="Times New Roman" w:cs="Times New Roman"/>
          <w:sz w:val="18"/>
          <w:szCs w:val="18"/>
        </w:rPr>
        <w:tab/>
      </w:r>
      <w:r w:rsidR="004D0646">
        <w:rPr>
          <w:rFonts w:ascii="Times New Roman" w:hAnsi="Times New Roman" w:cs="Times New Roman"/>
          <w:sz w:val="18"/>
          <w:szCs w:val="18"/>
        </w:rPr>
        <w:tab/>
      </w:r>
      <w:r w:rsidRPr="00792A3C">
        <w:rPr>
          <w:rFonts w:ascii="Times New Roman" w:hAnsi="Times New Roman" w:cs="Times New Roman"/>
          <w:sz w:val="18"/>
          <w:szCs w:val="18"/>
        </w:rPr>
        <w:t>Kruszywo mineralne. Piasek do betonów i zapraw</w:t>
      </w:r>
    </w:p>
    <w:p w14:paraId="2033F6D7" w14:textId="77777777" w:rsidR="00235660" w:rsidRPr="00792A3C" w:rsidRDefault="00235660" w:rsidP="00741FEE">
      <w:pPr>
        <w:pStyle w:val="Akapitzlist"/>
        <w:numPr>
          <w:ilvl w:val="0"/>
          <w:numId w:val="137"/>
        </w:numPr>
        <w:spacing w:before="60" w:after="60" w:line="240" w:lineRule="auto"/>
        <w:jc w:val="both"/>
        <w:rPr>
          <w:rFonts w:ascii="Times New Roman" w:hAnsi="Times New Roman" w:cs="Times New Roman"/>
          <w:sz w:val="18"/>
          <w:szCs w:val="18"/>
        </w:rPr>
      </w:pPr>
      <w:r w:rsidRPr="00792A3C">
        <w:rPr>
          <w:rFonts w:ascii="Times New Roman" w:hAnsi="Times New Roman" w:cs="Times New Roman"/>
          <w:sz w:val="18"/>
          <w:szCs w:val="18"/>
        </w:rPr>
        <w:t>PN-B-06712</w:t>
      </w:r>
      <w:r w:rsidR="004D0646">
        <w:rPr>
          <w:rFonts w:ascii="Times New Roman" w:hAnsi="Times New Roman" w:cs="Times New Roman"/>
          <w:sz w:val="18"/>
          <w:szCs w:val="18"/>
        </w:rPr>
        <w:tab/>
      </w:r>
      <w:r w:rsidRPr="00792A3C">
        <w:rPr>
          <w:rFonts w:ascii="Times New Roman" w:hAnsi="Times New Roman" w:cs="Times New Roman"/>
          <w:sz w:val="18"/>
          <w:szCs w:val="18"/>
        </w:rPr>
        <w:tab/>
        <w:t>Kruszywa mineralne do betonu zwykłego</w:t>
      </w:r>
    </w:p>
    <w:p w14:paraId="04915A5E" w14:textId="77777777" w:rsidR="00235660" w:rsidRPr="00792A3C" w:rsidRDefault="00235660" w:rsidP="00741FEE">
      <w:pPr>
        <w:pStyle w:val="Akapitzlist"/>
        <w:numPr>
          <w:ilvl w:val="0"/>
          <w:numId w:val="137"/>
        </w:numPr>
        <w:spacing w:before="60" w:after="60" w:line="240" w:lineRule="auto"/>
        <w:jc w:val="both"/>
        <w:rPr>
          <w:rFonts w:ascii="Times New Roman" w:hAnsi="Times New Roman" w:cs="Times New Roman"/>
          <w:sz w:val="18"/>
          <w:szCs w:val="18"/>
        </w:rPr>
      </w:pPr>
      <w:r w:rsidRPr="00792A3C">
        <w:rPr>
          <w:rFonts w:ascii="Times New Roman" w:hAnsi="Times New Roman" w:cs="Times New Roman"/>
          <w:sz w:val="18"/>
          <w:szCs w:val="18"/>
        </w:rPr>
        <w:t>PN-B-10021</w:t>
      </w:r>
      <w:r w:rsidR="004D0646">
        <w:rPr>
          <w:rFonts w:ascii="Times New Roman" w:hAnsi="Times New Roman" w:cs="Times New Roman"/>
          <w:sz w:val="18"/>
          <w:szCs w:val="18"/>
        </w:rPr>
        <w:tab/>
      </w:r>
      <w:r w:rsidRPr="00792A3C">
        <w:rPr>
          <w:rFonts w:ascii="Times New Roman" w:hAnsi="Times New Roman" w:cs="Times New Roman"/>
          <w:sz w:val="18"/>
          <w:szCs w:val="18"/>
        </w:rPr>
        <w:tab/>
        <w:t>Prefabrykaty</w:t>
      </w:r>
      <w:r w:rsidR="004D0646">
        <w:rPr>
          <w:rFonts w:ascii="Times New Roman" w:hAnsi="Times New Roman" w:cs="Times New Roman"/>
          <w:sz w:val="18"/>
          <w:szCs w:val="18"/>
        </w:rPr>
        <w:t xml:space="preserve"> </w:t>
      </w:r>
      <w:r w:rsidRPr="00792A3C">
        <w:rPr>
          <w:rFonts w:ascii="Times New Roman" w:hAnsi="Times New Roman" w:cs="Times New Roman"/>
          <w:sz w:val="18"/>
          <w:szCs w:val="18"/>
        </w:rPr>
        <w:t>budowlane</w:t>
      </w:r>
      <w:r w:rsidR="004D0646">
        <w:rPr>
          <w:rFonts w:ascii="Times New Roman" w:hAnsi="Times New Roman" w:cs="Times New Roman"/>
          <w:sz w:val="18"/>
          <w:szCs w:val="18"/>
        </w:rPr>
        <w:t xml:space="preserve"> </w:t>
      </w:r>
      <w:r w:rsidRPr="00792A3C">
        <w:rPr>
          <w:rFonts w:ascii="Times New Roman" w:hAnsi="Times New Roman" w:cs="Times New Roman"/>
          <w:sz w:val="18"/>
          <w:szCs w:val="18"/>
        </w:rPr>
        <w:t>z</w:t>
      </w:r>
      <w:r w:rsidR="004D0646">
        <w:rPr>
          <w:rFonts w:ascii="Times New Roman" w:hAnsi="Times New Roman" w:cs="Times New Roman"/>
          <w:sz w:val="18"/>
          <w:szCs w:val="18"/>
        </w:rPr>
        <w:t xml:space="preserve"> </w:t>
      </w:r>
      <w:r w:rsidRPr="00792A3C">
        <w:rPr>
          <w:rFonts w:ascii="Times New Roman" w:hAnsi="Times New Roman" w:cs="Times New Roman"/>
          <w:sz w:val="18"/>
          <w:szCs w:val="18"/>
        </w:rPr>
        <w:t>betonu.</w:t>
      </w:r>
      <w:r w:rsidR="004D0646">
        <w:rPr>
          <w:rFonts w:ascii="Times New Roman" w:hAnsi="Times New Roman" w:cs="Times New Roman"/>
          <w:sz w:val="18"/>
          <w:szCs w:val="18"/>
        </w:rPr>
        <w:t xml:space="preserve"> </w:t>
      </w:r>
      <w:r w:rsidRPr="00792A3C">
        <w:rPr>
          <w:rFonts w:ascii="Times New Roman" w:hAnsi="Times New Roman" w:cs="Times New Roman"/>
          <w:sz w:val="18"/>
          <w:szCs w:val="18"/>
        </w:rPr>
        <w:t>Metody</w:t>
      </w:r>
      <w:r w:rsidR="004D0646">
        <w:rPr>
          <w:rFonts w:ascii="Times New Roman" w:hAnsi="Times New Roman" w:cs="Times New Roman"/>
          <w:sz w:val="18"/>
          <w:szCs w:val="18"/>
        </w:rPr>
        <w:t xml:space="preserve"> </w:t>
      </w:r>
      <w:r w:rsidRPr="00792A3C">
        <w:rPr>
          <w:rFonts w:ascii="Times New Roman" w:hAnsi="Times New Roman" w:cs="Times New Roman"/>
          <w:sz w:val="18"/>
          <w:szCs w:val="18"/>
        </w:rPr>
        <w:t>pomiaru</w:t>
      </w:r>
      <w:r w:rsidR="004D0646">
        <w:rPr>
          <w:rFonts w:ascii="Times New Roman" w:hAnsi="Times New Roman" w:cs="Times New Roman"/>
          <w:sz w:val="18"/>
          <w:szCs w:val="18"/>
        </w:rPr>
        <w:t xml:space="preserve"> </w:t>
      </w:r>
      <w:r w:rsidRPr="00792A3C">
        <w:rPr>
          <w:rFonts w:ascii="Times New Roman" w:hAnsi="Times New Roman" w:cs="Times New Roman"/>
          <w:sz w:val="18"/>
          <w:szCs w:val="18"/>
        </w:rPr>
        <w:t>cech geometrycznych</w:t>
      </w:r>
    </w:p>
    <w:p w14:paraId="57448DD5" w14:textId="77777777" w:rsidR="00235660" w:rsidRPr="00792A3C" w:rsidRDefault="00235660" w:rsidP="00741FEE">
      <w:pPr>
        <w:pStyle w:val="Akapitzlist"/>
        <w:numPr>
          <w:ilvl w:val="0"/>
          <w:numId w:val="137"/>
        </w:numPr>
        <w:spacing w:before="60" w:after="60" w:line="240" w:lineRule="auto"/>
        <w:jc w:val="both"/>
        <w:rPr>
          <w:rFonts w:ascii="Times New Roman" w:hAnsi="Times New Roman" w:cs="Times New Roman"/>
          <w:sz w:val="18"/>
          <w:szCs w:val="18"/>
        </w:rPr>
      </w:pPr>
      <w:r w:rsidRPr="00792A3C">
        <w:rPr>
          <w:rFonts w:ascii="Times New Roman" w:hAnsi="Times New Roman" w:cs="Times New Roman"/>
          <w:sz w:val="18"/>
          <w:szCs w:val="18"/>
        </w:rPr>
        <w:t>PN-B-11111</w:t>
      </w:r>
      <w:r w:rsidRPr="00792A3C">
        <w:rPr>
          <w:rFonts w:ascii="Times New Roman" w:hAnsi="Times New Roman" w:cs="Times New Roman"/>
          <w:sz w:val="18"/>
          <w:szCs w:val="18"/>
        </w:rPr>
        <w:tab/>
      </w:r>
      <w:r w:rsidR="00792A3C">
        <w:rPr>
          <w:rFonts w:ascii="Times New Roman" w:hAnsi="Times New Roman" w:cs="Times New Roman"/>
          <w:sz w:val="18"/>
          <w:szCs w:val="18"/>
        </w:rPr>
        <w:tab/>
      </w:r>
      <w:r w:rsidRPr="00792A3C">
        <w:rPr>
          <w:rFonts w:ascii="Times New Roman" w:hAnsi="Times New Roman" w:cs="Times New Roman"/>
          <w:sz w:val="18"/>
          <w:szCs w:val="18"/>
        </w:rPr>
        <w:t>Kruszywa</w:t>
      </w:r>
      <w:r w:rsidR="00792A3C">
        <w:rPr>
          <w:rFonts w:ascii="Times New Roman" w:hAnsi="Times New Roman" w:cs="Times New Roman"/>
          <w:sz w:val="18"/>
          <w:szCs w:val="18"/>
        </w:rPr>
        <w:t xml:space="preserve"> </w:t>
      </w:r>
      <w:r w:rsidRPr="00792A3C">
        <w:rPr>
          <w:rFonts w:ascii="Times New Roman" w:hAnsi="Times New Roman" w:cs="Times New Roman"/>
          <w:sz w:val="18"/>
          <w:szCs w:val="18"/>
        </w:rPr>
        <w:t>mineralne.</w:t>
      </w:r>
      <w:r w:rsidR="00792A3C">
        <w:rPr>
          <w:rFonts w:ascii="Times New Roman" w:hAnsi="Times New Roman" w:cs="Times New Roman"/>
          <w:sz w:val="18"/>
          <w:szCs w:val="18"/>
        </w:rPr>
        <w:t xml:space="preserve"> </w:t>
      </w:r>
      <w:r w:rsidRPr="00792A3C">
        <w:rPr>
          <w:rFonts w:ascii="Times New Roman" w:hAnsi="Times New Roman" w:cs="Times New Roman"/>
          <w:sz w:val="18"/>
          <w:szCs w:val="18"/>
        </w:rPr>
        <w:t>Kruszywa</w:t>
      </w:r>
      <w:r w:rsidR="00792A3C">
        <w:rPr>
          <w:rFonts w:ascii="Times New Roman" w:hAnsi="Times New Roman" w:cs="Times New Roman"/>
          <w:sz w:val="18"/>
          <w:szCs w:val="18"/>
        </w:rPr>
        <w:t xml:space="preserve"> </w:t>
      </w:r>
      <w:r w:rsidRPr="00792A3C">
        <w:rPr>
          <w:rFonts w:ascii="Times New Roman" w:hAnsi="Times New Roman" w:cs="Times New Roman"/>
          <w:sz w:val="18"/>
          <w:szCs w:val="18"/>
        </w:rPr>
        <w:t>naturalne</w:t>
      </w:r>
      <w:r w:rsidR="00792A3C">
        <w:rPr>
          <w:rFonts w:ascii="Times New Roman" w:hAnsi="Times New Roman" w:cs="Times New Roman"/>
          <w:sz w:val="18"/>
          <w:szCs w:val="18"/>
        </w:rPr>
        <w:t xml:space="preserve"> </w:t>
      </w:r>
      <w:r w:rsidRPr="00792A3C">
        <w:rPr>
          <w:rFonts w:ascii="Times New Roman" w:hAnsi="Times New Roman" w:cs="Times New Roman"/>
          <w:sz w:val="18"/>
          <w:szCs w:val="18"/>
        </w:rPr>
        <w:t>do</w:t>
      </w:r>
      <w:r w:rsidR="00792A3C">
        <w:rPr>
          <w:rFonts w:ascii="Times New Roman" w:hAnsi="Times New Roman" w:cs="Times New Roman"/>
          <w:sz w:val="18"/>
          <w:szCs w:val="18"/>
        </w:rPr>
        <w:t xml:space="preserve"> </w:t>
      </w:r>
      <w:r w:rsidRPr="00792A3C">
        <w:rPr>
          <w:rFonts w:ascii="Times New Roman" w:hAnsi="Times New Roman" w:cs="Times New Roman"/>
          <w:sz w:val="18"/>
          <w:szCs w:val="18"/>
        </w:rPr>
        <w:t>nawierzchni drogowych. Żwir i mieszanka</w:t>
      </w:r>
    </w:p>
    <w:p w14:paraId="7C01FB5E" w14:textId="77777777" w:rsidR="00235660" w:rsidRPr="00792A3C" w:rsidRDefault="00235660" w:rsidP="00741FEE">
      <w:pPr>
        <w:pStyle w:val="Akapitzlist"/>
        <w:numPr>
          <w:ilvl w:val="0"/>
          <w:numId w:val="137"/>
        </w:numPr>
        <w:spacing w:before="60" w:after="60" w:line="240" w:lineRule="auto"/>
        <w:jc w:val="both"/>
        <w:rPr>
          <w:rFonts w:ascii="Times New Roman" w:hAnsi="Times New Roman" w:cs="Times New Roman"/>
          <w:sz w:val="18"/>
          <w:szCs w:val="18"/>
        </w:rPr>
      </w:pPr>
      <w:r w:rsidRPr="00792A3C">
        <w:rPr>
          <w:rFonts w:ascii="Times New Roman" w:hAnsi="Times New Roman" w:cs="Times New Roman"/>
          <w:sz w:val="18"/>
          <w:szCs w:val="18"/>
        </w:rPr>
        <w:t>PN-B-11112</w:t>
      </w:r>
      <w:r w:rsidRPr="00792A3C">
        <w:rPr>
          <w:rFonts w:ascii="Times New Roman" w:hAnsi="Times New Roman" w:cs="Times New Roman"/>
          <w:sz w:val="18"/>
          <w:szCs w:val="18"/>
        </w:rPr>
        <w:tab/>
      </w:r>
      <w:r w:rsidR="00792A3C">
        <w:rPr>
          <w:rFonts w:ascii="Times New Roman" w:hAnsi="Times New Roman" w:cs="Times New Roman"/>
          <w:sz w:val="18"/>
          <w:szCs w:val="18"/>
        </w:rPr>
        <w:tab/>
      </w:r>
      <w:r w:rsidRPr="00792A3C">
        <w:rPr>
          <w:rFonts w:ascii="Times New Roman" w:hAnsi="Times New Roman" w:cs="Times New Roman"/>
          <w:sz w:val="18"/>
          <w:szCs w:val="18"/>
        </w:rPr>
        <w:t>Kruszywa mineralne. Kruszywo łamane do nawierzchni drogowych</w:t>
      </w:r>
    </w:p>
    <w:p w14:paraId="731540ED" w14:textId="77777777" w:rsidR="00235660" w:rsidRPr="00792A3C" w:rsidRDefault="00235660" w:rsidP="00741FEE">
      <w:pPr>
        <w:pStyle w:val="Akapitzlist"/>
        <w:numPr>
          <w:ilvl w:val="0"/>
          <w:numId w:val="137"/>
        </w:numPr>
        <w:spacing w:before="60" w:after="60" w:line="240" w:lineRule="auto"/>
        <w:jc w:val="both"/>
        <w:rPr>
          <w:rFonts w:ascii="Times New Roman" w:hAnsi="Times New Roman" w:cs="Times New Roman"/>
          <w:sz w:val="18"/>
          <w:szCs w:val="18"/>
        </w:rPr>
      </w:pPr>
      <w:r w:rsidRPr="00792A3C">
        <w:rPr>
          <w:rFonts w:ascii="Times New Roman" w:hAnsi="Times New Roman" w:cs="Times New Roman"/>
          <w:sz w:val="18"/>
          <w:szCs w:val="18"/>
        </w:rPr>
        <w:t>PN-B-11113</w:t>
      </w:r>
      <w:r w:rsidR="00792A3C">
        <w:rPr>
          <w:rFonts w:ascii="Times New Roman" w:hAnsi="Times New Roman" w:cs="Times New Roman"/>
          <w:sz w:val="18"/>
          <w:szCs w:val="18"/>
        </w:rPr>
        <w:tab/>
      </w:r>
      <w:r w:rsidRPr="00792A3C">
        <w:rPr>
          <w:rFonts w:ascii="Times New Roman" w:hAnsi="Times New Roman" w:cs="Times New Roman"/>
          <w:sz w:val="18"/>
          <w:szCs w:val="18"/>
        </w:rPr>
        <w:tab/>
        <w:t>Kruszywa</w:t>
      </w:r>
      <w:r w:rsidR="00792A3C">
        <w:rPr>
          <w:rFonts w:ascii="Times New Roman" w:hAnsi="Times New Roman" w:cs="Times New Roman"/>
          <w:sz w:val="18"/>
          <w:szCs w:val="18"/>
        </w:rPr>
        <w:t xml:space="preserve"> </w:t>
      </w:r>
      <w:r w:rsidRPr="00792A3C">
        <w:rPr>
          <w:rFonts w:ascii="Times New Roman" w:hAnsi="Times New Roman" w:cs="Times New Roman"/>
          <w:sz w:val="18"/>
          <w:szCs w:val="18"/>
        </w:rPr>
        <w:t>mineralne.</w:t>
      </w:r>
      <w:r w:rsidR="00792A3C">
        <w:rPr>
          <w:rFonts w:ascii="Times New Roman" w:hAnsi="Times New Roman" w:cs="Times New Roman"/>
          <w:sz w:val="18"/>
          <w:szCs w:val="18"/>
        </w:rPr>
        <w:t xml:space="preserve"> </w:t>
      </w:r>
      <w:r w:rsidRPr="00792A3C">
        <w:rPr>
          <w:rFonts w:ascii="Times New Roman" w:hAnsi="Times New Roman" w:cs="Times New Roman"/>
          <w:sz w:val="18"/>
          <w:szCs w:val="18"/>
        </w:rPr>
        <w:t>Kruszywa</w:t>
      </w:r>
      <w:r w:rsidR="00792A3C">
        <w:rPr>
          <w:rFonts w:ascii="Times New Roman" w:hAnsi="Times New Roman" w:cs="Times New Roman"/>
          <w:sz w:val="18"/>
          <w:szCs w:val="18"/>
        </w:rPr>
        <w:t xml:space="preserve"> </w:t>
      </w:r>
      <w:r w:rsidRPr="00792A3C">
        <w:rPr>
          <w:rFonts w:ascii="Times New Roman" w:hAnsi="Times New Roman" w:cs="Times New Roman"/>
          <w:sz w:val="18"/>
          <w:szCs w:val="18"/>
        </w:rPr>
        <w:t>naturalne</w:t>
      </w:r>
      <w:r w:rsidR="00792A3C">
        <w:rPr>
          <w:rFonts w:ascii="Times New Roman" w:hAnsi="Times New Roman" w:cs="Times New Roman"/>
          <w:sz w:val="18"/>
          <w:szCs w:val="18"/>
        </w:rPr>
        <w:t xml:space="preserve"> </w:t>
      </w:r>
      <w:r w:rsidRPr="00792A3C">
        <w:rPr>
          <w:rFonts w:ascii="Times New Roman" w:hAnsi="Times New Roman" w:cs="Times New Roman"/>
          <w:sz w:val="18"/>
          <w:szCs w:val="18"/>
        </w:rPr>
        <w:t>do</w:t>
      </w:r>
      <w:r w:rsidR="00792A3C">
        <w:rPr>
          <w:rFonts w:ascii="Times New Roman" w:hAnsi="Times New Roman" w:cs="Times New Roman"/>
          <w:sz w:val="18"/>
          <w:szCs w:val="18"/>
        </w:rPr>
        <w:t xml:space="preserve"> </w:t>
      </w:r>
      <w:r w:rsidRPr="00792A3C">
        <w:rPr>
          <w:rFonts w:ascii="Times New Roman" w:hAnsi="Times New Roman" w:cs="Times New Roman"/>
          <w:sz w:val="18"/>
          <w:szCs w:val="18"/>
        </w:rPr>
        <w:t>nawierzchni</w:t>
      </w:r>
      <w:r w:rsidR="00792A3C">
        <w:rPr>
          <w:rFonts w:ascii="Times New Roman" w:hAnsi="Times New Roman" w:cs="Times New Roman"/>
          <w:sz w:val="18"/>
          <w:szCs w:val="18"/>
        </w:rPr>
        <w:t xml:space="preserve"> </w:t>
      </w:r>
      <w:r w:rsidRPr="00792A3C">
        <w:rPr>
          <w:rFonts w:ascii="Times New Roman" w:hAnsi="Times New Roman" w:cs="Times New Roman"/>
          <w:sz w:val="18"/>
          <w:szCs w:val="18"/>
        </w:rPr>
        <w:t>drogowych. Piasek</w:t>
      </w:r>
    </w:p>
    <w:p w14:paraId="1168C700" w14:textId="77777777" w:rsidR="00235660" w:rsidRPr="00792A3C" w:rsidRDefault="00235660" w:rsidP="00741FEE">
      <w:pPr>
        <w:pStyle w:val="Akapitzlist"/>
        <w:numPr>
          <w:ilvl w:val="0"/>
          <w:numId w:val="137"/>
        </w:numPr>
        <w:spacing w:before="60" w:after="60" w:line="240" w:lineRule="auto"/>
        <w:jc w:val="both"/>
        <w:rPr>
          <w:rFonts w:ascii="Times New Roman" w:hAnsi="Times New Roman" w:cs="Times New Roman"/>
          <w:sz w:val="18"/>
          <w:szCs w:val="18"/>
        </w:rPr>
      </w:pPr>
      <w:r w:rsidRPr="00792A3C">
        <w:rPr>
          <w:rFonts w:ascii="Times New Roman" w:hAnsi="Times New Roman" w:cs="Times New Roman"/>
          <w:sz w:val="18"/>
          <w:szCs w:val="18"/>
        </w:rPr>
        <w:t>PN-B-19701</w:t>
      </w:r>
      <w:r w:rsidRPr="00792A3C">
        <w:rPr>
          <w:rFonts w:ascii="Times New Roman" w:hAnsi="Times New Roman" w:cs="Times New Roman"/>
          <w:sz w:val="18"/>
          <w:szCs w:val="18"/>
        </w:rPr>
        <w:tab/>
      </w:r>
      <w:r w:rsidR="00792A3C">
        <w:rPr>
          <w:rFonts w:ascii="Times New Roman" w:hAnsi="Times New Roman" w:cs="Times New Roman"/>
          <w:sz w:val="18"/>
          <w:szCs w:val="18"/>
        </w:rPr>
        <w:tab/>
      </w:r>
      <w:r w:rsidRPr="00792A3C">
        <w:rPr>
          <w:rFonts w:ascii="Times New Roman" w:hAnsi="Times New Roman" w:cs="Times New Roman"/>
          <w:sz w:val="18"/>
          <w:szCs w:val="18"/>
        </w:rPr>
        <w:t>Cement. Cement powszechnego użytku. Skład, wymagania i ocena</w:t>
      </w:r>
      <w:r w:rsidR="00792A3C">
        <w:rPr>
          <w:rFonts w:ascii="Times New Roman" w:hAnsi="Times New Roman" w:cs="Times New Roman"/>
          <w:sz w:val="18"/>
          <w:szCs w:val="18"/>
        </w:rPr>
        <w:t xml:space="preserve"> </w:t>
      </w:r>
      <w:r w:rsidRPr="00792A3C">
        <w:rPr>
          <w:rFonts w:ascii="Times New Roman" w:hAnsi="Times New Roman" w:cs="Times New Roman"/>
          <w:sz w:val="18"/>
          <w:szCs w:val="18"/>
        </w:rPr>
        <w:t>zgodności</w:t>
      </w:r>
    </w:p>
    <w:p w14:paraId="7BA70B0F" w14:textId="77777777" w:rsidR="00235660" w:rsidRPr="00792A3C" w:rsidRDefault="00235660" w:rsidP="00741FEE">
      <w:pPr>
        <w:pStyle w:val="Akapitzlist"/>
        <w:numPr>
          <w:ilvl w:val="0"/>
          <w:numId w:val="137"/>
        </w:numPr>
        <w:spacing w:before="60" w:after="60" w:line="240" w:lineRule="auto"/>
        <w:jc w:val="both"/>
        <w:rPr>
          <w:rFonts w:ascii="Times New Roman" w:hAnsi="Times New Roman" w:cs="Times New Roman"/>
          <w:sz w:val="18"/>
          <w:szCs w:val="18"/>
        </w:rPr>
      </w:pPr>
      <w:r w:rsidRPr="00792A3C">
        <w:rPr>
          <w:rFonts w:ascii="Times New Roman" w:hAnsi="Times New Roman" w:cs="Times New Roman"/>
          <w:sz w:val="18"/>
          <w:szCs w:val="18"/>
        </w:rPr>
        <w:t>PN-B32250</w:t>
      </w:r>
      <w:r w:rsidRPr="00792A3C">
        <w:rPr>
          <w:rFonts w:ascii="Times New Roman" w:hAnsi="Times New Roman" w:cs="Times New Roman"/>
          <w:sz w:val="18"/>
          <w:szCs w:val="18"/>
        </w:rPr>
        <w:tab/>
      </w:r>
      <w:r w:rsidR="00792A3C">
        <w:rPr>
          <w:rFonts w:ascii="Times New Roman" w:hAnsi="Times New Roman" w:cs="Times New Roman"/>
          <w:sz w:val="18"/>
          <w:szCs w:val="18"/>
        </w:rPr>
        <w:tab/>
      </w:r>
      <w:r w:rsidRPr="00792A3C">
        <w:rPr>
          <w:rFonts w:ascii="Times New Roman" w:hAnsi="Times New Roman" w:cs="Times New Roman"/>
          <w:sz w:val="18"/>
          <w:szCs w:val="18"/>
        </w:rPr>
        <w:t>Materiały budowlane. Woda do betonów i zapraw</w:t>
      </w:r>
    </w:p>
    <w:p w14:paraId="52604A44" w14:textId="77777777" w:rsidR="00235660" w:rsidRPr="00792A3C" w:rsidRDefault="00235660" w:rsidP="00741FEE">
      <w:pPr>
        <w:pStyle w:val="Akapitzlist"/>
        <w:numPr>
          <w:ilvl w:val="0"/>
          <w:numId w:val="137"/>
        </w:numPr>
        <w:spacing w:before="60" w:after="60" w:line="240" w:lineRule="auto"/>
        <w:jc w:val="both"/>
        <w:rPr>
          <w:rFonts w:ascii="Times New Roman" w:hAnsi="Times New Roman" w:cs="Times New Roman"/>
          <w:sz w:val="18"/>
          <w:szCs w:val="18"/>
        </w:rPr>
      </w:pPr>
      <w:r w:rsidRPr="00792A3C">
        <w:rPr>
          <w:rFonts w:ascii="Times New Roman" w:hAnsi="Times New Roman" w:cs="Times New Roman"/>
          <w:sz w:val="18"/>
          <w:szCs w:val="18"/>
        </w:rPr>
        <w:t>BN-88/6731-08</w:t>
      </w:r>
      <w:r w:rsidRPr="00792A3C">
        <w:rPr>
          <w:rFonts w:ascii="Times New Roman" w:hAnsi="Times New Roman" w:cs="Times New Roman"/>
          <w:sz w:val="18"/>
          <w:szCs w:val="18"/>
        </w:rPr>
        <w:tab/>
        <w:t>Cement. Transport i przechowywanie</w:t>
      </w:r>
    </w:p>
    <w:p w14:paraId="530DEA71" w14:textId="77777777" w:rsidR="00235660" w:rsidRPr="00792A3C" w:rsidRDefault="00235660" w:rsidP="00741FEE">
      <w:pPr>
        <w:pStyle w:val="Akapitzlist"/>
        <w:numPr>
          <w:ilvl w:val="0"/>
          <w:numId w:val="137"/>
        </w:numPr>
        <w:spacing w:before="60" w:after="60" w:line="240" w:lineRule="auto"/>
        <w:jc w:val="both"/>
        <w:rPr>
          <w:rFonts w:ascii="Times New Roman" w:hAnsi="Times New Roman" w:cs="Times New Roman"/>
          <w:sz w:val="18"/>
          <w:szCs w:val="18"/>
        </w:rPr>
      </w:pPr>
      <w:r w:rsidRPr="00792A3C">
        <w:rPr>
          <w:rFonts w:ascii="Times New Roman" w:hAnsi="Times New Roman" w:cs="Times New Roman"/>
          <w:sz w:val="18"/>
          <w:szCs w:val="18"/>
        </w:rPr>
        <w:t>BN-74/6771-04</w:t>
      </w:r>
      <w:r w:rsidRPr="00792A3C">
        <w:rPr>
          <w:rFonts w:ascii="Times New Roman" w:hAnsi="Times New Roman" w:cs="Times New Roman"/>
          <w:sz w:val="18"/>
          <w:szCs w:val="18"/>
        </w:rPr>
        <w:tab/>
        <w:t>Drogi samochodowe. Masa zalewowa</w:t>
      </w:r>
    </w:p>
    <w:p w14:paraId="57E7E5CA" w14:textId="77777777" w:rsidR="00235660" w:rsidRPr="00792A3C" w:rsidRDefault="00235660" w:rsidP="00741FEE">
      <w:pPr>
        <w:pStyle w:val="Akapitzlist"/>
        <w:numPr>
          <w:ilvl w:val="0"/>
          <w:numId w:val="137"/>
        </w:numPr>
        <w:spacing w:before="60" w:after="60" w:line="240" w:lineRule="auto"/>
        <w:jc w:val="both"/>
        <w:rPr>
          <w:rFonts w:ascii="Times New Roman" w:hAnsi="Times New Roman" w:cs="Times New Roman"/>
          <w:sz w:val="18"/>
          <w:szCs w:val="18"/>
        </w:rPr>
      </w:pPr>
      <w:r w:rsidRPr="00792A3C">
        <w:rPr>
          <w:rFonts w:ascii="Times New Roman" w:hAnsi="Times New Roman" w:cs="Times New Roman"/>
          <w:sz w:val="18"/>
          <w:szCs w:val="18"/>
        </w:rPr>
        <w:t>BN-80/6775-03/01</w:t>
      </w:r>
      <w:r w:rsidRPr="00792A3C">
        <w:rPr>
          <w:rFonts w:ascii="Times New Roman" w:hAnsi="Times New Roman" w:cs="Times New Roman"/>
          <w:sz w:val="18"/>
          <w:szCs w:val="18"/>
        </w:rPr>
        <w:tab/>
        <w:t>Prefabrykaty budowlane z betonu. Elementy nawierzchni dróg, ulic,</w:t>
      </w:r>
      <w:r w:rsidR="00792A3C">
        <w:rPr>
          <w:rFonts w:ascii="Times New Roman" w:hAnsi="Times New Roman" w:cs="Times New Roman"/>
          <w:sz w:val="18"/>
          <w:szCs w:val="18"/>
        </w:rPr>
        <w:t xml:space="preserve"> </w:t>
      </w:r>
      <w:r w:rsidRPr="00792A3C">
        <w:rPr>
          <w:rFonts w:ascii="Times New Roman" w:hAnsi="Times New Roman" w:cs="Times New Roman"/>
          <w:sz w:val="18"/>
          <w:szCs w:val="18"/>
        </w:rPr>
        <w:t>parkingów i torowisk tramwajowych. Wspólne wymagania i badania</w:t>
      </w:r>
    </w:p>
    <w:p w14:paraId="76675012" w14:textId="77777777" w:rsidR="00235660" w:rsidRPr="00792A3C" w:rsidRDefault="00235660" w:rsidP="00741FEE">
      <w:pPr>
        <w:pStyle w:val="Akapitzlist"/>
        <w:numPr>
          <w:ilvl w:val="0"/>
          <w:numId w:val="137"/>
        </w:numPr>
        <w:spacing w:before="60" w:after="60" w:line="240" w:lineRule="auto"/>
        <w:jc w:val="both"/>
        <w:rPr>
          <w:rFonts w:ascii="Times New Roman" w:hAnsi="Times New Roman" w:cs="Times New Roman"/>
          <w:sz w:val="18"/>
          <w:szCs w:val="18"/>
        </w:rPr>
      </w:pPr>
      <w:r w:rsidRPr="00792A3C">
        <w:rPr>
          <w:rFonts w:ascii="Times New Roman" w:hAnsi="Times New Roman" w:cs="Times New Roman"/>
          <w:sz w:val="18"/>
          <w:szCs w:val="18"/>
        </w:rPr>
        <w:t>BN-80/6775- 03/04</w:t>
      </w:r>
      <w:r w:rsidRPr="00792A3C">
        <w:rPr>
          <w:rFonts w:ascii="Times New Roman" w:hAnsi="Times New Roman" w:cs="Times New Roman"/>
          <w:sz w:val="18"/>
          <w:szCs w:val="18"/>
        </w:rPr>
        <w:tab/>
        <w:t>Prefabrykaty budowlane z betonu. Elementy nawierzchni dróg, ulic, parkingów i torowisk tramwajowych. Krawężniki i obrzeża chodnikowe</w:t>
      </w:r>
    </w:p>
    <w:p w14:paraId="7477ACA2" w14:textId="77777777" w:rsidR="00235660" w:rsidRPr="00792A3C" w:rsidRDefault="00235660" w:rsidP="00741FEE">
      <w:pPr>
        <w:pStyle w:val="Akapitzlist"/>
        <w:numPr>
          <w:ilvl w:val="0"/>
          <w:numId w:val="137"/>
        </w:numPr>
        <w:spacing w:before="60" w:after="60" w:line="240" w:lineRule="auto"/>
        <w:jc w:val="both"/>
        <w:rPr>
          <w:rFonts w:ascii="Times New Roman" w:hAnsi="Times New Roman" w:cs="Times New Roman"/>
          <w:sz w:val="18"/>
          <w:szCs w:val="18"/>
        </w:rPr>
      </w:pPr>
      <w:r w:rsidRPr="00792A3C">
        <w:rPr>
          <w:rFonts w:ascii="Times New Roman" w:hAnsi="Times New Roman" w:cs="Times New Roman"/>
          <w:sz w:val="18"/>
          <w:szCs w:val="18"/>
        </w:rPr>
        <w:t>BN-64/8845-02</w:t>
      </w:r>
      <w:r w:rsidRPr="00792A3C">
        <w:rPr>
          <w:rFonts w:ascii="Times New Roman" w:hAnsi="Times New Roman" w:cs="Times New Roman"/>
          <w:sz w:val="18"/>
          <w:szCs w:val="18"/>
        </w:rPr>
        <w:tab/>
        <w:t>Krawężniki uliczne. Warunki techniczne ustawiania i odbioru.</w:t>
      </w:r>
    </w:p>
    <w:p w14:paraId="2E26CAD9" w14:textId="77777777" w:rsidR="00792A3C" w:rsidRPr="00235660" w:rsidRDefault="00792A3C" w:rsidP="00213199">
      <w:pPr>
        <w:spacing w:before="60" w:after="60" w:line="240" w:lineRule="auto"/>
        <w:jc w:val="both"/>
        <w:rPr>
          <w:rFonts w:ascii="Times New Roman" w:hAnsi="Times New Roman" w:cs="Times New Roman"/>
          <w:sz w:val="18"/>
          <w:szCs w:val="18"/>
        </w:rPr>
      </w:pPr>
    </w:p>
    <w:p w14:paraId="2140B463" w14:textId="77777777" w:rsidR="00235660" w:rsidRPr="00792A3C" w:rsidRDefault="00235660" w:rsidP="00213199">
      <w:pPr>
        <w:spacing w:before="60" w:after="60" w:line="240" w:lineRule="auto"/>
        <w:jc w:val="both"/>
        <w:rPr>
          <w:rFonts w:ascii="Times New Roman" w:hAnsi="Times New Roman" w:cs="Times New Roman"/>
          <w:b/>
          <w:sz w:val="18"/>
          <w:szCs w:val="18"/>
        </w:rPr>
      </w:pPr>
      <w:r w:rsidRPr="00792A3C">
        <w:rPr>
          <w:rFonts w:ascii="Times New Roman" w:hAnsi="Times New Roman" w:cs="Times New Roman"/>
          <w:b/>
          <w:sz w:val="18"/>
          <w:szCs w:val="18"/>
        </w:rPr>
        <w:t>10.2.</w:t>
      </w:r>
      <w:r w:rsidRPr="00792A3C">
        <w:rPr>
          <w:rFonts w:ascii="Times New Roman" w:hAnsi="Times New Roman" w:cs="Times New Roman"/>
          <w:b/>
          <w:sz w:val="18"/>
          <w:szCs w:val="18"/>
        </w:rPr>
        <w:tab/>
        <w:t>Inne dokumenty</w:t>
      </w:r>
    </w:p>
    <w:p w14:paraId="4A54ED5E" w14:textId="77777777" w:rsidR="00235660" w:rsidRPr="00235660" w:rsidRDefault="00792A3C" w:rsidP="00741FEE">
      <w:pPr>
        <w:pStyle w:val="Akapitzlist"/>
        <w:numPr>
          <w:ilvl w:val="0"/>
          <w:numId w:val="137"/>
        </w:numPr>
        <w:spacing w:before="60" w:after="60" w:line="240" w:lineRule="auto"/>
        <w:jc w:val="both"/>
        <w:rPr>
          <w:rFonts w:ascii="Times New Roman" w:hAnsi="Times New Roman" w:cs="Times New Roman"/>
          <w:sz w:val="18"/>
          <w:szCs w:val="18"/>
        </w:rPr>
      </w:pPr>
      <w:r>
        <w:rPr>
          <w:rFonts w:ascii="Times New Roman" w:hAnsi="Times New Roman" w:cs="Times New Roman"/>
          <w:sz w:val="18"/>
          <w:szCs w:val="18"/>
        </w:rPr>
        <w:t>K</w:t>
      </w:r>
      <w:r w:rsidR="00235660" w:rsidRPr="00235660">
        <w:rPr>
          <w:rFonts w:ascii="Times New Roman" w:hAnsi="Times New Roman" w:cs="Times New Roman"/>
          <w:sz w:val="18"/>
          <w:szCs w:val="18"/>
        </w:rPr>
        <w:t xml:space="preserve">atalog powtarzalnych elementów drogowych (KPED), </w:t>
      </w:r>
      <w:proofErr w:type="spellStart"/>
      <w:r w:rsidR="00235660" w:rsidRPr="00235660">
        <w:rPr>
          <w:rFonts w:ascii="Times New Roman" w:hAnsi="Times New Roman" w:cs="Times New Roman"/>
          <w:sz w:val="18"/>
          <w:szCs w:val="18"/>
        </w:rPr>
        <w:t>Transprojekt</w:t>
      </w:r>
      <w:proofErr w:type="spellEnd"/>
      <w:r w:rsidR="00235660" w:rsidRPr="00235660">
        <w:rPr>
          <w:rFonts w:ascii="Times New Roman" w:hAnsi="Times New Roman" w:cs="Times New Roman"/>
          <w:sz w:val="18"/>
          <w:szCs w:val="18"/>
        </w:rPr>
        <w:t xml:space="preserve"> - Warszawa, 1979 i 1982 r.</w:t>
      </w:r>
    </w:p>
    <w:p w14:paraId="3722F9DA" w14:textId="77777777" w:rsidR="00235660" w:rsidRDefault="00235660" w:rsidP="00213199">
      <w:pPr>
        <w:spacing w:before="60" w:after="60" w:line="240" w:lineRule="auto"/>
        <w:jc w:val="both"/>
        <w:rPr>
          <w:rFonts w:ascii="Times New Roman" w:hAnsi="Times New Roman" w:cs="Times New Roman"/>
          <w:sz w:val="18"/>
          <w:szCs w:val="18"/>
        </w:rPr>
      </w:pPr>
    </w:p>
    <w:p w14:paraId="53D7FDB4" w14:textId="77777777" w:rsidR="0005040A" w:rsidRPr="00235660" w:rsidRDefault="0005040A" w:rsidP="00213199">
      <w:pPr>
        <w:spacing w:before="60" w:after="60" w:line="240" w:lineRule="auto"/>
        <w:jc w:val="both"/>
        <w:rPr>
          <w:rFonts w:ascii="Times New Roman" w:hAnsi="Times New Roman" w:cs="Times New Roman"/>
          <w:sz w:val="18"/>
          <w:szCs w:val="18"/>
        </w:rPr>
      </w:pPr>
    </w:p>
    <w:p w14:paraId="202CD69B" w14:textId="77777777" w:rsidR="0005040A" w:rsidRDefault="0005040A" w:rsidP="00213199">
      <w:pPr>
        <w:jc w:val="both"/>
        <w:rPr>
          <w:rFonts w:ascii="Times New Roman" w:hAnsi="Times New Roman" w:cs="Times New Roman"/>
          <w:sz w:val="18"/>
          <w:szCs w:val="18"/>
        </w:rPr>
      </w:pPr>
      <w:r>
        <w:rPr>
          <w:rFonts w:ascii="Times New Roman" w:hAnsi="Times New Roman" w:cs="Times New Roman"/>
          <w:sz w:val="18"/>
          <w:szCs w:val="18"/>
        </w:rPr>
        <w:br w:type="page"/>
      </w:r>
    </w:p>
    <w:p w14:paraId="7331C794" w14:textId="77777777" w:rsidR="00235660" w:rsidRPr="0005040A" w:rsidRDefault="00235660" w:rsidP="00213199">
      <w:pPr>
        <w:pStyle w:val="Nagwek2"/>
        <w:spacing w:before="60" w:after="60" w:line="240" w:lineRule="auto"/>
        <w:jc w:val="both"/>
        <w:rPr>
          <w:rFonts w:ascii="Times New Roman" w:hAnsi="Times New Roman" w:cs="Times New Roman"/>
          <w:b/>
          <w:color w:val="auto"/>
          <w:sz w:val="28"/>
          <w:szCs w:val="22"/>
        </w:rPr>
      </w:pPr>
      <w:bookmarkStart w:id="303" w:name="_Toc83237689"/>
      <w:r w:rsidRPr="0005040A">
        <w:rPr>
          <w:rFonts w:ascii="Times New Roman" w:hAnsi="Times New Roman" w:cs="Times New Roman"/>
          <w:b/>
          <w:color w:val="auto"/>
          <w:sz w:val="28"/>
          <w:szCs w:val="22"/>
        </w:rPr>
        <w:lastRenderedPageBreak/>
        <w:t>D-08.01.01b USTAWIENIE KRAWĘŻNIKÓW BETONOWYCH</w:t>
      </w:r>
      <w:bookmarkEnd w:id="303"/>
    </w:p>
    <w:p w14:paraId="57C27FB6" w14:textId="77777777" w:rsidR="0005040A" w:rsidRDefault="0005040A" w:rsidP="00213199">
      <w:pPr>
        <w:spacing w:before="60" w:after="60" w:line="240" w:lineRule="auto"/>
        <w:jc w:val="both"/>
        <w:rPr>
          <w:rFonts w:ascii="Times New Roman" w:hAnsi="Times New Roman" w:cs="Times New Roman"/>
          <w:sz w:val="18"/>
          <w:szCs w:val="18"/>
        </w:rPr>
      </w:pPr>
    </w:p>
    <w:p w14:paraId="5BAA4833" w14:textId="77777777" w:rsidR="0005040A" w:rsidRDefault="0005040A" w:rsidP="00213199">
      <w:pPr>
        <w:spacing w:before="60" w:after="60" w:line="240" w:lineRule="auto"/>
        <w:jc w:val="both"/>
        <w:rPr>
          <w:rFonts w:ascii="Times New Roman" w:hAnsi="Times New Roman" w:cs="Times New Roman"/>
          <w:sz w:val="18"/>
          <w:szCs w:val="18"/>
        </w:rPr>
      </w:pPr>
    </w:p>
    <w:p w14:paraId="2EA0B9A0" w14:textId="77777777" w:rsidR="00235660" w:rsidRPr="00027492" w:rsidRDefault="00235660" w:rsidP="00027492">
      <w:pPr>
        <w:pStyle w:val="Akapitzlist"/>
        <w:spacing w:before="60" w:after="60" w:line="240" w:lineRule="auto"/>
        <w:ind w:left="360" w:hanging="360"/>
        <w:contextualSpacing w:val="0"/>
        <w:jc w:val="both"/>
        <w:rPr>
          <w:rFonts w:ascii="Times New Roman" w:hAnsi="Times New Roman" w:cs="Times New Roman"/>
          <w:b/>
          <w:sz w:val="18"/>
          <w:szCs w:val="16"/>
        </w:rPr>
      </w:pPr>
      <w:r w:rsidRPr="00027492">
        <w:rPr>
          <w:rFonts w:ascii="Times New Roman" w:hAnsi="Times New Roman" w:cs="Times New Roman"/>
          <w:b/>
          <w:sz w:val="18"/>
          <w:szCs w:val="16"/>
        </w:rPr>
        <w:t>1.</w:t>
      </w:r>
      <w:r w:rsidRPr="00027492">
        <w:rPr>
          <w:rFonts w:ascii="Times New Roman" w:hAnsi="Times New Roman" w:cs="Times New Roman"/>
          <w:b/>
          <w:sz w:val="18"/>
          <w:szCs w:val="16"/>
        </w:rPr>
        <w:tab/>
        <w:t>WSTĘP</w:t>
      </w:r>
    </w:p>
    <w:p w14:paraId="66FDF495"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1.1.</w:t>
      </w:r>
      <w:r w:rsidRPr="00027492">
        <w:rPr>
          <w:rFonts w:ascii="Times New Roman" w:hAnsi="Times New Roman" w:cs="Times New Roman"/>
          <w:b/>
          <w:sz w:val="18"/>
          <w:szCs w:val="18"/>
        </w:rPr>
        <w:tab/>
        <w:t>Przedmiot STWIORB</w:t>
      </w:r>
    </w:p>
    <w:p w14:paraId="379CE094" w14:textId="6497FE29" w:rsidR="00235660" w:rsidRPr="00235660" w:rsidRDefault="00235660" w:rsidP="00F55ED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Przedmiotem niniejszej specyfikacji technicznej wykonania i odbioru robót budowlanych (STWIORB) są wymagania ogólne dotyczące wykonania i odbioru robót związanych z ustawieniem krawężników betonowych wraz z wykonaniem ław </w:t>
      </w:r>
      <w:r w:rsidR="00027492" w:rsidRPr="001468DE">
        <w:rPr>
          <w:rFonts w:ascii="Times New Roman" w:hAnsi="Times New Roman" w:cs="Times New Roman"/>
          <w:sz w:val="18"/>
          <w:szCs w:val="16"/>
        </w:rPr>
        <w:t xml:space="preserve">przy przebudowie drogi gminnej </w:t>
      </w:r>
      <w:r w:rsidR="003A2435">
        <w:rPr>
          <w:rFonts w:ascii="Times New Roman" w:hAnsi="Times New Roman" w:cs="Times New Roman"/>
          <w:sz w:val="18"/>
          <w:szCs w:val="16"/>
        </w:rPr>
        <w:t xml:space="preserve">– </w:t>
      </w:r>
      <w:r w:rsidR="003A2435" w:rsidRPr="001468DE">
        <w:rPr>
          <w:rFonts w:ascii="Times New Roman" w:hAnsi="Times New Roman" w:cs="Times New Roman"/>
          <w:sz w:val="18"/>
          <w:szCs w:val="16"/>
        </w:rPr>
        <w:t xml:space="preserve">ul. </w:t>
      </w:r>
      <w:r w:rsidR="003A2435">
        <w:rPr>
          <w:rFonts w:ascii="Times New Roman" w:hAnsi="Times New Roman" w:cs="Times New Roman"/>
          <w:sz w:val="18"/>
          <w:szCs w:val="16"/>
        </w:rPr>
        <w:t>Nadarzyńska w Piasecznie</w:t>
      </w:r>
      <w:r w:rsidRPr="00235660">
        <w:rPr>
          <w:rFonts w:ascii="Times New Roman" w:hAnsi="Times New Roman" w:cs="Times New Roman"/>
          <w:sz w:val="18"/>
          <w:szCs w:val="18"/>
        </w:rPr>
        <w:t>.</w:t>
      </w:r>
    </w:p>
    <w:p w14:paraId="18606F8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 </w:t>
      </w:r>
    </w:p>
    <w:p w14:paraId="46A42946"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1.2.</w:t>
      </w:r>
      <w:r w:rsidRPr="00027492">
        <w:rPr>
          <w:rFonts w:ascii="Times New Roman" w:hAnsi="Times New Roman" w:cs="Times New Roman"/>
          <w:b/>
          <w:sz w:val="18"/>
          <w:szCs w:val="18"/>
        </w:rPr>
        <w:tab/>
        <w:t>Zakres stosowania STWIORB</w:t>
      </w:r>
    </w:p>
    <w:p w14:paraId="22D02CFC" w14:textId="77777777" w:rsidR="00235660" w:rsidRDefault="00235660" w:rsidP="00F55ED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Specyfikacja techniczna wykonania i odbioru robót budowlanych powinna być stosowana jako dokument przetargowy i kontraktowy przy zlecaniu i realizacji robót wymienionych w p. 1.1.</w:t>
      </w:r>
    </w:p>
    <w:p w14:paraId="275A8F1F" w14:textId="77777777" w:rsidR="00F55ED5" w:rsidRPr="00235660" w:rsidRDefault="00F55ED5" w:rsidP="00F55ED5">
      <w:pPr>
        <w:spacing w:before="60" w:after="60" w:line="240" w:lineRule="auto"/>
        <w:jc w:val="both"/>
        <w:rPr>
          <w:rFonts w:ascii="Times New Roman" w:hAnsi="Times New Roman" w:cs="Times New Roman"/>
          <w:sz w:val="18"/>
          <w:szCs w:val="18"/>
        </w:rPr>
      </w:pPr>
    </w:p>
    <w:p w14:paraId="58316E5A"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1.3.</w:t>
      </w:r>
      <w:r w:rsidRPr="00027492">
        <w:rPr>
          <w:rFonts w:ascii="Times New Roman" w:hAnsi="Times New Roman" w:cs="Times New Roman"/>
          <w:b/>
          <w:sz w:val="18"/>
          <w:szCs w:val="18"/>
        </w:rPr>
        <w:tab/>
        <w:t>Zakres robót objętych STWIORB</w:t>
      </w:r>
    </w:p>
    <w:p w14:paraId="7B636795" w14:textId="77777777" w:rsidR="00235660" w:rsidRDefault="00235660" w:rsidP="00F55ED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Ustalenia zawarte w niniejszej specyfikacji dotyczą zasad prowadzenia robót związanych z wykonaniem i odbiorem ustawienia krawężników betonowych typu ulicznego i typu drogowego (wtopionych) na ławach betonowych, żwirowych, tłuczniowych.</w:t>
      </w:r>
    </w:p>
    <w:p w14:paraId="2F89A6C2" w14:textId="77777777" w:rsidR="00F55ED5" w:rsidRPr="00235660" w:rsidRDefault="00F55ED5" w:rsidP="00F55ED5">
      <w:pPr>
        <w:spacing w:before="60" w:after="60" w:line="240" w:lineRule="auto"/>
        <w:jc w:val="both"/>
        <w:rPr>
          <w:rFonts w:ascii="Times New Roman" w:hAnsi="Times New Roman" w:cs="Times New Roman"/>
          <w:sz w:val="18"/>
          <w:szCs w:val="18"/>
        </w:rPr>
      </w:pPr>
    </w:p>
    <w:p w14:paraId="4ECF1C0B"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1.4.</w:t>
      </w:r>
      <w:r w:rsidRPr="00027492">
        <w:rPr>
          <w:rFonts w:ascii="Times New Roman" w:hAnsi="Times New Roman" w:cs="Times New Roman"/>
          <w:b/>
          <w:sz w:val="18"/>
          <w:szCs w:val="18"/>
        </w:rPr>
        <w:tab/>
        <w:t>Określenia podstawowe</w:t>
      </w:r>
    </w:p>
    <w:p w14:paraId="7A73BB5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F55ED5">
        <w:rPr>
          <w:rFonts w:ascii="Times New Roman" w:hAnsi="Times New Roman" w:cs="Times New Roman"/>
          <w:b/>
          <w:sz w:val="18"/>
          <w:szCs w:val="18"/>
        </w:rPr>
        <w:t>1.4.1.</w:t>
      </w:r>
      <w:r w:rsidRPr="00235660">
        <w:rPr>
          <w:rFonts w:ascii="Times New Roman" w:hAnsi="Times New Roman" w:cs="Times New Roman"/>
          <w:sz w:val="18"/>
          <w:szCs w:val="18"/>
        </w:rPr>
        <w:tab/>
        <w:t>Krawężnik betonowy – prefabrykat betonowy, przeznaczony do oddzielenia powierzchni znajdujących się na tym samym poziomie lub na różnych poziomach stosowany: a) w celu ograniczania lub wyznaczania granicy rzeczywistej lub wizualnej, b) jako kanały odpływowe, oddzielnie lub w połączeniu z innymi krawężnikami, c) jako oddzielenie pomiędzy powierzchniami poddanymi różnym rodzajom ruchu drogowego.</w:t>
      </w:r>
    </w:p>
    <w:p w14:paraId="44E707A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F55ED5">
        <w:rPr>
          <w:rFonts w:ascii="Times New Roman" w:hAnsi="Times New Roman" w:cs="Times New Roman"/>
          <w:b/>
          <w:sz w:val="18"/>
          <w:szCs w:val="18"/>
        </w:rPr>
        <w:t>1.4.2.</w:t>
      </w:r>
      <w:r w:rsidRPr="00235660">
        <w:rPr>
          <w:rFonts w:ascii="Times New Roman" w:hAnsi="Times New Roman" w:cs="Times New Roman"/>
          <w:sz w:val="18"/>
          <w:szCs w:val="18"/>
        </w:rPr>
        <w:tab/>
        <w:t>Wymiar nominalny – wymiar krawężnika określony w celu jego wykonania, któremu powinien odpowiadać wymiar rzeczywisty w określonych granicach dopuszczalnych odchyłek.</w:t>
      </w:r>
    </w:p>
    <w:p w14:paraId="6E1D1556" w14:textId="77777777" w:rsidR="00235660" w:rsidRDefault="00235660" w:rsidP="00213199">
      <w:pPr>
        <w:spacing w:before="60" w:after="60" w:line="240" w:lineRule="auto"/>
        <w:jc w:val="both"/>
        <w:rPr>
          <w:rFonts w:ascii="Times New Roman" w:hAnsi="Times New Roman" w:cs="Times New Roman"/>
          <w:sz w:val="18"/>
          <w:szCs w:val="18"/>
        </w:rPr>
      </w:pPr>
      <w:r w:rsidRPr="00F55ED5">
        <w:rPr>
          <w:rFonts w:ascii="Times New Roman" w:hAnsi="Times New Roman" w:cs="Times New Roman"/>
          <w:b/>
          <w:sz w:val="18"/>
          <w:szCs w:val="18"/>
        </w:rPr>
        <w:t>1.4.3.</w:t>
      </w:r>
      <w:r w:rsidRPr="00235660">
        <w:rPr>
          <w:rFonts w:ascii="Times New Roman" w:hAnsi="Times New Roman" w:cs="Times New Roman"/>
          <w:sz w:val="18"/>
          <w:szCs w:val="18"/>
        </w:rPr>
        <w:tab/>
        <w:t>Pozostałe określenia podstawowe są zgodne z obowiązującymi, odpowiednimi polskimi normami i z definicjami podanymi w STWIORB D-M-00.00.00 „Wymagania ogólne”[1] pkt 1.4.</w:t>
      </w:r>
    </w:p>
    <w:p w14:paraId="6CC8809F" w14:textId="77777777" w:rsidR="00F55ED5" w:rsidRPr="00235660" w:rsidRDefault="00F55ED5" w:rsidP="00213199">
      <w:pPr>
        <w:spacing w:before="60" w:after="60" w:line="240" w:lineRule="auto"/>
        <w:jc w:val="both"/>
        <w:rPr>
          <w:rFonts w:ascii="Times New Roman" w:hAnsi="Times New Roman" w:cs="Times New Roman"/>
          <w:sz w:val="18"/>
          <w:szCs w:val="18"/>
        </w:rPr>
      </w:pPr>
    </w:p>
    <w:p w14:paraId="62FB41AE"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1.5.</w:t>
      </w:r>
      <w:r w:rsidRPr="00027492">
        <w:rPr>
          <w:rFonts w:ascii="Times New Roman" w:hAnsi="Times New Roman" w:cs="Times New Roman"/>
          <w:b/>
          <w:sz w:val="18"/>
          <w:szCs w:val="18"/>
        </w:rPr>
        <w:tab/>
        <w:t>Ogólne wymagania dotyczące robót</w:t>
      </w:r>
    </w:p>
    <w:p w14:paraId="5C139C08" w14:textId="77777777" w:rsidR="00235660" w:rsidRPr="00235660" w:rsidRDefault="00235660" w:rsidP="00F55ED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robót podano w STWIORB D-M-00.00.00 „Wymagania ogólne” [1] pkt</w:t>
      </w:r>
      <w:r w:rsidR="00027492">
        <w:rPr>
          <w:rFonts w:ascii="Times New Roman" w:hAnsi="Times New Roman" w:cs="Times New Roman"/>
          <w:sz w:val="18"/>
          <w:szCs w:val="18"/>
        </w:rPr>
        <w:t xml:space="preserve"> </w:t>
      </w:r>
      <w:r w:rsidRPr="00235660">
        <w:rPr>
          <w:rFonts w:ascii="Times New Roman" w:hAnsi="Times New Roman" w:cs="Times New Roman"/>
          <w:sz w:val="18"/>
          <w:szCs w:val="18"/>
        </w:rPr>
        <w:t>1.5.</w:t>
      </w:r>
    </w:p>
    <w:p w14:paraId="7755C75A"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30CDCFD7" w14:textId="77777777" w:rsidR="00235660" w:rsidRPr="00027492" w:rsidRDefault="00235660" w:rsidP="00027492">
      <w:pPr>
        <w:pStyle w:val="Akapitzlist"/>
        <w:spacing w:before="60" w:after="60" w:line="240" w:lineRule="auto"/>
        <w:ind w:left="360" w:hanging="360"/>
        <w:contextualSpacing w:val="0"/>
        <w:jc w:val="both"/>
        <w:rPr>
          <w:rFonts w:ascii="Times New Roman" w:hAnsi="Times New Roman" w:cs="Times New Roman"/>
          <w:b/>
          <w:sz w:val="18"/>
          <w:szCs w:val="16"/>
        </w:rPr>
      </w:pPr>
      <w:r w:rsidRPr="00027492">
        <w:rPr>
          <w:rFonts w:ascii="Times New Roman" w:hAnsi="Times New Roman" w:cs="Times New Roman"/>
          <w:b/>
          <w:sz w:val="18"/>
          <w:szCs w:val="16"/>
        </w:rPr>
        <w:t>2.</w:t>
      </w:r>
      <w:r w:rsidRPr="00027492">
        <w:rPr>
          <w:rFonts w:ascii="Times New Roman" w:hAnsi="Times New Roman" w:cs="Times New Roman"/>
          <w:b/>
          <w:sz w:val="18"/>
          <w:szCs w:val="16"/>
        </w:rPr>
        <w:tab/>
        <w:t>MATERIAŁY</w:t>
      </w:r>
    </w:p>
    <w:p w14:paraId="62AB4697"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2.1.</w:t>
      </w:r>
      <w:r w:rsidRPr="00027492">
        <w:rPr>
          <w:rFonts w:ascii="Times New Roman" w:hAnsi="Times New Roman" w:cs="Times New Roman"/>
          <w:b/>
          <w:sz w:val="18"/>
          <w:szCs w:val="18"/>
        </w:rPr>
        <w:tab/>
        <w:t>Ogólne wymagania dotyczące materiałów</w:t>
      </w:r>
    </w:p>
    <w:p w14:paraId="5FC006BD" w14:textId="77777777" w:rsidR="00235660" w:rsidRDefault="00235660" w:rsidP="00F55ED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materiałów, ich pozyskiwania i składowania, podano w STWIORB D-M-00.00.00 „Wymagania ogólne” pkt 2.</w:t>
      </w:r>
    </w:p>
    <w:p w14:paraId="64CF7279" w14:textId="77777777" w:rsidR="00F55ED5" w:rsidRPr="00235660" w:rsidRDefault="00F55ED5" w:rsidP="00213199">
      <w:pPr>
        <w:spacing w:before="60" w:after="60" w:line="240" w:lineRule="auto"/>
        <w:jc w:val="both"/>
        <w:rPr>
          <w:rFonts w:ascii="Times New Roman" w:hAnsi="Times New Roman" w:cs="Times New Roman"/>
          <w:sz w:val="18"/>
          <w:szCs w:val="18"/>
        </w:rPr>
      </w:pPr>
    </w:p>
    <w:p w14:paraId="056788CB"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2.2.</w:t>
      </w:r>
      <w:r w:rsidRPr="00027492">
        <w:rPr>
          <w:rFonts w:ascii="Times New Roman" w:hAnsi="Times New Roman" w:cs="Times New Roman"/>
          <w:b/>
          <w:sz w:val="18"/>
          <w:szCs w:val="18"/>
        </w:rPr>
        <w:tab/>
        <w:t>Materiały do wykonania robót</w:t>
      </w:r>
    </w:p>
    <w:p w14:paraId="6FF7786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F55ED5">
        <w:rPr>
          <w:rFonts w:ascii="Times New Roman" w:hAnsi="Times New Roman" w:cs="Times New Roman"/>
          <w:b/>
          <w:sz w:val="18"/>
          <w:szCs w:val="18"/>
        </w:rPr>
        <w:t>2.2.1.</w:t>
      </w:r>
      <w:r w:rsidRPr="00235660">
        <w:rPr>
          <w:rFonts w:ascii="Times New Roman" w:hAnsi="Times New Roman" w:cs="Times New Roman"/>
          <w:sz w:val="18"/>
          <w:szCs w:val="18"/>
        </w:rPr>
        <w:tab/>
        <w:t>Zgodność materiałów z dokumentacją projektową</w:t>
      </w:r>
    </w:p>
    <w:p w14:paraId="03D240F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Materiały do wykonania robót powinny być zgodne z ustaleniami dokumentacji projektowej lub STWIORB.</w:t>
      </w:r>
    </w:p>
    <w:p w14:paraId="3413E74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F55ED5">
        <w:rPr>
          <w:rFonts w:ascii="Times New Roman" w:hAnsi="Times New Roman" w:cs="Times New Roman"/>
          <w:b/>
          <w:sz w:val="18"/>
          <w:szCs w:val="18"/>
        </w:rPr>
        <w:t>2.2.2.</w:t>
      </w:r>
      <w:r w:rsidRPr="00235660">
        <w:rPr>
          <w:rFonts w:ascii="Times New Roman" w:hAnsi="Times New Roman" w:cs="Times New Roman"/>
          <w:sz w:val="18"/>
          <w:szCs w:val="18"/>
        </w:rPr>
        <w:tab/>
        <w:t>Stosowane materiały</w:t>
      </w:r>
    </w:p>
    <w:p w14:paraId="7A9C5F9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Przy ustawianiu krawężników na ławach można stosować następujące materiały:</w:t>
      </w:r>
    </w:p>
    <w:p w14:paraId="5C0B102C" w14:textId="77777777" w:rsidR="00235660" w:rsidRPr="00F55ED5" w:rsidRDefault="00235660" w:rsidP="00741FEE">
      <w:pPr>
        <w:pStyle w:val="Akapitzlist"/>
        <w:numPr>
          <w:ilvl w:val="0"/>
          <w:numId w:val="151"/>
        </w:numPr>
        <w:spacing w:before="60" w:after="60" w:line="240" w:lineRule="auto"/>
        <w:jc w:val="both"/>
        <w:rPr>
          <w:rFonts w:ascii="Times New Roman" w:hAnsi="Times New Roman" w:cs="Times New Roman"/>
          <w:sz w:val="18"/>
          <w:szCs w:val="18"/>
        </w:rPr>
      </w:pPr>
      <w:r w:rsidRPr="00F55ED5">
        <w:rPr>
          <w:rFonts w:ascii="Times New Roman" w:hAnsi="Times New Roman" w:cs="Times New Roman"/>
          <w:sz w:val="18"/>
          <w:szCs w:val="18"/>
        </w:rPr>
        <w:t>krawężniki betonowe,</w:t>
      </w:r>
    </w:p>
    <w:p w14:paraId="2F784160" w14:textId="77777777" w:rsidR="00235660" w:rsidRPr="00F55ED5" w:rsidRDefault="00235660" w:rsidP="00741FEE">
      <w:pPr>
        <w:pStyle w:val="Akapitzlist"/>
        <w:numPr>
          <w:ilvl w:val="0"/>
          <w:numId w:val="151"/>
        </w:numPr>
        <w:spacing w:before="60" w:after="60" w:line="240" w:lineRule="auto"/>
        <w:jc w:val="both"/>
        <w:rPr>
          <w:rFonts w:ascii="Times New Roman" w:hAnsi="Times New Roman" w:cs="Times New Roman"/>
          <w:sz w:val="18"/>
          <w:szCs w:val="18"/>
        </w:rPr>
      </w:pPr>
      <w:r w:rsidRPr="00F55ED5">
        <w:rPr>
          <w:rFonts w:ascii="Times New Roman" w:hAnsi="Times New Roman" w:cs="Times New Roman"/>
          <w:sz w:val="18"/>
          <w:szCs w:val="18"/>
        </w:rPr>
        <w:t>piasek na podsypkę i do zapraw,</w:t>
      </w:r>
    </w:p>
    <w:p w14:paraId="3370CE1A" w14:textId="77777777" w:rsidR="00235660" w:rsidRPr="00F55ED5" w:rsidRDefault="00235660" w:rsidP="00741FEE">
      <w:pPr>
        <w:pStyle w:val="Akapitzlist"/>
        <w:numPr>
          <w:ilvl w:val="0"/>
          <w:numId w:val="151"/>
        </w:numPr>
        <w:spacing w:before="60" w:after="60" w:line="240" w:lineRule="auto"/>
        <w:jc w:val="both"/>
        <w:rPr>
          <w:rFonts w:ascii="Times New Roman" w:hAnsi="Times New Roman" w:cs="Times New Roman"/>
          <w:sz w:val="18"/>
          <w:szCs w:val="18"/>
        </w:rPr>
      </w:pPr>
      <w:r w:rsidRPr="00F55ED5">
        <w:rPr>
          <w:rFonts w:ascii="Times New Roman" w:hAnsi="Times New Roman" w:cs="Times New Roman"/>
          <w:sz w:val="18"/>
          <w:szCs w:val="18"/>
        </w:rPr>
        <w:t>cement do podsypki i do zapraw,</w:t>
      </w:r>
    </w:p>
    <w:p w14:paraId="099F8734" w14:textId="77777777" w:rsidR="00235660" w:rsidRPr="00F55ED5" w:rsidRDefault="00235660" w:rsidP="00741FEE">
      <w:pPr>
        <w:pStyle w:val="Akapitzlist"/>
        <w:numPr>
          <w:ilvl w:val="0"/>
          <w:numId w:val="151"/>
        </w:numPr>
        <w:spacing w:before="60" w:after="60" w:line="240" w:lineRule="auto"/>
        <w:jc w:val="both"/>
        <w:rPr>
          <w:rFonts w:ascii="Times New Roman" w:hAnsi="Times New Roman" w:cs="Times New Roman"/>
          <w:sz w:val="18"/>
          <w:szCs w:val="18"/>
        </w:rPr>
      </w:pPr>
      <w:r w:rsidRPr="00F55ED5">
        <w:rPr>
          <w:rFonts w:ascii="Times New Roman" w:hAnsi="Times New Roman" w:cs="Times New Roman"/>
          <w:sz w:val="18"/>
          <w:szCs w:val="18"/>
        </w:rPr>
        <w:t>wodę,</w:t>
      </w:r>
    </w:p>
    <w:p w14:paraId="48127B81" w14:textId="77777777" w:rsidR="00235660" w:rsidRPr="00F55ED5" w:rsidRDefault="00235660" w:rsidP="00741FEE">
      <w:pPr>
        <w:pStyle w:val="Akapitzlist"/>
        <w:numPr>
          <w:ilvl w:val="0"/>
          <w:numId w:val="151"/>
        </w:numPr>
        <w:spacing w:before="60" w:after="60" w:line="240" w:lineRule="auto"/>
        <w:jc w:val="both"/>
        <w:rPr>
          <w:rFonts w:ascii="Times New Roman" w:hAnsi="Times New Roman" w:cs="Times New Roman"/>
          <w:sz w:val="18"/>
          <w:szCs w:val="18"/>
        </w:rPr>
      </w:pPr>
      <w:r w:rsidRPr="00F55ED5">
        <w:rPr>
          <w:rFonts w:ascii="Times New Roman" w:hAnsi="Times New Roman" w:cs="Times New Roman"/>
          <w:sz w:val="18"/>
          <w:szCs w:val="18"/>
        </w:rPr>
        <w:t>materiały do wykonania ławy.</w:t>
      </w:r>
    </w:p>
    <w:p w14:paraId="0818E4C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F55ED5">
        <w:rPr>
          <w:rFonts w:ascii="Times New Roman" w:hAnsi="Times New Roman" w:cs="Times New Roman"/>
          <w:b/>
          <w:sz w:val="18"/>
          <w:szCs w:val="18"/>
        </w:rPr>
        <w:t>2.2.3.</w:t>
      </w:r>
      <w:r w:rsidRPr="00235660">
        <w:rPr>
          <w:rFonts w:ascii="Times New Roman" w:hAnsi="Times New Roman" w:cs="Times New Roman"/>
          <w:sz w:val="18"/>
          <w:szCs w:val="18"/>
        </w:rPr>
        <w:tab/>
        <w:t>Krawężniki betonowe</w:t>
      </w:r>
    </w:p>
    <w:p w14:paraId="3E0C47E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F55ED5">
        <w:rPr>
          <w:rFonts w:ascii="Times New Roman" w:hAnsi="Times New Roman" w:cs="Times New Roman"/>
          <w:b/>
          <w:sz w:val="18"/>
          <w:szCs w:val="18"/>
        </w:rPr>
        <w:t>2.2.3.1.</w:t>
      </w:r>
      <w:r w:rsidRPr="00235660">
        <w:rPr>
          <w:rFonts w:ascii="Times New Roman" w:hAnsi="Times New Roman" w:cs="Times New Roman"/>
          <w:sz w:val="18"/>
          <w:szCs w:val="18"/>
        </w:rPr>
        <w:tab/>
        <w:t>Wymagania ogólne wobec krawężników</w:t>
      </w:r>
    </w:p>
    <w:p w14:paraId="782F64E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Krawężniki betonowe mogą mieć następujące cechy charakterystyczne:</w:t>
      </w:r>
    </w:p>
    <w:p w14:paraId="4D3FA32D" w14:textId="77777777" w:rsidR="00235660" w:rsidRPr="00F55ED5" w:rsidRDefault="00235660" w:rsidP="00741FEE">
      <w:pPr>
        <w:pStyle w:val="Akapitzlist"/>
        <w:numPr>
          <w:ilvl w:val="0"/>
          <w:numId w:val="152"/>
        </w:numPr>
        <w:spacing w:before="60" w:after="60" w:line="240" w:lineRule="auto"/>
        <w:jc w:val="both"/>
        <w:rPr>
          <w:rFonts w:ascii="Times New Roman" w:hAnsi="Times New Roman" w:cs="Times New Roman"/>
          <w:sz w:val="18"/>
          <w:szCs w:val="18"/>
        </w:rPr>
      </w:pPr>
      <w:r w:rsidRPr="00F55ED5">
        <w:rPr>
          <w:rFonts w:ascii="Times New Roman" w:hAnsi="Times New Roman" w:cs="Times New Roman"/>
          <w:sz w:val="18"/>
          <w:szCs w:val="18"/>
        </w:rPr>
        <w:t>krawężnik może być produkowany:</w:t>
      </w:r>
    </w:p>
    <w:p w14:paraId="1D63CF7D" w14:textId="77777777" w:rsidR="00235660" w:rsidRPr="00F55ED5" w:rsidRDefault="00235660" w:rsidP="00741FEE">
      <w:pPr>
        <w:pStyle w:val="Akapitzlist"/>
        <w:numPr>
          <w:ilvl w:val="0"/>
          <w:numId w:val="153"/>
        </w:numPr>
        <w:spacing w:before="60" w:after="60" w:line="240" w:lineRule="auto"/>
        <w:jc w:val="both"/>
        <w:rPr>
          <w:rFonts w:ascii="Times New Roman" w:hAnsi="Times New Roman" w:cs="Times New Roman"/>
          <w:sz w:val="18"/>
          <w:szCs w:val="18"/>
        </w:rPr>
      </w:pPr>
      <w:r w:rsidRPr="00F55ED5">
        <w:rPr>
          <w:rFonts w:ascii="Times New Roman" w:hAnsi="Times New Roman" w:cs="Times New Roman"/>
          <w:sz w:val="18"/>
          <w:szCs w:val="18"/>
        </w:rPr>
        <w:t>z jednego rodzaju betonu,</w:t>
      </w:r>
    </w:p>
    <w:p w14:paraId="191BB598" w14:textId="77777777" w:rsidR="00235660" w:rsidRPr="00F55ED5" w:rsidRDefault="00235660" w:rsidP="00741FEE">
      <w:pPr>
        <w:pStyle w:val="Akapitzlist"/>
        <w:numPr>
          <w:ilvl w:val="0"/>
          <w:numId w:val="153"/>
        </w:numPr>
        <w:spacing w:before="60" w:after="60" w:line="240" w:lineRule="auto"/>
        <w:jc w:val="both"/>
        <w:rPr>
          <w:rFonts w:ascii="Times New Roman" w:hAnsi="Times New Roman" w:cs="Times New Roman"/>
          <w:sz w:val="18"/>
          <w:szCs w:val="18"/>
        </w:rPr>
      </w:pPr>
      <w:r w:rsidRPr="00F55ED5">
        <w:rPr>
          <w:rFonts w:ascii="Times New Roman" w:hAnsi="Times New Roman" w:cs="Times New Roman"/>
          <w:sz w:val="18"/>
          <w:szCs w:val="18"/>
        </w:rPr>
        <w:t>z różnych betonów zastosowanych w warstwie konstrukcyjnej oraz w warstwie ścieralnej (która na całej powierzchni deklarowanej przez producenta jako powierzchnia widoczna powinna mieć minimalną grubość 4 mm),</w:t>
      </w:r>
    </w:p>
    <w:p w14:paraId="5712511F" w14:textId="77777777" w:rsidR="00235660" w:rsidRPr="00F55ED5" w:rsidRDefault="00235660" w:rsidP="00741FEE">
      <w:pPr>
        <w:pStyle w:val="Akapitzlist"/>
        <w:numPr>
          <w:ilvl w:val="0"/>
          <w:numId w:val="152"/>
        </w:numPr>
        <w:spacing w:before="60" w:after="60" w:line="240" w:lineRule="auto"/>
        <w:jc w:val="both"/>
        <w:rPr>
          <w:rFonts w:ascii="Times New Roman" w:hAnsi="Times New Roman" w:cs="Times New Roman"/>
          <w:sz w:val="18"/>
          <w:szCs w:val="18"/>
        </w:rPr>
      </w:pPr>
      <w:r w:rsidRPr="00F55ED5">
        <w:rPr>
          <w:rFonts w:ascii="Times New Roman" w:hAnsi="Times New Roman" w:cs="Times New Roman"/>
          <w:sz w:val="18"/>
          <w:szCs w:val="18"/>
        </w:rPr>
        <w:t>skośne krawędzie krawężnika powyżej 2 mm powinny być określone jako fazowane, z wymiarami deklarowanymi przez producenta,</w:t>
      </w:r>
    </w:p>
    <w:p w14:paraId="74BF0859" w14:textId="77777777" w:rsidR="00235660" w:rsidRPr="00F55ED5" w:rsidRDefault="00235660" w:rsidP="00741FEE">
      <w:pPr>
        <w:pStyle w:val="Akapitzlist"/>
        <w:numPr>
          <w:ilvl w:val="0"/>
          <w:numId w:val="152"/>
        </w:numPr>
        <w:spacing w:before="60" w:after="60" w:line="240" w:lineRule="auto"/>
        <w:jc w:val="both"/>
        <w:rPr>
          <w:rFonts w:ascii="Times New Roman" w:hAnsi="Times New Roman" w:cs="Times New Roman"/>
          <w:sz w:val="18"/>
          <w:szCs w:val="18"/>
        </w:rPr>
      </w:pPr>
      <w:r w:rsidRPr="00F55ED5">
        <w:rPr>
          <w:rFonts w:ascii="Times New Roman" w:hAnsi="Times New Roman" w:cs="Times New Roman"/>
          <w:sz w:val="18"/>
          <w:szCs w:val="18"/>
        </w:rPr>
        <w:t>krawężnik może mieć profile funkcjonalne i/lub dekoracyjne (których nie uwzględnia się przy określaniu wymiarów nominalnych krawężnika); zalecana długość prostego odcinka krawężnika wraz ze złączem wynosi 1000 mm,</w:t>
      </w:r>
    </w:p>
    <w:p w14:paraId="5FB0225C" w14:textId="77777777" w:rsidR="00235660" w:rsidRPr="00F55ED5" w:rsidRDefault="00235660" w:rsidP="00741FEE">
      <w:pPr>
        <w:pStyle w:val="Akapitzlist"/>
        <w:numPr>
          <w:ilvl w:val="0"/>
          <w:numId w:val="152"/>
        </w:numPr>
        <w:spacing w:before="60" w:after="60" w:line="240" w:lineRule="auto"/>
        <w:jc w:val="both"/>
        <w:rPr>
          <w:rFonts w:ascii="Times New Roman" w:hAnsi="Times New Roman" w:cs="Times New Roman"/>
          <w:sz w:val="18"/>
          <w:szCs w:val="18"/>
        </w:rPr>
      </w:pPr>
      <w:r w:rsidRPr="00F55ED5">
        <w:rPr>
          <w:rFonts w:ascii="Times New Roman" w:hAnsi="Times New Roman" w:cs="Times New Roman"/>
          <w:sz w:val="18"/>
          <w:szCs w:val="18"/>
        </w:rPr>
        <w:lastRenderedPageBreak/>
        <w:t>powierzchnia krawężnika może być obrabiana, poddana dodatkowej obróbce lub obróbce chemicznej,</w:t>
      </w:r>
    </w:p>
    <w:p w14:paraId="03231026" w14:textId="77777777" w:rsidR="00235660" w:rsidRPr="00F55ED5" w:rsidRDefault="00235660" w:rsidP="00741FEE">
      <w:pPr>
        <w:pStyle w:val="Akapitzlist"/>
        <w:numPr>
          <w:ilvl w:val="0"/>
          <w:numId w:val="152"/>
        </w:numPr>
        <w:spacing w:before="60" w:after="60" w:line="240" w:lineRule="auto"/>
        <w:jc w:val="both"/>
        <w:rPr>
          <w:rFonts w:ascii="Times New Roman" w:hAnsi="Times New Roman" w:cs="Times New Roman"/>
          <w:sz w:val="18"/>
          <w:szCs w:val="18"/>
        </w:rPr>
      </w:pPr>
      <w:r w:rsidRPr="00F55ED5">
        <w:rPr>
          <w:rFonts w:ascii="Times New Roman" w:hAnsi="Times New Roman" w:cs="Times New Roman"/>
          <w:sz w:val="18"/>
          <w:szCs w:val="18"/>
        </w:rPr>
        <w:t>płaszczyzny czołowe krawężników mogą być proste lub ukształtowane w sposób ułatwiający układanie lub ryglowanie (przykłady w zał. 1),</w:t>
      </w:r>
    </w:p>
    <w:p w14:paraId="732F246B" w14:textId="77777777" w:rsidR="00235660" w:rsidRPr="00F55ED5" w:rsidRDefault="00235660" w:rsidP="00741FEE">
      <w:pPr>
        <w:pStyle w:val="Akapitzlist"/>
        <w:numPr>
          <w:ilvl w:val="0"/>
          <w:numId w:val="152"/>
        </w:numPr>
        <w:spacing w:before="60" w:after="60" w:line="240" w:lineRule="auto"/>
        <w:jc w:val="both"/>
        <w:rPr>
          <w:rFonts w:ascii="Times New Roman" w:hAnsi="Times New Roman" w:cs="Times New Roman"/>
          <w:sz w:val="18"/>
          <w:szCs w:val="18"/>
        </w:rPr>
      </w:pPr>
      <w:r w:rsidRPr="00F55ED5">
        <w:rPr>
          <w:rFonts w:ascii="Times New Roman" w:hAnsi="Times New Roman" w:cs="Times New Roman"/>
          <w:sz w:val="18"/>
          <w:szCs w:val="18"/>
        </w:rPr>
        <w:t>krawężniki łukowe mogą być wykonane jako wypukłe lub wklęsłe (przykłady w zał. 2),</w:t>
      </w:r>
    </w:p>
    <w:p w14:paraId="729519ED" w14:textId="77777777" w:rsidR="00235660" w:rsidRPr="00F55ED5" w:rsidRDefault="00235660" w:rsidP="00741FEE">
      <w:pPr>
        <w:pStyle w:val="Akapitzlist"/>
        <w:numPr>
          <w:ilvl w:val="0"/>
          <w:numId w:val="152"/>
        </w:numPr>
        <w:spacing w:before="60" w:after="60" w:line="240" w:lineRule="auto"/>
        <w:jc w:val="both"/>
        <w:rPr>
          <w:rFonts w:ascii="Times New Roman" w:hAnsi="Times New Roman" w:cs="Times New Roman"/>
          <w:sz w:val="18"/>
          <w:szCs w:val="18"/>
        </w:rPr>
      </w:pPr>
      <w:r w:rsidRPr="00F55ED5">
        <w:rPr>
          <w:rFonts w:ascii="Times New Roman" w:hAnsi="Times New Roman" w:cs="Times New Roman"/>
          <w:sz w:val="18"/>
          <w:szCs w:val="18"/>
        </w:rPr>
        <w:t>rozróżnia się dwa typy krawężników (przykłady w zał. 3):</w:t>
      </w:r>
    </w:p>
    <w:p w14:paraId="5D109002" w14:textId="77777777" w:rsidR="00235660" w:rsidRPr="00F55ED5" w:rsidRDefault="00235660" w:rsidP="00741FEE">
      <w:pPr>
        <w:pStyle w:val="Akapitzlist"/>
        <w:numPr>
          <w:ilvl w:val="0"/>
          <w:numId w:val="154"/>
        </w:numPr>
        <w:spacing w:before="60" w:after="60" w:line="240" w:lineRule="auto"/>
        <w:jc w:val="both"/>
        <w:rPr>
          <w:rFonts w:ascii="Times New Roman" w:hAnsi="Times New Roman" w:cs="Times New Roman"/>
          <w:sz w:val="18"/>
          <w:szCs w:val="18"/>
        </w:rPr>
      </w:pPr>
      <w:r w:rsidRPr="00F55ED5">
        <w:rPr>
          <w:rFonts w:ascii="Times New Roman" w:hAnsi="Times New Roman" w:cs="Times New Roman"/>
          <w:sz w:val="18"/>
          <w:szCs w:val="18"/>
        </w:rPr>
        <w:t>uliczne, do oddzielenia powierzchni znajdujących się na różnych poziomach (np. jezdni i chodnika),</w:t>
      </w:r>
    </w:p>
    <w:p w14:paraId="5F7180C1" w14:textId="77777777" w:rsidR="00235660" w:rsidRPr="00F55ED5" w:rsidRDefault="00235660" w:rsidP="00741FEE">
      <w:pPr>
        <w:pStyle w:val="Akapitzlist"/>
        <w:numPr>
          <w:ilvl w:val="0"/>
          <w:numId w:val="154"/>
        </w:numPr>
        <w:spacing w:before="60" w:after="60" w:line="240" w:lineRule="auto"/>
        <w:jc w:val="both"/>
        <w:rPr>
          <w:rFonts w:ascii="Times New Roman" w:hAnsi="Times New Roman" w:cs="Times New Roman"/>
          <w:sz w:val="18"/>
          <w:szCs w:val="18"/>
        </w:rPr>
      </w:pPr>
      <w:r w:rsidRPr="00F55ED5">
        <w:rPr>
          <w:rFonts w:ascii="Times New Roman" w:hAnsi="Times New Roman" w:cs="Times New Roman"/>
          <w:sz w:val="18"/>
          <w:szCs w:val="18"/>
        </w:rPr>
        <w:t>drogowe, do oddzielenia powierzchni znajdujących się na tym samym poziomie (np. jezdni i pobocza).</w:t>
      </w:r>
    </w:p>
    <w:p w14:paraId="206558C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 </w:t>
      </w:r>
    </w:p>
    <w:p w14:paraId="6B0AF2D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F55ED5">
        <w:rPr>
          <w:rFonts w:ascii="Times New Roman" w:hAnsi="Times New Roman" w:cs="Times New Roman"/>
          <w:b/>
          <w:sz w:val="18"/>
          <w:szCs w:val="18"/>
        </w:rPr>
        <w:t>2.2.3.2.</w:t>
      </w:r>
      <w:r w:rsidRPr="00235660">
        <w:rPr>
          <w:rFonts w:ascii="Times New Roman" w:hAnsi="Times New Roman" w:cs="Times New Roman"/>
          <w:sz w:val="18"/>
          <w:szCs w:val="18"/>
        </w:rPr>
        <w:tab/>
        <w:t>Wymagania techniczne wobec krawężników</w:t>
      </w:r>
    </w:p>
    <w:p w14:paraId="1E13700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Wymagania techniczne stawiane krawężnikom betonowym określa PN-EN 1340 [5] w sposób przedstawiony w tablicy 1.</w:t>
      </w:r>
    </w:p>
    <w:p w14:paraId="6ABCDC42"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6A5AC08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1. Wymagania wobec krawężnika betonowego, ustalone w PN-EN 1340 [5] do stosowania w warunkach kontaktu z solą odladzającą w warunkach mrozu</w:t>
      </w:r>
    </w:p>
    <w:tbl>
      <w:tblPr>
        <w:tblStyle w:val="TableNormal"/>
        <w:tblW w:w="0" w:type="auto"/>
        <w:tblInd w:w="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4"/>
        <w:gridCol w:w="2837"/>
        <w:gridCol w:w="751"/>
        <w:gridCol w:w="794"/>
        <w:gridCol w:w="220"/>
        <w:gridCol w:w="1490"/>
        <w:gridCol w:w="431"/>
        <w:gridCol w:w="1989"/>
      </w:tblGrid>
      <w:tr w:rsidR="00F55ED5" w:rsidRPr="00F55ED5" w14:paraId="1617D826" w14:textId="77777777" w:rsidTr="00F55ED5">
        <w:trPr>
          <w:trHeight w:val="283"/>
        </w:trPr>
        <w:tc>
          <w:tcPr>
            <w:tcW w:w="634" w:type="dxa"/>
            <w:tcBorders>
              <w:bottom w:val="double" w:sz="4" w:space="0" w:color="auto"/>
            </w:tcBorders>
            <w:vAlign w:val="center"/>
            <w:hideMark/>
          </w:tcPr>
          <w:p w14:paraId="3698816A"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Lp.</w:t>
            </w:r>
          </w:p>
        </w:tc>
        <w:tc>
          <w:tcPr>
            <w:tcW w:w="2837" w:type="dxa"/>
            <w:tcBorders>
              <w:bottom w:val="double" w:sz="4" w:space="0" w:color="auto"/>
            </w:tcBorders>
            <w:vAlign w:val="center"/>
            <w:hideMark/>
          </w:tcPr>
          <w:p w14:paraId="13A983D8"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Cecha</w:t>
            </w:r>
          </w:p>
        </w:tc>
        <w:tc>
          <w:tcPr>
            <w:tcW w:w="751" w:type="dxa"/>
            <w:tcBorders>
              <w:bottom w:val="double" w:sz="4" w:space="0" w:color="auto"/>
            </w:tcBorders>
            <w:vAlign w:val="center"/>
            <w:hideMark/>
          </w:tcPr>
          <w:p w14:paraId="6933C21E"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Załącznik</w:t>
            </w:r>
          </w:p>
        </w:tc>
        <w:tc>
          <w:tcPr>
            <w:tcW w:w="4924" w:type="dxa"/>
            <w:gridSpan w:val="5"/>
            <w:vAlign w:val="center"/>
            <w:hideMark/>
          </w:tcPr>
          <w:p w14:paraId="01AAF223"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Wymagania</w:t>
            </w:r>
          </w:p>
        </w:tc>
      </w:tr>
      <w:tr w:rsidR="00F55ED5" w:rsidRPr="00F55ED5" w14:paraId="02675DE9" w14:textId="77777777" w:rsidTr="00F55ED5">
        <w:trPr>
          <w:trHeight w:val="283"/>
        </w:trPr>
        <w:tc>
          <w:tcPr>
            <w:tcW w:w="634" w:type="dxa"/>
            <w:tcBorders>
              <w:top w:val="double" w:sz="4" w:space="0" w:color="auto"/>
            </w:tcBorders>
            <w:vAlign w:val="center"/>
            <w:hideMark/>
          </w:tcPr>
          <w:p w14:paraId="2BCBDC76"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w w:val="99"/>
                <w:sz w:val="16"/>
                <w:szCs w:val="16"/>
                <w:lang w:val="pl-PL"/>
              </w:rPr>
              <w:t>1</w:t>
            </w:r>
          </w:p>
        </w:tc>
        <w:tc>
          <w:tcPr>
            <w:tcW w:w="8512" w:type="dxa"/>
            <w:gridSpan w:val="7"/>
            <w:tcBorders>
              <w:top w:val="double" w:sz="4" w:space="0" w:color="auto"/>
            </w:tcBorders>
            <w:vAlign w:val="center"/>
            <w:hideMark/>
          </w:tcPr>
          <w:p w14:paraId="46D55D41"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Kształt i wymiary</w:t>
            </w:r>
          </w:p>
        </w:tc>
      </w:tr>
      <w:tr w:rsidR="00F55ED5" w:rsidRPr="00F55ED5" w14:paraId="3BFF11B0" w14:textId="77777777" w:rsidTr="00F55ED5">
        <w:trPr>
          <w:trHeight w:val="283"/>
        </w:trPr>
        <w:tc>
          <w:tcPr>
            <w:tcW w:w="634" w:type="dxa"/>
            <w:vAlign w:val="center"/>
            <w:hideMark/>
          </w:tcPr>
          <w:p w14:paraId="528A5835"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1.1</w:t>
            </w:r>
          </w:p>
        </w:tc>
        <w:tc>
          <w:tcPr>
            <w:tcW w:w="2837" w:type="dxa"/>
            <w:vAlign w:val="center"/>
            <w:hideMark/>
          </w:tcPr>
          <w:p w14:paraId="2066DBAD" w14:textId="77777777" w:rsidR="00F55ED5" w:rsidRPr="00F55ED5" w:rsidRDefault="00F55ED5" w:rsidP="00F55ED5">
            <w:pPr>
              <w:pStyle w:val="TableParagraph"/>
              <w:tabs>
                <w:tab w:val="left" w:pos="2317"/>
              </w:tabs>
              <w:rPr>
                <w:rFonts w:ascii="Times New Roman" w:hAnsi="Times New Roman" w:cs="Times New Roman"/>
                <w:sz w:val="16"/>
                <w:szCs w:val="16"/>
                <w:lang w:val="pl-PL"/>
              </w:rPr>
            </w:pPr>
            <w:r w:rsidRPr="00F55ED5">
              <w:rPr>
                <w:rFonts w:ascii="Times New Roman" w:hAnsi="Times New Roman" w:cs="Times New Roman"/>
                <w:sz w:val="16"/>
                <w:szCs w:val="16"/>
                <w:lang w:val="pl-PL"/>
              </w:rPr>
              <w:t>Wartości dopuszczalnych odchyłek od wymiarów nominalnych,</w:t>
            </w:r>
            <w:r>
              <w:rPr>
                <w:rFonts w:ascii="Times New Roman" w:hAnsi="Times New Roman" w:cs="Times New Roman"/>
                <w:sz w:val="16"/>
                <w:szCs w:val="16"/>
                <w:lang w:val="pl-PL"/>
              </w:rPr>
              <w:t xml:space="preserve"> </w:t>
            </w:r>
            <w:r w:rsidRPr="00F55ED5">
              <w:rPr>
                <w:rFonts w:ascii="Times New Roman" w:hAnsi="Times New Roman" w:cs="Times New Roman"/>
                <w:spacing w:val="-18"/>
                <w:sz w:val="16"/>
                <w:szCs w:val="16"/>
                <w:lang w:val="pl-PL"/>
              </w:rPr>
              <w:t>z</w:t>
            </w:r>
            <w:r>
              <w:rPr>
                <w:rFonts w:ascii="Times New Roman" w:hAnsi="Times New Roman" w:cs="Times New Roman"/>
                <w:spacing w:val="-18"/>
                <w:sz w:val="16"/>
                <w:szCs w:val="16"/>
                <w:lang w:val="pl-PL"/>
              </w:rPr>
              <w:t xml:space="preserve"> </w:t>
            </w:r>
            <w:r w:rsidRPr="00F55ED5">
              <w:rPr>
                <w:rFonts w:ascii="Times New Roman" w:hAnsi="Times New Roman" w:cs="Times New Roman"/>
                <w:sz w:val="16"/>
                <w:szCs w:val="16"/>
                <w:lang w:val="pl-PL"/>
              </w:rPr>
              <w:t>dokładnością</w:t>
            </w:r>
            <w:r>
              <w:rPr>
                <w:rFonts w:ascii="Times New Roman" w:hAnsi="Times New Roman" w:cs="Times New Roman"/>
                <w:sz w:val="16"/>
                <w:szCs w:val="16"/>
                <w:lang w:val="pl-PL"/>
              </w:rPr>
              <w:t xml:space="preserve"> </w:t>
            </w:r>
            <w:r w:rsidRPr="00F55ED5">
              <w:rPr>
                <w:rFonts w:ascii="Times New Roman" w:hAnsi="Times New Roman" w:cs="Times New Roman"/>
                <w:spacing w:val="-9"/>
                <w:sz w:val="16"/>
                <w:szCs w:val="16"/>
                <w:lang w:val="pl-PL"/>
              </w:rPr>
              <w:t xml:space="preserve">do </w:t>
            </w:r>
            <w:r w:rsidRPr="00F55ED5">
              <w:rPr>
                <w:rFonts w:ascii="Times New Roman" w:hAnsi="Times New Roman" w:cs="Times New Roman"/>
                <w:sz w:val="16"/>
                <w:szCs w:val="16"/>
                <w:lang w:val="pl-PL"/>
              </w:rPr>
              <w:t>milimetra</w:t>
            </w:r>
          </w:p>
        </w:tc>
        <w:tc>
          <w:tcPr>
            <w:tcW w:w="751" w:type="dxa"/>
            <w:vAlign w:val="center"/>
            <w:hideMark/>
          </w:tcPr>
          <w:p w14:paraId="25062DFA"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w w:val="99"/>
                <w:sz w:val="16"/>
                <w:szCs w:val="16"/>
                <w:lang w:val="pl-PL"/>
              </w:rPr>
              <w:t>C</w:t>
            </w:r>
          </w:p>
        </w:tc>
        <w:tc>
          <w:tcPr>
            <w:tcW w:w="4924" w:type="dxa"/>
            <w:gridSpan w:val="5"/>
            <w:vAlign w:val="center"/>
            <w:hideMark/>
          </w:tcPr>
          <w:p w14:paraId="791E9726"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Długość: ± 1%, ≥ 4 mm i ≤ 10 mm Inne wymiary z wyjątkiem promienia:</w:t>
            </w:r>
          </w:p>
          <w:p w14:paraId="25998A03" w14:textId="77777777" w:rsidR="00F55ED5" w:rsidRPr="00F55ED5" w:rsidRDefault="00F55ED5" w:rsidP="00741FEE">
            <w:pPr>
              <w:pStyle w:val="TableParagraph"/>
              <w:numPr>
                <w:ilvl w:val="0"/>
                <w:numId w:val="155"/>
              </w:numPr>
              <w:tabs>
                <w:tab w:val="left" w:pos="229"/>
              </w:tabs>
              <w:rPr>
                <w:rFonts w:ascii="Times New Roman" w:hAnsi="Times New Roman" w:cs="Times New Roman"/>
                <w:sz w:val="16"/>
                <w:szCs w:val="16"/>
                <w:lang w:val="pl-PL"/>
              </w:rPr>
            </w:pPr>
            <w:r w:rsidRPr="00F55ED5">
              <w:rPr>
                <w:rFonts w:ascii="Times New Roman" w:hAnsi="Times New Roman" w:cs="Times New Roman"/>
                <w:sz w:val="16"/>
                <w:szCs w:val="16"/>
                <w:lang w:val="pl-PL"/>
              </w:rPr>
              <w:t>dla powierzchni: ± 3%, ≥ 3 mm, ≤ 5</w:t>
            </w:r>
            <w:r w:rsidRPr="00F55ED5">
              <w:rPr>
                <w:rFonts w:ascii="Times New Roman" w:hAnsi="Times New Roman" w:cs="Times New Roman"/>
                <w:spacing w:val="-6"/>
                <w:sz w:val="16"/>
                <w:szCs w:val="16"/>
                <w:lang w:val="pl-PL"/>
              </w:rPr>
              <w:t xml:space="preserve"> </w:t>
            </w:r>
            <w:r w:rsidRPr="00F55ED5">
              <w:rPr>
                <w:rFonts w:ascii="Times New Roman" w:hAnsi="Times New Roman" w:cs="Times New Roman"/>
                <w:sz w:val="16"/>
                <w:szCs w:val="16"/>
                <w:lang w:val="pl-PL"/>
              </w:rPr>
              <w:t>mm,</w:t>
            </w:r>
          </w:p>
          <w:p w14:paraId="0E505CA6" w14:textId="77777777" w:rsidR="00F55ED5" w:rsidRPr="00F55ED5" w:rsidRDefault="00F55ED5" w:rsidP="00741FEE">
            <w:pPr>
              <w:pStyle w:val="TableParagraph"/>
              <w:numPr>
                <w:ilvl w:val="0"/>
                <w:numId w:val="155"/>
              </w:numPr>
              <w:tabs>
                <w:tab w:val="left" w:pos="229"/>
              </w:tabs>
              <w:rPr>
                <w:rFonts w:ascii="Times New Roman" w:hAnsi="Times New Roman" w:cs="Times New Roman"/>
                <w:sz w:val="16"/>
                <w:szCs w:val="16"/>
                <w:lang w:val="pl-PL"/>
              </w:rPr>
            </w:pPr>
            <w:r w:rsidRPr="00F55ED5">
              <w:rPr>
                <w:rFonts w:ascii="Times New Roman" w:hAnsi="Times New Roman" w:cs="Times New Roman"/>
                <w:sz w:val="16"/>
                <w:szCs w:val="16"/>
                <w:lang w:val="pl-PL"/>
              </w:rPr>
              <w:t>dla innych części: ± 5%, ≥ 3 mm, ≤ 10</w:t>
            </w:r>
            <w:r w:rsidRPr="00F55ED5">
              <w:rPr>
                <w:rFonts w:ascii="Times New Roman" w:hAnsi="Times New Roman" w:cs="Times New Roman"/>
                <w:spacing w:val="-14"/>
                <w:sz w:val="16"/>
                <w:szCs w:val="16"/>
                <w:lang w:val="pl-PL"/>
              </w:rPr>
              <w:t xml:space="preserve"> </w:t>
            </w:r>
            <w:r w:rsidRPr="00F55ED5">
              <w:rPr>
                <w:rFonts w:ascii="Times New Roman" w:hAnsi="Times New Roman" w:cs="Times New Roman"/>
                <w:sz w:val="16"/>
                <w:szCs w:val="16"/>
                <w:lang w:val="pl-PL"/>
              </w:rPr>
              <w:t>mm</w:t>
            </w:r>
          </w:p>
        </w:tc>
      </w:tr>
      <w:tr w:rsidR="00F55ED5" w:rsidRPr="00F55ED5" w14:paraId="4CF40AE7" w14:textId="77777777" w:rsidTr="00F55ED5">
        <w:trPr>
          <w:trHeight w:val="283"/>
        </w:trPr>
        <w:tc>
          <w:tcPr>
            <w:tcW w:w="634" w:type="dxa"/>
            <w:vAlign w:val="center"/>
            <w:hideMark/>
          </w:tcPr>
          <w:p w14:paraId="43566E6B"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1.2</w:t>
            </w:r>
          </w:p>
        </w:tc>
        <w:tc>
          <w:tcPr>
            <w:tcW w:w="2837" w:type="dxa"/>
            <w:vAlign w:val="center"/>
            <w:hideMark/>
          </w:tcPr>
          <w:p w14:paraId="65D6E4C6" w14:textId="77777777" w:rsidR="00F55ED5" w:rsidRDefault="00F55ED5" w:rsidP="00F55ED5">
            <w:pPr>
              <w:pStyle w:val="TableParagraph"/>
              <w:tabs>
                <w:tab w:val="left" w:pos="1693"/>
              </w:tabs>
              <w:rPr>
                <w:rFonts w:ascii="Times New Roman" w:hAnsi="Times New Roman" w:cs="Times New Roman"/>
                <w:sz w:val="16"/>
                <w:szCs w:val="16"/>
                <w:lang w:val="pl-PL"/>
              </w:rPr>
            </w:pPr>
            <w:r w:rsidRPr="00F55ED5">
              <w:rPr>
                <w:rFonts w:ascii="Times New Roman" w:hAnsi="Times New Roman" w:cs="Times New Roman"/>
                <w:sz w:val="16"/>
                <w:szCs w:val="16"/>
                <w:lang w:val="pl-PL"/>
              </w:rPr>
              <w:t>Dopuszczalne</w:t>
            </w:r>
            <w:r>
              <w:rPr>
                <w:rFonts w:ascii="Times New Roman" w:hAnsi="Times New Roman" w:cs="Times New Roman"/>
                <w:sz w:val="16"/>
                <w:szCs w:val="16"/>
                <w:lang w:val="pl-PL"/>
              </w:rPr>
              <w:t xml:space="preserve"> </w:t>
            </w:r>
            <w:r w:rsidRPr="00F55ED5">
              <w:rPr>
                <w:rFonts w:ascii="Times New Roman" w:hAnsi="Times New Roman" w:cs="Times New Roman"/>
                <w:spacing w:val="-1"/>
                <w:sz w:val="16"/>
                <w:szCs w:val="16"/>
                <w:lang w:val="pl-PL"/>
              </w:rPr>
              <w:t xml:space="preserve">odchyłki </w:t>
            </w:r>
            <w:r w:rsidRPr="00F55ED5">
              <w:rPr>
                <w:rFonts w:ascii="Times New Roman" w:hAnsi="Times New Roman" w:cs="Times New Roman"/>
                <w:sz w:val="16"/>
                <w:szCs w:val="16"/>
                <w:lang w:val="pl-PL"/>
              </w:rPr>
              <w:t>od</w:t>
            </w:r>
            <w:r>
              <w:rPr>
                <w:rFonts w:ascii="Times New Roman" w:hAnsi="Times New Roman" w:cs="Times New Roman"/>
                <w:sz w:val="16"/>
                <w:szCs w:val="16"/>
                <w:lang w:val="pl-PL"/>
              </w:rPr>
              <w:t xml:space="preserve"> </w:t>
            </w:r>
            <w:r w:rsidRPr="00F55ED5">
              <w:rPr>
                <w:rFonts w:ascii="Times New Roman" w:hAnsi="Times New Roman" w:cs="Times New Roman"/>
                <w:sz w:val="16"/>
                <w:szCs w:val="16"/>
                <w:lang w:val="pl-PL"/>
              </w:rPr>
              <w:t>płaskości</w:t>
            </w:r>
            <w:r>
              <w:rPr>
                <w:rFonts w:ascii="Times New Roman" w:hAnsi="Times New Roman" w:cs="Times New Roman"/>
                <w:sz w:val="16"/>
                <w:szCs w:val="16"/>
                <w:lang w:val="pl-PL"/>
              </w:rPr>
              <w:t xml:space="preserve"> </w:t>
            </w:r>
            <w:r w:rsidRPr="00F55ED5">
              <w:rPr>
                <w:rFonts w:ascii="Times New Roman" w:hAnsi="Times New Roman" w:cs="Times New Roman"/>
                <w:sz w:val="16"/>
                <w:szCs w:val="16"/>
                <w:lang w:val="pl-PL"/>
              </w:rPr>
              <w:t>i</w:t>
            </w:r>
            <w:r>
              <w:rPr>
                <w:rFonts w:ascii="Times New Roman" w:hAnsi="Times New Roman" w:cs="Times New Roman"/>
                <w:sz w:val="16"/>
                <w:szCs w:val="16"/>
                <w:lang w:val="pl-PL"/>
              </w:rPr>
              <w:t xml:space="preserve"> </w:t>
            </w:r>
            <w:r w:rsidRPr="00F55ED5">
              <w:rPr>
                <w:rFonts w:ascii="Times New Roman" w:hAnsi="Times New Roman" w:cs="Times New Roman"/>
                <w:sz w:val="16"/>
                <w:szCs w:val="16"/>
                <w:lang w:val="pl-PL"/>
              </w:rPr>
              <w:t>prostoliniowości,</w:t>
            </w:r>
            <w:r>
              <w:rPr>
                <w:rFonts w:ascii="Times New Roman" w:hAnsi="Times New Roman" w:cs="Times New Roman"/>
                <w:sz w:val="16"/>
                <w:szCs w:val="16"/>
                <w:lang w:val="pl-PL"/>
              </w:rPr>
              <w:t xml:space="preserve"> </w:t>
            </w:r>
            <w:r w:rsidRPr="00F55ED5">
              <w:rPr>
                <w:rFonts w:ascii="Times New Roman" w:hAnsi="Times New Roman" w:cs="Times New Roman"/>
                <w:sz w:val="16"/>
                <w:szCs w:val="16"/>
                <w:lang w:val="pl-PL"/>
              </w:rPr>
              <w:t>dla długości</w:t>
            </w:r>
            <w:r w:rsidRPr="00F55ED5">
              <w:rPr>
                <w:rFonts w:ascii="Times New Roman" w:hAnsi="Times New Roman" w:cs="Times New Roman"/>
                <w:spacing w:val="-16"/>
                <w:sz w:val="16"/>
                <w:szCs w:val="16"/>
                <w:lang w:val="pl-PL"/>
              </w:rPr>
              <w:t xml:space="preserve"> </w:t>
            </w:r>
            <w:r w:rsidRPr="00F55ED5">
              <w:rPr>
                <w:rFonts w:ascii="Times New Roman" w:hAnsi="Times New Roman" w:cs="Times New Roman"/>
                <w:sz w:val="16"/>
                <w:szCs w:val="16"/>
                <w:lang w:val="pl-PL"/>
              </w:rPr>
              <w:t>pomiarowej</w:t>
            </w:r>
          </w:p>
          <w:p w14:paraId="00135AF9" w14:textId="77777777" w:rsidR="00F55ED5" w:rsidRPr="00F55ED5" w:rsidRDefault="00F55ED5" w:rsidP="00F55ED5">
            <w:pPr>
              <w:pStyle w:val="TableParagraph"/>
              <w:tabs>
                <w:tab w:val="left" w:pos="1693"/>
              </w:tabs>
              <w:rPr>
                <w:rFonts w:ascii="Times New Roman" w:hAnsi="Times New Roman" w:cs="Times New Roman"/>
                <w:sz w:val="16"/>
                <w:szCs w:val="16"/>
                <w:lang w:val="pl-PL"/>
              </w:rPr>
            </w:pPr>
            <w:r w:rsidRPr="00F55ED5">
              <w:rPr>
                <w:rFonts w:ascii="Times New Roman" w:hAnsi="Times New Roman" w:cs="Times New Roman"/>
                <w:sz w:val="16"/>
                <w:szCs w:val="16"/>
                <w:lang w:val="pl-PL"/>
              </w:rPr>
              <w:t>300</w:t>
            </w:r>
            <w:r w:rsidRPr="00F55ED5">
              <w:rPr>
                <w:rFonts w:ascii="Times New Roman" w:hAnsi="Times New Roman" w:cs="Times New Roman"/>
                <w:spacing w:val="-2"/>
                <w:sz w:val="16"/>
                <w:szCs w:val="16"/>
                <w:lang w:val="pl-PL"/>
              </w:rPr>
              <w:t xml:space="preserve"> </w:t>
            </w:r>
            <w:r w:rsidRPr="00F55ED5">
              <w:rPr>
                <w:rFonts w:ascii="Times New Roman" w:hAnsi="Times New Roman" w:cs="Times New Roman"/>
                <w:sz w:val="16"/>
                <w:szCs w:val="16"/>
                <w:lang w:val="pl-PL"/>
              </w:rPr>
              <w:t>mm</w:t>
            </w:r>
          </w:p>
          <w:p w14:paraId="0195AA2C"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400</w:t>
            </w:r>
            <w:r w:rsidRPr="00F55ED5">
              <w:rPr>
                <w:rFonts w:ascii="Times New Roman" w:hAnsi="Times New Roman" w:cs="Times New Roman"/>
                <w:spacing w:val="-4"/>
                <w:sz w:val="16"/>
                <w:szCs w:val="16"/>
                <w:lang w:val="pl-PL"/>
              </w:rPr>
              <w:t xml:space="preserve"> </w:t>
            </w:r>
            <w:r w:rsidRPr="00F55ED5">
              <w:rPr>
                <w:rFonts w:ascii="Times New Roman" w:hAnsi="Times New Roman" w:cs="Times New Roman"/>
                <w:sz w:val="16"/>
                <w:szCs w:val="16"/>
                <w:lang w:val="pl-PL"/>
              </w:rPr>
              <w:t>mm</w:t>
            </w:r>
          </w:p>
          <w:p w14:paraId="65AE17CD"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500</w:t>
            </w:r>
            <w:r w:rsidRPr="00F55ED5">
              <w:rPr>
                <w:rFonts w:ascii="Times New Roman" w:hAnsi="Times New Roman" w:cs="Times New Roman"/>
                <w:spacing w:val="-4"/>
                <w:sz w:val="16"/>
                <w:szCs w:val="16"/>
                <w:lang w:val="pl-PL"/>
              </w:rPr>
              <w:t xml:space="preserve"> </w:t>
            </w:r>
            <w:r w:rsidRPr="00F55ED5">
              <w:rPr>
                <w:rFonts w:ascii="Times New Roman" w:hAnsi="Times New Roman" w:cs="Times New Roman"/>
                <w:sz w:val="16"/>
                <w:szCs w:val="16"/>
                <w:lang w:val="pl-PL"/>
              </w:rPr>
              <w:t>mm</w:t>
            </w:r>
          </w:p>
          <w:p w14:paraId="62D3F558"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800</w:t>
            </w:r>
            <w:r w:rsidRPr="00F55ED5">
              <w:rPr>
                <w:rFonts w:ascii="Times New Roman" w:hAnsi="Times New Roman" w:cs="Times New Roman"/>
                <w:spacing w:val="-4"/>
                <w:sz w:val="16"/>
                <w:szCs w:val="16"/>
                <w:lang w:val="pl-PL"/>
              </w:rPr>
              <w:t xml:space="preserve"> </w:t>
            </w:r>
            <w:r w:rsidRPr="00F55ED5">
              <w:rPr>
                <w:rFonts w:ascii="Times New Roman" w:hAnsi="Times New Roman" w:cs="Times New Roman"/>
                <w:sz w:val="16"/>
                <w:szCs w:val="16"/>
                <w:lang w:val="pl-PL"/>
              </w:rPr>
              <w:t>mm</w:t>
            </w:r>
          </w:p>
        </w:tc>
        <w:tc>
          <w:tcPr>
            <w:tcW w:w="751" w:type="dxa"/>
            <w:vAlign w:val="center"/>
            <w:hideMark/>
          </w:tcPr>
          <w:p w14:paraId="78782661"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w w:val="99"/>
                <w:sz w:val="16"/>
                <w:szCs w:val="16"/>
                <w:lang w:val="pl-PL"/>
              </w:rPr>
              <w:t>C</w:t>
            </w:r>
          </w:p>
        </w:tc>
        <w:tc>
          <w:tcPr>
            <w:tcW w:w="4924" w:type="dxa"/>
            <w:gridSpan w:val="5"/>
            <w:vAlign w:val="center"/>
          </w:tcPr>
          <w:p w14:paraId="34654948" w14:textId="77777777" w:rsidR="00F55ED5" w:rsidRPr="00F55ED5" w:rsidRDefault="00F55ED5" w:rsidP="00F55ED5">
            <w:pPr>
              <w:pStyle w:val="TableParagraph"/>
              <w:rPr>
                <w:rFonts w:ascii="Times New Roman" w:hAnsi="Times New Roman" w:cs="Times New Roman"/>
                <w:sz w:val="16"/>
                <w:szCs w:val="16"/>
                <w:lang w:val="pl-PL"/>
              </w:rPr>
            </w:pPr>
          </w:p>
          <w:p w14:paraId="2CB91451" w14:textId="77777777" w:rsidR="00F55ED5" w:rsidRPr="00F55ED5" w:rsidRDefault="00F55ED5" w:rsidP="00F55ED5">
            <w:pPr>
              <w:pStyle w:val="TableParagraph"/>
              <w:rPr>
                <w:rFonts w:ascii="Times New Roman" w:hAnsi="Times New Roman" w:cs="Times New Roman"/>
                <w:sz w:val="16"/>
                <w:szCs w:val="16"/>
                <w:lang w:val="pl-PL"/>
              </w:rPr>
            </w:pPr>
          </w:p>
          <w:p w14:paraId="534D3400"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 1,5</w:t>
            </w:r>
            <w:r w:rsidRPr="00F55ED5">
              <w:rPr>
                <w:rFonts w:ascii="Times New Roman" w:hAnsi="Times New Roman" w:cs="Times New Roman"/>
                <w:spacing w:val="-5"/>
                <w:sz w:val="16"/>
                <w:szCs w:val="16"/>
                <w:lang w:val="pl-PL"/>
              </w:rPr>
              <w:t xml:space="preserve"> </w:t>
            </w:r>
            <w:r w:rsidRPr="00F55ED5">
              <w:rPr>
                <w:rFonts w:ascii="Times New Roman" w:hAnsi="Times New Roman" w:cs="Times New Roman"/>
                <w:sz w:val="16"/>
                <w:szCs w:val="16"/>
                <w:lang w:val="pl-PL"/>
              </w:rPr>
              <w:t>mm</w:t>
            </w:r>
          </w:p>
          <w:p w14:paraId="53D0D644"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 2,0</w:t>
            </w:r>
            <w:r w:rsidRPr="00F55ED5">
              <w:rPr>
                <w:rFonts w:ascii="Times New Roman" w:hAnsi="Times New Roman" w:cs="Times New Roman"/>
                <w:spacing w:val="-5"/>
                <w:sz w:val="16"/>
                <w:szCs w:val="16"/>
                <w:lang w:val="pl-PL"/>
              </w:rPr>
              <w:t xml:space="preserve"> </w:t>
            </w:r>
            <w:r w:rsidRPr="00F55ED5">
              <w:rPr>
                <w:rFonts w:ascii="Times New Roman" w:hAnsi="Times New Roman" w:cs="Times New Roman"/>
                <w:sz w:val="16"/>
                <w:szCs w:val="16"/>
                <w:lang w:val="pl-PL"/>
              </w:rPr>
              <w:t>mm</w:t>
            </w:r>
          </w:p>
          <w:p w14:paraId="0DB8C89F"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 2,5</w:t>
            </w:r>
            <w:r w:rsidRPr="00F55ED5">
              <w:rPr>
                <w:rFonts w:ascii="Times New Roman" w:hAnsi="Times New Roman" w:cs="Times New Roman"/>
                <w:spacing w:val="-4"/>
                <w:sz w:val="16"/>
                <w:szCs w:val="16"/>
                <w:lang w:val="pl-PL"/>
              </w:rPr>
              <w:t xml:space="preserve"> </w:t>
            </w:r>
            <w:r w:rsidRPr="00F55ED5">
              <w:rPr>
                <w:rFonts w:ascii="Times New Roman" w:hAnsi="Times New Roman" w:cs="Times New Roman"/>
                <w:sz w:val="16"/>
                <w:szCs w:val="16"/>
                <w:lang w:val="pl-PL"/>
              </w:rPr>
              <w:t>mm</w:t>
            </w:r>
          </w:p>
          <w:p w14:paraId="04F52E0B"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 4,0</w:t>
            </w:r>
            <w:r w:rsidRPr="00F55ED5">
              <w:rPr>
                <w:rFonts w:ascii="Times New Roman" w:hAnsi="Times New Roman" w:cs="Times New Roman"/>
                <w:spacing w:val="-5"/>
                <w:sz w:val="16"/>
                <w:szCs w:val="16"/>
                <w:lang w:val="pl-PL"/>
              </w:rPr>
              <w:t xml:space="preserve"> </w:t>
            </w:r>
            <w:r w:rsidRPr="00F55ED5">
              <w:rPr>
                <w:rFonts w:ascii="Times New Roman" w:hAnsi="Times New Roman" w:cs="Times New Roman"/>
                <w:sz w:val="16"/>
                <w:szCs w:val="16"/>
                <w:lang w:val="pl-PL"/>
              </w:rPr>
              <w:t>mm</w:t>
            </w:r>
          </w:p>
        </w:tc>
      </w:tr>
      <w:tr w:rsidR="00F55ED5" w:rsidRPr="00F55ED5" w14:paraId="2693F499" w14:textId="77777777" w:rsidTr="00F55ED5">
        <w:trPr>
          <w:trHeight w:val="283"/>
        </w:trPr>
        <w:tc>
          <w:tcPr>
            <w:tcW w:w="634" w:type="dxa"/>
            <w:vAlign w:val="center"/>
            <w:hideMark/>
          </w:tcPr>
          <w:p w14:paraId="49530E84"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w w:val="99"/>
                <w:sz w:val="16"/>
                <w:szCs w:val="16"/>
                <w:lang w:val="pl-PL"/>
              </w:rPr>
              <w:t>2</w:t>
            </w:r>
          </w:p>
        </w:tc>
        <w:tc>
          <w:tcPr>
            <w:tcW w:w="8512" w:type="dxa"/>
            <w:gridSpan w:val="7"/>
            <w:vAlign w:val="center"/>
            <w:hideMark/>
          </w:tcPr>
          <w:p w14:paraId="1260CC8D"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Właściwości fizyczne i mechaniczne</w:t>
            </w:r>
          </w:p>
        </w:tc>
      </w:tr>
      <w:tr w:rsidR="00F55ED5" w:rsidRPr="00F55ED5" w14:paraId="7A84D5DA" w14:textId="77777777" w:rsidTr="00F55ED5">
        <w:trPr>
          <w:trHeight w:val="283"/>
        </w:trPr>
        <w:tc>
          <w:tcPr>
            <w:tcW w:w="634" w:type="dxa"/>
            <w:vAlign w:val="center"/>
            <w:hideMark/>
          </w:tcPr>
          <w:p w14:paraId="151B4DFA"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2.1</w:t>
            </w:r>
          </w:p>
        </w:tc>
        <w:tc>
          <w:tcPr>
            <w:tcW w:w="2837" w:type="dxa"/>
            <w:vAlign w:val="center"/>
            <w:hideMark/>
          </w:tcPr>
          <w:p w14:paraId="538B32BB" w14:textId="77777777" w:rsidR="00F55ED5" w:rsidRPr="00F55ED5" w:rsidRDefault="00F55ED5" w:rsidP="00F55ED5">
            <w:pPr>
              <w:pStyle w:val="TableParagraph"/>
              <w:tabs>
                <w:tab w:val="left" w:pos="2192"/>
              </w:tabs>
              <w:rPr>
                <w:rFonts w:ascii="Times New Roman" w:hAnsi="Times New Roman" w:cs="Times New Roman"/>
                <w:sz w:val="16"/>
                <w:szCs w:val="16"/>
                <w:lang w:val="pl-PL"/>
              </w:rPr>
            </w:pPr>
            <w:r w:rsidRPr="00F55ED5">
              <w:rPr>
                <w:rFonts w:ascii="Times New Roman" w:hAnsi="Times New Roman" w:cs="Times New Roman"/>
                <w:sz w:val="16"/>
                <w:szCs w:val="16"/>
                <w:lang w:val="pl-PL"/>
              </w:rPr>
              <w:t>Odporność</w:t>
            </w:r>
            <w:r>
              <w:rPr>
                <w:rFonts w:ascii="Times New Roman" w:hAnsi="Times New Roman" w:cs="Times New Roman"/>
                <w:sz w:val="16"/>
                <w:szCs w:val="16"/>
                <w:lang w:val="pl-PL"/>
              </w:rPr>
              <w:t xml:space="preserve"> </w:t>
            </w:r>
            <w:r w:rsidRPr="00F55ED5">
              <w:rPr>
                <w:rFonts w:ascii="Times New Roman" w:hAnsi="Times New Roman" w:cs="Times New Roman"/>
                <w:spacing w:val="-9"/>
                <w:sz w:val="16"/>
                <w:szCs w:val="16"/>
                <w:lang w:val="pl-PL"/>
              </w:rPr>
              <w:t xml:space="preserve">na </w:t>
            </w:r>
            <w:r w:rsidRPr="00F55ED5">
              <w:rPr>
                <w:rFonts w:ascii="Times New Roman" w:hAnsi="Times New Roman" w:cs="Times New Roman"/>
                <w:sz w:val="16"/>
                <w:szCs w:val="16"/>
                <w:lang w:val="pl-PL"/>
              </w:rPr>
              <w:t>zamrażanie/rozmrażanie z udziałem soli odladzających</w:t>
            </w:r>
          </w:p>
        </w:tc>
        <w:tc>
          <w:tcPr>
            <w:tcW w:w="751" w:type="dxa"/>
            <w:vAlign w:val="center"/>
            <w:hideMark/>
          </w:tcPr>
          <w:p w14:paraId="1E2611A4"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w w:val="99"/>
                <w:sz w:val="16"/>
                <w:szCs w:val="16"/>
                <w:lang w:val="pl-PL"/>
              </w:rPr>
              <w:t>D</w:t>
            </w:r>
          </w:p>
        </w:tc>
        <w:tc>
          <w:tcPr>
            <w:tcW w:w="4924" w:type="dxa"/>
            <w:gridSpan w:val="5"/>
            <w:vAlign w:val="center"/>
            <w:hideMark/>
          </w:tcPr>
          <w:p w14:paraId="357F9506"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Ubytek masy po badaniu: wartość średnia ≤ 1,0 kg/m</w:t>
            </w:r>
            <w:r w:rsidRPr="00F55ED5">
              <w:rPr>
                <w:rFonts w:ascii="Times New Roman" w:hAnsi="Times New Roman" w:cs="Times New Roman"/>
                <w:sz w:val="16"/>
                <w:szCs w:val="16"/>
                <w:vertAlign w:val="superscript"/>
                <w:lang w:val="pl-PL"/>
              </w:rPr>
              <w:t>2</w:t>
            </w:r>
            <w:r w:rsidRPr="00F55ED5">
              <w:rPr>
                <w:rFonts w:ascii="Times New Roman" w:hAnsi="Times New Roman" w:cs="Times New Roman"/>
                <w:sz w:val="16"/>
                <w:szCs w:val="16"/>
                <w:lang w:val="pl-PL"/>
              </w:rPr>
              <w:t>, przy czym każdy pojedynczy wynik &lt; 1,5 kg/m</w:t>
            </w:r>
            <w:r w:rsidRPr="00F55ED5">
              <w:rPr>
                <w:rFonts w:ascii="Times New Roman" w:hAnsi="Times New Roman" w:cs="Times New Roman"/>
                <w:sz w:val="16"/>
                <w:szCs w:val="16"/>
                <w:vertAlign w:val="superscript"/>
                <w:lang w:val="pl-PL"/>
              </w:rPr>
              <w:t>2</w:t>
            </w:r>
          </w:p>
        </w:tc>
      </w:tr>
      <w:tr w:rsidR="00F55ED5" w:rsidRPr="00F55ED5" w14:paraId="650BB851" w14:textId="77777777" w:rsidTr="00F55ED5">
        <w:trPr>
          <w:trHeight w:val="283"/>
        </w:trPr>
        <w:tc>
          <w:tcPr>
            <w:tcW w:w="634" w:type="dxa"/>
            <w:vAlign w:val="center"/>
            <w:hideMark/>
          </w:tcPr>
          <w:p w14:paraId="550D01C2"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2.2</w:t>
            </w:r>
          </w:p>
        </w:tc>
        <w:tc>
          <w:tcPr>
            <w:tcW w:w="2837" w:type="dxa"/>
            <w:vAlign w:val="center"/>
            <w:hideMark/>
          </w:tcPr>
          <w:p w14:paraId="6F09492A" w14:textId="77777777" w:rsidR="00F55ED5" w:rsidRPr="00F55ED5" w:rsidRDefault="00F55ED5" w:rsidP="00F55ED5">
            <w:pPr>
              <w:pStyle w:val="TableParagraph"/>
              <w:tabs>
                <w:tab w:val="left" w:pos="1850"/>
                <w:tab w:val="left" w:pos="2191"/>
              </w:tabs>
              <w:rPr>
                <w:rFonts w:ascii="Times New Roman" w:hAnsi="Times New Roman" w:cs="Times New Roman"/>
                <w:sz w:val="16"/>
                <w:szCs w:val="16"/>
                <w:lang w:val="pl-PL"/>
              </w:rPr>
            </w:pPr>
            <w:r w:rsidRPr="00F55ED5">
              <w:rPr>
                <w:rFonts w:ascii="Times New Roman" w:hAnsi="Times New Roman" w:cs="Times New Roman"/>
                <w:sz w:val="16"/>
                <w:szCs w:val="16"/>
                <w:lang w:val="pl-PL"/>
              </w:rPr>
              <w:t>Wytrzymałość</w:t>
            </w:r>
            <w:r>
              <w:rPr>
                <w:rFonts w:ascii="Times New Roman" w:hAnsi="Times New Roman" w:cs="Times New Roman"/>
                <w:sz w:val="16"/>
                <w:szCs w:val="16"/>
                <w:lang w:val="pl-PL"/>
              </w:rPr>
              <w:t xml:space="preserve"> </w:t>
            </w:r>
            <w:r w:rsidRPr="00F55ED5">
              <w:rPr>
                <w:rFonts w:ascii="Times New Roman" w:hAnsi="Times New Roman" w:cs="Times New Roman"/>
                <w:spacing w:val="-8"/>
                <w:sz w:val="16"/>
                <w:szCs w:val="16"/>
                <w:lang w:val="pl-PL"/>
              </w:rPr>
              <w:t xml:space="preserve">na </w:t>
            </w:r>
            <w:r w:rsidRPr="00F55ED5">
              <w:rPr>
                <w:rFonts w:ascii="Times New Roman" w:hAnsi="Times New Roman" w:cs="Times New Roman"/>
                <w:sz w:val="16"/>
                <w:szCs w:val="16"/>
                <w:lang w:val="pl-PL"/>
              </w:rPr>
              <w:t>zginanie</w:t>
            </w:r>
            <w:r>
              <w:rPr>
                <w:rFonts w:ascii="Times New Roman" w:hAnsi="Times New Roman" w:cs="Times New Roman"/>
                <w:sz w:val="16"/>
                <w:szCs w:val="16"/>
                <w:lang w:val="pl-PL"/>
              </w:rPr>
              <w:t xml:space="preserve"> </w:t>
            </w:r>
            <w:r w:rsidRPr="00F55ED5">
              <w:rPr>
                <w:rFonts w:ascii="Times New Roman" w:hAnsi="Times New Roman" w:cs="Times New Roman"/>
                <w:spacing w:val="-3"/>
                <w:sz w:val="16"/>
                <w:szCs w:val="16"/>
                <w:lang w:val="pl-PL"/>
              </w:rPr>
              <w:t xml:space="preserve">(Klasa </w:t>
            </w:r>
            <w:r w:rsidRPr="00F55ED5">
              <w:rPr>
                <w:rFonts w:ascii="Times New Roman" w:hAnsi="Times New Roman" w:cs="Times New Roman"/>
                <w:sz w:val="16"/>
                <w:szCs w:val="16"/>
                <w:lang w:val="pl-PL"/>
              </w:rPr>
              <w:t>wytrzymałości ustalona w dokumentacji projektowej lub przez</w:t>
            </w:r>
            <w:r w:rsidRPr="00F55ED5">
              <w:rPr>
                <w:rFonts w:ascii="Times New Roman" w:hAnsi="Times New Roman" w:cs="Times New Roman"/>
                <w:spacing w:val="-5"/>
                <w:sz w:val="16"/>
                <w:szCs w:val="16"/>
                <w:lang w:val="pl-PL"/>
              </w:rPr>
              <w:t xml:space="preserve"> </w:t>
            </w:r>
            <w:r w:rsidRPr="00F55ED5">
              <w:rPr>
                <w:rFonts w:ascii="Times New Roman" w:hAnsi="Times New Roman" w:cs="Times New Roman"/>
                <w:sz w:val="16"/>
                <w:szCs w:val="16"/>
                <w:lang w:val="pl-PL"/>
              </w:rPr>
              <w:t>Inżyniera)</w:t>
            </w:r>
          </w:p>
        </w:tc>
        <w:tc>
          <w:tcPr>
            <w:tcW w:w="751" w:type="dxa"/>
            <w:vAlign w:val="center"/>
            <w:hideMark/>
          </w:tcPr>
          <w:p w14:paraId="5248BA5B"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w w:val="99"/>
                <w:sz w:val="16"/>
                <w:szCs w:val="16"/>
                <w:lang w:val="pl-PL"/>
              </w:rPr>
              <w:t>F</w:t>
            </w:r>
          </w:p>
        </w:tc>
        <w:tc>
          <w:tcPr>
            <w:tcW w:w="1014" w:type="dxa"/>
            <w:gridSpan w:val="2"/>
            <w:vAlign w:val="center"/>
            <w:hideMark/>
          </w:tcPr>
          <w:p w14:paraId="4B2216B1" w14:textId="77777777" w:rsidR="00F55ED5" w:rsidRDefault="00F55ED5" w:rsidP="00F55ED5">
            <w:pPr>
              <w:pStyle w:val="TableParagraph"/>
              <w:rPr>
                <w:rFonts w:ascii="Times New Roman" w:hAnsi="Times New Roman" w:cs="Times New Roman"/>
                <w:w w:val="95"/>
                <w:sz w:val="16"/>
                <w:szCs w:val="16"/>
                <w:lang w:val="pl-PL"/>
              </w:rPr>
            </w:pPr>
            <w:r w:rsidRPr="00F55ED5">
              <w:rPr>
                <w:rFonts w:ascii="Times New Roman" w:hAnsi="Times New Roman" w:cs="Times New Roman"/>
                <w:sz w:val="16"/>
                <w:szCs w:val="16"/>
                <w:lang w:val="pl-PL"/>
              </w:rPr>
              <w:t xml:space="preserve">Klasa </w:t>
            </w:r>
            <w:proofErr w:type="spellStart"/>
            <w:r w:rsidRPr="00F55ED5">
              <w:rPr>
                <w:rFonts w:ascii="Times New Roman" w:hAnsi="Times New Roman" w:cs="Times New Roman"/>
                <w:w w:val="95"/>
                <w:sz w:val="16"/>
                <w:szCs w:val="16"/>
                <w:lang w:val="pl-PL"/>
              </w:rPr>
              <w:t>wytrz</w:t>
            </w:r>
            <w:proofErr w:type="spellEnd"/>
            <w:r w:rsidRPr="00F55ED5">
              <w:rPr>
                <w:rFonts w:ascii="Times New Roman" w:hAnsi="Times New Roman" w:cs="Times New Roman"/>
                <w:w w:val="95"/>
                <w:sz w:val="16"/>
                <w:szCs w:val="16"/>
                <w:lang w:val="pl-PL"/>
              </w:rPr>
              <w:t>.</w:t>
            </w:r>
          </w:p>
          <w:p w14:paraId="75CD51C6" w14:textId="77777777" w:rsidR="00F55ED5" w:rsidRDefault="00F55ED5" w:rsidP="00F55ED5">
            <w:pPr>
              <w:pStyle w:val="TableParagraph"/>
              <w:rPr>
                <w:rFonts w:ascii="Times New Roman" w:hAnsi="Times New Roman" w:cs="Times New Roman"/>
                <w:sz w:val="16"/>
                <w:szCs w:val="16"/>
                <w:lang w:val="pl-PL"/>
              </w:rPr>
            </w:pPr>
          </w:p>
          <w:p w14:paraId="60C71216"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1</w:t>
            </w:r>
          </w:p>
          <w:p w14:paraId="500DCB41"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w w:val="99"/>
                <w:sz w:val="16"/>
                <w:szCs w:val="16"/>
                <w:lang w:val="pl-PL"/>
              </w:rPr>
              <w:t>2</w:t>
            </w:r>
          </w:p>
          <w:p w14:paraId="3C3B60B8"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w w:val="99"/>
                <w:sz w:val="16"/>
                <w:szCs w:val="16"/>
                <w:lang w:val="pl-PL"/>
              </w:rPr>
              <w:t>3</w:t>
            </w:r>
          </w:p>
        </w:tc>
        <w:tc>
          <w:tcPr>
            <w:tcW w:w="1921" w:type="dxa"/>
            <w:gridSpan w:val="2"/>
            <w:vAlign w:val="center"/>
            <w:hideMark/>
          </w:tcPr>
          <w:p w14:paraId="4CFA4018"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w w:val="95"/>
                <w:sz w:val="16"/>
                <w:szCs w:val="16"/>
                <w:lang w:val="pl-PL"/>
              </w:rPr>
              <w:t xml:space="preserve">Charakterystyczna </w:t>
            </w:r>
            <w:r w:rsidRPr="00F55ED5">
              <w:rPr>
                <w:rFonts w:ascii="Times New Roman" w:hAnsi="Times New Roman" w:cs="Times New Roman"/>
                <w:sz w:val="16"/>
                <w:szCs w:val="16"/>
                <w:lang w:val="pl-PL"/>
              </w:rPr>
              <w:t xml:space="preserve">wytrzymałość, </w:t>
            </w:r>
            <w:proofErr w:type="spellStart"/>
            <w:r w:rsidRPr="00F55ED5">
              <w:rPr>
                <w:rFonts w:ascii="Times New Roman" w:hAnsi="Times New Roman" w:cs="Times New Roman"/>
                <w:sz w:val="16"/>
                <w:szCs w:val="16"/>
                <w:lang w:val="pl-PL"/>
              </w:rPr>
              <w:t>MPa</w:t>
            </w:r>
            <w:proofErr w:type="spellEnd"/>
          </w:p>
          <w:p w14:paraId="3779BCF9"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3,5</w:t>
            </w:r>
          </w:p>
          <w:p w14:paraId="545377A5"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5,0</w:t>
            </w:r>
          </w:p>
          <w:p w14:paraId="2121D0F5"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6,0</w:t>
            </w:r>
          </w:p>
        </w:tc>
        <w:tc>
          <w:tcPr>
            <w:tcW w:w="1989" w:type="dxa"/>
            <w:vAlign w:val="center"/>
            <w:hideMark/>
          </w:tcPr>
          <w:p w14:paraId="2959FC94"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 xml:space="preserve">Każdy pojedynczy wynik, </w:t>
            </w:r>
            <w:proofErr w:type="spellStart"/>
            <w:r w:rsidRPr="00F55ED5">
              <w:rPr>
                <w:rFonts w:ascii="Times New Roman" w:hAnsi="Times New Roman" w:cs="Times New Roman"/>
                <w:sz w:val="16"/>
                <w:szCs w:val="16"/>
                <w:lang w:val="pl-PL"/>
              </w:rPr>
              <w:t>MPa</w:t>
            </w:r>
            <w:proofErr w:type="spellEnd"/>
          </w:p>
          <w:p w14:paraId="7C3B8EBB"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&gt;</w:t>
            </w:r>
            <w:r w:rsidRPr="00F55ED5">
              <w:rPr>
                <w:rFonts w:ascii="Times New Roman" w:hAnsi="Times New Roman" w:cs="Times New Roman"/>
                <w:spacing w:val="-3"/>
                <w:sz w:val="16"/>
                <w:szCs w:val="16"/>
                <w:lang w:val="pl-PL"/>
              </w:rPr>
              <w:t xml:space="preserve"> </w:t>
            </w:r>
            <w:r w:rsidRPr="00F55ED5">
              <w:rPr>
                <w:rFonts w:ascii="Times New Roman" w:hAnsi="Times New Roman" w:cs="Times New Roman"/>
                <w:sz w:val="16"/>
                <w:szCs w:val="16"/>
                <w:lang w:val="pl-PL"/>
              </w:rPr>
              <w:t>2,8</w:t>
            </w:r>
          </w:p>
          <w:p w14:paraId="13DF9B64"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&gt;</w:t>
            </w:r>
            <w:r w:rsidRPr="00F55ED5">
              <w:rPr>
                <w:rFonts w:ascii="Times New Roman" w:hAnsi="Times New Roman" w:cs="Times New Roman"/>
                <w:spacing w:val="-3"/>
                <w:sz w:val="16"/>
                <w:szCs w:val="16"/>
                <w:lang w:val="pl-PL"/>
              </w:rPr>
              <w:t xml:space="preserve"> </w:t>
            </w:r>
            <w:r w:rsidRPr="00F55ED5">
              <w:rPr>
                <w:rFonts w:ascii="Times New Roman" w:hAnsi="Times New Roman" w:cs="Times New Roman"/>
                <w:sz w:val="16"/>
                <w:szCs w:val="16"/>
                <w:lang w:val="pl-PL"/>
              </w:rPr>
              <w:t>4,0</w:t>
            </w:r>
          </w:p>
          <w:p w14:paraId="0458FDC2"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&gt;</w:t>
            </w:r>
            <w:r w:rsidRPr="00F55ED5">
              <w:rPr>
                <w:rFonts w:ascii="Times New Roman" w:hAnsi="Times New Roman" w:cs="Times New Roman"/>
                <w:spacing w:val="-3"/>
                <w:sz w:val="16"/>
                <w:szCs w:val="16"/>
                <w:lang w:val="pl-PL"/>
              </w:rPr>
              <w:t xml:space="preserve"> </w:t>
            </w:r>
            <w:r w:rsidRPr="00F55ED5">
              <w:rPr>
                <w:rFonts w:ascii="Times New Roman" w:hAnsi="Times New Roman" w:cs="Times New Roman"/>
                <w:sz w:val="16"/>
                <w:szCs w:val="16"/>
                <w:lang w:val="pl-PL"/>
              </w:rPr>
              <w:t>4,8</w:t>
            </w:r>
          </w:p>
        </w:tc>
      </w:tr>
      <w:tr w:rsidR="00F55ED5" w:rsidRPr="00F55ED5" w14:paraId="64499B45" w14:textId="77777777" w:rsidTr="00F55ED5">
        <w:trPr>
          <w:trHeight w:val="283"/>
        </w:trPr>
        <w:tc>
          <w:tcPr>
            <w:tcW w:w="634" w:type="dxa"/>
            <w:vAlign w:val="center"/>
            <w:hideMark/>
          </w:tcPr>
          <w:p w14:paraId="0DAAE826"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2.3</w:t>
            </w:r>
          </w:p>
        </w:tc>
        <w:tc>
          <w:tcPr>
            <w:tcW w:w="2837" w:type="dxa"/>
            <w:vAlign w:val="center"/>
            <w:hideMark/>
          </w:tcPr>
          <w:p w14:paraId="7098C2C8"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Trwałość ze względu na wytrzymałość</w:t>
            </w:r>
          </w:p>
        </w:tc>
        <w:tc>
          <w:tcPr>
            <w:tcW w:w="751" w:type="dxa"/>
            <w:vAlign w:val="center"/>
            <w:hideMark/>
          </w:tcPr>
          <w:p w14:paraId="2F756FB7"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w w:val="99"/>
                <w:sz w:val="16"/>
                <w:szCs w:val="16"/>
                <w:lang w:val="pl-PL"/>
              </w:rPr>
              <w:t>F</w:t>
            </w:r>
          </w:p>
        </w:tc>
        <w:tc>
          <w:tcPr>
            <w:tcW w:w="4924" w:type="dxa"/>
            <w:gridSpan w:val="5"/>
            <w:vAlign w:val="center"/>
            <w:hideMark/>
          </w:tcPr>
          <w:p w14:paraId="474B791A" w14:textId="77777777" w:rsidR="00F55ED5" w:rsidRPr="00F55ED5" w:rsidRDefault="00F55ED5" w:rsidP="00F55ED5">
            <w:pPr>
              <w:pStyle w:val="TableParagraph"/>
              <w:tabs>
                <w:tab w:val="left" w:pos="1412"/>
                <w:tab w:val="left" w:pos="2191"/>
                <w:tab w:val="left" w:pos="4086"/>
              </w:tabs>
              <w:rPr>
                <w:rFonts w:ascii="Times New Roman" w:hAnsi="Times New Roman" w:cs="Times New Roman"/>
                <w:sz w:val="16"/>
                <w:szCs w:val="16"/>
                <w:lang w:val="pl-PL"/>
              </w:rPr>
            </w:pPr>
            <w:r w:rsidRPr="00F55ED5">
              <w:rPr>
                <w:rFonts w:ascii="Times New Roman" w:hAnsi="Times New Roman" w:cs="Times New Roman"/>
                <w:sz w:val="16"/>
                <w:szCs w:val="16"/>
                <w:lang w:val="pl-PL"/>
              </w:rPr>
              <w:t>Krawężniki</w:t>
            </w:r>
            <w:r>
              <w:rPr>
                <w:rFonts w:ascii="Times New Roman" w:hAnsi="Times New Roman" w:cs="Times New Roman"/>
                <w:sz w:val="16"/>
                <w:szCs w:val="16"/>
                <w:lang w:val="pl-PL"/>
              </w:rPr>
              <w:t xml:space="preserve"> </w:t>
            </w:r>
            <w:r w:rsidRPr="00F55ED5">
              <w:rPr>
                <w:rFonts w:ascii="Times New Roman" w:hAnsi="Times New Roman" w:cs="Times New Roman"/>
                <w:sz w:val="16"/>
                <w:szCs w:val="16"/>
                <w:lang w:val="pl-PL"/>
              </w:rPr>
              <w:t>mają</w:t>
            </w:r>
            <w:r>
              <w:rPr>
                <w:rFonts w:ascii="Times New Roman" w:hAnsi="Times New Roman" w:cs="Times New Roman"/>
                <w:sz w:val="16"/>
                <w:szCs w:val="16"/>
                <w:lang w:val="pl-PL"/>
              </w:rPr>
              <w:t xml:space="preserve"> </w:t>
            </w:r>
            <w:r w:rsidRPr="00F55ED5">
              <w:rPr>
                <w:rFonts w:ascii="Times New Roman" w:hAnsi="Times New Roman" w:cs="Times New Roman"/>
                <w:sz w:val="16"/>
                <w:szCs w:val="16"/>
                <w:lang w:val="pl-PL"/>
              </w:rPr>
              <w:t>zadawalającą</w:t>
            </w:r>
            <w:r>
              <w:rPr>
                <w:rFonts w:ascii="Times New Roman" w:hAnsi="Times New Roman" w:cs="Times New Roman"/>
                <w:sz w:val="16"/>
                <w:szCs w:val="16"/>
                <w:lang w:val="pl-PL"/>
              </w:rPr>
              <w:t xml:space="preserve"> </w:t>
            </w:r>
            <w:r w:rsidRPr="00F55ED5">
              <w:rPr>
                <w:rFonts w:ascii="Times New Roman" w:hAnsi="Times New Roman" w:cs="Times New Roman"/>
                <w:spacing w:val="-3"/>
                <w:sz w:val="16"/>
                <w:szCs w:val="16"/>
                <w:lang w:val="pl-PL"/>
              </w:rPr>
              <w:t xml:space="preserve">trwałość </w:t>
            </w:r>
            <w:r w:rsidRPr="00F55ED5">
              <w:rPr>
                <w:rFonts w:ascii="Times New Roman" w:hAnsi="Times New Roman" w:cs="Times New Roman"/>
                <w:sz w:val="16"/>
                <w:szCs w:val="16"/>
                <w:lang w:val="pl-PL"/>
              </w:rPr>
              <w:t>(wytrzymałość) jeśli spełnione są wymagania</w:t>
            </w:r>
            <w:r w:rsidRPr="00F55ED5">
              <w:rPr>
                <w:rFonts w:ascii="Times New Roman" w:hAnsi="Times New Roman" w:cs="Times New Roman"/>
                <w:spacing w:val="51"/>
                <w:sz w:val="16"/>
                <w:szCs w:val="16"/>
                <w:lang w:val="pl-PL"/>
              </w:rPr>
              <w:t xml:space="preserve"> </w:t>
            </w:r>
            <w:proofErr w:type="spellStart"/>
            <w:r w:rsidRPr="00F55ED5">
              <w:rPr>
                <w:rFonts w:ascii="Times New Roman" w:hAnsi="Times New Roman" w:cs="Times New Roman"/>
                <w:sz w:val="16"/>
                <w:szCs w:val="16"/>
                <w:lang w:val="pl-PL"/>
              </w:rPr>
              <w:t>pktu</w:t>
            </w:r>
            <w:proofErr w:type="spellEnd"/>
          </w:p>
          <w:p w14:paraId="3571A812"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2.2 oraz poddawane są normalnej konserwacji</w:t>
            </w:r>
          </w:p>
        </w:tc>
      </w:tr>
      <w:tr w:rsidR="00F55ED5" w:rsidRPr="00F55ED5" w14:paraId="60B7B421" w14:textId="77777777" w:rsidTr="00F55ED5">
        <w:trPr>
          <w:trHeight w:val="283"/>
        </w:trPr>
        <w:tc>
          <w:tcPr>
            <w:tcW w:w="634" w:type="dxa"/>
            <w:vMerge w:val="restart"/>
            <w:vAlign w:val="center"/>
            <w:hideMark/>
          </w:tcPr>
          <w:p w14:paraId="76D69302"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2.4</w:t>
            </w:r>
          </w:p>
        </w:tc>
        <w:tc>
          <w:tcPr>
            <w:tcW w:w="2837" w:type="dxa"/>
            <w:vAlign w:val="center"/>
            <w:hideMark/>
          </w:tcPr>
          <w:p w14:paraId="20D2B7FA"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Odporność na ścieranie</w:t>
            </w:r>
          </w:p>
        </w:tc>
        <w:tc>
          <w:tcPr>
            <w:tcW w:w="751" w:type="dxa"/>
            <w:vMerge w:val="restart"/>
            <w:vAlign w:val="center"/>
            <w:hideMark/>
          </w:tcPr>
          <w:p w14:paraId="4EE8BC39"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G i H</w:t>
            </w:r>
          </w:p>
        </w:tc>
        <w:tc>
          <w:tcPr>
            <w:tcW w:w="794" w:type="dxa"/>
            <w:vMerge w:val="restart"/>
            <w:vAlign w:val="center"/>
          </w:tcPr>
          <w:p w14:paraId="5189BEB5"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 xml:space="preserve">Klasa </w:t>
            </w:r>
            <w:r w:rsidRPr="00F55ED5">
              <w:rPr>
                <w:rFonts w:ascii="Times New Roman" w:hAnsi="Times New Roman" w:cs="Times New Roman"/>
                <w:w w:val="95"/>
                <w:sz w:val="16"/>
                <w:szCs w:val="16"/>
                <w:lang w:val="pl-PL"/>
              </w:rPr>
              <w:t>odpor</w:t>
            </w:r>
            <w:r w:rsidRPr="00F55ED5">
              <w:rPr>
                <w:rFonts w:ascii="Times New Roman" w:hAnsi="Times New Roman" w:cs="Times New Roman"/>
                <w:sz w:val="16"/>
                <w:szCs w:val="16"/>
                <w:lang w:val="pl-PL"/>
              </w:rPr>
              <w:t>ności</w:t>
            </w:r>
          </w:p>
        </w:tc>
        <w:tc>
          <w:tcPr>
            <w:tcW w:w="4130" w:type="dxa"/>
            <w:gridSpan w:val="4"/>
            <w:vAlign w:val="center"/>
            <w:hideMark/>
          </w:tcPr>
          <w:p w14:paraId="2C660417"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Odporność przy pomiarze na tarczy</w:t>
            </w:r>
          </w:p>
        </w:tc>
      </w:tr>
      <w:tr w:rsidR="00F55ED5" w:rsidRPr="00F55ED5" w14:paraId="4EE8E4FA" w14:textId="77777777" w:rsidTr="00F55ED5">
        <w:trPr>
          <w:trHeight w:val="283"/>
        </w:trPr>
        <w:tc>
          <w:tcPr>
            <w:tcW w:w="634" w:type="dxa"/>
            <w:vMerge/>
            <w:vAlign w:val="center"/>
            <w:hideMark/>
          </w:tcPr>
          <w:p w14:paraId="028644A9" w14:textId="77777777" w:rsidR="00F55ED5" w:rsidRPr="00F55ED5" w:rsidRDefault="00F55ED5" w:rsidP="00F55ED5">
            <w:pPr>
              <w:rPr>
                <w:rFonts w:ascii="Times New Roman" w:eastAsia="Arial" w:hAnsi="Times New Roman" w:cs="Times New Roman"/>
                <w:sz w:val="16"/>
                <w:szCs w:val="16"/>
                <w:lang w:val="pl-PL"/>
              </w:rPr>
            </w:pPr>
          </w:p>
        </w:tc>
        <w:tc>
          <w:tcPr>
            <w:tcW w:w="2837" w:type="dxa"/>
            <w:vAlign w:val="center"/>
            <w:hideMark/>
          </w:tcPr>
          <w:p w14:paraId="7404C5BB" w14:textId="77777777" w:rsidR="00F55ED5" w:rsidRPr="00F55ED5" w:rsidRDefault="00F55ED5" w:rsidP="00F55ED5">
            <w:pPr>
              <w:pStyle w:val="TableParagraph"/>
              <w:tabs>
                <w:tab w:val="left" w:pos="1436"/>
              </w:tabs>
              <w:rPr>
                <w:rFonts w:ascii="Times New Roman" w:hAnsi="Times New Roman" w:cs="Times New Roman"/>
                <w:sz w:val="16"/>
                <w:szCs w:val="16"/>
                <w:lang w:val="pl-PL"/>
              </w:rPr>
            </w:pPr>
            <w:r w:rsidRPr="00F55ED5">
              <w:rPr>
                <w:rFonts w:ascii="Times New Roman" w:hAnsi="Times New Roman" w:cs="Times New Roman"/>
                <w:sz w:val="16"/>
                <w:szCs w:val="16"/>
                <w:lang w:val="pl-PL"/>
              </w:rPr>
              <w:t>(Klasa</w:t>
            </w:r>
            <w:r>
              <w:rPr>
                <w:rFonts w:ascii="Times New Roman" w:hAnsi="Times New Roman" w:cs="Times New Roman"/>
                <w:sz w:val="16"/>
                <w:szCs w:val="16"/>
                <w:lang w:val="pl-PL"/>
              </w:rPr>
              <w:t xml:space="preserve"> </w:t>
            </w:r>
            <w:r w:rsidRPr="00F55ED5">
              <w:rPr>
                <w:rFonts w:ascii="Times New Roman" w:hAnsi="Times New Roman" w:cs="Times New Roman"/>
                <w:sz w:val="16"/>
                <w:szCs w:val="16"/>
                <w:lang w:val="pl-PL"/>
              </w:rPr>
              <w:t>odporności ustalona w dokumentacji projektowej lub przez Inżyniera)</w:t>
            </w:r>
          </w:p>
        </w:tc>
        <w:tc>
          <w:tcPr>
            <w:tcW w:w="751" w:type="dxa"/>
            <w:vMerge/>
            <w:vAlign w:val="center"/>
            <w:hideMark/>
          </w:tcPr>
          <w:p w14:paraId="76229BEE" w14:textId="77777777" w:rsidR="00F55ED5" w:rsidRPr="00F55ED5" w:rsidRDefault="00F55ED5" w:rsidP="00F55ED5">
            <w:pPr>
              <w:rPr>
                <w:rFonts w:ascii="Times New Roman" w:eastAsia="Arial" w:hAnsi="Times New Roman" w:cs="Times New Roman"/>
                <w:sz w:val="16"/>
                <w:szCs w:val="16"/>
                <w:lang w:val="pl-PL"/>
              </w:rPr>
            </w:pPr>
          </w:p>
        </w:tc>
        <w:tc>
          <w:tcPr>
            <w:tcW w:w="794" w:type="dxa"/>
            <w:vMerge/>
            <w:vAlign w:val="center"/>
            <w:hideMark/>
          </w:tcPr>
          <w:p w14:paraId="28C4FA1D" w14:textId="77777777" w:rsidR="00F55ED5" w:rsidRPr="00F55ED5" w:rsidRDefault="00F55ED5" w:rsidP="00F55ED5">
            <w:pPr>
              <w:rPr>
                <w:rFonts w:ascii="Times New Roman" w:eastAsia="Arial" w:hAnsi="Times New Roman" w:cs="Times New Roman"/>
                <w:sz w:val="16"/>
                <w:szCs w:val="16"/>
                <w:lang w:val="pl-PL"/>
              </w:rPr>
            </w:pPr>
          </w:p>
        </w:tc>
        <w:tc>
          <w:tcPr>
            <w:tcW w:w="1710" w:type="dxa"/>
            <w:gridSpan w:val="2"/>
            <w:vAlign w:val="center"/>
            <w:hideMark/>
          </w:tcPr>
          <w:p w14:paraId="27BBFFBB" w14:textId="77777777" w:rsidR="00F55ED5" w:rsidRPr="00F55ED5" w:rsidRDefault="00F55ED5" w:rsidP="00F55ED5">
            <w:pPr>
              <w:pStyle w:val="TableParagraph"/>
              <w:tabs>
                <w:tab w:val="left" w:pos="602"/>
                <w:tab w:val="left" w:pos="1493"/>
              </w:tabs>
              <w:rPr>
                <w:rFonts w:ascii="Times New Roman" w:hAnsi="Times New Roman" w:cs="Times New Roman"/>
                <w:sz w:val="16"/>
                <w:szCs w:val="16"/>
                <w:lang w:val="pl-PL"/>
              </w:rPr>
            </w:pPr>
            <w:r w:rsidRPr="00F55ED5">
              <w:rPr>
                <w:rFonts w:ascii="Times New Roman" w:hAnsi="Times New Roman" w:cs="Times New Roman"/>
                <w:sz w:val="16"/>
                <w:szCs w:val="16"/>
                <w:lang w:val="pl-PL"/>
              </w:rPr>
              <w:t>szerokiej ściernej, wg zał. G</w:t>
            </w:r>
            <w:r>
              <w:rPr>
                <w:rFonts w:ascii="Times New Roman" w:hAnsi="Times New Roman" w:cs="Times New Roman"/>
                <w:sz w:val="16"/>
                <w:szCs w:val="16"/>
                <w:lang w:val="pl-PL"/>
              </w:rPr>
              <w:t xml:space="preserve"> </w:t>
            </w:r>
            <w:r w:rsidRPr="00F55ED5">
              <w:rPr>
                <w:rFonts w:ascii="Times New Roman" w:hAnsi="Times New Roman" w:cs="Times New Roman"/>
                <w:sz w:val="16"/>
                <w:szCs w:val="16"/>
                <w:lang w:val="pl-PL"/>
              </w:rPr>
              <w:t>normy</w:t>
            </w:r>
            <w:r w:rsidRPr="00F55ED5">
              <w:rPr>
                <w:rFonts w:ascii="Times New Roman" w:hAnsi="Times New Roman" w:cs="Times New Roman"/>
                <w:sz w:val="16"/>
                <w:szCs w:val="16"/>
                <w:lang w:val="pl-PL"/>
              </w:rPr>
              <w:tab/>
            </w:r>
            <w:r w:rsidRPr="00F55ED5">
              <w:rPr>
                <w:rFonts w:ascii="Times New Roman" w:hAnsi="Times New Roman" w:cs="Times New Roman"/>
                <w:spacing w:val="-17"/>
                <w:sz w:val="16"/>
                <w:szCs w:val="16"/>
                <w:lang w:val="pl-PL"/>
              </w:rPr>
              <w:t xml:space="preserve">– </w:t>
            </w:r>
            <w:r w:rsidRPr="00F55ED5">
              <w:rPr>
                <w:rFonts w:ascii="Times New Roman" w:hAnsi="Times New Roman" w:cs="Times New Roman"/>
                <w:sz w:val="16"/>
                <w:szCs w:val="16"/>
                <w:lang w:val="pl-PL"/>
              </w:rPr>
              <w:t>badanie</w:t>
            </w:r>
            <w:r>
              <w:rPr>
                <w:rFonts w:ascii="Times New Roman" w:hAnsi="Times New Roman" w:cs="Times New Roman"/>
                <w:sz w:val="16"/>
                <w:szCs w:val="16"/>
                <w:lang w:val="pl-PL"/>
              </w:rPr>
              <w:t xml:space="preserve"> </w:t>
            </w:r>
            <w:r w:rsidRPr="00F55ED5">
              <w:rPr>
                <w:rFonts w:ascii="Times New Roman" w:hAnsi="Times New Roman" w:cs="Times New Roman"/>
                <w:sz w:val="16"/>
                <w:szCs w:val="16"/>
                <w:lang w:val="pl-PL"/>
              </w:rPr>
              <w:t>podstawowe</w:t>
            </w:r>
          </w:p>
        </w:tc>
        <w:tc>
          <w:tcPr>
            <w:tcW w:w="2420" w:type="dxa"/>
            <w:gridSpan w:val="2"/>
            <w:vAlign w:val="center"/>
            <w:hideMark/>
          </w:tcPr>
          <w:p w14:paraId="724E7090" w14:textId="77777777" w:rsidR="00F55ED5" w:rsidRPr="00F55ED5" w:rsidRDefault="00F55ED5" w:rsidP="00F55ED5">
            <w:pPr>
              <w:pStyle w:val="TableParagraph"/>
              <w:rPr>
                <w:rFonts w:ascii="Times New Roman" w:hAnsi="Times New Roman" w:cs="Times New Roman"/>
                <w:sz w:val="16"/>
                <w:szCs w:val="16"/>
                <w:lang w:val="pl-PL"/>
              </w:rPr>
            </w:pPr>
            <w:proofErr w:type="spellStart"/>
            <w:r w:rsidRPr="00F55ED5">
              <w:rPr>
                <w:rFonts w:ascii="Times New Roman" w:hAnsi="Times New Roman" w:cs="Times New Roman"/>
                <w:sz w:val="16"/>
                <w:szCs w:val="16"/>
                <w:lang w:val="pl-PL"/>
              </w:rPr>
              <w:t>Böhmego</w:t>
            </w:r>
            <w:proofErr w:type="spellEnd"/>
            <w:r w:rsidRPr="00F55ED5">
              <w:rPr>
                <w:rFonts w:ascii="Times New Roman" w:hAnsi="Times New Roman" w:cs="Times New Roman"/>
                <w:sz w:val="16"/>
                <w:szCs w:val="16"/>
                <w:lang w:val="pl-PL"/>
              </w:rPr>
              <w:t>,</w:t>
            </w:r>
          </w:p>
          <w:p w14:paraId="46413707" w14:textId="77777777" w:rsidR="00F55ED5" w:rsidRPr="00F55ED5" w:rsidRDefault="00F55ED5" w:rsidP="00F55ED5">
            <w:pPr>
              <w:pStyle w:val="TableParagraph"/>
              <w:tabs>
                <w:tab w:val="left" w:pos="573"/>
                <w:tab w:val="left" w:pos="1088"/>
                <w:tab w:val="left" w:pos="1438"/>
                <w:tab w:val="left" w:pos="2203"/>
              </w:tabs>
              <w:rPr>
                <w:rFonts w:ascii="Times New Roman" w:hAnsi="Times New Roman" w:cs="Times New Roman"/>
                <w:sz w:val="16"/>
                <w:szCs w:val="16"/>
                <w:lang w:val="pl-PL"/>
              </w:rPr>
            </w:pPr>
            <w:r w:rsidRPr="00F55ED5">
              <w:rPr>
                <w:rFonts w:ascii="Times New Roman" w:hAnsi="Times New Roman" w:cs="Times New Roman"/>
                <w:sz w:val="16"/>
                <w:szCs w:val="16"/>
                <w:lang w:val="pl-PL"/>
              </w:rPr>
              <w:t>wg</w:t>
            </w:r>
            <w:r>
              <w:rPr>
                <w:rFonts w:ascii="Times New Roman" w:hAnsi="Times New Roman" w:cs="Times New Roman"/>
                <w:sz w:val="16"/>
                <w:szCs w:val="16"/>
                <w:lang w:val="pl-PL"/>
              </w:rPr>
              <w:t xml:space="preserve"> </w:t>
            </w:r>
            <w:r w:rsidRPr="00F55ED5">
              <w:rPr>
                <w:rFonts w:ascii="Times New Roman" w:hAnsi="Times New Roman" w:cs="Times New Roman"/>
                <w:sz w:val="16"/>
                <w:szCs w:val="16"/>
                <w:lang w:val="pl-PL"/>
              </w:rPr>
              <w:t>zał.</w:t>
            </w:r>
            <w:r>
              <w:rPr>
                <w:rFonts w:ascii="Times New Roman" w:hAnsi="Times New Roman" w:cs="Times New Roman"/>
                <w:sz w:val="16"/>
                <w:szCs w:val="16"/>
                <w:lang w:val="pl-PL"/>
              </w:rPr>
              <w:t xml:space="preserve"> </w:t>
            </w:r>
            <w:r w:rsidRPr="00F55ED5">
              <w:rPr>
                <w:rFonts w:ascii="Times New Roman" w:hAnsi="Times New Roman" w:cs="Times New Roman"/>
                <w:sz w:val="16"/>
                <w:szCs w:val="16"/>
                <w:lang w:val="pl-PL"/>
              </w:rPr>
              <w:t>H</w:t>
            </w:r>
            <w:r>
              <w:rPr>
                <w:rFonts w:ascii="Times New Roman" w:hAnsi="Times New Roman" w:cs="Times New Roman"/>
                <w:sz w:val="16"/>
                <w:szCs w:val="16"/>
                <w:lang w:val="pl-PL"/>
              </w:rPr>
              <w:t xml:space="preserve"> </w:t>
            </w:r>
            <w:r w:rsidRPr="00F55ED5">
              <w:rPr>
                <w:rFonts w:ascii="Times New Roman" w:hAnsi="Times New Roman" w:cs="Times New Roman"/>
                <w:sz w:val="16"/>
                <w:szCs w:val="16"/>
                <w:lang w:val="pl-PL"/>
              </w:rPr>
              <w:t>nor</w:t>
            </w:r>
            <w:r>
              <w:rPr>
                <w:rFonts w:ascii="Times New Roman" w:hAnsi="Times New Roman" w:cs="Times New Roman"/>
                <w:sz w:val="16"/>
                <w:szCs w:val="16"/>
                <w:lang w:val="pl-PL"/>
              </w:rPr>
              <w:t xml:space="preserve">my </w:t>
            </w:r>
            <w:r w:rsidRPr="00F55ED5">
              <w:rPr>
                <w:rFonts w:ascii="Times New Roman" w:hAnsi="Times New Roman" w:cs="Times New Roman"/>
                <w:sz w:val="16"/>
                <w:szCs w:val="16"/>
                <w:lang w:val="pl-PL"/>
              </w:rPr>
              <w:t>badanie</w:t>
            </w:r>
            <w:r w:rsidRPr="00F55ED5">
              <w:rPr>
                <w:rFonts w:ascii="Times New Roman" w:hAnsi="Times New Roman" w:cs="Times New Roman"/>
                <w:spacing w:val="-2"/>
                <w:sz w:val="16"/>
                <w:szCs w:val="16"/>
                <w:lang w:val="pl-PL"/>
              </w:rPr>
              <w:t xml:space="preserve"> </w:t>
            </w:r>
            <w:r w:rsidRPr="00F55ED5">
              <w:rPr>
                <w:rFonts w:ascii="Times New Roman" w:hAnsi="Times New Roman" w:cs="Times New Roman"/>
                <w:sz w:val="16"/>
                <w:szCs w:val="16"/>
                <w:lang w:val="pl-PL"/>
              </w:rPr>
              <w:t>alternatywne</w:t>
            </w:r>
          </w:p>
        </w:tc>
      </w:tr>
      <w:tr w:rsidR="00F55ED5" w:rsidRPr="00F55ED5" w14:paraId="189D9BA6" w14:textId="77777777" w:rsidTr="00F55ED5">
        <w:trPr>
          <w:trHeight w:val="283"/>
        </w:trPr>
        <w:tc>
          <w:tcPr>
            <w:tcW w:w="634" w:type="dxa"/>
            <w:vMerge/>
            <w:vAlign w:val="center"/>
            <w:hideMark/>
          </w:tcPr>
          <w:p w14:paraId="57A53811" w14:textId="77777777" w:rsidR="00F55ED5" w:rsidRPr="00F55ED5" w:rsidRDefault="00F55ED5" w:rsidP="00F55ED5">
            <w:pPr>
              <w:rPr>
                <w:rFonts w:ascii="Times New Roman" w:eastAsia="Arial" w:hAnsi="Times New Roman" w:cs="Times New Roman"/>
                <w:sz w:val="16"/>
                <w:szCs w:val="16"/>
                <w:lang w:val="pl-PL"/>
              </w:rPr>
            </w:pPr>
          </w:p>
        </w:tc>
        <w:tc>
          <w:tcPr>
            <w:tcW w:w="2837" w:type="dxa"/>
            <w:vAlign w:val="center"/>
          </w:tcPr>
          <w:p w14:paraId="7864B791" w14:textId="77777777" w:rsidR="00F55ED5" w:rsidRPr="00F55ED5" w:rsidRDefault="00F55ED5" w:rsidP="00F55ED5">
            <w:pPr>
              <w:pStyle w:val="TableParagraph"/>
              <w:rPr>
                <w:rFonts w:ascii="Times New Roman" w:hAnsi="Times New Roman" w:cs="Times New Roman"/>
                <w:sz w:val="16"/>
                <w:szCs w:val="16"/>
                <w:lang w:val="pl-PL"/>
              </w:rPr>
            </w:pPr>
          </w:p>
        </w:tc>
        <w:tc>
          <w:tcPr>
            <w:tcW w:w="751" w:type="dxa"/>
            <w:vMerge/>
            <w:vAlign w:val="center"/>
            <w:hideMark/>
          </w:tcPr>
          <w:p w14:paraId="4AE33C3F" w14:textId="77777777" w:rsidR="00F55ED5" w:rsidRPr="00F55ED5" w:rsidRDefault="00F55ED5" w:rsidP="00F55ED5">
            <w:pPr>
              <w:rPr>
                <w:rFonts w:ascii="Times New Roman" w:eastAsia="Arial" w:hAnsi="Times New Roman" w:cs="Times New Roman"/>
                <w:sz w:val="16"/>
                <w:szCs w:val="16"/>
                <w:lang w:val="pl-PL"/>
              </w:rPr>
            </w:pPr>
          </w:p>
        </w:tc>
        <w:tc>
          <w:tcPr>
            <w:tcW w:w="794" w:type="dxa"/>
            <w:vAlign w:val="center"/>
            <w:hideMark/>
          </w:tcPr>
          <w:p w14:paraId="0A8B1F6C"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w w:val="99"/>
                <w:sz w:val="16"/>
                <w:szCs w:val="16"/>
                <w:lang w:val="pl-PL"/>
              </w:rPr>
              <w:t>1</w:t>
            </w:r>
          </w:p>
          <w:p w14:paraId="1641203E"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w w:val="99"/>
                <w:sz w:val="16"/>
                <w:szCs w:val="16"/>
                <w:lang w:val="pl-PL"/>
              </w:rPr>
              <w:t>3</w:t>
            </w:r>
          </w:p>
          <w:p w14:paraId="5B7EB23A"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w w:val="99"/>
                <w:sz w:val="16"/>
                <w:szCs w:val="16"/>
                <w:lang w:val="pl-PL"/>
              </w:rPr>
              <w:t>4</w:t>
            </w:r>
          </w:p>
        </w:tc>
        <w:tc>
          <w:tcPr>
            <w:tcW w:w="1710" w:type="dxa"/>
            <w:gridSpan w:val="2"/>
            <w:vAlign w:val="center"/>
            <w:hideMark/>
          </w:tcPr>
          <w:p w14:paraId="268854C1"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Nie określa się</w:t>
            </w:r>
          </w:p>
          <w:p w14:paraId="5728495A"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 23</w:t>
            </w:r>
            <w:r w:rsidRPr="00F55ED5">
              <w:rPr>
                <w:rFonts w:ascii="Times New Roman" w:hAnsi="Times New Roman" w:cs="Times New Roman"/>
                <w:spacing w:val="-5"/>
                <w:sz w:val="16"/>
                <w:szCs w:val="16"/>
                <w:lang w:val="pl-PL"/>
              </w:rPr>
              <w:t xml:space="preserve"> </w:t>
            </w:r>
            <w:r w:rsidRPr="00F55ED5">
              <w:rPr>
                <w:rFonts w:ascii="Times New Roman" w:hAnsi="Times New Roman" w:cs="Times New Roman"/>
                <w:sz w:val="16"/>
                <w:szCs w:val="16"/>
                <w:lang w:val="pl-PL"/>
              </w:rPr>
              <w:t>mm</w:t>
            </w:r>
          </w:p>
          <w:p w14:paraId="3F92E859"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 20</w:t>
            </w:r>
            <w:r w:rsidRPr="00F55ED5">
              <w:rPr>
                <w:rFonts w:ascii="Times New Roman" w:hAnsi="Times New Roman" w:cs="Times New Roman"/>
                <w:spacing w:val="-5"/>
                <w:sz w:val="16"/>
                <w:szCs w:val="16"/>
                <w:lang w:val="pl-PL"/>
              </w:rPr>
              <w:t xml:space="preserve"> </w:t>
            </w:r>
            <w:r w:rsidRPr="00F55ED5">
              <w:rPr>
                <w:rFonts w:ascii="Times New Roman" w:hAnsi="Times New Roman" w:cs="Times New Roman"/>
                <w:sz w:val="16"/>
                <w:szCs w:val="16"/>
                <w:lang w:val="pl-PL"/>
              </w:rPr>
              <w:t>mm</w:t>
            </w:r>
          </w:p>
        </w:tc>
        <w:tc>
          <w:tcPr>
            <w:tcW w:w="2420" w:type="dxa"/>
            <w:gridSpan w:val="2"/>
            <w:vAlign w:val="center"/>
            <w:hideMark/>
          </w:tcPr>
          <w:p w14:paraId="01E87255"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Nie określa się</w:t>
            </w:r>
          </w:p>
          <w:p w14:paraId="4D76CBBE"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 20000 mm</w:t>
            </w:r>
            <w:r w:rsidRPr="00F55ED5">
              <w:rPr>
                <w:rFonts w:ascii="Times New Roman" w:hAnsi="Times New Roman" w:cs="Times New Roman"/>
                <w:sz w:val="16"/>
                <w:szCs w:val="16"/>
                <w:vertAlign w:val="superscript"/>
                <w:lang w:val="pl-PL"/>
              </w:rPr>
              <w:t>3</w:t>
            </w:r>
            <w:r w:rsidRPr="00F55ED5">
              <w:rPr>
                <w:rFonts w:ascii="Times New Roman" w:hAnsi="Times New Roman" w:cs="Times New Roman"/>
                <w:sz w:val="16"/>
                <w:szCs w:val="16"/>
                <w:lang w:val="pl-PL"/>
              </w:rPr>
              <w:t>/5000</w:t>
            </w:r>
            <w:r w:rsidRPr="00F55ED5">
              <w:rPr>
                <w:rFonts w:ascii="Times New Roman" w:hAnsi="Times New Roman" w:cs="Times New Roman"/>
                <w:spacing w:val="-5"/>
                <w:sz w:val="16"/>
                <w:szCs w:val="16"/>
                <w:lang w:val="pl-PL"/>
              </w:rPr>
              <w:t xml:space="preserve"> </w:t>
            </w:r>
            <w:r w:rsidRPr="00F55ED5">
              <w:rPr>
                <w:rFonts w:ascii="Times New Roman" w:hAnsi="Times New Roman" w:cs="Times New Roman"/>
                <w:sz w:val="16"/>
                <w:szCs w:val="16"/>
                <w:lang w:val="pl-PL"/>
              </w:rPr>
              <w:t>mm</w:t>
            </w:r>
            <w:r w:rsidRPr="00F55ED5">
              <w:rPr>
                <w:rFonts w:ascii="Times New Roman" w:hAnsi="Times New Roman" w:cs="Times New Roman"/>
                <w:sz w:val="16"/>
                <w:szCs w:val="16"/>
                <w:vertAlign w:val="superscript"/>
                <w:lang w:val="pl-PL"/>
              </w:rPr>
              <w:t>2</w:t>
            </w:r>
          </w:p>
          <w:p w14:paraId="61731FF3"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 18000 mm</w:t>
            </w:r>
            <w:r w:rsidRPr="00F55ED5">
              <w:rPr>
                <w:rFonts w:ascii="Times New Roman" w:hAnsi="Times New Roman" w:cs="Times New Roman"/>
                <w:sz w:val="16"/>
                <w:szCs w:val="16"/>
                <w:vertAlign w:val="superscript"/>
                <w:lang w:val="pl-PL"/>
              </w:rPr>
              <w:t>3</w:t>
            </w:r>
            <w:r w:rsidRPr="00F55ED5">
              <w:rPr>
                <w:rFonts w:ascii="Times New Roman" w:hAnsi="Times New Roman" w:cs="Times New Roman"/>
                <w:sz w:val="16"/>
                <w:szCs w:val="16"/>
                <w:lang w:val="pl-PL"/>
              </w:rPr>
              <w:t>/5000</w:t>
            </w:r>
            <w:r w:rsidRPr="00F55ED5">
              <w:rPr>
                <w:rFonts w:ascii="Times New Roman" w:hAnsi="Times New Roman" w:cs="Times New Roman"/>
                <w:spacing w:val="-5"/>
                <w:sz w:val="16"/>
                <w:szCs w:val="16"/>
                <w:lang w:val="pl-PL"/>
              </w:rPr>
              <w:t xml:space="preserve"> </w:t>
            </w:r>
            <w:r w:rsidRPr="00F55ED5">
              <w:rPr>
                <w:rFonts w:ascii="Times New Roman" w:hAnsi="Times New Roman" w:cs="Times New Roman"/>
                <w:sz w:val="16"/>
                <w:szCs w:val="16"/>
                <w:lang w:val="pl-PL"/>
              </w:rPr>
              <w:t>mm</w:t>
            </w:r>
            <w:r w:rsidRPr="00F55ED5">
              <w:rPr>
                <w:rFonts w:ascii="Times New Roman" w:hAnsi="Times New Roman" w:cs="Times New Roman"/>
                <w:sz w:val="16"/>
                <w:szCs w:val="16"/>
                <w:vertAlign w:val="superscript"/>
                <w:lang w:val="pl-PL"/>
              </w:rPr>
              <w:t>2</w:t>
            </w:r>
          </w:p>
        </w:tc>
      </w:tr>
      <w:tr w:rsidR="00F55ED5" w:rsidRPr="00F55ED5" w14:paraId="35F9510A" w14:textId="77777777" w:rsidTr="00F55ED5">
        <w:trPr>
          <w:trHeight w:val="283"/>
        </w:trPr>
        <w:tc>
          <w:tcPr>
            <w:tcW w:w="634" w:type="dxa"/>
            <w:vAlign w:val="center"/>
            <w:hideMark/>
          </w:tcPr>
          <w:p w14:paraId="7168F822"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2.5</w:t>
            </w:r>
          </w:p>
        </w:tc>
        <w:tc>
          <w:tcPr>
            <w:tcW w:w="2837" w:type="dxa"/>
            <w:vAlign w:val="center"/>
            <w:hideMark/>
          </w:tcPr>
          <w:p w14:paraId="63041F78"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Odporność na poślizg/ poślizgnięcie</w:t>
            </w:r>
          </w:p>
        </w:tc>
        <w:tc>
          <w:tcPr>
            <w:tcW w:w="751" w:type="dxa"/>
            <w:vAlign w:val="center"/>
            <w:hideMark/>
          </w:tcPr>
          <w:p w14:paraId="303826D2"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w w:val="99"/>
                <w:sz w:val="16"/>
                <w:szCs w:val="16"/>
                <w:lang w:val="pl-PL"/>
              </w:rPr>
              <w:t>I</w:t>
            </w:r>
          </w:p>
        </w:tc>
        <w:tc>
          <w:tcPr>
            <w:tcW w:w="4924" w:type="dxa"/>
            <w:gridSpan w:val="5"/>
            <w:vAlign w:val="center"/>
            <w:hideMark/>
          </w:tcPr>
          <w:p w14:paraId="7536132A" w14:textId="77777777" w:rsidR="00F55ED5" w:rsidRPr="00F55ED5" w:rsidRDefault="00F55ED5" w:rsidP="00741FEE">
            <w:pPr>
              <w:pStyle w:val="TableParagraph"/>
              <w:numPr>
                <w:ilvl w:val="0"/>
                <w:numId w:val="156"/>
              </w:numPr>
              <w:tabs>
                <w:tab w:val="left" w:pos="447"/>
              </w:tabs>
              <w:rPr>
                <w:rFonts w:ascii="Times New Roman" w:hAnsi="Times New Roman" w:cs="Times New Roman"/>
                <w:sz w:val="16"/>
                <w:szCs w:val="16"/>
                <w:lang w:val="pl-PL"/>
              </w:rPr>
            </w:pPr>
            <w:r w:rsidRPr="00F55ED5">
              <w:rPr>
                <w:rFonts w:ascii="Times New Roman" w:hAnsi="Times New Roman" w:cs="Times New Roman"/>
                <w:sz w:val="16"/>
                <w:szCs w:val="16"/>
                <w:lang w:val="pl-PL"/>
              </w:rPr>
              <w:t>jeśli górna powierzchnia krawężnika nie była szlifowana i/lub polerowana – zadawalająca odporność,</w:t>
            </w:r>
          </w:p>
          <w:p w14:paraId="368A1A09" w14:textId="77777777" w:rsidR="00F55ED5" w:rsidRPr="00F55ED5" w:rsidRDefault="00F55ED5" w:rsidP="00741FEE">
            <w:pPr>
              <w:pStyle w:val="TableParagraph"/>
              <w:numPr>
                <w:ilvl w:val="0"/>
                <w:numId w:val="156"/>
              </w:numPr>
              <w:tabs>
                <w:tab w:val="left" w:pos="447"/>
              </w:tabs>
              <w:rPr>
                <w:rFonts w:ascii="Times New Roman" w:hAnsi="Times New Roman" w:cs="Times New Roman"/>
                <w:sz w:val="16"/>
                <w:szCs w:val="16"/>
                <w:lang w:val="pl-PL"/>
              </w:rPr>
            </w:pPr>
            <w:r w:rsidRPr="00F55ED5">
              <w:rPr>
                <w:rFonts w:ascii="Times New Roman" w:hAnsi="Times New Roman" w:cs="Times New Roman"/>
                <w:sz w:val="16"/>
                <w:szCs w:val="16"/>
                <w:lang w:val="pl-PL"/>
              </w:rPr>
              <w:t>jeśli wyjątkowo wymaga się podania wartości odporności na poślizg/poślizgnięcie – należy zadeklarować minimalną jej wartość pomierzoną wg zał. I normy (wahadłowym przyrządem do badania</w:t>
            </w:r>
            <w:r w:rsidRPr="00F55ED5">
              <w:rPr>
                <w:rFonts w:ascii="Times New Roman" w:hAnsi="Times New Roman" w:cs="Times New Roman"/>
                <w:spacing w:val="-2"/>
                <w:sz w:val="16"/>
                <w:szCs w:val="16"/>
                <w:lang w:val="pl-PL"/>
              </w:rPr>
              <w:t xml:space="preserve"> </w:t>
            </w:r>
            <w:r w:rsidRPr="00F55ED5">
              <w:rPr>
                <w:rFonts w:ascii="Times New Roman" w:hAnsi="Times New Roman" w:cs="Times New Roman"/>
                <w:sz w:val="16"/>
                <w:szCs w:val="16"/>
                <w:lang w:val="pl-PL"/>
              </w:rPr>
              <w:t>tarcia),</w:t>
            </w:r>
          </w:p>
          <w:p w14:paraId="6B1594C6" w14:textId="77777777" w:rsidR="00F55ED5" w:rsidRPr="00F55ED5" w:rsidRDefault="00F55ED5" w:rsidP="00741FEE">
            <w:pPr>
              <w:pStyle w:val="TableParagraph"/>
              <w:numPr>
                <w:ilvl w:val="0"/>
                <w:numId w:val="156"/>
              </w:numPr>
              <w:tabs>
                <w:tab w:val="left" w:pos="282"/>
              </w:tabs>
              <w:rPr>
                <w:rFonts w:ascii="Times New Roman" w:hAnsi="Times New Roman" w:cs="Times New Roman"/>
                <w:sz w:val="16"/>
                <w:szCs w:val="16"/>
                <w:lang w:val="pl-PL"/>
              </w:rPr>
            </w:pPr>
            <w:r w:rsidRPr="00F55ED5">
              <w:rPr>
                <w:rFonts w:ascii="Times New Roman" w:hAnsi="Times New Roman" w:cs="Times New Roman"/>
                <w:sz w:val="16"/>
                <w:szCs w:val="16"/>
                <w:lang w:val="pl-PL"/>
              </w:rPr>
              <w:t>trwałość odporności na poślizg/poślizgnięcie w normalnych warunkach użytkowania krawężnika jest zada-walająca przez cały okres użytkowania, pod warunkiem właściwego utrzymywania i gdy</w:t>
            </w:r>
            <w:r w:rsidRPr="00F55ED5">
              <w:rPr>
                <w:rFonts w:ascii="Times New Roman" w:hAnsi="Times New Roman" w:cs="Times New Roman"/>
                <w:spacing w:val="39"/>
                <w:sz w:val="16"/>
                <w:szCs w:val="16"/>
                <w:lang w:val="pl-PL"/>
              </w:rPr>
              <w:t xml:space="preserve"> </w:t>
            </w:r>
            <w:r w:rsidRPr="00F55ED5">
              <w:rPr>
                <w:rFonts w:ascii="Times New Roman" w:hAnsi="Times New Roman" w:cs="Times New Roman"/>
                <w:sz w:val="16"/>
                <w:szCs w:val="16"/>
                <w:lang w:val="pl-PL"/>
              </w:rPr>
              <w:t>na</w:t>
            </w:r>
            <w:r>
              <w:rPr>
                <w:rFonts w:ascii="Times New Roman" w:hAnsi="Times New Roman" w:cs="Times New Roman"/>
                <w:sz w:val="16"/>
                <w:szCs w:val="16"/>
                <w:lang w:val="pl-PL"/>
              </w:rPr>
              <w:t xml:space="preserve"> </w:t>
            </w:r>
            <w:r w:rsidRPr="00F55ED5">
              <w:rPr>
                <w:rFonts w:ascii="Times New Roman" w:hAnsi="Times New Roman" w:cs="Times New Roman"/>
                <w:sz w:val="16"/>
                <w:szCs w:val="16"/>
                <w:lang w:val="pl-PL"/>
              </w:rPr>
              <w:t>znacznej części nie zostało odsłonięte kruszywo podlegające intensywnemu polerowaniu.</w:t>
            </w:r>
          </w:p>
        </w:tc>
      </w:tr>
      <w:tr w:rsidR="00F55ED5" w:rsidRPr="00F55ED5" w14:paraId="6EF6F81D" w14:textId="77777777" w:rsidTr="00F55ED5">
        <w:trPr>
          <w:trHeight w:val="283"/>
        </w:trPr>
        <w:tc>
          <w:tcPr>
            <w:tcW w:w="634" w:type="dxa"/>
            <w:vAlign w:val="center"/>
            <w:hideMark/>
          </w:tcPr>
          <w:p w14:paraId="38A6AFB2"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w w:val="99"/>
                <w:sz w:val="16"/>
                <w:szCs w:val="16"/>
                <w:lang w:val="pl-PL"/>
              </w:rPr>
              <w:t>3</w:t>
            </w:r>
          </w:p>
        </w:tc>
        <w:tc>
          <w:tcPr>
            <w:tcW w:w="8512" w:type="dxa"/>
            <w:gridSpan w:val="7"/>
            <w:vAlign w:val="center"/>
            <w:hideMark/>
          </w:tcPr>
          <w:p w14:paraId="6DAF08F1"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Aspekty wizualne</w:t>
            </w:r>
          </w:p>
        </w:tc>
      </w:tr>
      <w:tr w:rsidR="00F55ED5" w:rsidRPr="00F55ED5" w14:paraId="5ED0485E" w14:textId="77777777" w:rsidTr="00780773">
        <w:trPr>
          <w:trHeight w:val="769"/>
        </w:trPr>
        <w:tc>
          <w:tcPr>
            <w:tcW w:w="634" w:type="dxa"/>
            <w:vAlign w:val="center"/>
            <w:hideMark/>
          </w:tcPr>
          <w:p w14:paraId="13996667"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3.1</w:t>
            </w:r>
          </w:p>
        </w:tc>
        <w:tc>
          <w:tcPr>
            <w:tcW w:w="2837" w:type="dxa"/>
            <w:vAlign w:val="center"/>
            <w:hideMark/>
          </w:tcPr>
          <w:p w14:paraId="7EFA2640"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Wygląd</w:t>
            </w:r>
          </w:p>
        </w:tc>
        <w:tc>
          <w:tcPr>
            <w:tcW w:w="751" w:type="dxa"/>
            <w:vAlign w:val="center"/>
            <w:hideMark/>
          </w:tcPr>
          <w:p w14:paraId="5D9A653A"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w w:val="99"/>
                <w:sz w:val="16"/>
                <w:szCs w:val="16"/>
                <w:lang w:val="pl-PL"/>
              </w:rPr>
              <w:t>J</w:t>
            </w:r>
          </w:p>
        </w:tc>
        <w:tc>
          <w:tcPr>
            <w:tcW w:w="4924" w:type="dxa"/>
            <w:gridSpan w:val="5"/>
            <w:vAlign w:val="center"/>
            <w:hideMark/>
          </w:tcPr>
          <w:p w14:paraId="072A4534" w14:textId="77777777" w:rsidR="00F55ED5" w:rsidRPr="00F55ED5" w:rsidRDefault="00F55ED5" w:rsidP="00741FEE">
            <w:pPr>
              <w:pStyle w:val="TableParagraph"/>
              <w:numPr>
                <w:ilvl w:val="0"/>
                <w:numId w:val="156"/>
              </w:numPr>
              <w:tabs>
                <w:tab w:val="left" w:pos="447"/>
              </w:tabs>
              <w:rPr>
                <w:rFonts w:ascii="Times New Roman" w:hAnsi="Times New Roman" w:cs="Times New Roman"/>
                <w:sz w:val="16"/>
                <w:szCs w:val="16"/>
                <w:lang w:val="pl-PL"/>
              </w:rPr>
            </w:pPr>
            <w:r w:rsidRPr="00F55ED5">
              <w:rPr>
                <w:rFonts w:ascii="Times New Roman" w:hAnsi="Times New Roman" w:cs="Times New Roman"/>
                <w:sz w:val="16"/>
                <w:szCs w:val="16"/>
                <w:lang w:val="pl-PL"/>
              </w:rPr>
              <w:t>powierzchnia krawężnika nie powinna mieć rys i odprysków,</w:t>
            </w:r>
          </w:p>
          <w:p w14:paraId="7BAD9B47" w14:textId="77777777" w:rsidR="00F55ED5" w:rsidRDefault="00F55ED5" w:rsidP="00741FEE">
            <w:pPr>
              <w:pStyle w:val="TableParagraph"/>
              <w:numPr>
                <w:ilvl w:val="0"/>
                <w:numId w:val="156"/>
              </w:numPr>
              <w:tabs>
                <w:tab w:val="left" w:pos="447"/>
              </w:tabs>
              <w:rPr>
                <w:rFonts w:ascii="Times New Roman" w:hAnsi="Times New Roman" w:cs="Times New Roman"/>
                <w:sz w:val="16"/>
                <w:szCs w:val="16"/>
                <w:lang w:val="pl-PL"/>
              </w:rPr>
            </w:pPr>
            <w:r w:rsidRPr="00F55ED5">
              <w:rPr>
                <w:rFonts w:ascii="Times New Roman" w:hAnsi="Times New Roman" w:cs="Times New Roman"/>
                <w:sz w:val="16"/>
                <w:szCs w:val="16"/>
                <w:lang w:val="pl-PL"/>
              </w:rPr>
              <w:t>nie dopuszcza się rozwarstwień w krawężnikach</w:t>
            </w:r>
            <w:r>
              <w:rPr>
                <w:rFonts w:ascii="Times New Roman" w:hAnsi="Times New Roman" w:cs="Times New Roman"/>
                <w:sz w:val="16"/>
                <w:szCs w:val="16"/>
                <w:lang w:val="pl-PL"/>
              </w:rPr>
              <w:t xml:space="preserve"> </w:t>
            </w:r>
            <w:r w:rsidRPr="00F55ED5">
              <w:rPr>
                <w:rFonts w:ascii="Times New Roman" w:hAnsi="Times New Roman" w:cs="Times New Roman"/>
                <w:sz w:val="16"/>
                <w:szCs w:val="16"/>
                <w:lang w:val="pl-PL"/>
              </w:rPr>
              <w:t>dwuwarstwowych</w:t>
            </w:r>
          </w:p>
          <w:p w14:paraId="4E2AE642" w14:textId="77777777" w:rsidR="00F55ED5" w:rsidRPr="00F55ED5" w:rsidRDefault="00F55ED5" w:rsidP="00741FEE">
            <w:pPr>
              <w:pStyle w:val="TableParagraph"/>
              <w:numPr>
                <w:ilvl w:val="0"/>
                <w:numId w:val="156"/>
              </w:numPr>
              <w:tabs>
                <w:tab w:val="left" w:pos="447"/>
              </w:tabs>
              <w:rPr>
                <w:rFonts w:ascii="Times New Roman" w:hAnsi="Times New Roman" w:cs="Times New Roman"/>
                <w:sz w:val="16"/>
                <w:szCs w:val="16"/>
                <w:lang w:val="pl-PL"/>
              </w:rPr>
            </w:pPr>
            <w:r w:rsidRPr="00F55ED5">
              <w:rPr>
                <w:rFonts w:ascii="Times New Roman" w:hAnsi="Times New Roman" w:cs="Times New Roman"/>
                <w:sz w:val="16"/>
                <w:szCs w:val="16"/>
                <w:lang w:val="pl-PL"/>
              </w:rPr>
              <w:t>ewentualne wykwity nie są uważane za istotne</w:t>
            </w:r>
          </w:p>
        </w:tc>
      </w:tr>
      <w:tr w:rsidR="00F55ED5" w:rsidRPr="00F55ED5" w14:paraId="53BBA975" w14:textId="77777777" w:rsidTr="00F55ED5">
        <w:tblPrEx>
          <w:tblLook w:val="04A0" w:firstRow="1" w:lastRow="0" w:firstColumn="1" w:lastColumn="0" w:noHBand="0" w:noVBand="1"/>
        </w:tblPrEx>
        <w:trPr>
          <w:trHeight w:val="283"/>
        </w:trPr>
        <w:tc>
          <w:tcPr>
            <w:tcW w:w="634" w:type="dxa"/>
            <w:vAlign w:val="center"/>
            <w:hideMark/>
          </w:tcPr>
          <w:p w14:paraId="7775288B"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3.2</w:t>
            </w:r>
          </w:p>
        </w:tc>
        <w:tc>
          <w:tcPr>
            <w:tcW w:w="2837" w:type="dxa"/>
            <w:vAlign w:val="center"/>
            <w:hideMark/>
          </w:tcPr>
          <w:p w14:paraId="64A15A00"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Tekstura</w:t>
            </w:r>
          </w:p>
        </w:tc>
        <w:tc>
          <w:tcPr>
            <w:tcW w:w="751" w:type="dxa"/>
            <w:vAlign w:val="center"/>
            <w:hideMark/>
          </w:tcPr>
          <w:p w14:paraId="1D06956F"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w w:val="99"/>
                <w:sz w:val="16"/>
                <w:szCs w:val="16"/>
                <w:lang w:val="pl-PL"/>
              </w:rPr>
              <w:t>J</w:t>
            </w:r>
          </w:p>
        </w:tc>
        <w:tc>
          <w:tcPr>
            <w:tcW w:w="4924" w:type="dxa"/>
            <w:gridSpan w:val="5"/>
            <w:vAlign w:val="center"/>
            <w:hideMark/>
          </w:tcPr>
          <w:p w14:paraId="209F783A" w14:textId="77777777" w:rsidR="00F55ED5" w:rsidRPr="00F55ED5" w:rsidRDefault="00F55ED5" w:rsidP="00741FEE">
            <w:pPr>
              <w:pStyle w:val="TableParagraph"/>
              <w:numPr>
                <w:ilvl w:val="0"/>
                <w:numId w:val="156"/>
              </w:numPr>
              <w:tabs>
                <w:tab w:val="left" w:pos="450"/>
              </w:tabs>
              <w:rPr>
                <w:rFonts w:ascii="Times New Roman" w:hAnsi="Times New Roman" w:cs="Times New Roman"/>
                <w:sz w:val="16"/>
                <w:szCs w:val="16"/>
                <w:lang w:val="pl-PL"/>
              </w:rPr>
            </w:pPr>
            <w:r w:rsidRPr="00F55ED5">
              <w:rPr>
                <w:rFonts w:ascii="Times New Roman" w:hAnsi="Times New Roman" w:cs="Times New Roman"/>
                <w:sz w:val="16"/>
                <w:szCs w:val="16"/>
                <w:lang w:val="pl-PL"/>
              </w:rPr>
              <w:t>krawężniki z powierzchnią o specjalnej teksturze</w:t>
            </w:r>
            <w:r>
              <w:rPr>
                <w:rFonts w:ascii="Times New Roman" w:hAnsi="Times New Roman" w:cs="Times New Roman"/>
                <w:sz w:val="16"/>
                <w:szCs w:val="16"/>
                <w:lang w:val="pl-PL"/>
              </w:rPr>
              <w:t xml:space="preserve"> </w:t>
            </w:r>
            <w:r w:rsidRPr="00F55ED5">
              <w:rPr>
                <w:rFonts w:ascii="Times New Roman" w:hAnsi="Times New Roman" w:cs="Times New Roman"/>
                <w:sz w:val="16"/>
                <w:szCs w:val="16"/>
                <w:lang w:val="pl-PL"/>
              </w:rPr>
              <w:t>– producent powinien określić rodzaj tekstury,</w:t>
            </w:r>
          </w:p>
          <w:p w14:paraId="20D405B1" w14:textId="77777777" w:rsidR="00F55ED5" w:rsidRPr="00F55ED5" w:rsidRDefault="00F55ED5" w:rsidP="00741FEE">
            <w:pPr>
              <w:pStyle w:val="TableParagraph"/>
              <w:numPr>
                <w:ilvl w:val="0"/>
                <w:numId w:val="156"/>
              </w:numPr>
              <w:tabs>
                <w:tab w:val="left" w:pos="450"/>
              </w:tabs>
              <w:rPr>
                <w:rFonts w:ascii="Times New Roman" w:hAnsi="Times New Roman" w:cs="Times New Roman"/>
                <w:sz w:val="16"/>
                <w:szCs w:val="16"/>
                <w:lang w:val="pl-PL"/>
              </w:rPr>
            </w:pPr>
            <w:r w:rsidRPr="00F55ED5">
              <w:rPr>
                <w:rFonts w:ascii="Times New Roman" w:hAnsi="Times New Roman" w:cs="Times New Roman"/>
                <w:sz w:val="16"/>
                <w:szCs w:val="16"/>
                <w:lang w:val="pl-PL"/>
              </w:rPr>
              <w:t>tekstura powinna być porównana z próbkami dostarczonymi przez producenta, zatwierdzonymi przez odbiorcę,</w:t>
            </w:r>
          </w:p>
          <w:p w14:paraId="00EB08C2" w14:textId="77777777" w:rsidR="00F55ED5" w:rsidRPr="00F55ED5" w:rsidRDefault="00F55ED5" w:rsidP="00741FEE">
            <w:pPr>
              <w:pStyle w:val="TableParagraph"/>
              <w:numPr>
                <w:ilvl w:val="0"/>
                <w:numId w:val="156"/>
              </w:numPr>
              <w:tabs>
                <w:tab w:val="left" w:pos="285"/>
              </w:tabs>
              <w:rPr>
                <w:rFonts w:ascii="Times New Roman" w:hAnsi="Times New Roman" w:cs="Times New Roman"/>
                <w:sz w:val="16"/>
                <w:szCs w:val="16"/>
                <w:lang w:val="pl-PL"/>
              </w:rPr>
            </w:pPr>
            <w:r w:rsidRPr="00F55ED5">
              <w:rPr>
                <w:rFonts w:ascii="Times New Roman" w:hAnsi="Times New Roman" w:cs="Times New Roman"/>
                <w:sz w:val="16"/>
                <w:szCs w:val="16"/>
                <w:lang w:val="pl-PL"/>
              </w:rPr>
              <w:t>różnice w jednolitości tekstury, spowodowane nieuniknionymi zmianami we właściwości</w:t>
            </w:r>
            <w:r>
              <w:rPr>
                <w:rFonts w:ascii="Times New Roman" w:hAnsi="Times New Roman" w:cs="Times New Roman"/>
                <w:sz w:val="16"/>
                <w:szCs w:val="16"/>
                <w:lang w:val="pl-PL"/>
              </w:rPr>
              <w:t xml:space="preserve"> </w:t>
            </w:r>
            <w:r w:rsidRPr="00F55ED5">
              <w:rPr>
                <w:rFonts w:ascii="Times New Roman" w:hAnsi="Times New Roman" w:cs="Times New Roman"/>
                <w:sz w:val="16"/>
                <w:szCs w:val="16"/>
                <w:lang w:val="pl-PL"/>
              </w:rPr>
              <w:t>surowców i warunków twardnienia, nie są uważane za istotne</w:t>
            </w:r>
          </w:p>
        </w:tc>
      </w:tr>
      <w:tr w:rsidR="00F55ED5" w:rsidRPr="00F55ED5" w14:paraId="5E781397" w14:textId="77777777" w:rsidTr="00F55ED5">
        <w:tblPrEx>
          <w:tblLook w:val="04A0" w:firstRow="1" w:lastRow="0" w:firstColumn="1" w:lastColumn="0" w:noHBand="0" w:noVBand="1"/>
        </w:tblPrEx>
        <w:trPr>
          <w:trHeight w:val="283"/>
        </w:trPr>
        <w:tc>
          <w:tcPr>
            <w:tcW w:w="634" w:type="dxa"/>
            <w:vAlign w:val="center"/>
            <w:hideMark/>
          </w:tcPr>
          <w:p w14:paraId="6160C312"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3.3</w:t>
            </w:r>
          </w:p>
        </w:tc>
        <w:tc>
          <w:tcPr>
            <w:tcW w:w="2837" w:type="dxa"/>
            <w:vAlign w:val="center"/>
            <w:hideMark/>
          </w:tcPr>
          <w:p w14:paraId="58287F7A"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sz w:val="16"/>
                <w:szCs w:val="16"/>
                <w:lang w:val="pl-PL"/>
              </w:rPr>
              <w:t>Zabarwienie</w:t>
            </w:r>
          </w:p>
        </w:tc>
        <w:tc>
          <w:tcPr>
            <w:tcW w:w="751" w:type="dxa"/>
            <w:vAlign w:val="center"/>
            <w:hideMark/>
          </w:tcPr>
          <w:p w14:paraId="24AF416A" w14:textId="77777777" w:rsidR="00F55ED5" w:rsidRPr="00F55ED5" w:rsidRDefault="00F55ED5" w:rsidP="00F55ED5">
            <w:pPr>
              <w:pStyle w:val="TableParagraph"/>
              <w:rPr>
                <w:rFonts w:ascii="Times New Roman" w:hAnsi="Times New Roman" w:cs="Times New Roman"/>
                <w:sz w:val="16"/>
                <w:szCs w:val="16"/>
                <w:lang w:val="pl-PL"/>
              </w:rPr>
            </w:pPr>
            <w:r w:rsidRPr="00F55ED5">
              <w:rPr>
                <w:rFonts w:ascii="Times New Roman" w:hAnsi="Times New Roman" w:cs="Times New Roman"/>
                <w:w w:val="99"/>
                <w:sz w:val="16"/>
                <w:szCs w:val="16"/>
                <w:lang w:val="pl-PL"/>
              </w:rPr>
              <w:t>J</w:t>
            </w:r>
          </w:p>
        </w:tc>
        <w:tc>
          <w:tcPr>
            <w:tcW w:w="4924" w:type="dxa"/>
            <w:gridSpan w:val="5"/>
            <w:vAlign w:val="center"/>
            <w:hideMark/>
          </w:tcPr>
          <w:p w14:paraId="726D4E08" w14:textId="77777777" w:rsidR="00F55ED5" w:rsidRPr="00F55ED5" w:rsidRDefault="00F55ED5" w:rsidP="00741FEE">
            <w:pPr>
              <w:pStyle w:val="TableParagraph"/>
              <w:numPr>
                <w:ilvl w:val="0"/>
                <w:numId w:val="156"/>
              </w:numPr>
              <w:tabs>
                <w:tab w:val="left" w:pos="450"/>
              </w:tabs>
              <w:rPr>
                <w:rFonts w:ascii="Times New Roman" w:hAnsi="Times New Roman" w:cs="Times New Roman"/>
                <w:sz w:val="16"/>
                <w:szCs w:val="16"/>
                <w:lang w:val="pl-PL"/>
              </w:rPr>
            </w:pPr>
            <w:r w:rsidRPr="00F55ED5">
              <w:rPr>
                <w:rFonts w:ascii="Times New Roman" w:hAnsi="Times New Roman" w:cs="Times New Roman"/>
                <w:sz w:val="16"/>
                <w:szCs w:val="16"/>
                <w:lang w:val="pl-PL"/>
              </w:rPr>
              <w:t>barwiona może być warstwa ścieralna lub cały element,</w:t>
            </w:r>
          </w:p>
          <w:p w14:paraId="66577088" w14:textId="77777777" w:rsidR="00F55ED5" w:rsidRPr="00F55ED5" w:rsidRDefault="00F55ED5" w:rsidP="00741FEE">
            <w:pPr>
              <w:pStyle w:val="TableParagraph"/>
              <w:numPr>
                <w:ilvl w:val="0"/>
                <w:numId w:val="156"/>
              </w:numPr>
              <w:tabs>
                <w:tab w:val="left" w:pos="450"/>
              </w:tabs>
              <w:rPr>
                <w:rFonts w:ascii="Times New Roman" w:hAnsi="Times New Roman" w:cs="Times New Roman"/>
                <w:sz w:val="16"/>
                <w:szCs w:val="16"/>
                <w:lang w:val="pl-PL"/>
              </w:rPr>
            </w:pPr>
            <w:r w:rsidRPr="00F55ED5">
              <w:rPr>
                <w:rFonts w:ascii="Times New Roman" w:hAnsi="Times New Roman" w:cs="Times New Roman"/>
                <w:sz w:val="16"/>
                <w:szCs w:val="16"/>
                <w:lang w:val="pl-PL"/>
              </w:rPr>
              <w:t xml:space="preserve">zabarwienie powinno być porównane z próbkami dostarczonymi przez </w:t>
            </w:r>
            <w:r w:rsidRPr="00F55ED5">
              <w:rPr>
                <w:rFonts w:ascii="Times New Roman" w:hAnsi="Times New Roman" w:cs="Times New Roman"/>
                <w:sz w:val="16"/>
                <w:szCs w:val="16"/>
                <w:lang w:val="pl-PL"/>
              </w:rPr>
              <w:lastRenderedPageBreak/>
              <w:t>producenta, zatwierdzonymi przez odbiorcę,</w:t>
            </w:r>
          </w:p>
          <w:p w14:paraId="4384F356" w14:textId="77777777" w:rsidR="00F55ED5" w:rsidRPr="00F55ED5" w:rsidRDefault="00F55ED5" w:rsidP="00741FEE">
            <w:pPr>
              <w:pStyle w:val="TableParagraph"/>
              <w:numPr>
                <w:ilvl w:val="0"/>
                <w:numId w:val="156"/>
              </w:numPr>
              <w:tabs>
                <w:tab w:val="left" w:pos="285"/>
              </w:tabs>
              <w:rPr>
                <w:rFonts w:ascii="Times New Roman" w:hAnsi="Times New Roman" w:cs="Times New Roman"/>
                <w:sz w:val="16"/>
                <w:szCs w:val="16"/>
                <w:lang w:val="pl-PL"/>
              </w:rPr>
            </w:pPr>
            <w:r w:rsidRPr="00F55ED5">
              <w:rPr>
                <w:rFonts w:ascii="Times New Roman" w:hAnsi="Times New Roman" w:cs="Times New Roman"/>
                <w:sz w:val="16"/>
                <w:szCs w:val="16"/>
                <w:lang w:val="pl-PL"/>
              </w:rPr>
              <w:t>różnice w jednolitości zabarwienia, spowodowane nieuniknionymi zmianami właściwości surowców lub warunków dojrzewania betonu, nie są uważane za istotne</w:t>
            </w:r>
          </w:p>
        </w:tc>
      </w:tr>
    </w:tbl>
    <w:p w14:paraId="3F947088" w14:textId="77777777" w:rsidR="00F55ED5" w:rsidRDefault="00F55ED5" w:rsidP="00213199">
      <w:pPr>
        <w:spacing w:before="60" w:after="60" w:line="240" w:lineRule="auto"/>
        <w:jc w:val="both"/>
        <w:rPr>
          <w:rFonts w:ascii="Times New Roman" w:hAnsi="Times New Roman" w:cs="Times New Roman"/>
          <w:sz w:val="18"/>
          <w:szCs w:val="18"/>
        </w:rPr>
      </w:pPr>
    </w:p>
    <w:p w14:paraId="3CADE1B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 przypadku zastosowań krawężników betonowych na powierzchniach innych niż przewidziano w tablicy 1 (np. przy nawierzchniach wewnętrznych, nie narażonych na kontakt z solą odladzającą), wymagania wobec krawężników należy odpowiednio dostosować do ustaleń PN-EN 1340 [5].</w:t>
      </w:r>
    </w:p>
    <w:p w14:paraId="75B991F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780773">
        <w:rPr>
          <w:rFonts w:ascii="Times New Roman" w:hAnsi="Times New Roman" w:cs="Times New Roman"/>
          <w:b/>
          <w:sz w:val="18"/>
          <w:szCs w:val="18"/>
        </w:rPr>
        <w:t>2.2.3.3.</w:t>
      </w:r>
      <w:r w:rsidRPr="00235660">
        <w:rPr>
          <w:rFonts w:ascii="Times New Roman" w:hAnsi="Times New Roman" w:cs="Times New Roman"/>
          <w:sz w:val="18"/>
          <w:szCs w:val="18"/>
        </w:rPr>
        <w:tab/>
        <w:t>Składowanie krawężników</w:t>
      </w:r>
    </w:p>
    <w:p w14:paraId="6B223C3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Krawężniki betonowe mogą być przechowywane na składowiskach otwartych, posegregowane według typów, rodzajów, kształtów, cech fizycznych i mechanicznych, wielkości, wyglądu itp.</w:t>
      </w:r>
    </w:p>
    <w:p w14:paraId="1B6D423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Krawężniki betonowe należy układać z zastosowaniem podkładek i przekładek drewnianych o wymiarach: grubość 2,5 cm, szerokość 5 cm, długości min. 5 cm większej od szerokości krawężnika.</w:t>
      </w:r>
    </w:p>
    <w:p w14:paraId="49929E1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780773">
        <w:rPr>
          <w:rFonts w:ascii="Times New Roman" w:hAnsi="Times New Roman" w:cs="Times New Roman"/>
          <w:b/>
          <w:sz w:val="18"/>
          <w:szCs w:val="18"/>
        </w:rPr>
        <w:t>2.2.4.</w:t>
      </w:r>
      <w:r w:rsidRPr="00780773">
        <w:rPr>
          <w:rFonts w:ascii="Times New Roman" w:hAnsi="Times New Roman" w:cs="Times New Roman"/>
          <w:b/>
          <w:sz w:val="18"/>
          <w:szCs w:val="18"/>
        </w:rPr>
        <w:tab/>
      </w:r>
      <w:r w:rsidRPr="00235660">
        <w:rPr>
          <w:rFonts w:ascii="Times New Roman" w:hAnsi="Times New Roman" w:cs="Times New Roman"/>
          <w:sz w:val="18"/>
          <w:szCs w:val="18"/>
        </w:rPr>
        <w:t>Materiały na podsypkę i do zapraw</w:t>
      </w:r>
    </w:p>
    <w:p w14:paraId="18C784D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Jeśli dokumentacja projektowa lub STWIORB nie ustala inaczej, to należy stosować następujące materiały:</w:t>
      </w:r>
    </w:p>
    <w:p w14:paraId="3940E814" w14:textId="77777777" w:rsidR="00235660" w:rsidRPr="00780773" w:rsidRDefault="00235660" w:rsidP="00741FEE">
      <w:pPr>
        <w:pStyle w:val="Akapitzlist"/>
        <w:numPr>
          <w:ilvl w:val="0"/>
          <w:numId w:val="157"/>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na podsypkę piaskową</w:t>
      </w:r>
    </w:p>
    <w:p w14:paraId="0A142049" w14:textId="77777777" w:rsidR="00235660" w:rsidRPr="00780773" w:rsidRDefault="00235660" w:rsidP="00741FEE">
      <w:pPr>
        <w:pStyle w:val="Akapitzlist"/>
        <w:numPr>
          <w:ilvl w:val="0"/>
          <w:numId w:val="158"/>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piasek naturalny wg PN-B-11113 [10], odpowiadający wymaganiom dla gatunku 2 lub 3,</w:t>
      </w:r>
    </w:p>
    <w:p w14:paraId="41273BE7" w14:textId="77777777" w:rsidR="00235660" w:rsidRPr="00780773" w:rsidRDefault="00235660" w:rsidP="00741FEE">
      <w:pPr>
        <w:pStyle w:val="Akapitzlist"/>
        <w:numPr>
          <w:ilvl w:val="0"/>
          <w:numId w:val="158"/>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piasek łamany (0,075÷2) mm, mieszankę drobną granulowaną (0,075÷4) mm albo miał (0÷4) mm, odpowiadający wymaganiom PN-B-11112 [9],</w:t>
      </w:r>
    </w:p>
    <w:p w14:paraId="1931ED47" w14:textId="77777777" w:rsidR="00235660" w:rsidRPr="00235660" w:rsidRDefault="00235660" w:rsidP="00741FEE">
      <w:pPr>
        <w:pStyle w:val="Akapitzlist"/>
        <w:numPr>
          <w:ilvl w:val="0"/>
          <w:numId w:val="157"/>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na podsypkę cementowo-piaskową i do zapraw</w:t>
      </w:r>
    </w:p>
    <w:p w14:paraId="2B6886E6" w14:textId="77777777" w:rsidR="00235660" w:rsidRPr="00780773" w:rsidRDefault="00235660" w:rsidP="00741FEE">
      <w:pPr>
        <w:pStyle w:val="Akapitzlist"/>
        <w:numPr>
          <w:ilvl w:val="0"/>
          <w:numId w:val="159"/>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mieszankę cementu i piasku: z piasku naturalnego spełniającego wymagania dla gatunku 1 wg PN-B- 11113 [10], cementu 32,5 spełniającego wymagania PN-EN 197-1 [3] i wody odmiany 1 odpowiadającej wymaganiom PN-88/B-32250 [11].</w:t>
      </w:r>
    </w:p>
    <w:p w14:paraId="640BF1A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14:paraId="39438F0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Przechowywanie cementu powinno być zgodne z BN-88/6731-08 [12].</w:t>
      </w:r>
    </w:p>
    <w:p w14:paraId="6FD2F22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780773">
        <w:rPr>
          <w:rFonts w:ascii="Times New Roman" w:hAnsi="Times New Roman" w:cs="Times New Roman"/>
          <w:b/>
          <w:sz w:val="18"/>
          <w:szCs w:val="18"/>
        </w:rPr>
        <w:t>2.2.5.</w:t>
      </w:r>
      <w:r w:rsidRPr="00780773">
        <w:rPr>
          <w:rFonts w:ascii="Times New Roman" w:hAnsi="Times New Roman" w:cs="Times New Roman"/>
          <w:b/>
          <w:sz w:val="18"/>
          <w:szCs w:val="18"/>
        </w:rPr>
        <w:tab/>
      </w:r>
      <w:r w:rsidRPr="00235660">
        <w:rPr>
          <w:rFonts w:ascii="Times New Roman" w:hAnsi="Times New Roman" w:cs="Times New Roman"/>
          <w:sz w:val="18"/>
          <w:szCs w:val="18"/>
        </w:rPr>
        <w:t>Materiały na ławy</w:t>
      </w:r>
    </w:p>
    <w:p w14:paraId="0AA1CB7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Do wykonania ław pod krawężnik należy stosować, dla:</w:t>
      </w:r>
    </w:p>
    <w:p w14:paraId="7C077EB3" w14:textId="77777777" w:rsidR="00235660" w:rsidRPr="00780773" w:rsidRDefault="00235660" w:rsidP="00741FEE">
      <w:pPr>
        <w:pStyle w:val="Akapitzlist"/>
        <w:numPr>
          <w:ilvl w:val="0"/>
          <w:numId w:val="160"/>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ławy betonowej – beton klasy C12/15 lub C8/10 wg PN-EN 206-1 [4], a tymczasowo B15 i B10 wg PN-88/B- 06250 [6],</w:t>
      </w:r>
    </w:p>
    <w:p w14:paraId="46949D80" w14:textId="77777777" w:rsidR="00235660" w:rsidRPr="00780773" w:rsidRDefault="00235660" w:rsidP="00741FEE">
      <w:pPr>
        <w:pStyle w:val="Akapitzlist"/>
        <w:numPr>
          <w:ilvl w:val="0"/>
          <w:numId w:val="160"/>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ławy żwirowej – żwir odpowiadający wymaganiom PN-B-11111 [8],</w:t>
      </w:r>
    </w:p>
    <w:p w14:paraId="4E6B16BC" w14:textId="77777777" w:rsidR="00235660" w:rsidRPr="00780773" w:rsidRDefault="00235660" w:rsidP="00741FEE">
      <w:pPr>
        <w:pStyle w:val="Akapitzlist"/>
        <w:numPr>
          <w:ilvl w:val="0"/>
          <w:numId w:val="160"/>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ławy tłuczniowej – tłuczeń odpowiadający wymaganiom PN-B-11112 [9].</w:t>
      </w:r>
    </w:p>
    <w:p w14:paraId="7D53FEF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780773">
        <w:rPr>
          <w:rFonts w:ascii="Times New Roman" w:hAnsi="Times New Roman" w:cs="Times New Roman"/>
          <w:b/>
          <w:sz w:val="18"/>
          <w:szCs w:val="18"/>
        </w:rPr>
        <w:t>2.2.6.</w:t>
      </w:r>
      <w:r w:rsidRPr="00780773">
        <w:rPr>
          <w:rFonts w:ascii="Times New Roman" w:hAnsi="Times New Roman" w:cs="Times New Roman"/>
          <w:b/>
          <w:sz w:val="18"/>
          <w:szCs w:val="18"/>
        </w:rPr>
        <w:tab/>
      </w:r>
      <w:r w:rsidRPr="00235660">
        <w:rPr>
          <w:rFonts w:ascii="Times New Roman" w:hAnsi="Times New Roman" w:cs="Times New Roman"/>
          <w:sz w:val="18"/>
          <w:szCs w:val="18"/>
        </w:rPr>
        <w:t>Masa zalewowa w szczelinach ławy betonowej i spoinach krawężników</w:t>
      </w:r>
    </w:p>
    <w:p w14:paraId="1A692D5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Masa zalewowa, do wypełniania szczelin dylatacyjnych, powinna odpowiadać wymaganiom STWIORB D-05.03.04a [2].</w:t>
      </w:r>
    </w:p>
    <w:p w14:paraId="4FFC18F9"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556EA2B" w14:textId="77777777" w:rsidR="00235660" w:rsidRPr="00027492" w:rsidRDefault="00235660" w:rsidP="00027492">
      <w:pPr>
        <w:pStyle w:val="Akapitzlist"/>
        <w:spacing w:before="60" w:after="60" w:line="240" w:lineRule="auto"/>
        <w:ind w:left="360" w:hanging="360"/>
        <w:contextualSpacing w:val="0"/>
        <w:jc w:val="both"/>
        <w:rPr>
          <w:rFonts w:ascii="Times New Roman" w:hAnsi="Times New Roman" w:cs="Times New Roman"/>
          <w:b/>
          <w:sz w:val="18"/>
          <w:szCs w:val="16"/>
        </w:rPr>
      </w:pPr>
      <w:r w:rsidRPr="00027492">
        <w:rPr>
          <w:rFonts w:ascii="Times New Roman" w:hAnsi="Times New Roman" w:cs="Times New Roman"/>
          <w:b/>
          <w:sz w:val="18"/>
          <w:szCs w:val="16"/>
        </w:rPr>
        <w:t>3.</w:t>
      </w:r>
      <w:r w:rsidRPr="00027492">
        <w:rPr>
          <w:rFonts w:ascii="Times New Roman" w:hAnsi="Times New Roman" w:cs="Times New Roman"/>
          <w:b/>
          <w:sz w:val="18"/>
          <w:szCs w:val="16"/>
        </w:rPr>
        <w:tab/>
        <w:t>SPRZĘT</w:t>
      </w:r>
    </w:p>
    <w:p w14:paraId="426221B4"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3.1.</w:t>
      </w:r>
      <w:r w:rsidRPr="00027492">
        <w:rPr>
          <w:rFonts w:ascii="Times New Roman" w:hAnsi="Times New Roman" w:cs="Times New Roman"/>
          <w:b/>
          <w:sz w:val="18"/>
          <w:szCs w:val="18"/>
        </w:rPr>
        <w:tab/>
        <w:t>Ogólne wymagania dotyczące sprzętu</w:t>
      </w:r>
    </w:p>
    <w:p w14:paraId="49B3C511"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sprzętu podano w STWIORB D-M-00.00.00 „Wymagania ogólne” [1] pkt</w:t>
      </w:r>
      <w:r w:rsidR="00027492">
        <w:rPr>
          <w:rFonts w:ascii="Times New Roman" w:hAnsi="Times New Roman" w:cs="Times New Roman"/>
          <w:sz w:val="18"/>
          <w:szCs w:val="18"/>
        </w:rPr>
        <w:t xml:space="preserve"> </w:t>
      </w:r>
      <w:r w:rsidRPr="00235660">
        <w:rPr>
          <w:rFonts w:ascii="Times New Roman" w:hAnsi="Times New Roman" w:cs="Times New Roman"/>
          <w:sz w:val="18"/>
          <w:szCs w:val="18"/>
        </w:rPr>
        <w:t>3.</w:t>
      </w:r>
    </w:p>
    <w:p w14:paraId="109BEC61"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8C7F87D"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3.2.</w:t>
      </w:r>
      <w:r w:rsidRPr="00027492">
        <w:rPr>
          <w:rFonts w:ascii="Times New Roman" w:hAnsi="Times New Roman" w:cs="Times New Roman"/>
          <w:b/>
          <w:sz w:val="18"/>
          <w:szCs w:val="18"/>
        </w:rPr>
        <w:tab/>
        <w:t>Sprzęt do wykonania robót</w:t>
      </w:r>
    </w:p>
    <w:p w14:paraId="3A94B68A"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Roboty wykonuje się ręcznie przy zastosowaniu:</w:t>
      </w:r>
    </w:p>
    <w:p w14:paraId="762BB1E2" w14:textId="77777777" w:rsidR="00235660" w:rsidRPr="00780773" w:rsidRDefault="00235660" w:rsidP="00741FEE">
      <w:pPr>
        <w:pStyle w:val="Akapitzlist"/>
        <w:numPr>
          <w:ilvl w:val="0"/>
          <w:numId w:val="159"/>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betoniarek do wytwarzania betonu i zapraw oraz przygotowania podsypki cementowo-piaskowej,</w:t>
      </w:r>
    </w:p>
    <w:p w14:paraId="05541E92" w14:textId="77777777" w:rsidR="00235660" w:rsidRPr="00780773" w:rsidRDefault="00235660" w:rsidP="00741FEE">
      <w:pPr>
        <w:pStyle w:val="Akapitzlist"/>
        <w:numPr>
          <w:ilvl w:val="0"/>
          <w:numId w:val="159"/>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wibratorów płytowych, ubijaków ręcznych lub mechanicznych.</w:t>
      </w:r>
    </w:p>
    <w:p w14:paraId="07257712"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355B193" w14:textId="77777777" w:rsidR="00235660" w:rsidRPr="00027492" w:rsidRDefault="00235660" w:rsidP="00027492">
      <w:pPr>
        <w:pStyle w:val="Akapitzlist"/>
        <w:spacing w:before="60" w:after="60" w:line="240" w:lineRule="auto"/>
        <w:ind w:left="360" w:hanging="360"/>
        <w:contextualSpacing w:val="0"/>
        <w:jc w:val="both"/>
        <w:rPr>
          <w:rFonts w:ascii="Times New Roman" w:hAnsi="Times New Roman" w:cs="Times New Roman"/>
          <w:b/>
          <w:sz w:val="18"/>
          <w:szCs w:val="16"/>
        </w:rPr>
      </w:pPr>
      <w:r w:rsidRPr="00027492">
        <w:rPr>
          <w:rFonts w:ascii="Times New Roman" w:hAnsi="Times New Roman" w:cs="Times New Roman"/>
          <w:b/>
          <w:sz w:val="18"/>
          <w:szCs w:val="16"/>
        </w:rPr>
        <w:t>4.</w:t>
      </w:r>
      <w:r w:rsidRPr="00027492">
        <w:rPr>
          <w:rFonts w:ascii="Times New Roman" w:hAnsi="Times New Roman" w:cs="Times New Roman"/>
          <w:b/>
          <w:sz w:val="18"/>
          <w:szCs w:val="16"/>
        </w:rPr>
        <w:tab/>
        <w:t>TRANSPORT</w:t>
      </w:r>
    </w:p>
    <w:p w14:paraId="498A2B8B"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4.1.</w:t>
      </w:r>
      <w:r w:rsidRPr="00027492">
        <w:rPr>
          <w:rFonts w:ascii="Times New Roman" w:hAnsi="Times New Roman" w:cs="Times New Roman"/>
          <w:b/>
          <w:sz w:val="18"/>
          <w:szCs w:val="18"/>
        </w:rPr>
        <w:tab/>
        <w:t>Ogólne wymagania dotyczące transportu</w:t>
      </w:r>
    </w:p>
    <w:p w14:paraId="54B556DA" w14:textId="77777777" w:rsid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transportu podano w STWIORB D-M-00.00.00 „Wymagania ogólne” [1]</w:t>
      </w:r>
      <w:r w:rsidR="00027492">
        <w:rPr>
          <w:rFonts w:ascii="Times New Roman" w:hAnsi="Times New Roman" w:cs="Times New Roman"/>
          <w:sz w:val="18"/>
          <w:szCs w:val="18"/>
        </w:rPr>
        <w:t xml:space="preserve"> </w:t>
      </w:r>
      <w:r w:rsidRPr="00235660">
        <w:rPr>
          <w:rFonts w:ascii="Times New Roman" w:hAnsi="Times New Roman" w:cs="Times New Roman"/>
          <w:sz w:val="18"/>
          <w:szCs w:val="18"/>
        </w:rPr>
        <w:t>pkt 4.</w:t>
      </w:r>
    </w:p>
    <w:p w14:paraId="4BD1BD7D" w14:textId="77777777" w:rsidR="00027492" w:rsidRPr="00235660" w:rsidRDefault="00027492" w:rsidP="00213199">
      <w:pPr>
        <w:spacing w:before="60" w:after="60" w:line="240" w:lineRule="auto"/>
        <w:jc w:val="both"/>
        <w:rPr>
          <w:rFonts w:ascii="Times New Roman" w:hAnsi="Times New Roman" w:cs="Times New Roman"/>
          <w:sz w:val="18"/>
          <w:szCs w:val="18"/>
        </w:rPr>
      </w:pPr>
    </w:p>
    <w:p w14:paraId="485F4B83"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4.2.</w:t>
      </w:r>
      <w:r w:rsidRPr="00027492">
        <w:rPr>
          <w:rFonts w:ascii="Times New Roman" w:hAnsi="Times New Roman" w:cs="Times New Roman"/>
          <w:b/>
          <w:sz w:val="18"/>
          <w:szCs w:val="18"/>
        </w:rPr>
        <w:tab/>
        <w:t>Transport krawężników</w:t>
      </w:r>
    </w:p>
    <w:p w14:paraId="0AE0B809"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Krawężniki betonowe mogą być przewożone dowolnymi środkami transportowymi.</w:t>
      </w:r>
    </w:p>
    <w:p w14:paraId="6A00E3C5"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Krawężniki betonowe układać należy na środkach transportowych w pozycji pionowej z nachyleniem w kierunku jazdy.</w:t>
      </w:r>
    </w:p>
    <w:p w14:paraId="3F2EE6BD" w14:textId="77777777" w:rsid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Krawężniki powinny być zabezpieczone przed przemieszczeniem się i uszkodzeniami w czasie transportu, a górna warstwa nie powinna wystawać poza ściany środka transportowego więcej niż 1/3 wysokości tej warstwy.</w:t>
      </w:r>
    </w:p>
    <w:p w14:paraId="0556C944" w14:textId="77777777" w:rsidR="00027492" w:rsidRPr="00235660" w:rsidRDefault="00027492" w:rsidP="00213199">
      <w:pPr>
        <w:spacing w:before="60" w:after="60" w:line="240" w:lineRule="auto"/>
        <w:jc w:val="both"/>
        <w:rPr>
          <w:rFonts w:ascii="Times New Roman" w:hAnsi="Times New Roman" w:cs="Times New Roman"/>
          <w:sz w:val="18"/>
          <w:szCs w:val="18"/>
        </w:rPr>
      </w:pPr>
    </w:p>
    <w:p w14:paraId="6D73D8B1"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4.3.</w:t>
      </w:r>
      <w:r w:rsidRPr="00027492">
        <w:rPr>
          <w:rFonts w:ascii="Times New Roman" w:hAnsi="Times New Roman" w:cs="Times New Roman"/>
          <w:b/>
          <w:sz w:val="18"/>
          <w:szCs w:val="18"/>
        </w:rPr>
        <w:tab/>
        <w:t>Transport pozostałych materiałów</w:t>
      </w:r>
    </w:p>
    <w:p w14:paraId="104CF7D6"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Transport cementu powinien się odbywać w warunkach zgodnych z BN-88/6731-08 [12].</w:t>
      </w:r>
    </w:p>
    <w:p w14:paraId="73CC9831"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lastRenderedPageBreak/>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0AF78CA3" w14:textId="77777777" w:rsidR="00235660" w:rsidRPr="00235660" w:rsidRDefault="00235660" w:rsidP="00780773">
      <w:pPr>
        <w:spacing w:before="60" w:after="60" w:line="240" w:lineRule="auto"/>
        <w:ind w:firstLine="360"/>
        <w:jc w:val="both"/>
        <w:rPr>
          <w:rFonts w:ascii="Times New Roman" w:hAnsi="Times New Roman" w:cs="Times New Roman"/>
          <w:sz w:val="18"/>
          <w:szCs w:val="18"/>
        </w:rPr>
      </w:pPr>
      <w:r w:rsidRPr="00235660">
        <w:rPr>
          <w:rFonts w:ascii="Times New Roman" w:hAnsi="Times New Roman" w:cs="Times New Roman"/>
          <w:sz w:val="18"/>
          <w:szCs w:val="18"/>
        </w:rPr>
        <w:t>Masę zalewową należy pakować w bębny blaszane lub beczki. Transport powinien odbywać się w warunkach zabezpieczających przed uszkodzeniem bębnów i beczek.</w:t>
      </w:r>
    </w:p>
    <w:p w14:paraId="55DAEE01"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AE97D52" w14:textId="77777777" w:rsidR="00235660" w:rsidRPr="00027492" w:rsidRDefault="00235660" w:rsidP="00027492">
      <w:pPr>
        <w:pStyle w:val="Akapitzlist"/>
        <w:spacing w:before="60" w:after="60" w:line="240" w:lineRule="auto"/>
        <w:ind w:left="360" w:hanging="360"/>
        <w:contextualSpacing w:val="0"/>
        <w:jc w:val="both"/>
        <w:rPr>
          <w:rFonts w:ascii="Times New Roman" w:hAnsi="Times New Roman" w:cs="Times New Roman"/>
          <w:b/>
          <w:sz w:val="18"/>
          <w:szCs w:val="16"/>
        </w:rPr>
      </w:pPr>
      <w:r w:rsidRPr="00027492">
        <w:rPr>
          <w:rFonts w:ascii="Times New Roman" w:hAnsi="Times New Roman" w:cs="Times New Roman"/>
          <w:b/>
          <w:sz w:val="18"/>
          <w:szCs w:val="16"/>
        </w:rPr>
        <w:t>5.</w:t>
      </w:r>
      <w:r w:rsidRPr="00027492">
        <w:rPr>
          <w:rFonts w:ascii="Times New Roman" w:hAnsi="Times New Roman" w:cs="Times New Roman"/>
          <w:b/>
          <w:sz w:val="18"/>
          <w:szCs w:val="16"/>
        </w:rPr>
        <w:tab/>
        <w:t>WYKONANIE ROBÓT</w:t>
      </w:r>
    </w:p>
    <w:p w14:paraId="7A798E46"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5.1.</w:t>
      </w:r>
      <w:r w:rsidRPr="00027492">
        <w:rPr>
          <w:rFonts w:ascii="Times New Roman" w:hAnsi="Times New Roman" w:cs="Times New Roman"/>
          <w:b/>
          <w:sz w:val="18"/>
          <w:szCs w:val="18"/>
        </w:rPr>
        <w:tab/>
        <w:t>Ogólne zasady wykonania robót</w:t>
      </w:r>
    </w:p>
    <w:p w14:paraId="24540B51" w14:textId="77777777" w:rsid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wykonania robót podano w STWIORB D-M-00.00.00 „Wymagania ogólne” [1] pkt 5.</w:t>
      </w:r>
    </w:p>
    <w:p w14:paraId="4742EDE1" w14:textId="77777777" w:rsidR="00027492" w:rsidRPr="00235660" w:rsidRDefault="00027492" w:rsidP="00213199">
      <w:pPr>
        <w:spacing w:before="60" w:after="60" w:line="240" w:lineRule="auto"/>
        <w:jc w:val="both"/>
        <w:rPr>
          <w:rFonts w:ascii="Times New Roman" w:hAnsi="Times New Roman" w:cs="Times New Roman"/>
          <w:sz w:val="18"/>
          <w:szCs w:val="18"/>
        </w:rPr>
      </w:pPr>
    </w:p>
    <w:p w14:paraId="6DACA734"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5.2.</w:t>
      </w:r>
      <w:r w:rsidRPr="00027492">
        <w:rPr>
          <w:rFonts w:ascii="Times New Roman" w:hAnsi="Times New Roman" w:cs="Times New Roman"/>
          <w:b/>
          <w:sz w:val="18"/>
          <w:szCs w:val="18"/>
        </w:rPr>
        <w:tab/>
        <w:t>Zasady wykonywania robót</w:t>
      </w:r>
    </w:p>
    <w:p w14:paraId="13976743"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Sposób wykonania robót powinien być zgodny z dokumentacją projektową i STWIORB. W przypadku braku wystarczających danych można korzystać z ustaleń podanych w niniejszej specyfikacji oraz z informacji podanych w załącznikach.</w:t>
      </w:r>
    </w:p>
    <w:p w14:paraId="32612213"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Podstawowe czynności przy wykonywaniu robót obejmują:</w:t>
      </w:r>
    </w:p>
    <w:p w14:paraId="5364F73C" w14:textId="77777777" w:rsidR="00235660" w:rsidRPr="00780773" w:rsidRDefault="00235660" w:rsidP="00741FEE">
      <w:pPr>
        <w:pStyle w:val="Akapitzlist"/>
        <w:numPr>
          <w:ilvl w:val="0"/>
          <w:numId w:val="161"/>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roboty przygotowawcze,</w:t>
      </w:r>
    </w:p>
    <w:p w14:paraId="636DABCF" w14:textId="77777777" w:rsidR="00235660" w:rsidRPr="00780773" w:rsidRDefault="00235660" w:rsidP="00741FEE">
      <w:pPr>
        <w:pStyle w:val="Akapitzlist"/>
        <w:numPr>
          <w:ilvl w:val="0"/>
          <w:numId w:val="161"/>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wykonanie ławy,</w:t>
      </w:r>
    </w:p>
    <w:p w14:paraId="01651D70" w14:textId="77777777" w:rsidR="00235660" w:rsidRPr="00780773" w:rsidRDefault="00235660" w:rsidP="00741FEE">
      <w:pPr>
        <w:pStyle w:val="Akapitzlist"/>
        <w:numPr>
          <w:ilvl w:val="0"/>
          <w:numId w:val="161"/>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ustawienie krawężników,</w:t>
      </w:r>
    </w:p>
    <w:p w14:paraId="1F27011F" w14:textId="77777777" w:rsidR="00235660" w:rsidRPr="00780773" w:rsidRDefault="00235660" w:rsidP="00741FEE">
      <w:pPr>
        <w:pStyle w:val="Akapitzlist"/>
        <w:numPr>
          <w:ilvl w:val="0"/>
          <w:numId w:val="161"/>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wypełnienie spoin,</w:t>
      </w:r>
    </w:p>
    <w:p w14:paraId="3662B4EA" w14:textId="77777777" w:rsidR="00235660" w:rsidRPr="00780773" w:rsidRDefault="00235660" w:rsidP="00741FEE">
      <w:pPr>
        <w:pStyle w:val="Akapitzlist"/>
        <w:numPr>
          <w:ilvl w:val="0"/>
          <w:numId w:val="161"/>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roboty wykończeniowe.</w:t>
      </w:r>
    </w:p>
    <w:p w14:paraId="03C35243" w14:textId="77777777" w:rsidR="00027492" w:rsidRPr="00235660" w:rsidRDefault="00027492" w:rsidP="00213199">
      <w:pPr>
        <w:spacing w:before="60" w:after="60" w:line="240" w:lineRule="auto"/>
        <w:jc w:val="both"/>
        <w:rPr>
          <w:rFonts w:ascii="Times New Roman" w:hAnsi="Times New Roman" w:cs="Times New Roman"/>
          <w:sz w:val="18"/>
          <w:szCs w:val="18"/>
        </w:rPr>
      </w:pPr>
    </w:p>
    <w:p w14:paraId="773776A7"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5.3.</w:t>
      </w:r>
      <w:r w:rsidRPr="00027492">
        <w:rPr>
          <w:rFonts w:ascii="Times New Roman" w:hAnsi="Times New Roman" w:cs="Times New Roman"/>
          <w:b/>
          <w:sz w:val="18"/>
          <w:szCs w:val="18"/>
        </w:rPr>
        <w:tab/>
        <w:t>Roboty przygotowawcze</w:t>
      </w:r>
    </w:p>
    <w:p w14:paraId="25CFEC37"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Przed przystąpieniem do robót należy, na podstawie dokumentacji projektowej, STWIORB lub wskazań Inżyniera:</w:t>
      </w:r>
    </w:p>
    <w:p w14:paraId="34A5C416" w14:textId="77777777" w:rsidR="00235660" w:rsidRPr="00780773" w:rsidRDefault="00235660" w:rsidP="00741FEE">
      <w:pPr>
        <w:pStyle w:val="Akapitzlist"/>
        <w:numPr>
          <w:ilvl w:val="0"/>
          <w:numId w:val="162"/>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ustalić lokalizację robót,</w:t>
      </w:r>
    </w:p>
    <w:p w14:paraId="56604C1E" w14:textId="77777777" w:rsidR="00235660" w:rsidRPr="00780773" w:rsidRDefault="00235660" w:rsidP="00741FEE">
      <w:pPr>
        <w:pStyle w:val="Akapitzlist"/>
        <w:numPr>
          <w:ilvl w:val="0"/>
          <w:numId w:val="162"/>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ustalić dane niezbędne do szczegółowego wytyczenia robót oraz ustalenia danych wysokościowych,</w:t>
      </w:r>
    </w:p>
    <w:p w14:paraId="475509B8" w14:textId="77777777" w:rsidR="00235660" w:rsidRPr="00780773" w:rsidRDefault="00235660" w:rsidP="00741FEE">
      <w:pPr>
        <w:pStyle w:val="Akapitzlist"/>
        <w:numPr>
          <w:ilvl w:val="0"/>
          <w:numId w:val="162"/>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usunąć przeszkody, np. słupki, pachołki, elementy dróg, ogrodzeń itd.</w:t>
      </w:r>
    </w:p>
    <w:p w14:paraId="2462A41F" w14:textId="77777777" w:rsidR="00235660" w:rsidRPr="00780773" w:rsidRDefault="00235660" w:rsidP="00741FEE">
      <w:pPr>
        <w:pStyle w:val="Akapitzlist"/>
        <w:numPr>
          <w:ilvl w:val="0"/>
          <w:numId w:val="162"/>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ustalić materiały niezbędne do wykonania robót,</w:t>
      </w:r>
    </w:p>
    <w:p w14:paraId="773F0FA7" w14:textId="77777777" w:rsidR="00235660" w:rsidRPr="00780773" w:rsidRDefault="00235660" w:rsidP="00741FEE">
      <w:pPr>
        <w:pStyle w:val="Akapitzlist"/>
        <w:numPr>
          <w:ilvl w:val="0"/>
          <w:numId w:val="162"/>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określić kolejność, sposób i termin wykonania robót.</w:t>
      </w:r>
    </w:p>
    <w:p w14:paraId="49486411" w14:textId="77777777" w:rsidR="00027492" w:rsidRPr="00235660" w:rsidRDefault="00027492" w:rsidP="00213199">
      <w:pPr>
        <w:spacing w:before="60" w:after="60" w:line="240" w:lineRule="auto"/>
        <w:jc w:val="both"/>
        <w:rPr>
          <w:rFonts w:ascii="Times New Roman" w:hAnsi="Times New Roman" w:cs="Times New Roman"/>
          <w:sz w:val="18"/>
          <w:szCs w:val="18"/>
        </w:rPr>
      </w:pPr>
    </w:p>
    <w:p w14:paraId="7933B750"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5.4.</w:t>
      </w:r>
      <w:r w:rsidRPr="00027492">
        <w:rPr>
          <w:rFonts w:ascii="Times New Roman" w:hAnsi="Times New Roman" w:cs="Times New Roman"/>
          <w:b/>
          <w:sz w:val="18"/>
          <w:szCs w:val="18"/>
        </w:rPr>
        <w:tab/>
        <w:t>Wykonanie ławy</w:t>
      </w:r>
    </w:p>
    <w:p w14:paraId="500C81C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780773">
        <w:rPr>
          <w:rFonts w:ascii="Times New Roman" w:hAnsi="Times New Roman" w:cs="Times New Roman"/>
          <w:b/>
          <w:sz w:val="18"/>
          <w:szCs w:val="18"/>
        </w:rPr>
        <w:t>5.4.1.</w:t>
      </w:r>
      <w:r w:rsidRPr="00780773">
        <w:rPr>
          <w:rFonts w:ascii="Times New Roman" w:hAnsi="Times New Roman" w:cs="Times New Roman"/>
          <w:b/>
          <w:sz w:val="18"/>
          <w:szCs w:val="18"/>
        </w:rPr>
        <w:tab/>
      </w:r>
      <w:r w:rsidRPr="00235660">
        <w:rPr>
          <w:rFonts w:ascii="Times New Roman" w:hAnsi="Times New Roman" w:cs="Times New Roman"/>
          <w:sz w:val="18"/>
          <w:szCs w:val="18"/>
        </w:rPr>
        <w:t>Koryto pod ławę</w:t>
      </w:r>
    </w:p>
    <w:p w14:paraId="0ADBAA1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Wymiary wykopu, stanowiącego koryto pod ławę, powinny odpowiadać wymiarom ławy w planie z uwzględnieniem w szerokości dna wykopu ew. konstrukcji szalunku.</w:t>
      </w:r>
    </w:p>
    <w:p w14:paraId="2819761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Wskaźnik zagęszczenia dna wykonanego koryta pod ławę powinien wynosić co najmniej 0,97 według normalnej metody </w:t>
      </w:r>
      <w:proofErr w:type="spellStart"/>
      <w:r w:rsidRPr="00235660">
        <w:rPr>
          <w:rFonts w:ascii="Times New Roman" w:hAnsi="Times New Roman" w:cs="Times New Roman"/>
          <w:sz w:val="18"/>
          <w:szCs w:val="18"/>
        </w:rPr>
        <w:t>Proctora</w:t>
      </w:r>
      <w:proofErr w:type="spellEnd"/>
      <w:r w:rsidRPr="00235660">
        <w:rPr>
          <w:rFonts w:ascii="Times New Roman" w:hAnsi="Times New Roman" w:cs="Times New Roman"/>
          <w:sz w:val="18"/>
          <w:szCs w:val="18"/>
        </w:rPr>
        <w:t>.</w:t>
      </w:r>
    </w:p>
    <w:p w14:paraId="73D5527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780773">
        <w:rPr>
          <w:rFonts w:ascii="Times New Roman" w:hAnsi="Times New Roman" w:cs="Times New Roman"/>
          <w:b/>
          <w:sz w:val="18"/>
          <w:szCs w:val="18"/>
        </w:rPr>
        <w:t>5.4.2.</w:t>
      </w:r>
      <w:r w:rsidRPr="00235660">
        <w:rPr>
          <w:rFonts w:ascii="Times New Roman" w:hAnsi="Times New Roman" w:cs="Times New Roman"/>
          <w:sz w:val="18"/>
          <w:szCs w:val="18"/>
        </w:rPr>
        <w:tab/>
        <w:t>Ława żwirowa</w:t>
      </w:r>
    </w:p>
    <w:p w14:paraId="59C9527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Ławę żwirową o wysokości do 10 cm wykonuje się jednowarstwowo przez zasypanie koryta żwirem i zagęszczenie go, polewając wodą.</w:t>
      </w:r>
    </w:p>
    <w:p w14:paraId="1B6E1BD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Ławy o wysokości powyżej 10 cm należy wykonywać dwuwarstwowo, starannie zagęszczając poszczególne warstwy.</w:t>
      </w:r>
    </w:p>
    <w:p w14:paraId="6A2DE05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780773">
        <w:rPr>
          <w:rFonts w:ascii="Times New Roman" w:hAnsi="Times New Roman" w:cs="Times New Roman"/>
          <w:b/>
          <w:sz w:val="18"/>
          <w:szCs w:val="18"/>
        </w:rPr>
        <w:t>5.4.3.</w:t>
      </w:r>
      <w:r w:rsidRPr="00235660">
        <w:rPr>
          <w:rFonts w:ascii="Times New Roman" w:hAnsi="Times New Roman" w:cs="Times New Roman"/>
          <w:sz w:val="18"/>
          <w:szCs w:val="18"/>
        </w:rPr>
        <w:tab/>
        <w:t>Ława tłuczniowa</w:t>
      </w:r>
    </w:p>
    <w:p w14:paraId="7D03508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Ławę należy wykonywać przez zasypanie wykopu koryta tłuczniem.</w:t>
      </w:r>
    </w:p>
    <w:p w14:paraId="0335215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Tłuczeń należy starannie ubić polewając wodą. Górną powierzchnię ławy tłuczniowej należy wyrównać klińcem i ostatecznie zagęścić.</w:t>
      </w:r>
    </w:p>
    <w:p w14:paraId="284DA9D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Przy grubości warstwy tłucznia w ławie wynoszącej powyżej 10 cm należy ławę wykonać dwuwarstwowo, starannie zagęszczając poszczególne warstwy.</w:t>
      </w:r>
    </w:p>
    <w:p w14:paraId="4679EB7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780773">
        <w:rPr>
          <w:rFonts w:ascii="Times New Roman" w:hAnsi="Times New Roman" w:cs="Times New Roman"/>
          <w:b/>
          <w:sz w:val="18"/>
          <w:szCs w:val="18"/>
        </w:rPr>
        <w:t>5.4.4.</w:t>
      </w:r>
      <w:r w:rsidRPr="00235660">
        <w:rPr>
          <w:rFonts w:ascii="Times New Roman" w:hAnsi="Times New Roman" w:cs="Times New Roman"/>
          <w:sz w:val="18"/>
          <w:szCs w:val="18"/>
        </w:rPr>
        <w:tab/>
        <w:t>Ława betonowa</w:t>
      </w:r>
    </w:p>
    <w:p w14:paraId="4E4AE17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Ławę betonową zwykłą w gruntach spoistych wykonuje się bez szalowania, przy gruntach sypkich należy stosować szalowanie.</w:t>
      </w:r>
    </w:p>
    <w:p w14:paraId="29B9472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Ławę betonową z oporem wykonuje się w szalowaniu. Beton rozścielony w szalowaniu lub bezpośrednio w korycie powinien być wyrównywany warstwami. Betonowanie ław należy wykonywać zgodnie z wymaganiami PN-63/B-06251 [7], przy czym należy stosować co 50 m szczeliny dylatacyjne wypełnione bitumiczną masą zalewową.</w:t>
      </w:r>
    </w:p>
    <w:p w14:paraId="43EBC610"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Przykłady ław betonowych zwykłych i ław z oporem podaje załącznik 4.</w:t>
      </w:r>
    </w:p>
    <w:p w14:paraId="471A294E" w14:textId="77777777" w:rsidR="00027492" w:rsidRPr="00235660" w:rsidRDefault="00027492" w:rsidP="00213199">
      <w:pPr>
        <w:spacing w:before="60" w:after="60" w:line="240" w:lineRule="auto"/>
        <w:jc w:val="both"/>
        <w:rPr>
          <w:rFonts w:ascii="Times New Roman" w:hAnsi="Times New Roman" w:cs="Times New Roman"/>
          <w:sz w:val="18"/>
          <w:szCs w:val="18"/>
        </w:rPr>
      </w:pPr>
    </w:p>
    <w:p w14:paraId="51AF78D7"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5.5.</w:t>
      </w:r>
      <w:r w:rsidRPr="00027492">
        <w:rPr>
          <w:rFonts w:ascii="Times New Roman" w:hAnsi="Times New Roman" w:cs="Times New Roman"/>
          <w:b/>
          <w:sz w:val="18"/>
          <w:szCs w:val="18"/>
        </w:rPr>
        <w:tab/>
        <w:t>Ustawienie krawężników betonowych</w:t>
      </w:r>
    </w:p>
    <w:p w14:paraId="53BBB25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780773">
        <w:rPr>
          <w:rFonts w:ascii="Times New Roman" w:hAnsi="Times New Roman" w:cs="Times New Roman"/>
          <w:b/>
          <w:sz w:val="18"/>
          <w:szCs w:val="18"/>
        </w:rPr>
        <w:t>5.5.1.</w:t>
      </w:r>
      <w:r w:rsidRPr="00235660">
        <w:rPr>
          <w:rFonts w:ascii="Times New Roman" w:hAnsi="Times New Roman" w:cs="Times New Roman"/>
          <w:sz w:val="18"/>
          <w:szCs w:val="18"/>
        </w:rPr>
        <w:tab/>
        <w:t>Zasady ustawiania krawężników</w:t>
      </w:r>
    </w:p>
    <w:p w14:paraId="62B56C1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Światło (odległość górnej powierzchni krawężnika od jezdni) powinno być zgodne z ustaleniami dokumentacji projektowej, a w przypadku braku takich ustaleń powinno wynosić od 10 do 12 cm, a w przypadkach wyjątkowych (np. ze względu na „wyrobienie” ścieku) może być zmniejszone do 6 cm lub zwiększone do 16 cm.</w:t>
      </w:r>
    </w:p>
    <w:p w14:paraId="6500F9A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Zewnętrzna ściana krawężnika od strony chodnika powinna być po ustawieniu krawężnika obsypana piaskiem, żwirem, tłuczniem lub miejscowym gruntem przepuszczalnym, starannie ubitym.</w:t>
      </w:r>
    </w:p>
    <w:p w14:paraId="7175B40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780773">
        <w:rPr>
          <w:rFonts w:ascii="Times New Roman" w:hAnsi="Times New Roman" w:cs="Times New Roman"/>
          <w:b/>
          <w:sz w:val="18"/>
          <w:szCs w:val="18"/>
        </w:rPr>
        <w:t>5.5.2.</w:t>
      </w:r>
      <w:r w:rsidRPr="00235660">
        <w:rPr>
          <w:rFonts w:ascii="Times New Roman" w:hAnsi="Times New Roman" w:cs="Times New Roman"/>
          <w:sz w:val="18"/>
          <w:szCs w:val="18"/>
        </w:rPr>
        <w:tab/>
        <w:t>Ustawienie krawężników na ławie żwirowej lub tłuczniowej</w:t>
      </w:r>
    </w:p>
    <w:p w14:paraId="4B88A49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Ustawianie krawężników na ławie żwirowej i tłuczniowej powinno być wykonywane na podsypce z piasku o grubości warstwy od 3 do 5 cm po zagęszczeniu.</w:t>
      </w:r>
    </w:p>
    <w:p w14:paraId="541F47A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780773">
        <w:rPr>
          <w:rFonts w:ascii="Times New Roman" w:hAnsi="Times New Roman" w:cs="Times New Roman"/>
          <w:b/>
          <w:sz w:val="18"/>
          <w:szCs w:val="18"/>
        </w:rPr>
        <w:t>5.5.3.</w:t>
      </w:r>
      <w:r w:rsidRPr="00235660">
        <w:rPr>
          <w:rFonts w:ascii="Times New Roman" w:hAnsi="Times New Roman" w:cs="Times New Roman"/>
          <w:sz w:val="18"/>
          <w:szCs w:val="18"/>
        </w:rPr>
        <w:tab/>
        <w:t>Ustawienie krawężników na ławie betonowej</w:t>
      </w:r>
    </w:p>
    <w:p w14:paraId="4F0C320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Ustawianie krawężników na ławie betonowej wykonuje się na podsypce z piasku lub na podsypce cementowo-piaskowej o grubości 3 do 5 cm po zagęszczeniu.</w:t>
      </w:r>
    </w:p>
    <w:p w14:paraId="21E8DD8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780773">
        <w:rPr>
          <w:rFonts w:ascii="Times New Roman" w:hAnsi="Times New Roman" w:cs="Times New Roman"/>
          <w:b/>
          <w:sz w:val="18"/>
          <w:szCs w:val="18"/>
        </w:rPr>
        <w:t>5.5.4.</w:t>
      </w:r>
      <w:r w:rsidRPr="00235660">
        <w:rPr>
          <w:rFonts w:ascii="Times New Roman" w:hAnsi="Times New Roman" w:cs="Times New Roman"/>
          <w:sz w:val="18"/>
          <w:szCs w:val="18"/>
        </w:rPr>
        <w:tab/>
        <w:t>Wypełnianie spoin</w:t>
      </w:r>
    </w:p>
    <w:p w14:paraId="7D87AF2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Spoiny krawężników nie powinny przekraczać szerokości 1 cm. Spoiny należy wypełnić żwirem, piaskiem lub zaprawą cementowo-piaskową, przygotowaną w stosunku 1:2. Zalewanie spoin krawężników zaprawą cementowo-piaskową stosuje się wyłącznie do krawężników ustawionych na ławie betonowej.</w:t>
      </w:r>
    </w:p>
    <w:p w14:paraId="59584C74"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Spoiny krawężników przed zalaniem zaprawą należy oczyścić i zmyć wodą. Dla zabezpieczenia przed wpływami temperatury krawężniki ustawione na podsypce cementowo-piaskowej i o spoinach zalanych zaprawą należy zalewać co 50 m bitumiczną masą zalewową nad szczeliną dylatacyjną ławy.</w:t>
      </w:r>
    </w:p>
    <w:p w14:paraId="2B79E8C4" w14:textId="77777777" w:rsidR="00027492" w:rsidRPr="00235660" w:rsidRDefault="00027492" w:rsidP="00213199">
      <w:pPr>
        <w:spacing w:before="60" w:after="60" w:line="240" w:lineRule="auto"/>
        <w:jc w:val="both"/>
        <w:rPr>
          <w:rFonts w:ascii="Times New Roman" w:hAnsi="Times New Roman" w:cs="Times New Roman"/>
          <w:sz w:val="18"/>
          <w:szCs w:val="18"/>
        </w:rPr>
      </w:pPr>
    </w:p>
    <w:p w14:paraId="7EE36CE2"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5.6.</w:t>
      </w:r>
      <w:r w:rsidRPr="00027492">
        <w:rPr>
          <w:rFonts w:ascii="Times New Roman" w:hAnsi="Times New Roman" w:cs="Times New Roman"/>
          <w:b/>
          <w:sz w:val="18"/>
          <w:szCs w:val="18"/>
        </w:rPr>
        <w:tab/>
        <w:t>Roboty wykończeniowe</w:t>
      </w:r>
    </w:p>
    <w:p w14:paraId="75D51774"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Roboty wykończeniowe powinny być zgodne z dokumentacją projektową i STWIORB. Do robót wykończeniowych należą prace związane z dostosowaniem wykonanych robót do istniejących warunków terenowych, takie jak:</w:t>
      </w:r>
    </w:p>
    <w:p w14:paraId="0AF1B900" w14:textId="77777777" w:rsidR="00235660" w:rsidRPr="00780773" w:rsidRDefault="00235660" w:rsidP="00741FEE">
      <w:pPr>
        <w:pStyle w:val="Akapitzlist"/>
        <w:numPr>
          <w:ilvl w:val="0"/>
          <w:numId w:val="163"/>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odtworzenie elementów czasowo usuniętych,</w:t>
      </w:r>
    </w:p>
    <w:p w14:paraId="7652F237" w14:textId="77777777" w:rsidR="00235660" w:rsidRPr="00780773" w:rsidRDefault="00235660" w:rsidP="00741FEE">
      <w:pPr>
        <w:pStyle w:val="Akapitzlist"/>
        <w:numPr>
          <w:ilvl w:val="0"/>
          <w:numId w:val="163"/>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roboty porządkujące otoczenie terenu robót.</w:t>
      </w:r>
    </w:p>
    <w:p w14:paraId="6723112D"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756EC73" w14:textId="77777777" w:rsidR="00235660" w:rsidRPr="00027492" w:rsidRDefault="00235660" w:rsidP="00027492">
      <w:pPr>
        <w:pStyle w:val="Akapitzlist"/>
        <w:spacing w:before="60" w:after="60" w:line="240" w:lineRule="auto"/>
        <w:ind w:left="360" w:hanging="360"/>
        <w:contextualSpacing w:val="0"/>
        <w:jc w:val="both"/>
        <w:rPr>
          <w:rFonts w:ascii="Times New Roman" w:hAnsi="Times New Roman" w:cs="Times New Roman"/>
          <w:b/>
          <w:sz w:val="18"/>
          <w:szCs w:val="16"/>
        </w:rPr>
      </w:pPr>
      <w:r w:rsidRPr="00027492">
        <w:rPr>
          <w:rFonts w:ascii="Times New Roman" w:hAnsi="Times New Roman" w:cs="Times New Roman"/>
          <w:b/>
          <w:sz w:val="18"/>
          <w:szCs w:val="16"/>
        </w:rPr>
        <w:t>6.</w:t>
      </w:r>
      <w:r w:rsidRPr="00027492">
        <w:rPr>
          <w:rFonts w:ascii="Times New Roman" w:hAnsi="Times New Roman" w:cs="Times New Roman"/>
          <w:b/>
          <w:sz w:val="18"/>
          <w:szCs w:val="16"/>
        </w:rPr>
        <w:tab/>
        <w:t>KONTROLA JAKOŚCI ROBÓT</w:t>
      </w:r>
    </w:p>
    <w:p w14:paraId="6CB9D057"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6.1.</w:t>
      </w:r>
      <w:r w:rsidRPr="00027492">
        <w:rPr>
          <w:rFonts w:ascii="Times New Roman" w:hAnsi="Times New Roman" w:cs="Times New Roman"/>
          <w:b/>
          <w:sz w:val="18"/>
          <w:szCs w:val="18"/>
        </w:rPr>
        <w:tab/>
        <w:t>Ogólne zasady kontroli jakości robót</w:t>
      </w:r>
    </w:p>
    <w:p w14:paraId="2F7A8E45" w14:textId="77777777" w:rsid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kontroli jakości robót podano w STWIORB D-M-00.00.00 „Wymagania ogólne” [1] pkt 6.</w:t>
      </w:r>
    </w:p>
    <w:p w14:paraId="0BB0BFDE" w14:textId="77777777" w:rsidR="00027492" w:rsidRPr="00235660" w:rsidRDefault="00027492" w:rsidP="00213199">
      <w:pPr>
        <w:spacing w:before="60" w:after="60" w:line="240" w:lineRule="auto"/>
        <w:jc w:val="both"/>
        <w:rPr>
          <w:rFonts w:ascii="Times New Roman" w:hAnsi="Times New Roman" w:cs="Times New Roman"/>
          <w:sz w:val="18"/>
          <w:szCs w:val="18"/>
        </w:rPr>
      </w:pPr>
    </w:p>
    <w:p w14:paraId="16BD501D"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6.2.</w:t>
      </w:r>
      <w:r w:rsidRPr="00027492">
        <w:rPr>
          <w:rFonts w:ascii="Times New Roman" w:hAnsi="Times New Roman" w:cs="Times New Roman"/>
          <w:b/>
          <w:sz w:val="18"/>
          <w:szCs w:val="18"/>
        </w:rPr>
        <w:tab/>
        <w:t>Badania przed przystąpieniem do robót</w:t>
      </w:r>
    </w:p>
    <w:p w14:paraId="77B71F4E"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Przed przystąpieniem do robót Wykonawca powinien:</w:t>
      </w:r>
    </w:p>
    <w:p w14:paraId="4738EB12" w14:textId="77777777" w:rsidR="00235660" w:rsidRPr="00780773" w:rsidRDefault="00235660" w:rsidP="00741FEE">
      <w:pPr>
        <w:pStyle w:val="Akapitzlist"/>
        <w:numPr>
          <w:ilvl w:val="0"/>
          <w:numId w:val="164"/>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uzyskać wymagane dokumenty, dopuszczające wyroby budowlane do obrotu i powszechnego stosowania (certyfikaty zgodności, deklaracje zgodności, ew. badania materiałów wykonane przez dostawców itp.),</w:t>
      </w:r>
    </w:p>
    <w:p w14:paraId="6D9EF591" w14:textId="77777777" w:rsidR="00235660" w:rsidRPr="00780773" w:rsidRDefault="00235660" w:rsidP="00741FEE">
      <w:pPr>
        <w:pStyle w:val="Akapitzlist"/>
        <w:numPr>
          <w:ilvl w:val="0"/>
          <w:numId w:val="164"/>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 xml:space="preserve">ew. wykonać własne badania właściwości materiałów przeznaczonych do wykonania robót, określone w </w:t>
      </w:r>
      <w:proofErr w:type="spellStart"/>
      <w:r w:rsidRPr="00780773">
        <w:rPr>
          <w:rFonts w:ascii="Times New Roman" w:hAnsi="Times New Roman" w:cs="Times New Roman"/>
          <w:sz w:val="18"/>
          <w:szCs w:val="18"/>
        </w:rPr>
        <w:t>pkcie</w:t>
      </w:r>
      <w:proofErr w:type="spellEnd"/>
      <w:r w:rsidRPr="00780773">
        <w:rPr>
          <w:rFonts w:ascii="Times New Roman" w:hAnsi="Times New Roman" w:cs="Times New Roman"/>
          <w:sz w:val="18"/>
          <w:szCs w:val="18"/>
        </w:rPr>
        <w:t xml:space="preserve"> 2 (tablicy 1),</w:t>
      </w:r>
    </w:p>
    <w:p w14:paraId="063FA853" w14:textId="77777777" w:rsidR="00235660" w:rsidRPr="00780773" w:rsidRDefault="00235660" w:rsidP="00741FEE">
      <w:pPr>
        <w:pStyle w:val="Akapitzlist"/>
        <w:numPr>
          <w:ilvl w:val="0"/>
          <w:numId w:val="164"/>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sprawdzić cechy zewnętrzne krawężników.</w:t>
      </w:r>
    </w:p>
    <w:p w14:paraId="53293A50"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Wszystkie dokumenty oraz wyniki badań Wykonawca przedstawia Inżynierowi do akceptacji.</w:t>
      </w:r>
    </w:p>
    <w:p w14:paraId="6FAEF7CF"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Sprawdzenie wyglądu zewnętrznego krawężników należy przeprowadzić na podstawie oględzin elementu przez pomiar i ocenę uszkodzeń występujących na powierzchniach i krawędziach elementu zgodnie z wymaganiami tablicy 1 i ustaleniami PN-EN 1340 [5].</w:t>
      </w:r>
    </w:p>
    <w:p w14:paraId="2665BDDB" w14:textId="77777777" w:rsid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Badania pozostałych materiałów stosowanych przy ustawianiu krawężników betonowych powinny obejmować właściwości, określone w normach podanych dla odpowiednich materiałów w </w:t>
      </w:r>
      <w:proofErr w:type="spellStart"/>
      <w:r w:rsidRPr="00235660">
        <w:rPr>
          <w:rFonts w:ascii="Times New Roman" w:hAnsi="Times New Roman" w:cs="Times New Roman"/>
          <w:sz w:val="18"/>
          <w:szCs w:val="18"/>
        </w:rPr>
        <w:t>pkcie</w:t>
      </w:r>
      <w:proofErr w:type="spellEnd"/>
      <w:r w:rsidRPr="00235660">
        <w:rPr>
          <w:rFonts w:ascii="Times New Roman" w:hAnsi="Times New Roman" w:cs="Times New Roman"/>
          <w:sz w:val="18"/>
          <w:szCs w:val="18"/>
        </w:rPr>
        <w:t xml:space="preserve"> 2.</w:t>
      </w:r>
    </w:p>
    <w:p w14:paraId="28314590" w14:textId="77777777" w:rsidR="00027492" w:rsidRPr="00235660" w:rsidRDefault="00027492" w:rsidP="00213199">
      <w:pPr>
        <w:spacing w:before="60" w:after="60" w:line="240" w:lineRule="auto"/>
        <w:jc w:val="both"/>
        <w:rPr>
          <w:rFonts w:ascii="Times New Roman" w:hAnsi="Times New Roman" w:cs="Times New Roman"/>
          <w:sz w:val="18"/>
          <w:szCs w:val="18"/>
        </w:rPr>
      </w:pPr>
    </w:p>
    <w:p w14:paraId="05467856"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6.3.</w:t>
      </w:r>
      <w:r w:rsidRPr="00027492">
        <w:rPr>
          <w:rFonts w:ascii="Times New Roman" w:hAnsi="Times New Roman" w:cs="Times New Roman"/>
          <w:b/>
          <w:sz w:val="18"/>
          <w:szCs w:val="18"/>
        </w:rPr>
        <w:tab/>
        <w:t>Badania w czasie robót</w:t>
      </w:r>
    </w:p>
    <w:p w14:paraId="7B83389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780773">
        <w:rPr>
          <w:rFonts w:ascii="Times New Roman" w:hAnsi="Times New Roman" w:cs="Times New Roman"/>
          <w:b/>
          <w:sz w:val="18"/>
          <w:szCs w:val="18"/>
        </w:rPr>
        <w:t>6.3.1.</w:t>
      </w:r>
      <w:r w:rsidRPr="00235660">
        <w:rPr>
          <w:rFonts w:ascii="Times New Roman" w:hAnsi="Times New Roman" w:cs="Times New Roman"/>
          <w:sz w:val="18"/>
          <w:szCs w:val="18"/>
        </w:rPr>
        <w:tab/>
        <w:t>Sprawdzenie koryta pod ławę</w:t>
      </w:r>
    </w:p>
    <w:p w14:paraId="741F897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Należy sprawdzać wymiary koryta oraz zagęszczenie podłoża na dnie wykopu.</w:t>
      </w:r>
    </w:p>
    <w:p w14:paraId="78E8AD0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Tolerancja dla szerokości wykopu wynosi </w:t>
      </w:r>
      <w:r w:rsidR="00780773">
        <w:rPr>
          <w:rFonts w:ascii="Times New Roman" w:hAnsi="Times New Roman" w:cs="Times New Roman"/>
          <w:sz w:val="18"/>
          <w:szCs w:val="18"/>
        </w:rPr>
        <w:t>±</w:t>
      </w:r>
      <w:r w:rsidRPr="00235660">
        <w:rPr>
          <w:rFonts w:ascii="Times New Roman" w:hAnsi="Times New Roman" w:cs="Times New Roman"/>
          <w:sz w:val="18"/>
          <w:szCs w:val="18"/>
        </w:rPr>
        <w:t xml:space="preserve"> 2 cm. Zagęszczenie podłoża powinno być zgodne z pkt</w:t>
      </w:r>
      <w:r w:rsidR="00780773">
        <w:rPr>
          <w:rFonts w:ascii="Times New Roman" w:hAnsi="Times New Roman" w:cs="Times New Roman"/>
          <w:sz w:val="18"/>
          <w:szCs w:val="18"/>
        </w:rPr>
        <w:t xml:space="preserve"> </w:t>
      </w:r>
      <w:r w:rsidRPr="00235660">
        <w:rPr>
          <w:rFonts w:ascii="Times New Roman" w:hAnsi="Times New Roman" w:cs="Times New Roman"/>
          <w:sz w:val="18"/>
          <w:szCs w:val="18"/>
        </w:rPr>
        <w:t>5.4.1.</w:t>
      </w:r>
    </w:p>
    <w:p w14:paraId="1143FFC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780773">
        <w:rPr>
          <w:rFonts w:ascii="Times New Roman" w:hAnsi="Times New Roman" w:cs="Times New Roman"/>
          <w:b/>
          <w:sz w:val="18"/>
          <w:szCs w:val="18"/>
        </w:rPr>
        <w:t>6.3.2.</w:t>
      </w:r>
      <w:r w:rsidRPr="00235660">
        <w:rPr>
          <w:rFonts w:ascii="Times New Roman" w:hAnsi="Times New Roman" w:cs="Times New Roman"/>
          <w:sz w:val="18"/>
          <w:szCs w:val="18"/>
        </w:rPr>
        <w:tab/>
        <w:t>Sprawdzenie ław</w:t>
      </w:r>
    </w:p>
    <w:p w14:paraId="78B83B5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Przy wykonywaniu ław badaniu podlegają:</w:t>
      </w:r>
    </w:p>
    <w:p w14:paraId="4EC9BF2A" w14:textId="77777777" w:rsidR="00235660" w:rsidRPr="00780773" w:rsidRDefault="00235660" w:rsidP="00741FEE">
      <w:pPr>
        <w:pStyle w:val="Akapitzlist"/>
        <w:numPr>
          <w:ilvl w:val="0"/>
          <w:numId w:val="165"/>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zgodność profilu podłużnego górnej powierzchni ław z dokumentacją projektową.</w:t>
      </w:r>
    </w:p>
    <w:p w14:paraId="2CB7959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Profil podłużny górnej powierzchni ławy powinien być zgodny z projektowaną niweletą. Dopuszczalne odchylenia mogą wynosić </w:t>
      </w:r>
      <w:r w:rsidR="00780773">
        <w:rPr>
          <w:rFonts w:ascii="Times New Roman" w:hAnsi="Times New Roman" w:cs="Times New Roman"/>
          <w:sz w:val="18"/>
          <w:szCs w:val="18"/>
        </w:rPr>
        <w:t>±</w:t>
      </w:r>
      <w:r w:rsidRPr="00235660">
        <w:rPr>
          <w:rFonts w:ascii="Times New Roman" w:hAnsi="Times New Roman" w:cs="Times New Roman"/>
          <w:sz w:val="18"/>
          <w:szCs w:val="18"/>
        </w:rPr>
        <w:t xml:space="preserve"> 1 cm na każde 100 m ławy,</w:t>
      </w:r>
    </w:p>
    <w:p w14:paraId="19F2617A" w14:textId="77777777" w:rsidR="00235660" w:rsidRPr="00235660" w:rsidRDefault="00235660" w:rsidP="00741FEE">
      <w:pPr>
        <w:pStyle w:val="Akapitzlist"/>
        <w:numPr>
          <w:ilvl w:val="0"/>
          <w:numId w:val="165"/>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wymiary ław.</w:t>
      </w:r>
    </w:p>
    <w:p w14:paraId="029251D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Wymiary ław należy sprawdzić w dwóch dowolnie wybranych punktach na każde 100 m ławy. Tolerancje wymiarów wynoszą:</w:t>
      </w:r>
    </w:p>
    <w:p w14:paraId="4259D096" w14:textId="77777777" w:rsidR="00235660" w:rsidRPr="00780773" w:rsidRDefault="00235660" w:rsidP="00741FEE">
      <w:pPr>
        <w:pStyle w:val="Akapitzlist"/>
        <w:numPr>
          <w:ilvl w:val="0"/>
          <w:numId w:val="166"/>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 xml:space="preserve">dla wysokości </w:t>
      </w:r>
      <w:r w:rsidR="00780773" w:rsidRPr="00780773">
        <w:rPr>
          <w:rFonts w:ascii="Times New Roman" w:hAnsi="Times New Roman" w:cs="Times New Roman"/>
          <w:sz w:val="18"/>
          <w:szCs w:val="18"/>
        </w:rPr>
        <w:t>±</w:t>
      </w:r>
      <w:r w:rsidRPr="00780773">
        <w:rPr>
          <w:rFonts w:ascii="Times New Roman" w:hAnsi="Times New Roman" w:cs="Times New Roman"/>
          <w:sz w:val="18"/>
          <w:szCs w:val="18"/>
        </w:rPr>
        <w:t xml:space="preserve"> 10% wysokości projektowanej,</w:t>
      </w:r>
    </w:p>
    <w:p w14:paraId="0AA3E888" w14:textId="77777777" w:rsidR="00235660" w:rsidRPr="00780773" w:rsidRDefault="00235660" w:rsidP="00741FEE">
      <w:pPr>
        <w:pStyle w:val="Akapitzlist"/>
        <w:numPr>
          <w:ilvl w:val="0"/>
          <w:numId w:val="166"/>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 xml:space="preserve">dla szerokości </w:t>
      </w:r>
      <w:r w:rsidR="00780773" w:rsidRPr="00780773">
        <w:rPr>
          <w:rFonts w:ascii="Times New Roman" w:hAnsi="Times New Roman" w:cs="Times New Roman"/>
          <w:sz w:val="18"/>
          <w:szCs w:val="18"/>
        </w:rPr>
        <w:t>±</w:t>
      </w:r>
      <w:r w:rsidRPr="00780773">
        <w:rPr>
          <w:rFonts w:ascii="Times New Roman" w:hAnsi="Times New Roman" w:cs="Times New Roman"/>
          <w:sz w:val="18"/>
          <w:szCs w:val="18"/>
        </w:rPr>
        <w:t xml:space="preserve"> 10% szerokości projektowanej,</w:t>
      </w:r>
    </w:p>
    <w:p w14:paraId="4D1C7250" w14:textId="77777777" w:rsidR="00235660" w:rsidRPr="00235660" w:rsidRDefault="00235660" w:rsidP="00741FEE">
      <w:pPr>
        <w:pStyle w:val="Akapitzlist"/>
        <w:numPr>
          <w:ilvl w:val="0"/>
          <w:numId w:val="165"/>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równość górnej powierzchni ław.</w:t>
      </w:r>
    </w:p>
    <w:p w14:paraId="575A36C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Równość górnej powierzchni ławy sprawdza się przez przyłożenie w dwóch punktach, na każde 100 m ławy, trzymetrowej łaty. Prześwit pomiędzy górną powierzchnią ławy i przyłożoną łatą nie może przekraczać 1 cm,</w:t>
      </w:r>
    </w:p>
    <w:p w14:paraId="3AF4A10D" w14:textId="77777777" w:rsidR="00235660" w:rsidRPr="00235660" w:rsidRDefault="00235660" w:rsidP="00741FEE">
      <w:pPr>
        <w:pStyle w:val="Akapitzlist"/>
        <w:numPr>
          <w:ilvl w:val="0"/>
          <w:numId w:val="165"/>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zagęszczenie ław z kruszyw.</w:t>
      </w:r>
    </w:p>
    <w:p w14:paraId="55D33601"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Zagęszczenie ław bada się w dwóch przekrojach na każde 100 m. Ławy ze żwiru lub piasku nie mogą wykazywać śladu urządzenia zagęszczającego.</w:t>
      </w:r>
    </w:p>
    <w:p w14:paraId="22CBACB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Ławy z tłucznia, badane próbą wyjęcia poszczególnych </w:t>
      </w:r>
      <w:proofErr w:type="spellStart"/>
      <w:r w:rsidRPr="00235660">
        <w:rPr>
          <w:rFonts w:ascii="Times New Roman" w:hAnsi="Times New Roman" w:cs="Times New Roman"/>
          <w:sz w:val="18"/>
          <w:szCs w:val="18"/>
        </w:rPr>
        <w:t>ziarn</w:t>
      </w:r>
      <w:proofErr w:type="spellEnd"/>
      <w:r w:rsidRPr="00235660">
        <w:rPr>
          <w:rFonts w:ascii="Times New Roman" w:hAnsi="Times New Roman" w:cs="Times New Roman"/>
          <w:sz w:val="18"/>
          <w:szCs w:val="18"/>
        </w:rPr>
        <w:t xml:space="preserve"> tłucznia, nie powinny pozwalać na wyjęcie ziarna z ławy,</w:t>
      </w:r>
    </w:p>
    <w:p w14:paraId="7AAEA978" w14:textId="77777777" w:rsidR="00235660" w:rsidRPr="00235660" w:rsidRDefault="00235660" w:rsidP="00741FEE">
      <w:pPr>
        <w:pStyle w:val="Akapitzlist"/>
        <w:numPr>
          <w:ilvl w:val="0"/>
          <w:numId w:val="165"/>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odchylenie linii ław od projektowanego kierunku.</w:t>
      </w:r>
    </w:p>
    <w:p w14:paraId="19A8667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 xml:space="preserve">Dopuszczalne odchylenie linii ław od projektowanego kierunku nie może przekraczać </w:t>
      </w:r>
      <w:r w:rsidR="00780773">
        <w:rPr>
          <w:rFonts w:ascii="Times New Roman" w:hAnsi="Times New Roman" w:cs="Times New Roman"/>
          <w:sz w:val="18"/>
          <w:szCs w:val="18"/>
        </w:rPr>
        <w:t>±</w:t>
      </w:r>
      <w:r w:rsidRPr="00235660">
        <w:rPr>
          <w:rFonts w:ascii="Times New Roman" w:hAnsi="Times New Roman" w:cs="Times New Roman"/>
          <w:sz w:val="18"/>
          <w:szCs w:val="18"/>
        </w:rPr>
        <w:t xml:space="preserve"> 2 cm na każde 100 m wykonanej ławy.</w:t>
      </w:r>
    </w:p>
    <w:p w14:paraId="6C70BA06"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780773">
        <w:rPr>
          <w:rFonts w:ascii="Times New Roman" w:hAnsi="Times New Roman" w:cs="Times New Roman"/>
          <w:b/>
          <w:sz w:val="18"/>
          <w:szCs w:val="18"/>
        </w:rPr>
        <w:t>6.3.3.</w:t>
      </w:r>
      <w:r w:rsidRPr="00235660">
        <w:rPr>
          <w:rFonts w:ascii="Times New Roman" w:hAnsi="Times New Roman" w:cs="Times New Roman"/>
          <w:sz w:val="18"/>
          <w:szCs w:val="18"/>
        </w:rPr>
        <w:tab/>
        <w:t>Sprawdzenie ustawienia krawężników</w:t>
      </w:r>
    </w:p>
    <w:p w14:paraId="3B9D789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Przy ustawianiu krawężników należy sprawdzać:</w:t>
      </w:r>
    </w:p>
    <w:p w14:paraId="2328B90A" w14:textId="77777777" w:rsidR="00235660" w:rsidRPr="00780773" w:rsidRDefault="00235660" w:rsidP="00741FEE">
      <w:pPr>
        <w:pStyle w:val="Akapitzlist"/>
        <w:numPr>
          <w:ilvl w:val="0"/>
          <w:numId w:val="167"/>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 xml:space="preserve">dopuszczalne odchylenia linii krawężników w poziomie od linii projektowanej, które wynosi </w:t>
      </w:r>
      <w:r w:rsidR="00780773" w:rsidRPr="00780773">
        <w:rPr>
          <w:rFonts w:ascii="Times New Roman" w:hAnsi="Times New Roman" w:cs="Times New Roman"/>
          <w:sz w:val="18"/>
          <w:szCs w:val="18"/>
        </w:rPr>
        <w:t>±</w:t>
      </w:r>
      <w:r w:rsidRPr="00780773">
        <w:rPr>
          <w:rFonts w:ascii="Times New Roman" w:hAnsi="Times New Roman" w:cs="Times New Roman"/>
          <w:sz w:val="18"/>
          <w:szCs w:val="18"/>
        </w:rPr>
        <w:t xml:space="preserve"> 1 cm na każde 100 m ustawionego krawężnika,</w:t>
      </w:r>
    </w:p>
    <w:p w14:paraId="6C4F693B" w14:textId="77777777" w:rsidR="00235660" w:rsidRPr="00780773" w:rsidRDefault="00235660" w:rsidP="00741FEE">
      <w:pPr>
        <w:pStyle w:val="Akapitzlist"/>
        <w:numPr>
          <w:ilvl w:val="0"/>
          <w:numId w:val="167"/>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dopuszczalne odchylenie niwelety górnej płaszczyzny krawężnika od niwelety projektowanej, które wynosi</w:t>
      </w:r>
      <w:r w:rsidR="00780773" w:rsidRPr="00780773">
        <w:rPr>
          <w:rFonts w:ascii="Times New Roman" w:hAnsi="Times New Roman" w:cs="Times New Roman"/>
          <w:sz w:val="18"/>
          <w:szCs w:val="18"/>
        </w:rPr>
        <w:t xml:space="preserve"> ±</w:t>
      </w:r>
      <w:r w:rsidRPr="00780773">
        <w:rPr>
          <w:rFonts w:ascii="Times New Roman" w:hAnsi="Times New Roman" w:cs="Times New Roman"/>
          <w:sz w:val="18"/>
          <w:szCs w:val="18"/>
        </w:rPr>
        <w:t xml:space="preserve"> 1 cm na każde 100 m ustawionego krawężnika,</w:t>
      </w:r>
    </w:p>
    <w:p w14:paraId="3D84E9E8" w14:textId="77777777" w:rsidR="00235660" w:rsidRPr="00780773" w:rsidRDefault="00235660" w:rsidP="00741FEE">
      <w:pPr>
        <w:pStyle w:val="Akapitzlist"/>
        <w:numPr>
          <w:ilvl w:val="0"/>
          <w:numId w:val="167"/>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równość górnej powierzchni krawężników, sprawdzane przez przyłożenie w dwóch punktach na każde 100 m krawężnika, trzymetrowej łaty, przy czym prześwit pomiędzy górną powierzchnią krawężnika i przyłożoną łatą nie może przekraczać 1 cm,</w:t>
      </w:r>
    </w:p>
    <w:p w14:paraId="2F0E2B4B" w14:textId="77777777" w:rsidR="00235660" w:rsidRPr="00780773" w:rsidRDefault="00235660" w:rsidP="00741FEE">
      <w:pPr>
        <w:pStyle w:val="Akapitzlist"/>
        <w:numPr>
          <w:ilvl w:val="0"/>
          <w:numId w:val="167"/>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dokładność wypełnienia spoin bada się co 10 metrów. Spoiny muszą być wypełnione całkowicie na pełną głębokość.</w:t>
      </w:r>
    </w:p>
    <w:p w14:paraId="4D9FB70F"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33E99FD" w14:textId="77777777" w:rsidR="00235660" w:rsidRPr="00027492" w:rsidRDefault="00235660" w:rsidP="00027492">
      <w:pPr>
        <w:pStyle w:val="Akapitzlist"/>
        <w:spacing w:before="60" w:after="60" w:line="240" w:lineRule="auto"/>
        <w:ind w:left="360" w:hanging="360"/>
        <w:contextualSpacing w:val="0"/>
        <w:jc w:val="both"/>
        <w:rPr>
          <w:rFonts w:ascii="Times New Roman" w:hAnsi="Times New Roman" w:cs="Times New Roman"/>
          <w:b/>
          <w:sz w:val="18"/>
          <w:szCs w:val="16"/>
        </w:rPr>
      </w:pPr>
      <w:r w:rsidRPr="00027492">
        <w:rPr>
          <w:rFonts w:ascii="Times New Roman" w:hAnsi="Times New Roman" w:cs="Times New Roman"/>
          <w:b/>
          <w:sz w:val="18"/>
          <w:szCs w:val="16"/>
        </w:rPr>
        <w:t>7.</w:t>
      </w:r>
      <w:r w:rsidRPr="00027492">
        <w:rPr>
          <w:rFonts w:ascii="Times New Roman" w:hAnsi="Times New Roman" w:cs="Times New Roman"/>
          <w:b/>
          <w:sz w:val="18"/>
          <w:szCs w:val="16"/>
        </w:rPr>
        <w:tab/>
        <w:t>OBMIAR ROBÓT</w:t>
      </w:r>
    </w:p>
    <w:p w14:paraId="13A622BB"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7.1.</w:t>
      </w:r>
      <w:r w:rsidRPr="00027492">
        <w:rPr>
          <w:rFonts w:ascii="Times New Roman" w:hAnsi="Times New Roman" w:cs="Times New Roman"/>
          <w:b/>
          <w:sz w:val="18"/>
          <w:szCs w:val="18"/>
        </w:rPr>
        <w:tab/>
        <w:t>Ogólne zasady obmiaru robót</w:t>
      </w:r>
    </w:p>
    <w:p w14:paraId="678F0CAB" w14:textId="77777777" w:rsid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obmiaru robót podano w STWIORB D-M-00.00.00 „Wymagania ogólne” [1] pkt 7.</w:t>
      </w:r>
    </w:p>
    <w:p w14:paraId="75E5D775" w14:textId="77777777" w:rsidR="00027492" w:rsidRPr="00235660" w:rsidRDefault="00027492" w:rsidP="00213199">
      <w:pPr>
        <w:spacing w:before="60" w:after="60" w:line="240" w:lineRule="auto"/>
        <w:jc w:val="both"/>
        <w:rPr>
          <w:rFonts w:ascii="Times New Roman" w:hAnsi="Times New Roman" w:cs="Times New Roman"/>
          <w:sz w:val="18"/>
          <w:szCs w:val="18"/>
        </w:rPr>
      </w:pPr>
    </w:p>
    <w:p w14:paraId="0D878D75"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7.2.</w:t>
      </w:r>
      <w:r w:rsidRPr="00027492">
        <w:rPr>
          <w:rFonts w:ascii="Times New Roman" w:hAnsi="Times New Roman" w:cs="Times New Roman"/>
          <w:b/>
          <w:sz w:val="18"/>
          <w:szCs w:val="18"/>
        </w:rPr>
        <w:tab/>
        <w:t>Jednostka obmiarowa</w:t>
      </w:r>
    </w:p>
    <w:p w14:paraId="244A6EFD"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Jednostką obmiarową jest m (metr) ustawionego krawężnika.</w:t>
      </w:r>
    </w:p>
    <w:p w14:paraId="56909D33"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4EB9DB3" w14:textId="77777777" w:rsidR="00235660" w:rsidRPr="00027492" w:rsidRDefault="00235660" w:rsidP="00027492">
      <w:pPr>
        <w:pStyle w:val="Akapitzlist"/>
        <w:spacing w:before="60" w:after="60" w:line="240" w:lineRule="auto"/>
        <w:ind w:left="360" w:hanging="360"/>
        <w:contextualSpacing w:val="0"/>
        <w:jc w:val="both"/>
        <w:rPr>
          <w:rFonts w:ascii="Times New Roman" w:hAnsi="Times New Roman" w:cs="Times New Roman"/>
          <w:b/>
          <w:sz w:val="18"/>
          <w:szCs w:val="16"/>
        </w:rPr>
      </w:pPr>
      <w:r w:rsidRPr="00027492">
        <w:rPr>
          <w:rFonts w:ascii="Times New Roman" w:hAnsi="Times New Roman" w:cs="Times New Roman"/>
          <w:b/>
          <w:sz w:val="18"/>
          <w:szCs w:val="16"/>
        </w:rPr>
        <w:t>8.</w:t>
      </w:r>
      <w:r w:rsidRPr="00027492">
        <w:rPr>
          <w:rFonts w:ascii="Times New Roman" w:hAnsi="Times New Roman" w:cs="Times New Roman"/>
          <w:b/>
          <w:sz w:val="18"/>
          <w:szCs w:val="16"/>
        </w:rPr>
        <w:tab/>
        <w:t>ODBIÓR ROBÓT</w:t>
      </w:r>
    </w:p>
    <w:p w14:paraId="5E0D8C48"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8.1.</w:t>
      </w:r>
      <w:r w:rsidRPr="00027492">
        <w:rPr>
          <w:rFonts w:ascii="Times New Roman" w:hAnsi="Times New Roman" w:cs="Times New Roman"/>
          <w:b/>
          <w:sz w:val="18"/>
          <w:szCs w:val="18"/>
        </w:rPr>
        <w:tab/>
        <w:t>Ogólne zasady odbioru robót</w:t>
      </w:r>
    </w:p>
    <w:p w14:paraId="48CB7F19"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odbioru robót podano w STWIORB D-M-00.00.00 „Wymagania ogólne” [1] pkt 8.</w:t>
      </w:r>
    </w:p>
    <w:p w14:paraId="41D7ACDC" w14:textId="77777777" w:rsid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Roboty uznaje się za wykonane zgodnie z dokumentacją projektową, STWIORB i wymaganiami Inżyniera, jeżeli wszystkie pomiary i badania z zachowaniem tolerancji wg pkt 6 dały wyniki pozytywne.</w:t>
      </w:r>
    </w:p>
    <w:p w14:paraId="0A0F5868" w14:textId="77777777" w:rsidR="00027492" w:rsidRPr="00235660" w:rsidRDefault="00027492" w:rsidP="00213199">
      <w:pPr>
        <w:spacing w:before="60" w:after="60" w:line="240" w:lineRule="auto"/>
        <w:jc w:val="both"/>
        <w:rPr>
          <w:rFonts w:ascii="Times New Roman" w:hAnsi="Times New Roman" w:cs="Times New Roman"/>
          <w:sz w:val="18"/>
          <w:szCs w:val="18"/>
        </w:rPr>
      </w:pPr>
    </w:p>
    <w:p w14:paraId="09BF3127"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8.2.</w:t>
      </w:r>
      <w:r w:rsidRPr="00027492">
        <w:rPr>
          <w:rFonts w:ascii="Times New Roman" w:hAnsi="Times New Roman" w:cs="Times New Roman"/>
          <w:b/>
          <w:sz w:val="18"/>
          <w:szCs w:val="18"/>
        </w:rPr>
        <w:tab/>
        <w:t>Odbiór robót zanikających i ulegających zakryciu</w:t>
      </w:r>
    </w:p>
    <w:p w14:paraId="06CD4E75"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Odbiorowi robót zanikających i ulegających zakryciu podlegają:</w:t>
      </w:r>
    </w:p>
    <w:p w14:paraId="0D479534" w14:textId="77777777" w:rsidR="00780773" w:rsidRPr="00780773" w:rsidRDefault="00235660" w:rsidP="00741FEE">
      <w:pPr>
        <w:pStyle w:val="Akapitzlist"/>
        <w:numPr>
          <w:ilvl w:val="0"/>
          <w:numId w:val="168"/>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wykonanie koryta pod ławę,</w:t>
      </w:r>
    </w:p>
    <w:p w14:paraId="0E33B64C" w14:textId="77777777" w:rsidR="00235660" w:rsidRPr="00780773" w:rsidRDefault="00235660" w:rsidP="00741FEE">
      <w:pPr>
        <w:pStyle w:val="Akapitzlist"/>
        <w:numPr>
          <w:ilvl w:val="0"/>
          <w:numId w:val="168"/>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wykonanie ławy,</w:t>
      </w:r>
    </w:p>
    <w:p w14:paraId="70E5433E" w14:textId="77777777" w:rsidR="00235660" w:rsidRPr="00780773" w:rsidRDefault="00235660" w:rsidP="00741FEE">
      <w:pPr>
        <w:pStyle w:val="Akapitzlist"/>
        <w:numPr>
          <w:ilvl w:val="0"/>
          <w:numId w:val="168"/>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wykonanie podsypki.</w:t>
      </w:r>
    </w:p>
    <w:p w14:paraId="2651A639"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Odbiór tych robót powinien być zgodny z wymaganiami pkt 8.2 STWIORB D-M-00.00.00 „Wymagania ogólne” [1] oraz niniejszej STWIORB.</w:t>
      </w:r>
    </w:p>
    <w:p w14:paraId="2562A68F"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49C8B39" w14:textId="77777777" w:rsidR="00235660" w:rsidRPr="00027492" w:rsidRDefault="00235660" w:rsidP="00027492">
      <w:pPr>
        <w:pStyle w:val="Akapitzlist"/>
        <w:spacing w:before="60" w:after="60" w:line="240" w:lineRule="auto"/>
        <w:ind w:left="360" w:hanging="360"/>
        <w:contextualSpacing w:val="0"/>
        <w:jc w:val="both"/>
        <w:rPr>
          <w:rFonts w:ascii="Times New Roman" w:hAnsi="Times New Roman" w:cs="Times New Roman"/>
          <w:b/>
          <w:sz w:val="18"/>
          <w:szCs w:val="16"/>
        </w:rPr>
      </w:pPr>
      <w:r w:rsidRPr="00027492">
        <w:rPr>
          <w:rFonts w:ascii="Times New Roman" w:hAnsi="Times New Roman" w:cs="Times New Roman"/>
          <w:b/>
          <w:sz w:val="18"/>
          <w:szCs w:val="16"/>
        </w:rPr>
        <w:t>9.</w:t>
      </w:r>
      <w:r w:rsidRPr="00027492">
        <w:rPr>
          <w:rFonts w:ascii="Times New Roman" w:hAnsi="Times New Roman" w:cs="Times New Roman"/>
          <w:b/>
          <w:sz w:val="18"/>
          <w:szCs w:val="16"/>
        </w:rPr>
        <w:tab/>
        <w:t>PODSTAWA PŁATNOŚCI</w:t>
      </w:r>
    </w:p>
    <w:p w14:paraId="1495EA4B"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9.1.</w:t>
      </w:r>
      <w:r w:rsidRPr="00027492">
        <w:rPr>
          <w:rFonts w:ascii="Times New Roman" w:hAnsi="Times New Roman" w:cs="Times New Roman"/>
          <w:b/>
          <w:sz w:val="18"/>
          <w:szCs w:val="18"/>
        </w:rPr>
        <w:tab/>
        <w:t>Ogólne ustalenia dotyczące podstawy płatności</w:t>
      </w:r>
    </w:p>
    <w:p w14:paraId="5649F7E4" w14:textId="77777777" w:rsid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ustalenia dotyczące podstawy płatności podano w STWIORB D-M-00.00.00</w:t>
      </w:r>
      <w:r w:rsidRPr="00235660">
        <w:rPr>
          <w:rFonts w:ascii="Times New Roman" w:hAnsi="Times New Roman" w:cs="Times New Roman"/>
          <w:sz w:val="18"/>
          <w:szCs w:val="18"/>
        </w:rPr>
        <w:tab/>
        <w:t>„Wymagania ogólne” [1] pkt 9.</w:t>
      </w:r>
    </w:p>
    <w:p w14:paraId="6EB7CBF4" w14:textId="77777777" w:rsidR="00027492" w:rsidRPr="00235660" w:rsidRDefault="00027492" w:rsidP="00213199">
      <w:pPr>
        <w:spacing w:before="60" w:after="60" w:line="240" w:lineRule="auto"/>
        <w:jc w:val="both"/>
        <w:rPr>
          <w:rFonts w:ascii="Times New Roman" w:hAnsi="Times New Roman" w:cs="Times New Roman"/>
          <w:sz w:val="18"/>
          <w:szCs w:val="18"/>
        </w:rPr>
      </w:pPr>
    </w:p>
    <w:p w14:paraId="1C183F96"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9.2.</w:t>
      </w:r>
      <w:r w:rsidRPr="00027492">
        <w:rPr>
          <w:rFonts w:ascii="Times New Roman" w:hAnsi="Times New Roman" w:cs="Times New Roman"/>
          <w:b/>
          <w:sz w:val="18"/>
          <w:szCs w:val="18"/>
        </w:rPr>
        <w:tab/>
        <w:t>Cena jednostki obmiarowej</w:t>
      </w:r>
    </w:p>
    <w:p w14:paraId="694C1F5A"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Cena ustawienia 1 m krawężnika obejmuje:</w:t>
      </w:r>
    </w:p>
    <w:p w14:paraId="285BB2F0" w14:textId="77777777" w:rsidR="00235660" w:rsidRPr="00780773" w:rsidRDefault="00780773" w:rsidP="00741FEE">
      <w:pPr>
        <w:pStyle w:val="Akapitzlist"/>
        <w:numPr>
          <w:ilvl w:val="0"/>
          <w:numId w:val="169"/>
        </w:numPr>
        <w:spacing w:before="60" w:after="60" w:line="240" w:lineRule="auto"/>
        <w:jc w:val="both"/>
        <w:rPr>
          <w:rFonts w:ascii="Times New Roman" w:hAnsi="Times New Roman" w:cs="Times New Roman"/>
          <w:sz w:val="18"/>
          <w:szCs w:val="18"/>
        </w:rPr>
      </w:pPr>
      <w:r>
        <w:rPr>
          <w:rFonts w:ascii="Times New Roman" w:hAnsi="Times New Roman" w:cs="Times New Roman"/>
          <w:sz w:val="18"/>
          <w:szCs w:val="18"/>
        </w:rPr>
        <w:t>p</w:t>
      </w:r>
      <w:r w:rsidR="00235660" w:rsidRPr="00780773">
        <w:rPr>
          <w:rFonts w:ascii="Times New Roman" w:hAnsi="Times New Roman" w:cs="Times New Roman"/>
          <w:sz w:val="18"/>
          <w:szCs w:val="18"/>
        </w:rPr>
        <w:t>race pomiarowe i roboty przygotowawcze,</w:t>
      </w:r>
    </w:p>
    <w:p w14:paraId="60EC6299" w14:textId="77777777" w:rsidR="00235660" w:rsidRPr="00780773" w:rsidRDefault="00235660" w:rsidP="00741FEE">
      <w:pPr>
        <w:pStyle w:val="Akapitzlist"/>
        <w:numPr>
          <w:ilvl w:val="0"/>
          <w:numId w:val="169"/>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oznakowanie robót,</w:t>
      </w:r>
    </w:p>
    <w:p w14:paraId="678F775F" w14:textId="77777777" w:rsidR="00235660" w:rsidRPr="00780773" w:rsidRDefault="00235660" w:rsidP="00741FEE">
      <w:pPr>
        <w:pStyle w:val="Akapitzlist"/>
        <w:numPr>
          <w:ilvl w:val="0"/>
          <w:numId w:val="169"/>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przygotowanie podłoża,</w:t>
      </w:r>
    </w:p>
    <w:p w14:paraId="05E37805" w14:textId="77777777" w:rsidR="00235660" w:rsidRPr="00780773" w:rsidRDefault="00235660" w:rsidP="00741FEE">
      <w:pPr>
        <w:pStyle w:val="Akapitzlist"/>
        <w:numPr>
          <w:ilvl w:val="0"/>
          <w:numId w:val="169"/>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dostarczenie materiałów i sprzętu,</w:t>
      </w:r>
    </w:p>
    <w:p w14:paraId="027FF8A4" w14:textId="77777777" w:rsidR="00235660" w:rsidRPr="00780773" w:rsidRDefault="00235660" w:rsidP="00741FEE">
      <w:pPr>
        <w:pStyle w:val="Akapitzlist"/>
        <w:numPr>
          <w:ilvl w:val="0"/>
          <w:numId w:val="169"/>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wykonanie koryta pod ławę,</w:t>
      </w:r>
    </w:p>
    <w:p w14:paraId="02724E20" w14:textId="77777777" w:rsidR="00235660" w:rsidRPr="00780773" w:rsidRDefault="00235660" w:rsidP="00741FEE">
      <w:pPr>
        <w:pStyle w:val="Akapitzlist"/>
        <w:numPr>
          <w:ilvl w:val="0"/>
          <w:numId w:val="169"/>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wykonanie ławy z ewentualnym wykonaniem szalunku i zalaniem szczelin dylatacyjnych,</w:t>
      </w:r>
    </w:p>
    <w:p w14:paraId="762BCAFC" w14:textId="77777777" w:rsidR="00235660" w:rsidRPr="00780773" w:rsidRDefault="00235660" w:rsidP="00741FEE">
      <w:pPr>
        <w:pStyle w:val="Akapitzlist"/>
        <w:numPr>
          <w:ilvl w:val="0"/>
          <w:numId w:val="169"/>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wykonanie podsypki,</w:t>
      </w:r>
    </w:p>
    <w:p w14:paraId="09172094" w14:textId="77777777" w:rsidR="00235660" w:rsidRPr="00780773" w:rsidRDefault="00235660" w:rsidP="00741FEE">
      <w:pPr>
        <w:pStyle w:val="Akapitzlist"/>
        <w:numPr>
          <w:ilvl w:val="0"/>
          <w:numId w:val="169"/>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ustawienie krawężników z wypełnieniem spoin i zalaniem szczelin według wymagań dokumentacji projektowej, STWIORB i specyfikacji technicznej,</w:t>
      </w:r>
    </w:p>
    <w:p w14:paraId="5749837D" w14:textId="77777777" w:rsidR="00235660" w:rsidRPr="00780773" w:rsidRDefault="00235660" w:rsidP="00741FEE">
      <w:pPr>
        <w:pStyle w:val="Akapitzlist"/>
        <w:numPr>
          <w:ilvl w:val="0"/>
          <w:numId w:val="169"/>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przeprowadzenie pomiarów i badań wymaganych w specyfikacji technicznej,</w:t>
      </w:r>
    </w:p>
    <w:p w14:paraId="3A463551" w14:textId="77777777" w:rsidR="00235660" w:rsidRPr="00780773" w:rsidRDefault="00235660" w:rsidP="00741FEE">
      <w:pPr>
        <w:pStyle w:val="Akapitzlist"/>
        <w:numPr>
          <w:ilvl w:val="0"/>
          <w:numId w:val="169"/>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odwiezienie sprzętu.</w:t>
      </w:r>
    </w:p>
    <w:p w14:paraId="32783546" w14:textId="77777777" w:rsidR="00027492" w:rsidRPr="00235660" w:rsidRDefault="00027492" w:rsidP="00213199">
      <w:pPr>
        <w:spacing w:before="60" w:after="60" w:line="240" w:lineRule="auto"/>
        <w:jc w:val="both"/>
        <w:rPr>
          <w:rFonts w:ascii="Times New Roman" w:hAnsi="Times New Roman" w:cs="Times New Roman"/>
          <w:sz w:val="18"/>
          <w:szCs w:val="18"/>
        </w:rPr>
      </w:pPr>
    </w:p>
    <w:p w14:paraId="48A097E5"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9.3.</w:t>
      </w:r>
      <w:r w:rsidRPr="00027492">
        <w:rPr>
          <w:rFonts w:ascii="Times New Roman" w:hAnsi="Times New Roman" w:cs="Times New Roman"/>
          <w:b/>
          <w:sz w:val="18"/>
          <w:szCs w:val="18"/>
        </w:rPr>
        <w:tab/>
        <w:t>Sposób rozliczenia robót tymczasowych i prac towarzyszących</w:t>
      </w:r>
    </w:p>
    <w:p w14:paraId="53F00162" w14:textId="77777777" w:rsidR="00235660" w:rsidRPr="00235660" w:rsidRDefault="00235660" w:rsidP="00780773">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Cena wykonania robót określonych niniejszą STWIORB obejmuje:</w:t>
      </w:r>
    </w:p>
    <w:p w14:paraId="3971FA99" w14:textId="77777777" w:rsidR="00235660" w:rsidRPr="00780773" w:rsidRDefault="00235660" w:rsidP="00741FEE">
      <w:pPr>
        <w:pStyle w:val="Akapitzlist"/>
        <w:numPr>
          <w:ilvl w:val="0"/>
          <w:numId w:val="170"/>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roboty tymczasowe, które są potrzebne do wykonania robót podstawowych, ale nie są przekazywane Zamawiającemu i są usuwane po wykonaniu robót podstawowych,</w:t>
      </w:r>
    </w:p>
    <w:p w14:paraId="64A78BEF" w14:textId="77777777" w:rsidR="00235660" w:rsidRPr="00780773" w:rsidRDefault="00235660" w:rsidP="00741FEE">
      <w:pPr>
        <w:pStyle w:val="Akapitzlist"/>
        <w:numPr>
          <w:ilvl w:val="0"/>
          <w:numId w:val="170"/>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prace towarzyszące, które są niezbędne do wykonania robót podstawowych, niezaliczane do robót tymczasowych, jak geodezyjne wytyczenie robót itd.</w:t>
      </w:r>
    </w:p>
    <w:p w14:paraId="0AB02D30"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3C24A5A" w14:textId="77777777" w:rsidR="00235660" w:rsidRPr="00027492" w:rsidRDefault="00235660" w:rsidP="00027492">
      <w:pPr>
        <w:pStyle w:val="Akapitzlist"/>
        <w:spacing w:before="60" w:after="60" w:line="240" w:lineRule="auto"/>
        <w:ind w:left="360" w:hanging="360"/>
        <w:contextualSpacing w:val="0"/>
        <w:jc w:val="both"/>
        <w:rPr>
          <w:rFonts w:ascii="Times New Roman" w:hAnsi="Times New Roman" w:cs="Times New Roman"/>
          <w:b/>
          <w:sz w:val="18"/>
          <w:szCs w:val="16"/>
        </w:rPr>
      </w:pPr>
      <w:r w:rsidRPr="00027492">
        <w:rPr>
          <w:rFonts w:ascii="Times New Roman" w:hAnsi="Times New Roman" w:cs="Times New Roman"/>
          <w:b/>
          <w:sz w:val="18"/>
          <w:szCs w:val="16"/>
        </w:rPr>
        <w:t>10.</w:t>
      </w:r>
      <w:r w:rsidRPr="00027492">
        <w:rPr>
          <w:rFonts w:ascii="Times New Roman" w:hAnsi="Times New Roman" w:cs="Times New Roman"/>
          <w:b/>
          <w:sz w:val="18"/>
          <w:szCs w:val="16"/>
        </w:rPr>
        <w:tab/>
        <w:t>PRZEPISY ZWIĄZANE</w:t>
      </w:r>
    </w:p>
    <w:p w14:paraId="6FAB3635"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10.1.</w:t>
      </w:r>
      <w:r w:rsidRPr="00027492">
        <w:rPr>
          <w:rFonts w:ascii="Times New Roman" w:hAnsi="Times New Roman" w:cs="Times New Roman"/>
          <w:b/>
          <w:sz w:val="18"/>
          <w:szCs w:val="18"/>
        </w:rPr>
        <w:tab/>
        <w:t>Specyfikacje techniczne wykonania i odbioru robót budowlanych (STWIORB)</w:t>
      </w:r>
    </w:p>
    <w:p w14:paraId="164B9574" w14:textId="77777777" w:rsidR="00235660" w:rsidRPr="00780773" w:rsidRDefault="00235660" w:rsidP="00741FEE">
      <w:pPr>
        <w:pStyle w:val="Akapitzlist"/>
        <w:numPr>
          <w:ilvl w:val="0"/>
          <w:numId w:val="171"/>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D-M-00.00.00</w:t>
      </w:r>
      <w:r w:rsidRPr="00780773">
        <w:rPr>
          <w:rFonts w:ascii="Times New Roman" w:hAnsi="Times New Roman" w:cs="Times New Roman"/>
          <w:sz w:val="18"/>
          <w:szCs w:val="18"/>
        </w:rPr>
        <w:tab/>
      </w:r>
      <w:r w:rsidR="00780773">
        <w:rPr>
          <w:rFonts w:ascii="Times New Roman" w:hAnsi="Times New Roman" w:cs="Times New Roman"/>
          <w:sz w:val="18"/>
          <w:szCs w:val="18"/>
        </w:rPr>
        <w:tab/>
      </w:r>
      <w:r w:rsidRPr="00780773">
        <w:rPr>
          <w:rFonts w:ascii="Times New Roman" w:hAnsi="Times New Roman" w:cs="Times New Roman"/>
          <w:sz w:val="18"/>
          <w:szCs w:val="18"/>
        </w:rPr>
        <w:t>Wymagania ogólne</w:t>
      </w:r>
    </w:p>
    <w:p w14:paraId="6CB142E7" w14:textId="77777777" w:rsidR="00235660" w:rsidRPr="00780773" w:rsidRDefault="00235660" w:rsidP="00741FEE">
      <w:pPr>
        <w:pStyle w:val="Akapitzlist"/>
        <w:numPr>
          <w:ilvl w:val="0"/>
          <w:numId w:val="171"/>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D-05.03.04a</w:t>
      </w:r>
      <w:r w:rsidRPr="00780773">
        <w:rPr>
          <w:rFonts w:ascii="Times New Roman" w:hAnsi="Times New Roman" w:cs="Times New Roman"/>
          <w:sz w:val="18"/>
          <w:szCs w:val="18"/>
        </w:rPr>
        <w:tab/>
      </w:r>
      <w:r w:rsidR="00780773">
        <w:rPr>
          <w:rFonts w:ascii="Times New Roman" w:hAnsi="Times New Roman" w:cs="Times New Roman"/>
          <w:sz w:val="18"/>
          <w:szCs w:val="18"/>
        </w:rPr>
        <w:tab/>
      </w:r>
      <w:r w:rsidRPr="00780773">
        <w:rPr>
          <w:rFonts w:ascii="Times New Roman" w:hAnsi="Times New Roman" w:cs="Times New Roman"/>
          <w:sz w:val="18"/>
          <w:szCs w:val="18"/>
        </w:rPr>
        <w:t>Wypełnianie szczelin w nawierzchni z betonu cementowego</w:t>
      </w:r>
    </w:p>
    <w:p w14:paraId="676087DC" w14:textId="77777777" w:rsidR="00780773" w:rsidRPr="00235660" w:rsidRDefault="00780773" w:rsidP="00213199">
      <w:pPr>
        <w:spacing w:before="60" w:after="60" w:line="240" w:lineRule="auto"/>
        <w:jc w:val="both"/>
        <w:rPr>
          <w:rFonts w:ascii="Times New Roman" w:hAnsi="Times New Roman" w:cs="Times New Roman"/>
          <w:sz w:val="18"/>
          <w:szCs w:val="18"/>
        </w:rPr>
      </w:pPr>
    </w:p>
    <w:p w14:paraId="7D48EB25" w14:textId="77777777" w:rsidR="00235660" w:rsidRPr="00027492" w:rsidRDefault="00235660" w:rsidP="00213199">
      <w:pPr>
        <w:spacing w:before="60" w:after="60" w:line="240" w:lineRule="auto"/>
        <w:jc w:val="both"/>
        <w:rPr>
          <w:rFonts w:ascii="Times New Roman" w:hAnsi="Times New Roman" w:cs="Times New Roman"/>
          <w:b/>
          <w:sz w:val="18"/>
          <w:szCs w:val="18"/>
        </w:rPr>
      </w:pPr>
      <w:r w:rsidRPr="00027492">
        <w:rPr>
          <w:rFonts w:ascii="Times New Roman" w:hAnsi="Times New Roman" w:cs="Times New Roman"/>
          <w:b/>
          <w:sz w:val="18"/>
          <w:szCs w:val="18"/>
        </w:rPr>
        <w:t>10.2.</w:t>
      </w:r>
      <w:r w:rsidRPr="00027492">
        <w:rPr>
          <w:rFonts w:ascii="Times New Roman" w:hAnsi="Times New Roman" w:cs="Times New Roman"/>
          <w:b/>
          <w:sz w:val="18"/>
          <w:szCs w:val="18"/>
        </w:rPr>
        <w:tab/>
        <w:t>Normy</w:t>
      </w:r>
    </w:p>
    <w:p w14:paraId="7171DDAE" w14:textId="77777777" w:rsidR="00235660" w:rsidRPr="00780773" w:rsidRDefault="00235660" w:rsidP="00741FEE">
      <w:pPr>
        <w:pStyle w:val="Akapitzlist"/>
        <w:numPr>
          <w:ilvl w:val="0"/>
          <w:numId w:val="171"/>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PN-EN</w:t>
      </w:r>
      <w:r w:rsidR="00780773" w:rsidRPr="00780773">
        <w:rPr>
          <w:rFonts w:ascii="Times New Roman" w:hAnsi="Times New Roman" w:cs="Times New Roman"/>
          <w:sz w:val="18"/>
          <w:szCs w:val="18"/>
        </w:rPr>
        <w:t xml:space="preserve"> </w:t>
      </w:r>
      <w:r w:rsidRPr="00780773">
        <w:rPr>
          <w:rFonts w:ascii="Times New Roman" w:hAnsi="Times New Roman" w:cs="Times New Roman"/>
          <w:sz w:val="18"/>
          <w:szCs w:val="18"/>
        </w:rPr>
        <w:t>197-1:2002</w:t>
      </w:r>
      <w:r w:rsidRPr="00780773">
        <w:rPr>
          <w:rFonts w:ascii="Times New Roman" w:hAnsi="Times New Roman" w:cs="Times New Roman"/>
          <w:sz w:val="18"/>
          <w:szCs w:val="18"/>
        </w:rPr>
        <w:tab/>
        <w:t>Cement. Część 1: Skład, wymagania i kryteria zgodności</w:t>
      </w:r>
      <w:r w:rsidR="00780773">
        <w:rPr>
          <w:rFonts w:ascii="Times New Roman" w:hAnsi="Times New Roman" w:cs="Times New Roman"/>
          <w:sz w:val="18"/>
          <w:szCs w:val="18"/>
        </w:rPr>
        <w:t xml:space="preserve"> </w:t>
      </w:r>
      <w:r w:rsidRPr="00780773">
        <w:rPr>
          <w:rFonts w:ascii="Times New Roman" w:hAnsi="Times New Roman" w:cs="Times New Roman"/>
          <w:sz w:val="18"/>
          <w:szCs w:val="18"/>
        </w:rPr>
        <w:t>dotyczące cementu powszechnego użytku</w:t>
      </w:r>
    </w:p>
    <w:p w14:paraId="38524423" w14:textId="77777777" w:rsidR="00235660" w:rsidRPr="00780773" w:rsidRDefault="00235660" w:rsidP="00741FEE">
      <w:pPr>
        <w:pStyle w:val="Akapitzlist"/>
        <w:numPr>
          <w:ilvl w:val="0"/>
          <w:numId w:val="171"/>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PN-EN</w:t>
      </w:r>
      <w:r w:rsidR="00780773" w:rsidRPr="00780773">
        <w:rPr>
          <w:rFonts w:ascii="Times New Roman" w:hAnsi="Times New Roman" w:cs="Times New Roman"/>
          <w:sz w:val="18"/>
          <w:szCs w:val="18"/>
        </w:rPr>
        <w:t xml:space="preserve"> </w:t>
      </w:r>
      <w:r w:rsidRPr="00780773">
        <w:rPr>
          <w:rFonts w:ascii="Times New Roman" w:hAnsi="Times New Roman" w:cs="Times New Roman"/>
          <w:sz w:val="18"/>
          <w:szCs w:val="18"/>
        </w:rPr>
        <w:t>206-1:2003</w:t>
      </w:r>
      <w:r w:rsidRPr="00780773">
        <w:rPr>
          <w:rFonts w:ascii="Times New Roman" w:hAnsi="Times New Roman" w:cs="Times New Roman"/>
          <w:sz w:val="18"/>
          <w:szCs w:val="18"/>
        </w:rPr>
        <w:tab/>
        <w:t>Beton. Część 1: Wymagania, właściwości, produkcja i zgodność</w:t>
      </w:r>
    </w:p>
    <w:p w14:paraId="470CCA28" w14:textId="77777777" w:rsidR="00235660" w:rsidRPr="00235660" w:rsidRDefault="00235660" w:rsidP="00741FEE">
      <w:pPr>
        <w:pStyle w:val="Akapitzlist"/>
        <w:numPr>
          <w:ilvl w:val="0"/>
          <w:numId w:val="171"/>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PN-EN 1340:2003</w:t>
      </w:r>
      <w:r w:rsidRPr="00235660">
        <w:rPr>
          <w:rFonts w:ascii="Times New Roman" w:hAnsi="Times New Roman" w:cs="Times New Roman"/>
          <w:sz w:val="18"/>
          <w:szCs w:val="18"/>
        </w:rPr>
        <w:tab/>
        <w:t>Krawężniki betonowe. Wymagania i metody badań</w:t>
      </w:r>
    </w:p>
    <w:p w14:paraId="50B43965" w14:textId="77777777" w:rsidR="00235660" w:rsidRPr="00235660" w:rsidRDefault="00235660" w:rsidP="00741FEE">
      <w:pPr>
        <w:pStyle w:val="Akapitzlist"/>
        <w:numPr>
          <w:ilvl w:val="0"/>
          <w:numId w:val="171"/>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PN-88/B-06250</w:t>
      </w:r>
      <w:r w:rsidRPr="00235660">
        <w:rPr>
          <w:rFonts w:ascii="Times New Roman" w:hAnsi="Times New Roman" w:cs="Times New Roman"/>
          <w:sz w:val="18"/>
          <w:szCs w:val="18"/>
        </w:rPr>
        <w:tab/>
        <w:t>Beton zwykły</w:t>
      </w:r>
    </w:p>
    <w:p w14:paraId="2D0AC1DE" w14:textId="77777777" w:rsidR="00235660" w:rsidRPr="00235660" w:rsidRDefault="00235660" w:rsidP="00741FEE">
      <w:pPr>
        <w:pStyle w:val="Akapitzlist"/>
        <w:numPr>
          <w:ilvl w:val="0"/>
          <w:numId w:val="171"/>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PN-63/B-06251</w:t>
      </w:r>
      <w:r w:rsidRPr="00235660">
        <w:rPr>
          <w:rFonts w:ascii="Times New Roman" w:hAnsi="Times New Roman" w:cs="Times New Roman"/>
          <w:sz w:val="18"/>
          <w:szCs w:val="18"/>
        </w:rPr>
        <w:tab/>
        <w:t>Roboty betonowe i żelbetowe</w:t>
      </w:r>
    </w:p>
    <w:p w14:paraId="10BC23E3" w14:textId="77777777" w:rsidR="00235660" w:rsidRPr="00235660" w:rsidRDefault="00235660" w:rsidP="00741FEE">
      <w:pPr>
        <w:pStyle w:val="Akapitzlist"/>
        <w:numPr>
          <w:ilvl w:val="0"/>
          <w:numId w:val="171"/>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PN-B-11111:1996</w:t>
      </w:r>
      <w:r w:rsidRPr="00235660">
        <w:rPr>
          <w:rFonts w:ascii="Times New Roman" w:hAnsi="Times New Roman" w:cs="Times New Roman"/>
          <w:sz w:val="18"/>
          <w:szCs w:val="18"/>
        </w:rPr>
        <w:tab/>
        <w:t>Kruszywa</w:t>
      </w:r>
      <w:r w:rsidR="00780773">
        <w:rPr>
          <w:rFonts w:ascii="Times New Roman" w:hAnsi="Times New Roman" w:cs="Times New Roman"/>
          <w:sz w:val="18"/>
          <w:szCs w:val="18"/>
        </w:rPr>
        <w:t xml:space="preserve"> </w:t>
      </w:r>
      <w:r w:rsidRPr="00235660">
        <w:rPr>
          <w:rFonts w:ascii="Times New Roman" w:hAnsi="Times New Roman" w:cs="Times New Roman"/>
          <w:sz w:val="18"/>
          <w:szCs w:val="18"/>
        </w:rPr>
        <w:t>mineralne.</w:t>
      </w:r>
      <w:r w:rsidR="00780773">
        <w:rPr>
          <w:rFonts w:ascii="Times New Roman" w:hAnsi="Times New Roman" w:cs="Times New Roman"/>
          <w:sz w:val="18"/>
          <w:szCs w:val="18"/>
        </w:rPr>
        <w:t xml:space="preserve"> </w:t>
      </w:r>
      <w:r w:rsidRPr="00235660">
        <w:rPr>
          <w:rFonts w:ascii="Times New Roman" w:hAnsi="Times New Roman" w:cs="Times New Roman"/>
          <w:sz w:val="18"/>
          <w:szCs w:val="18"/>
        </w:rPr>
        <w:t>Kruszywa</w:t>
      </w:r>
      <w:r w:rsidR="00780773">
        <w:rPr>
          <w:rFonts w:ascii="Times New Roman" w:hAnsi="Times New Roman" w:cs="Times New Roman"/>
          <w:sz w:val="18"/>
          <w:szCs w:val="18"/>
        </w:rPr>
        <w:t xml:space="preserve"> </w:t>
      </w:r>
      <w:r w:rsidRPr="00235660">
        <w:rPr>
          <w:rFonts w:ascii="Times New Roman" w:hAnsi="Times New Roman" w:cs="Times New Roman"/>
          <w:sz w:val="18"/>
          <w:szCs w:val="18"/>
        </w:rPr>
        <w:t>naturalne</w:t>
      </w:r>
      <w:r w:rsidR="00780773">
        <w:rPr>
          <w:rFonts w:ascii="Times New Roman" w:hAnsi="Times New Roman" w:cs="Times New Roman"/>
          <w:sz w:val="18"/>
          <w:szCs w:val="18"/>
        </w:rPr>
        <w:t xml:space="preserve"> </w:t>
      </w:r>
      <w:r w:rsidRPr="00235660">
        <w:rPr>
          <w:rFonts w:ascii="Times New Roman" w:hAnsi="Times New Roman" w:cs="Times New Roman"/>
          <w:sz w:val="18"/>
          <w:szCs w:val="18"/>
        </w:rPr>
        <w:t>do</w:t>
      </w:r>
      <w:r w:rsidR="00780773">
        <w:rPr>
          <w:rFonts w:ascii="Times New Roman" w:hAnsi="Times New Roman" w:cs="Times New Roman"/>
          <w:sz w:val="18"/>
          <w:szCs w:val="18"/>
        </w:rPr>
        <w:t xml:space="preserve"> </w:t>
      </w:r>
      <w:r w:rsidRPr="00235660">
        <w:rPr>
          <w:rFonts w:ascii="Times New Roman" w:hAnsi="Times New Roman" w:cs="Times New Roman"/>
          <w:sz w:val="18"/>
          <w:szCs w:val="18"/>
        </w:rPr>
        <w:t>nawierzchni drogowych. Żwir i mieszanka</w:t>
      </w:r>
    </w:p>
    <w:p w14:paraId="1CB984D2" w14:textId="77777777" w:rsidR="00235660" w:rsidRPr="00235660" w:rsidRDefault="00235660" w:rsidP="00741FEE">
      <w:pPr>
        <w:pStyle w:val="Akapitzlist"/>
        <w:numPr>
          <w:ilvl w:val="0"/>
          <w:numId w:val="171"/>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PN-B-11112:1996</w:t>
      </w:r>
      <w:r w:rsidRPr="00235660">
        <w:rPr>
          <w:rFonts w:ascii="Times New Roman" w:hAnsi="Times New Roman" w:cs="Times New Roman"/>
          <w:sz w:val="18"/>
          <w:szCs w:val="18"/>
        </w:rPr>
        <w:tab/>
        <w:t>Kruszywa mineralne. Kruszywo łamane do nawierzchni drogowych</w:t>
      </w:r>
    </w:p>
    <w:p w14:paraId="14293F76" w14:textId="77777777" w:rsidR="00235660" w:rsidRPr="00235660" w:rsidRDefault="00235660" w:rsidP="00741FEE">
      <w:pPr>
        <w:pStyle w:val="Akapitzlist"/>
        <w:numPr>
          <w:ilvl w:val="0"/>
          <w:numId w:val="171"/>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PN-B-11113:1996</w:t>
      </w:r>
      <w:r w:rsidRPr="00235660">
        <w:rPr>
          <w:rFonts w:ascii="Times New Roman" w:hAnsi="Times New Roman" w:cs="Times New Roman"/>
          <w:sz w:val="18"/>
          <w:szCs w:val="18"/>
        </w:rPr>
        <w:tab/>
        <w:t>Kruszywa</w:t>
      </w:r>
      <w:r w:rsidR="00780773">
        <w:rPr>
          <w:rFonts w:ascii="Times New Roman" w:hAnsi="Times New Roman" w:cs="Times New Roman"/>
          <w:sz w:val="18"/>
          <w:szCs w:val="18"/>
        </w:rPr>
        <w:t xml:space="preserve"> </w:t>
      </w:r>
      <w:r w:rsidRPr="00235660">
        <w:rPr>
          <w:rFonts w:ascii="Times New Roman" w:hAnsi="Times New Roman" w:cs="Times New Roman"/>
          <w:sz w:val="18"/>
          <w:szCs w:val="18"/>
        </w:rPr>
        <w:t>mineralne.</w:t>
      </w:r>
      <w:r w:rsidR="00780773">
        <w:rPr>
          <w:rFonts w:ascii="Times New Roman" w:hAnsi="Times New Roman" w:cs="Times New Roman"/>
          <w:sz w:val="18"/>
          <w:szCs w:val="18"/>
        </w:rPr>
        <w:t xml:space="preserve"> </w:t>
      </w:r>
      <w:r w:rsidRPr="00235660">
        <w:rPr>
          <w:rFonts w:ascii="Times New Roman" w:hAnsi="Times New Roman" w:cs="Times New Roman"/>
          <w:sz w:val="18"/>
          <w:szCs w:val="18"/>
        </w:rPr>
        <w:t>Kruszywa</w:t>
      </w:r>
      <w:r w:rsidR="00780773">
        <w:rPr>
          <w:rFonts w:ascii="Times New Roman" w:hAnsi="Times New Roman" w:cs="Times New Roman"/>
          <w:sz w:val="18"/>
          <w:szCs w:val="18"/>
        </w:rPr>
        <w:t xml:space="preserve"> </w:t>
      </w:r>
      <w:r w:rsidRPr="00235660">
        <w:rPr>
          <w:rFonts w:ascii="Times New Roman" w:hAnsi="Times New Roman" w:cs="Times New Roman"/>
          <w:sz w:val="18"/>
          <w:szCs w:val="18"/>
        </w:rPr>
        <w:t>naturalne</w:t>
      </w:r>
      <w:r w:rsidR="00780773">
        <w:rPr>
          <w:rFonts w:ascii="Times New Roman" w:hAnsi="Times New Roman" w:cs="Times New Roman"/>
          <w:sz w:val="18"/>
          <w:szCs w:val="18"/>
        </w:rPr>
        <w:t xml:space="preserve"> </w:t>
      </w:r>
      <w:r w:rsidRPr="00235660">
        <w:rPr>
          <w:rFonts w:ascii="Times New Roman" w:hAnsi="Times New Roman" w:cs="Times New Roman"/>
          <w:sz w:val="18"/>
          <w:szCs w:val="18"/>
        </w:rPr>
        <w:t>do</w:t>
      </w:r>
      <w:r w:rsidR="00780773">
        <w:rPr>
          <w:rFonts w:ascii="Times New Roman" w:hAnsi="Times New Roman" w:cs="Times New Roman"/>
          <w:sz w:val="18"/>
          <w:szCs w:val="18"/>
        </w:rPr>
        <w:t xml:space="preserve"> </w:t>
      </w:r>
      <w:r w:rsidRPr="00235660">
        <w:rPr>
          <w:rFonts w:ascii="Times New Roman" w:hAnsi="Times New Roman" w:cs="Times New Roman"/>
          <w:sz w:val="18"/>
          <w:szCs w:val="18"/>
        </w:rPr>
        <w:t>nawierzchni drogowych. Piasek</w:t>
      </w:r>
    </w:p>
    <w:p w14:paraId="0D745D2C" w14:textId="77777777" w:rsidR="00235660" w:rsidRPr="00235660" w:rsidRDefault="00235660" w:rsidP="00741FEE">
      <w:pPr>
        <w:pStyle w:val="Akapitzlist"/>
        <w:numPr>
          <w:ilvl w:val="0"/>
          <w:numId w:val="171"/>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PN-88/B-32250</w:t>
      </w:r>
      <w:r w:rsidRPr="00235660">
        <w:rPr>
          <w:rFonts w:ascii="Times New Roman" w:hAnsi="Times New Roman" w:cs="Times New Roman"/>
          <w:sz w:val="18"/>
          <w:szCs w:val="18"/>
        </w:rPr>
        <w:tab/>
        <w:t>Materiały budowlane. Woda do betonów i zapraw</w:t>
      </w:r>
    </w:p>
    <w:p w14:paraId="44272984" w14:textId="77777777" w:rsidR="00235660" w:rsidRDefault="00235660" w:rsidP="00741FEE">
      <w:pPr>
        <w:pStyle w:val="Akapitzlist"/>
        <w:numPr>
          <w:ilvl w:val="0"/>
          <w:numId w:val="171"/>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BN-88/6731-08</w:t>
      </w:r>
      <w:r w:rsidRPr="00235660">
        <w:rPr>
          <w:rFonts w:ascii="Times New Roman" w:hAnsi="Times New Roman" w:cs="Times New Roman"/>
          <w:sz w:val="18"/>
          <w:szCs w:val="18"/>
        </w:rPr>
        <w:tab/>
        <w:t>Cement. Transport i przechowywanie</w:t>
      </w:r>
    </w:p>
    <w:p w14:paraId="2D708033" w14:textId="77777777" w:rsidR="00780773" w:rsidRPr="00780773" w:rsidRDefault="00780773" w:rsidP="00780773">
      <w:pPr>
        <w:spacing w:before="60" w:after="60" w:line="240" w:lineRule="auto"/>
        <w:jc w:val="both"/>
        <w:rPr>
          <w:rFonts w:ascii="Times New Roman" w:hAnsi="Times New Roman" w:cs="Times New Roman"/>
          <w:sz w:val="18"/>
          <w:szCs w:val="18"/>
        </w:rPr>
      </w:pPr>
    </w:p>
    <w:p w14:paraId="4FF2F6CC" w14:textId="77777777" w:rsidR="00235660" w:rsidRPr="00780773" w:rsidRDefault="00235660" w:rsidP="00213199">
      <w:pPr>
        <w:spacing w:before="60" w:after="60" w:line="240" w:lineRule="auto"/>
        <w:jc w:val="both"/>
        <w:rPr>
          <w:rFonts w:ascii="Times New Roman" w:hAnsi="Times New Roman" w:cs="Times New Roman"/>
          <w:b/>
          <w:sz w:val="18"/>
          <w:szCs w:val="18"/>
        </w:rPr>
      </w:pPr>
      <w:r w:rsidRPr="00780773">
        <w:rPr>
          <w:rFonts w:ascii="Times New Roman" w:hAnsi="Times New Roman" w:cs="Times New Roman"/>
          <w:b/>
          <w:sz w:val="18"/>
          <w:szCs w:val="18"/>
        </w:rPr>
        <w:t>10.3.</w:t>
      </w:r>
      <w:r w:rsidRPr="00780773">
        <w:rPr>
          <w:rFonts w:ascii="Times New Roman" w:hAnsi="Times New Roman" w:cs="Times New Roman"/>
          <w:b/>
          <w:sz w:val="18"/>
          <w:szCs w:val="18"/>
        </w:rPr>
        <w:tab/>
        <w:t>Inne dokumenty</w:t>
      </w:r>
    </w:p>
    <w:p w14:paraId="36F2DAE2" w14:textId="77777777" w:rsidR="00235660" w:rsidRPr="00780773" w:rsidRDefault="00235660" w:rsidP="00741FEE">
      <w:pPr>
        <w:pStyle w:val="Akapitzlist"/>
        <w:numPr>
          <w:ilvl w:val="0"/>
          <w:numId w:val="171"/>
        </w:numPr>
        <w:spacing w:before="60" w:after="60" w:line="240" w:lineRule="auto"/>
        <w:jc w:val="both"/>
        <w:rPr>
          <w:rFonts w:ascii="Times New Roman" w:hAnsi="Times New Roman" w:cs="Times New Roman"/>
          <w:sz w:val="18"/>
          <w:szCs w:val="18"/>
        </w:rPr>
      </w:pPr>
      <w:r w:rsidRPr="00780773">
        <w:rPr>
          <w:rFonts w:ascii="Times New Roman" w:hAnsi="Times New Roman" w:cs="Times New Roman"/>
          <w:sz w:val="18"/>
          <w:szCs w:val="18"/>
        </w:rPr>
        <w:t>Katalog szczegółów drogowych ulic, placów i parków miejskich, Centrum Techniki</w:t>
      </w:r>
      <w:r w:rsidR="00780773">
        <w:rPr>
          <w:rFonts w:ascii="Times New Roman" w:hAnsi="Times New Roman" w:cs="Times New Roman"/>
          <w:sz w:val="18"/>
          <w:szCs w:val="18"/>
        </w:rPr>
        <w:t xml:space="preserve"> </w:t>
      </w:r>
      <w:r w:rsidRPr="00780773">
        <w:rPr>
          <w:rFonts w:ascii="Times New Roman" w:hAnsi="Times New Roman" w:cs="Times New Roman"/>
          <w:sz w:val="18"/>
          <w:szCs w:val="18"/>
        </w:rPr>
        <w:t>Budownictwa Komunalnego, Warszawa 1987</w:t>
      </w:r>
    </w:p>
    <w:p w14:paraId="1DC3E3B9"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F03FEF4"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758D32C" w14:textId="77777777" w:rsidR="00780773" w:rsidRPr="00780773" w:rsidRDefault="00235660" w:rsidP="00780773">
      <w:pPr>
        <w:pStyle w:val="Akapitzlist"/>
        <w:spacing w:before="60" w:after="60" w:line="240" w:lineRule="auto"/>
        <w:ind w:left="360" w:hanging="360"/>
        <w:contextualSpacing w:val="0"/>
        <w:jc w:val="both"/>
        <w:rPr>
          <w:rFonts w:ascii="Times New Roman" w:hAnsi="Times New Roman" w:cs="Times New Roman"/>
          <w:b/>
          <w:sz w:val="18"/>
          <w:szCs w:val="16"/>
        </w:rPr>
      </w:pPr>
      <w:r w:rsidRPr="00780773">
        <w:rPr>
          <w:rFonts w:ascii="Times New Roman" w:hAnsi="Times New Roman" w:cs="Times New Roman"/>
          <w:b/>
          <w:sz w:val="18"/>
          <w:szCs w:val="16"/>
        </w:rPr>
        <w:t>ZAŁĄCZNIKI</w:t>
      </w:r>
    </w:p>
    <w:p w14:paraId="05AA14A2" w14:textId="77777777" w:rsidR="00235660" w:rsidRPr="00780773" w:rsidRDefault="00235660" w:rsidP="00780773">
      <w:pPr>
        <w:pStyle w:val="Akapitzlist"/>
        <w:spacing w:before="60" w:after="60" w:line="240" w:lineRule="auto"/>
        <w:ind w:left="360" w:hanging="360"/>
        <w:contextualSpacing w:val="0"/>
        <w:jc w:val="both"/>
        <w:rPr>
          <w:rFonts w:ascii="Times New Roman" w:hAnsi="Times New Roman" w:cs="Times New Roman"/>
          <w:b/>
          <w:sz w:val="18"/>
          <w:szCs w:val="16"/>
        </w:rPr>
      </w:pPr>
      <w:r w:rsidRPr="00780773">
        <w:rPr>
          <w:rFonts w:ascii="Times New Roman" w:hAnsi="Times New Roman" w:cs="Times New Roman"/>
          <w:b/>
          <w:sz w:val="18"/>
          <w:szCs w:val="16"/>
        </w:rPr>
        <w:t>ZAŁĄCZNIK 1</w:t>
      </w:r>
    </w:p>
    <w:p w14:paraId="68E62F9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GEOMETRIA KRAWĘŻNIKÓW (wg [5])</w:t>
      </w:r>
    </w:p>
    <w:p w14:paraId="61BBA7A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1.1.</w:t>
      </w:r>
      <w:r w:rsidRPr="00235660">
        <w:rPr>
          <w:rFonts w:ascii="Times New Roman" w:hAnsi="Times New Roman" w:cs="Times New Roman"/>
          <w:sz w:val="18"/>
          <w:szCs w:val="18"/>
        </w:rPr>
        <w:tab/>
        <w:t>Przykład kształtu krawężnika przeznaczonego do ryglowania</w:t>
      </w:r>
    </w:p>
    <w:p w14:paraId="771C045D" w14:textId="77777777" w:rsidR="00235660" w:rsidRPr="00235660" w:rsidRDefault="009E6920" w:rsidP="009E6920">
      <w:pPr>
        <w:spacing w:before="60" w:after="60" w:line="240" w:lineRule="auto"/>
        <w:jc w:val="center"/>
        <w:rPr>
          <w:rFonts w:ascii="Times New Roman" w:hAnsi="Times New Roman" w:cs="Times New Roman"/>
          <w:sz w:val="18"/>
          <w:szCs w:val="18"/>
        </w:rPr>
      </w:pPr>
      <w:r>
        <w:rPr>
          <w:noProof/>
          <w:lang w:eastAsia="pl-PL"/>
        </w:rPr>
        <w:drawing>
          <wp:inline distT="0" distB="0" distL="0" distR="0" wp14:anchorId="41118F40" wp14:editId="59B14EBC">
            <wp:extent cx="3748405" cy="1558925"/>
            <wp:effectExtent l="0" t="0" r="4445" b="3175"/>
            <wp:docPr id="35" name="image10.jpeg"/>
            <wp:cNvGraphicFramePr/>
            <a:graphic xmlns:a="http://schemas.openxmlformats.org/drawingml/2006/main">
              <a:graphicData uri="http://schemas.openxmlformats.org/drawingml/2006/picture">
                <pic:pic xmlns:pic="http://schemas.openxmlformats.org/drawingml/2006/picture">
                  <pic:nvPicPr>
                    <pic:cNvPr id="35" name="image10.jpeg"/>
                    <pic:cNvPicPr/>
                  </pic:nvPicPr>
                  <pic:blipFill>
                    <a:blip r:embed="rId17" cstate="print"/>
                    <a:stretch>
                      <a:fillRect/>
                    </a:stretch>
                  </pic:blipFill>
                  <pic:spPr>
                    <a:xfrm>
                      <a:off x="0" y="0"/>
                      <a:ext cx="3748405" cy="1558925"/>
                    </a:xfrm>
                    <a:prstGeom prst="rect">
                      <a:avLst/>
                    </a:prstGeom>
                  </pic:spPr>
                </pic:pic>
              </a:graphicData>
            </a:graphic>
          </wp:inline>
        </w:drawing>
      </w:r>
    </w:p>
    <w:p w14:paraId="08E05B4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Oznaczenia: Y ≤ X – 3 mm i ZY ≤ ZX – 3 mm,</w:t>
      </w:r>
      <w:r w:rsidRPr="00235660">
        <w:rPr>
          <w:rFonts w:ascii="Times New Roman" w:hAnsi="Times New Roman" w:cs="Times New Roman"/>
          <w:sz w:val="18"/>
          <w:szCs w:val="18"/>
        </w:rPr>
        <w:tab/>
        <w:t>X minimum: ≥ 1/5 b i ≥ 20 mm, X maximum: ≤ 1/3 b i ≤ 70 mm, ZY maximum: Y/2, Tolerancja dla X i ZX -1, +2 mm, Tolerancja dla Y i ZY – 2,</w:t>
      </w:r>
      <w:r w:rsidR="009E6920">
        <w:rPr>
          <w:rFonts w:ascii="Times New Roman" w:hAnsi="Times New Roman" w:cs="Times New Roman"/>
          <w:sz w:val="18"/>
          <w:szCs w:val="18"/>
        </w:rPr>
        <w:t xml:space="preserve"> </w:t>
      </w:r>
      <w:r w:rsidRPr="00235660">
        <w:rPr>
          <w:rFonts w:ascii="Times New Roman" w:hAnsi="Times New Roman" w:cs="Times New Roman"/>
          <w:sz w:val="18"/>
          <w:szCs w:val="18"/>
        </w:rPr>
        <w:t>+1 mm, L - Długość, b - Szerokość</w:t>
      </w:r>
    </w:p>
    <w:p w14:paraId="221B41A9"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AB2BC1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1.2.</w:t>
      </w:r>
      <w:r w:rsidRPr="00235660">
        <w:rPr>
          <w:rFonts w:ascii="Times New Roman" w:hAnsi="Times New Roman" w:cs="Times New Roman"/>
          <w:sz w:val="18"/>
          <w:szCs w:val="18"/>
        </w:rPr>
        <w:tab/>
        <w:t>Przykład wgłębienia lub wcięcia powierzchni czołowej w dolnej części krawężnika</w:t>
      </w:r>
    </w:p>
    <w:p w14:paraId="05E5E9EA" w14:textId="77777777" w:rsidR="00235660" w:rsidRPr="00235660" w:rsidRDefault="009E6920" w:rsidP="009E6920">
      <w:pPr>
        <w:spacing w:before="60" w:after="60" w:line="240" w:lineRule="auto"/>
        <w:jc w:val="center"/>
        <w:rPr>
          <w:rFonts w:ascii="Times New Roman" w:hAnsi="Times New Roman" w:cs="Times New Roman"/>
          <w:sz w:val="18"/>
          <w:szCs w:val="18"/>
        </w:rPr>
      </w:pPr>
      <w:r>
        <w:rPr>
          <w:noProof/>
          <w:lang w:eastAsia="pl-PL"/>
        </w:rPr>
        <w:drawing>
          <wp:inline distT="0" distB="0" distL="0" distR="0" wp14:anchorId="02265CE4" wp14:editId="14C63B19">
            <wp:extent cx="1682750" cy="1741805"/>
            <wp:effectExtent l="0" t="0" r="0" b="0"/>
            <wp:docPr id="37" name="image11.jpeg"/>
            <wp:cNvGraphicFramePr/>
            <a:graphic xmlns:a="http://schemas.openxmlformats.org/drawingml/2006/main">
              <a:graphicData uri="http://schemas.openxmlformats.org/drawingml/2006/picture">
                <pic:pic xmlns:pic="http://schemas.openxmlformats.org/drawingml/2006/picture">
                  <pic:nvPicPr>
                    <pic:cNvPr id="37" name="image11.jpeg"/>
                    <pic:cNvPicPr/>
                  </pic:nvPicPr>
                  <pic:blipFill>
                    <a:blip r:embed="rId18" cstate="print"/>
                    <a:stretch>
                      <a:fillRect/>
                    </a:stretch>
                  </pic:blipFill>
                  <pic:spPr>
                    <a:xfrm>
                      <a:off x="0" y="0"/>
                      <a:ext cx="1682750" cy="1741805"/>
                    </a:xfrm>
                    <a:prstGeom prst="rect">
                      <a:avLst/>
                    </a:prstGeom>
                  </pic:spPr>
                </pic:pic>
              </a:graphicData>
            </a:graphic>
          </wp:inline>
        </w:drawing>
      </w:r>
    </w:p>
    <w:p w14:paraId="604B74A5"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Oznaczenia: H – Wysokość elementu krawężnika, h – wysokość wgłębienia lub wcięcia,</w:t>
      </w:r>
      <w:r w:rsidR="009E6920">
        <w:rPr>
          <w:rFonts w:ascii="Times New Roman" w:hAnsi="Times New Roman" w:cs="Times New Roman"/>
          <w:sz w:val="18"/>
          <w:szCs w:val="18"/>
        </w:rPr>
        <w:t xml:space="preserve"> </w:t>
      </w:r>
      <w:r w:rsidRPr="00235660">
        <w:rPr>
          <w:rFonts w:ascii="Times New Roman" w:hAnsi="Times New Roman" w:cs="Times New Roman"/>
          <w:sz w:val="18"/>
          <w:szCs w:val="18"/>
        </w:rPr>
        <w:t>W – szerokość, L</w:t>
      </w:r>
      <w:r w:rsidR="009E6920">
        <w:rPr>
          <w:rFonts w:ascii="Times New Roman" w:hAnsi="Times New Roman" w:cs="Times New Roman"/>
          <w:sz w:val="18"/>
          <w:szCs w:val="18"/>
        </w:rPr>
        <w:t xml:space="preserve"> </w:t>
      </w:r>
      <w:r w:rsidRPr="00235660">
        <w:rPr>
          <w:rFonts w:ascii="Times New Roman" w:hAnsi="Times New Roman" w:cs="Times New Roman"/>
          <w:sz w:val="18"/>
          <w:szCs w:val="18"/>
        </w:rPr>
        <w:t>- długość</w:t>
      </w:r>
    </w:p>
    <w:p w14:paraId="49C6D873"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6C6A8CF1" w14:textId="77777777" w:rsidR="00DC266A" w:rsidRDefault="00DC266A">
      <w:pPr>
        <w:rPr>
          <w:rFonts w:ascii="Times New Roman" w:hAnsi="Times New Roman" w:cs="Times New Roman"/>
          <w:b/>
          <w:sz w:val="18"/>
          <w:szCs w:val="16"/>
        </w:rPr>
      </w:pPr>
      <w:r>
        <w:rPr>
          <w:rFonts w:ascii="Times New Roman" w:hAnsi="Times New Roman" w:cs="Times New Roman"/>
          <w:b/>
          <w:sz w:val="18"/>
          <w:szCs w:val="16"/>
        </w:rPr>
        <w:br w:type="page"/>
      </w:r>
    </w:p>
    <w:p w14:paraId="4EADD93C" w14:textId="77777777" w:rsidR="00235660" w:rsidRPr="009E6920" w:rsidRDefault="00235660" w:rsidP="009E6920">
      <w:pPr>
        <w:pStyle w:val="Akapitzlist"/>
        <w:spacing w:before="60" w:after="60" w:line="240" w:lineRule="auto"/>
        <w:ind w:left="360" w:hanging="360"/>
        <w:contextualSpacing w:val="0"/>
        <w:jc w:val="both"/>
        <w:rPr>
          <w:rFonts w:ascii="Times New Roman" w:hAnsi="Times New Roman" w:cs="Times New Roman"/>
          <w:b/>
          <w:sz w:val="18"/>
          <w:szCs w:val="16"/>
        </w:rPr>
      </w:pPr>
      <w:r w:rsidRPr="009E6920">
        <w:rPr>
          <w:rFonts w:ascii="Times New Roman" w:hAnsi="Times New Roman" w:cs="Times New Roman"/>
          <w:b/>
          <w:sz w:val="18"/>
          <w:szCs w:val="16"/>
        </w:rPr>
        <w:lastRenderedPageBreak/>
        <w:t>ZAŁĄCZNIK 2</w:t>
      </w:r>
    </w:p>
    <w:p w14:paraId="7E73AAF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PRZYKŁADY KRAWĘŻNIKÓW ŁUKOWYCH (wg [5])</w:t>
      </w:r>
    </w:p>
    <w:p w14:paraId="36737DBC"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7AB564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a) wklęsłego</w:t>
      </w:r>
      <w:r w:rsidRPr="00235660">
        <w:rPr>
          <w:rFonts w:ascii="Times New Roman" w:hAnsi="Times New Roman" w:cs="Times New Roman"/>
          <w:sz w:val="18"/>
          <w:szCs w:val="18"/>
        </w:rPr>
        <w:tab/>
      </w:r>
      <w:r w:rsidR="009E6920">
        <w:rPr>
          <w:rFonts w:ascii="Times New Roman" w:hAnsi="Times New Roman" w:cs="Times New Roman"/>
          <w:sz w:val="18"/>
          <w:szCs w:val="18"/>
        </w:rPr>
        <w:tab/>
      </w:r>
      <w:r w:rsidR="009E6920">
        <w:rPr>
          <w:rFonts w:ascii="Times New Roman" w:hAnsi="Times New Roman" w:cs="Times New Roman"/>
          <w:sz w:val="18"/>
          <w:szCs w:val="18"/>
        </w:rPr>
        <w:tab/>
      </w:r>
      <w:r w:rsidR="009E6920">
        <w:rPr>
          <w:rFonts w:ascii="Times New Roman" w:hAnsi="Times New Roman" w:cs="Times New Roman"/>
          <w:sz w:val="18"/>
          <w:szCs w:val="18"/>
        </w:rPr>
        <w:tab/>
      </w:r>
      <w:r w:rsidR="009E6920">
        <w:rPr>
          <w:rFonts w:ascii="Times New Roman" w:hAnsi="Times New Roman" w:cs="Times New Roman"/>
          <w:sz w:val="18"/>
          <w:szCs w:val="18"/>
        </w:rPr>
        <w:tab/>
      </w:r>
      <w:r w:rsidRPr="00235660">
        <w:rPr>
          <w:rFonts w:ascii="Times New Roman" w:hAnsi="Times New Roman" w:cs="Times New Roman"/>
          <w:sz w:val="18"/>
          <w:szCs w:val="18"/>
        </w:rPr>
        <w:t>b) wypukłego</w:t>
      </w:r>
    </w:p>
    <w:p w14:paraId="53190E52" w14:textId="77777777" w:rsidR="00235660" w:rsidRPr="00235660" w:rsidRDefault="009E6920" w:rsidP="00213199">
      <w:pPr>
        <w:spacing w:before="60" w:after="60" w:line="240" w:lineRule="auto"/>
        <w:jc w:val="both"/>
        <w:rPr>
          <w:rFonts w:ascii="Times New Roman" w:hAnsi="Times New Roman" w:cs="Times New Roman"/>
          <w:sz w:val="18"/>
          <w:szCs w:val="18"/>
        </w:rPr>
      </w:pPr>
      <w:r>
        <w:rPr>
          <w:noProof/>
          <w:lang w:eastAsia="pl-PL"/>
        </w:rPr>
        <w:drawing>
          <wp:inline distT="0" distB="0" distL="0" distR="0" wp14:anchorId="13D5DE44" wp14:editId="0EBC9951">
            <wp:extent cx="4715510" cy="1755140"/>
            <wp:effectExtent l="0" t="0" r="8890" b="0"/>
            <wp:docPr id="39" name="image12.jpeg"/>
            <wp:cNvGraphicFramePr/>
            <a:graphic xmlns:a="http://schemas.openxmlformats.org/drawingml/2006/main">
              <a:graphicData uri="http://schemas.openxmlformats.org/drawingml/2006/picture">
                <pic:pic xmlns:pic="http://schemas.openxmlformats.org/drawingml/2006/picture">
                  <pic:nvPicPr>
                    <pic:cNvPr id="39" name="image12.jpeg"/>
                    <pic:cNvPicPr/>
                  </pic:nvPicPr>
                  <pic:blipFill>
                    <a:blip r:embed="rId19" cstate="print"/>
                    <a:stretch>
                      <a:fillRect/>
                    </a:stretch>
                  </pic:blipFill>
                  <pic:spPr>
                    <a:xfrm>
                      <a:off x="0" y="0"/>
                      <a:ext cx="4715510" cy="1755140"/>
                    </a:xfrm>
                    <a:prstGeom prst="rect">
                      <a:avLst/>
                    </a:prstGeom>
                  </pic:spPr>
                </pic:pic>
              </a:graphicData>
            </a:graphic>
          </wp:inline>
        </w:drawing>
      </w:r>
    </w:p>
    <w:p w14:paraId="034752A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Oznaczenia: 1 – Krawężnik, 2 – Jezdnia, 3 – Długość, 4 – Promień, 5 – Kanał odpływowy</w:t>
      </w:r>
    </w:p>
    <w:p w14:paraId="623ABBF7"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249D0C6" w14:textId="77777777" w:rsidR="00235660" w:rsidRPr="009E6920" w:rsidRDefault="00235660" w:rsidP="009E6920">
      <w:pPr>
        <w:pStyle w:val="Akapitzlist"/>
        <w:spacing w:before="60" w:after="60" w:line="240" w:lineRule="auto"/>
        <w:ind w:left="360" w:hanging="360"/>
        <w:contextualSpacing w:val="0"/>
        <w:jc w:val="both"/>
        <w:rPr>
          <w:rFonts w:ascii="Times New Roman" w:hAnsi="Times New Roman" w:cs="Times New Roman"/>
          <w:b/>
          <w:sz w:val="18"/>
          <w:szCs w:val="16"/>
        </w:rPr>
      </w:pPr>
      <w:r w:rsidRPr="009E6920">
        <w:rPr>
          <w:rFonts w:ascii="Times New Roman" w:hAnsi="Times New Roman" w:cs="Times New Roman"/>
          <w:b/>
          <w:sz w:val="18"/>
          <w:szCs w:val="16"/>
        </w:rPr>
        <w:t>ZAŁĄCZNIK 3</w:t>
      </w:r>
    </w:p>
    <w:p w14:paraId="64DADE7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PRZYKŁADY KRAWĘŻNIKÓW TYPU ULICZNEGO I DROGOWEGO</w:t>
      </w:r>
    </w:p>
    <w:p w14:paraId="3B9597A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(wg BN-80/6775-03/04 Prefabrykaty budowlane z betonu. Elementy nawierzchni dróg, ulic, parkingów i torowisk tramwajowych. Krawężniki i obrzeża chodnikowe)</w:t>
      </w:r>
    </w:p>
    <w:p w14:paraId="74E8E93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 </w:t>
      </w:r>
    </w:p>
    <w:p w14:paraId="2648D31B"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a) Krawężnik typu ulicznego</w:t>
      </w:r>
    </w:p>
    <w:p w14:paraId="52D775B8" w14:textId="77777777" w:rsidR="00235660" w:rsidRPr="00235660" w:rsidRDefault="009E6920" w:rsidP="00213199">
      <w:pPr>
        <w:spacing w:before="60" w:after="60" w:line="240" w:lineRule="auto"/>
        <w:jc w:val="both"/>
        <w:rPr>
          <w:rFonts w:ascii="Times New Roman" w:hAnsi="Times New Roman" w:cs="Times New Roman"/>
          <w:sz w:val="18"/>
          <w:szCs w:val="18"/>
        </w:rPr>
      </w:pPr>
      <w:r>
        <w:rPr>
          <w:noProof/>
          <w:lang w:eastAsia="pl-PL"/>
        </w:rPr>
        <w:drawing>
          <wp:inline distT="0" distB="0" distL="0" distR="0" wp14:anchorId="74527E42" wp14:editId="1BC28EE8">
            <wp:extent cx="1986915" cy="834390"/>
            <wp:effectExtent l="0" t="0" r="0" b="3810"/>
            <wp:docPr id="41" name="image7.png"/>
            <wp:cNvGraphicFramePr/>
            <a:graphic xmlns:a="http://schemas.openxmlformats.org/drawingml/2006/main">
              <a:graphicData uri="http://schemas.openxmlformats.org/drawingml/2006/picture">
                <pic:pic xmlns:pic="http://schemas.openxmlformats.org/drawingml/2006/picture">
                  <pic:nvPicPr>
                    <pic:cNvPr id="41" name="image7.png"/>
                    <pic:cNvPicPr/>
                  </pic:nvPicPr>
                  <pic:blipFill>
                    <a:blip r:embed="rId14" cstate="print"/>
                    <a:stretch>
                      <a:fillRect/>
                    </a:stretch>
                  </pic:blipFill>
                  <pic:spPr>
                    <a:xfrm>
                      <a:off x="0" y="0"/>
                      <a:ext cx="1986915" cy="834390"/>
                    </a:xfrm>
                    <a:prstGeom prst="rect">
                      <a:avLst/>
                    </a:prstGeom>
                  </pic:spPr>
                </pic:pic>
              </a:graphicData>
            </a:graphic>
          </wp:inline>
        </w:drawing>
      </w:r>
    </w:p>
    <w:p w14:paraId="2ECBF58D" w14:textId="77777777" w:rsidR="009E6920" w:rsidRDefault="009E6920" w:rsidP="00213199">
      <w:pPr>
        <w:spacing w:before="60" w:after="60" w:line="240" w:lineRule="auto"/>
        <w:jc w:val="both"/>
        <w:rPr>
          <w:rFonts w:ascii="Times New Roman" w:hAnsi="Times New Roman" w:cs="Times New Roman"/>
          <w:sz w:val="18"/>
          <w:szCs w:val="18"/>
        </w:rPr>
      </w:pPr>
    </w:p>
    <w:p w14:paraId="6197F6A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b) Krawężnik typu drogowego</w:t>
      </w:r>
    </w:p>
    <w:p w14:paraId="1DDECCCC" w14:textId="77777777" w:rsidR="00235660" w:rsidRPr="00235660" w:rsidRDefault="009E6920" w:rsidP="00213199">
      <w:pPr>
        <w:spacing w:before="60" w:after="60" w:line="240" w:lineRule="auto"/>
        <w:jc w:val="both"/>
        <w:rPr>
          <w:rFonts w:ascii="Times New Roman" w:hAnsi="Times New Roman" w:cs="Times New Roman"/>
          <w:sz w:val="18"/>
          <w:szCs w:val="18"/>
        </w:rPr>
      </w:pPr>
      <w:r>
        <w:rPr>
          <w:noProof/>
          <w:lang w:eastAsia="pl-PL"/>
        </w:rPr>
        <w:drawing>
          <wp:inline distT="0" distB="0" distL="0" distR="0" wp14:anchorId="11F12789" wp14:editId="6B8670A8">
            <wp:extent cx="1745615" cy="752475"/>
            <wp:effectExtent l="0" t="0" r="6985" b="9525"/>
            <wp:docPr id="43" name="image8.png"/>
            <wp:cNvGraphicFramePr/>
            <a:graphic xmlns:a="http://schemas.openxmlformats.org/drawingml/2006/main">
              <a:graphicData uri="http://schemas.openxmlformats.org/drawingml/2006/picture">
                <pic:pic xmlns:pic="http://schemas.openxmlformats.org/drawingml/2006/picture">
                  <pic:nvPicPr>
                    <pic:cNvPr id="43" name="image8.png"/>
                    <pic:cNvPicPr/>
                  </pic:nvPicPr>
                  <pic:blipFill>
                    <a:blip r:embed="rId15" cstate="print"/>
                    <a:stretch>
                      <a:fillRect/>
                    </a:stretch>
                  </pic:blipFill>
                  <pic:spPr>
                    <a:xfrm>
                      <a:off x="0" y="0"/>
                      <a:ext cx="1745615" cy="752475"/>
                    </a:xfrm>
                    <a:prstGeom prst="rect">
                      <a:avLst/>
                    </a:prstGeom>
                  </pic:spPr>
                </pic:pic>
              </a:graphicData>
            </a:graphic>
          </wp:inline>
        </w:drawing>
      </w:r>
    </w:p>
    <w:p w14:paraId="07637D50" w14:textId="77777777" w:rsidR="00235660" w:rsidRPr="00235660" w:rsidRDefault="00235660" w:rsidP="00213199">
      <w:pPr>
        <w:spacing w:before="60" w:after="60" w:line="240" w:lineRule="auto"/>
        <w:jc w:val="both"/>
        <w:rPr>
          <w:rFonts w:ascii="Times New Roman" w:hAnsi="Times New Roman" w:cs="Times New Roman"/>
          <w:sz w:val="18"/>
          <w:szCs w:val="18"/>
        </w:rPr>
      </w:pP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9"/>
        <w:gridCol w:w="705"/>
        <w:gridCol w:w="850"/>
        <w:gridCol w:w="852"/>
        <w:gridCol w:w="1135"/>
        <w:gridCol w:w="1133"/>
        <w:gridCol w:w="1135"/>
      </w:tblGrid>
      <w:tr w:rsidR="009E6920" w:rsidRPr="009E6920" w14:paraId="46F19AB0" w14:textId="77777777" w:rsidTr="009E6920">
        <w:trPr>
          <w:trHeight w:val="230"/>
          <w:jc w:val="center"/>
        </w:trPr>
        <w:tc>
          <w:tcPr>
            <w:tcW w:w="1279" w:type="dxa"/>
            <w:vMerge w:val="restart"/>
            <w:tcBorders>
              <w:top w:val="single" w:sz="4" w:space="0" w:color="000000"/>
              <w:left w:val="single" w:sz="4" w:space="0" w:color="000000"/>
              <w:right w:val="single" w:sz="4" w:space="0" w:color="000000"/>
            </w:tcBorders>
            <w:vAlign w:val="center"/>
            <w:hideMark/>
          </w:tcPr>
          <w:p w14:paraId="0ECB1951"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Typ</w:t>
            </w:r>
          </w:p>
          <w:p w14:paraId="2096F532"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krawężnika</w:t>
            </w:r>
          </w:p>
        </w:tc>
        <w:tc>
          <w:tcPr>
            <w:tcW w:w="5810" w:type="dxa"/>
            <w:gridSpan w:val="6"/>
            <w:tcBorders>
              <w:top w:val="single" w:sz="4" w:space="0" w:color="000000"/>
              <w:left w:val="single" w:sz="4" w:space="0" w:color="000000"/>
              <w:bottom w:val="single" w:sz="4" w:space="0" w:color="000000"/>
              <w:right w:val="single" w:sz="4" w:space="0" w:color="000000"/>
            </w:tcBorders>
            <w:vAlign w:val="center"/>
            <w:hideMark/>
          </w:tcPr>
          <w:p w14:paraId="5A493E8D"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Wymiary krawężników, cm</w:t>
            </w:r>
          </w:p>
        </w:tc>
      </w:tr>
      <w:tr w:rsidR="009E6920" w:rsidRPr="009E6920" w14:paraId="2EC9BE8C" w14:textId="77777777" w:rsidTr="009E6920">
        <w:trPr>
          <w:trHeight w:val="220"/>
          <w:jc w:val="center"/>
        </w:trPr>
        <w:tc>
          <w:tcPr>
            <w:tcW w:w="1279" w:type="dxa"/>
            <w:vMerge/>
            <w:tcBorders>
              <w:left w:val="single" w:sz="4" w:space="0" w:color="000000"/>
              <w:bottom w:val="double" w:sz="4" w:space="0" w:color="auto"/>
              <w:right w:val="single" w:sz="4" w:space="0" w:color="000000"/>
            </w:tcBorders>
            <w:vAlign w:val="center"/>
            <w:hideMark/>
          </w:tcPr>
          <w:p w14:paraId="3DC82841" w14:textId="77777777" w:rsidR="009E6920" w:rsidRPr="009E6920" w:rsidRDefault="009E6920" w:rsidP="009E6920">
            <w:pPr>
              <w:pStyle w:val="TableParagraph"/>
              <w:jc w:val="center"/>
              <w:rPr>
                <w:rFonts w:ascii="Times New Roman" w:hAnsi="Times New Roman" w:cs="Times New Roman"/>
                <w:sz w:val="16"/>
                <w:szCs w:val="16"/>
                <w:lang w:val="pl-PL"/>
              </w:rPr>
            </w:pPr>
          </w:p>
        </w:tc>
        <w:tc>
          <w:tcPr>
            <w:tcW w:w="705" w:type="dxa"/>
            <w:tcBorders>
              <w:top w:val="single" w:sz="4" w:space="0" w:color="000000"/>
              <w:left w:val="single" w:sz="4" w:space="0" w:color="000000"/>
              <w:bottom w:val="double" w:sz="4" w:space="0" w:color="auto"/>
              <w:right w:val="single" w:sz="4" w:space="0" w:color="000000"/>
            </w:tcBorders>
            <w:vAlign w:val="center"/>
            <w:hideMark/>
          </w:tcPr>
          <w:p w14:paraId="42BD290B"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w w:val="99"/>
                <w:sz w:val="16"/>
                <w:szCs w:val="16"/>
                <w:lang w:val="pl-PL"/>
              </w:rPr>
              <w:t>l</w:t>
            </w:r>
          </w:p>
        </w:tc>
        <w:tc>
          <w:tcPr>
            <w:tcW w:w="850" w:type="dxa"/>
            <w:tcBorders>
              <w:top w:val="single" w:sz="4" w:space="0" w:color="000000"/>
              <w:left w:val="single" w:sz="4" w:space="0" w:color="000000"/>
              <w:bottom w:val="double" w:sz="4" w:space="0" w:color="auto"/>
              <w:right w:val="single" w:sz="4" w:space="0" w:color="000000"/>
            </w:tcBorders>
            <w:vAlign w:val="center"/>
            <w:hideMark/>
          </w:tcPr>
          <w:p w14:paraId="6DDC6642"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w w:val="99"/>
                <w:sz w:val="16"/>
                <w:szCs w:val="16"/>
                <w:lang w:val="pl-PL"/>
              </w:rPr>
              <w:t>b</w:t>
            </w:r>
          </w:p>
        </w:tc>
        <w:tc>
          <w:tcPr>
            <w:tcW w:w="852" w:type="dxa"/>
            <w:tcBorders>
              <w:top w:val="single" w:sz="4" w:space="0" w:color="000000"/>
              <w:left w:val="single" w:sz="4" w:space="0" w:color="000000"/>
              <w:bottom w:val="double" w:sz="4" w:space="0" w:color="auto"/>
              <w:right w:val="single" w:sz="4" w:space="0" w:color="000000"/>
            </w:tcBorders>
            <w:vAlign w:val="center"/>
            <w:hideMark/>
          </w:tcPr>
          <w:p w14:paraId="3B4BD4F5"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w w:val="99"/>
                <w:sz w:val="16"/>
                <w:szCs w:val="16"/>
                <w:lang w:val="pl-PL"/>
              </w:rPr>
              <w:t>h</w:t>
            </w:r>
          </w:p>
        </w:tc>
        <w:tc>
          <w:tcPr>
            <w:tcW w:w="1135" w:type="dxa"/>
            <w:tcBorders>
              <w:top w:val="single" w:sz="4" w:space="0" w:color="000000"/>
              <w:left w:val="single" w:sz="4" w:space="0" w:color="000000"/>
              <w:bottom w:val="double" w:sz="4" w:space="0" w:color="auto"/>
              <w:right w:val="single" w:sz="4" w:space="0" w:color="000000"/>
            </w:tcBorders>
            <w:vAlign w:val="center"/>
            <w:hideMark/>
          </w:tcPr>
          <w:p w14:paraId="673592E5"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w w:val="99"/>
                <w:sz w:val="16"/>
                <w:szCs w:val="16"/>
                <w:lang w:val="pl-PL"/>
              </w:rPr>
              <w:t>c</w:t>
            </w:r>
          </w:p>
        </w:tc>
        <w:tc>
          <w:tcPr>
            <w:tcW w:w="1133" w:type="dxa"/>
            <w:tcBorders>
              <w:top w:val="single" w:sz="4" w:space="0" w:color="000000"/>
              <w:left w:val="single" w:sz="4" w:space="0" w:color="000000"/>
              <w:bottom w:val="double" w:sz="4" w:space="0" w:color="auto"/>
              <w:right w:val="single" w:sz="4" w:space="0" w:color="000000"/>
            </w:tcBorders>
            <w:vAlign w:val="center"/>
            <w:hideMark/>
          </w:tcPr>
          <w:p w14:paraId="0D513782"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w w:val="99"/>
                <w:sz w:val="16"/>
                <w:szCs w:val="16"/>
                <w:lang w:val="pl-PL"/>
              </w:rPr>
              <w:t>d</w:t>
            </w:r>
          </w:p>
        </w:tc>
        <w:tc>
          <w:tcPr>
            <w:tcW w:w="1135" w:type="dxa"/>
            <w:tcBorders>
              <w:top w:val="single" w:sz="4" w:space="0" w:color="000000"/>
              <w:left w:val="single" w:sz="4" w:space="0" w:color="000000"/>
              <w:bottom w:val="double" w:sz="4" w:space="0" w:color="auto"/>
              <w:right w:val="single" w:sz="4" w:space="0" w:color="000000"/>
            </w:tcBorders>
            <w:vAlign w:val="center"/>
            <w:hideMark/>
          </w:tcPr>
          <w:p w14:paraId="7FCB214F"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w w:val="99"/>
                <w:sz w:val="16"/>
                <w:szCs w:val="16"/>
                <w:lang w:val="pl-PL"/>
              </w:rPr>
              <w:t>r</w:t>
            </w:r>
          </w:p>
        </w:tc>
      </w:tr>
      <w:tr w:rsidR="009E6920" w:rsidRPr="009E6920" w14:paraId="378BC041" w14:textId="77777777" w:rsidTr="009E6920">
        <w:trPr>
          <w:trHeight w:val="469"/>
          <w:jc w:val="center"/>
        </w:trPr>
        <w:tc>
          <w:tcPr>
            <w:tcW w:w="1279" w:type="dxa"/>
            <w:tcBorders>
              <w:top w:val="double" w:sz="4" w:space="0" w:color="auto"/>
              <w:left w:val="single" w:sz="4" w:space="0" w:color="000000"/>
              <w:bottom w:val="single" w:sz="4" w:space="0" w:color="000000"/>
              <w:right w:val="single" w:sz="4" w:space="0" w:color="000000"/>
            </w:tcBorders>
            <w:vAlign w:val="center"/>
            <w:hideMark/>
          </w:tcPr>
          <w:p w14:paraId="0C9FDB9A"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Uliczny</w:t>
            </w:r>
          </w:p>
        </w:tc>
        <w:tc>
          <w:tcPr>
            <w:tcW w:w="705" w:type="dxa"/>
            <w:tcBorders>
              <w:top w:val="double" w:sz="4" w:space="0" w:color="auto"/>
              <w:left w:val="single" w:sz="4" w:space="0" w:color="000000"/>
              <w:bottom w:val="single" w:sz="4" w:space="0" w:color="000000"/>
              <w:right w:val="single" w:sz="4" w:space="0" w:color="000000"/>
            </w:tcBorders>
            <w:vAlign w:val="center"/>
            <w:hideMark/>
          </w:tcPr>
          <w:p w14:paraId="6BB85525"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100</w:t>
            </w:r>
          </w:p>
        </w:tc>
        <w:tc>
          <w:tcPr>
            <w:tcW w:w="850" w:type="dxa"/>
            <w:tcBorders>
              <w:top w:val="double" w:sz="4" w:space="0" w:color="auto"/>
              <w:left w:val="single" w:sz="4" w:space="0" w:color="000000"/>
              <w:bottom w:val="single" w:sz="4" w:space="0" w:color="000000"/>
              <w:right w:val="single" w:sz="4" w:space="0" w:color="000000"/>
            </w:tcBorders>
            <w:vAlign w:val="center"/>
            <w:hideMark/>
          </w:tcPr>
          <w:p w14:paraId="19A7611C"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20</w:t>
            </w:r>
          </w:p>
          <w:p w14:paraId="45451B9B"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15</w:t>
            </w:r>
          </w:p>
        </w:tc>
        <w:tc>
          <w:tcPr>
            <w:tcW w:w="852" w:type="dxa"/>
            <w:tcBorders>
              <w:top w:val="double" w:sz="4" w:space="0" w:color="auto"/>
              <w:left w:val="single" w:sz="4" w:space="0" w:color="000000"/>
              <w:bottom w:val="single" w:sz="4" w:space="0" w:color="000000"/>
              <w:right w:val="single" w:sz="4" w:space="0" w:color="000000"/>
            </w:tcBorders>
            <w:vAlign w:val="center"/>
            <w:hideMark/>
          </w:tcPr>
          <w:p w14:paraId="0740D823"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30</w:t>
            </w:r>
          </w:p>
        </w:tc>
        <w:tc>
          <w:tcPr>
            <w:tcW w:w="1135" w:type="dxa"/>
            <w:tcBorders>
              <w:top w:val="double" w:sz="4" w:space="0" w:color="auto"/>
              <w:left w:val="single" w:sz="4" w:space="0" w:color="000000"/>
              <w:bottom w:val="single" w:sz="4" w:space="0" w:color="000000"/>
              <w:right w:val="single" w:sz="4" w:space="0" w:color="000000"/>
            </w:tcBorders>
            <w:vAlign w:val="center"/>
            <w:hideMark/>
          </w:tcPr>
          <w:p w14:paraId="5DB06D7C"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min. 3</w:t>
            </w:r>
          </w:p>
          <w:p w14:paraId="546525C8"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max. 7</w:t>
            </w:r>
          </w:p>
        </w:tc>
        <w:tc>
          <w:tcPr>
            <w:tcW w:w="1133" w:type="dxa"/>
            <w:tcBorders>
              <w:top w:val="double" w:sz="4" w:space="0" w:color="auto"/>
              <w:left w:val="single" w:sz="4" w:space="0" w:color="000000"/>
              <w:bottom w:val="single" w:sz="4" w:space="0" w:color="000000"/>
              <w:right w:val="single" w:sz="4" w:space="0" w:color="000000"/>
            </w:tcBorders>
            <w:vAlign w:val="center"/>
            <w:hideMark/>
          </w:tcPr>
          <w:p w14:paraId="47674D89"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min. 12</w:t>
            </w:r>
          </w:p>
          <w:p w14:paraId="61165F7A"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max. 15</w:t>
            </w:r>
          </w:p>
        </w:tc>
        <w:tc>
          <w:tcPr>
            <w:tcW w:w="1135" w:type="dxa"/>
            <w:tcBorders>
              <w:top w:val="double" w:sz="4" w:space="0" w:color="auto"/>
              <w:left w:val="single" w:sz="4" w:space="0" w:color="000000"/>
              <w:bottom w:val="single" w:sz="4" w:space="0" w:color="000000"/>
              <w:right w:val="single" w:sz="4" w:space="0" w:color="000000"/>
            </w:tcBorders>
            <w:vAlign w:val="center"/>
            <w:hideMark/>
          </w:tcPr>
          <w:p w14:paraId="3259BBF0"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1,0</w:t>
            </w:r>
          </w:p>
        </w:tc>
      </w:tr>
      <w:tr w:rsidR="009E6920" w:rsidRPr="009E6920" w14:paraId="19C08C1D" w14:textId="77777777" w:rsidTr="009E6920">
        <w:trPr>
          <w:trHeight w:val="230"/>
          <w:jc w:val="center"/>
        </w:trPr>
        <w:tc>
          <w:tcPr>
            <w:tcW w:w="1279" w:type="dxa"/>
            <w:tcBorders>
              <w:top w:val="single" w:sz="4" w:space="0" w:color="000000"/>
              <w:left w:val="single" w:sz="4" w:space="0" w:color="000000"/>
              <w:bottom w:val="nil"/>
              <w:right w:val="single" w:sz="4" w:space="0" w:color="000000"/>
            </w:tcBorders>
            <w:vAlign w:val="center"/>
          </w:tcPr>
          <w:p w14:paraId="075B3DD5" w14:textId="77777777" w:rsidR="009E6920" w:rsidRPr="009E6920" w:rsidRDefault="009E6920" w:rsidP="009E6920">
            <w:pPr>
              <w:pStyle w:val="TableParagraph"/>
              <w:jc w:val="center"/>
              <w:rPr>
                <w:rFonts w:ascii="Times New Roman" w:hAnsi="Times New Roman" w:cs="Times New Roman"/>
                <w:sz w:val="16"/>
                <w:szCs w:val="16"/>
                <w:lang w:val="pl-PL"/>
              </w:rPr>
            </w:pPr>
          </w:p>
        </w:tc>
        <w:tc>
          <w:tcPr>
            <w:tcW w:w="705" w:type="dxa"/>
            <w:tcBorders>
              <w:top w:val="single" w:sz="4" w:space="0" w:color="000000"/>
              <w:left w:val="single" w:sz="4" w:space="0" w:color="000000"/>
              <w:bottom w:val="nil"/>
              <w:right w:val="single" w:sz="4" w:space="0" w:color="000000"/>
            </w:tcBorders>
            <w:vAlign w:val="center"/>
          </w:tcPr>
          <w:p w14:paraId="525FBB0B" w14:textId="77777777" w:rsidR="009E6920" w:rsidRPr="009E6920" w:rsidRDefault="009E6920" w:rsidP="009E6920">
            <w:pPr>
              <w:pStyle w:val="TableParagraph"/>
              <w:jc w:val="center"/>
              <w:rPr>
                <w:rFonts w:ascii="Times New Roman" w:hAnsi="Times New Roman" w:cs="Times New Roman"/>
                <w:sz w:val="16"/>
                <w:szCs w:val="16"/>
                <w:lang w:val="pl-PL"/>
              </w:rPr>
            </w:pPr>
          </w:p>
        </w:tc>
        <w:tc>
          <w:tcPr>
            <w:tcW w:w="850" w:type="dxa"/>
            <w:tcBorders>
              <w:top w:val="single" w:sz="4" w:space="0" w:color="000000"/>
              <w:left w:val="single" w:sz="4" w:space="0" w:color="000000"/>
              <w:bottom w:val="nil"/>
              <w:right w:val="single" w:sz="4" w:space="0" w:color="000000"/>
            </w:tcBorders>
            <w:vAlign w:val="center"/>
            <w:hideMark/>
          </w:tcPr>
          <w:p w14:paraId="3D976458"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15</w:t>
            </w:r>
          </w:p>
        </w:tc>
        <w:tc>
          <w:tcPr>
            <w:tcW w:w="852" w:type="dxa"/>
            <w:tcBorders>
              <w:top w:val="single" w:sz="4" w:space="0" w:color="000000"/>
              <w:left w:val="single" w:sz="4" w:space="0" w:color="000000"/>
              <w:bottom w:val="nil"/>
              <w:right w:val="single" w:sz="4" w:space="0" w:color="000000"/>
            </w:tcBorders>
            <w:vAlign w:val="center"/>
            <w:hideMark/>
          </w:tcPr>
          <w:p w14:paraId="73F16B84"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20</w:t>
            </w:r>
          </w:p>
        </w:tc>
        <w:tc>
          <w:tcPr>
            <w:tcW w:w="1135" w:type="dxa"/>
            <w:tcBorders>
              <w:top w:val="single" w:sz="4" w:space="0" w:color="000000"/>
              <w:left w:val="single" w:sz="4" w:space="0" w:color="000000"/>
              <w:bottom w:val="nil"/>
              <w:right w:val="single" w:sz="4" w:space="0" w:color="000000"/>
            </w:tcBorders>
            <w:vAlign w:val="center"/>
          </w:tcPr>
          <w:p w14:paraId="0FB6A835" w14:textId="77777777" w:rsidR="009E6920" w:rsidRPr="009E6920" w:rsidRDefault="009E6920" w:rsidP="009E6920">
            <w:pPr>
              <w:pStyle w:val="TableParagraph"/>
              <w:jc w:val="center"/>
              <w:rPr>
                <w:rFonts w:ascii="Times New Roman" w:hAnsi="Times New Roman" w:cs="Times New Roman"/>
                <w:sz w:val="16"/>
                <w:szCs w:val="16"/>
                <w:lang w:val="pl-PL"/>
              </w:rPr>
            </w:pPr>
          </w:p>
        </w:tc>
        <w:tc>
          <w:tcPr>
            <w:tcW w:w="1133" w:type="dxa"/>
            <w:tcBorders>
              <w:top w:val="single" w:sz="4" w:space="0" w:color="000000"/>
              <w:left w:val="single" w:sz="4" w:space="0" w:color="000000"/>
              <w:bottom w:val="nil"/>
              <w:right w:val="single" w:sz="4" w:space="0" w:color="000000"/>
            </w:tcBorders>
            <w:vAlign w:val="center"/>
          </w:tcPr>
          <w:p w14:paraId="6D5FB977" w14:textId="77777777" w:rsidR="009E6920" w:rsidRPr="009E6920" w:rsidRDefault="009E6920" w:rsidP="009E6920">
            <w:pPr>
              <w:pStyle w:val="TableParagraph"/>
              <w:jc w:val="center"/>
              <w:rPr>
                <w:rFonts w:ascii="Times New Roman" w:hAnsi="Times New Roman" w:cs="Times New Roman"/>
                <w:sz w:val="16"/>
                <w:szCs w:val="16"/>
                <w:lang w:val="pl-PL"/>
              </w:rPr>
            </w:pPr>
          </w:p>
        </w:tc>
        <w:tc>
          <w:tcPr>
            <w:tcW w:w="1135" w:type="dxa"/>
            <w:tcBorders>
              <w:top w:val="single" w:sz="4" w:space="0" w:color="000000"/>
              <w:left w:val="single" w:sz="4" w:space="0" w:color="000000"/>
              <w:bottom w:val="nil"/>
              <w:right w:val="single" w:sz="4" w:space="0" w:color="000000"/>
            </w:tcBorders>
            <w:vAlign w:val="center"/>
          </w:tcPr>
          <w:p w14:paraId="0C5AFDA0" w14:textId="77777777" w:rsidR="009E6920" w:rsidRPr="009E6920" w:rsidRDefault="009E6920" w:rsidP="009E6920">
            <w:pPr>
              <w:pStyle w:val="TableParagraph"/>
              <w:jc w:val="center"/>
              <w:rPr>
                <w:rFonts w:ascii="Times New Roman" w:hAnsi="Times New Roman" w:cs="Times New Roman"/>
                <w:sz w:val="16"/>
                <w:szCs w:val="16"/>
                <w:lang w:val="pl-PL"/>
              </w:rPr>
            </w:pPr>
          </w:p>
        </w:tc>
      </w:tr>
      <w:tr w:rsidR="009E6920" w:rsidRPr="009E6920" w14:paraId="4DF7D695" w14:textId="77777777" w:rsidTr="009E6920">
        <w:trPr>
          <w:trHeight w:val="230"/>
          <w:jc w:val="center"/>
        </w:trPr>
        <w:tc>
          <w:tcPr>
            <w:tcW w:w="1279" w:type="dxa"/>
            <w:tcBorders>
              <w:top w:val="nil"/>
              <w:left w:val="single" w:sz="4" w:space="0" w:color="000000"/>
              <w:bottom w:val="nil"/>
              <w:right w:val="single" w:sz="4" w:space="0" w:color="000000"/>
            </w:tcBorders>
            <w:vAlign w:val="center"/>
            <w:hideMark/>
          </w:tcPr>
          <w:p w14:paraId="0ACBF5BA"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Drogowy</w:t>
            </w:r>
          </w:p>
        </w:tc>
        <w:tc>
          <w:tcPr>
            <w:tcW w:w="705" w:type="dxa"/>
            <w:tcBorders>
              <w:top w:val="nil"/>
              <w:left w:val="single" w:sz="4" w:space="0" w:color="000000"/>
              <w:bottom w:val="nil"/>
              <w:right w:val="single" w:sz="4" w:space="0" w:color="000000"/>
            </w:tcBorders>
            <w:vAlign w:val="center"/>
            <w:hideMark/>
          </w:tcPr>
          <w:p w14:paraId="4D9E9518"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100</w:t>
            </w:r>
          </w:p>
        </w:tc>
        <w:tc>
          <w:tcPr>
            <w:tcW w:w="850" w:type="dxa"/>
            <w:tcBorders>
              <w:top w:val="nil"/>
              <w:left w:val="single" w:sz="4" w:space="0" w:color="000000"/>
              <w:bottom w:val="nil"/>
              <w:right w:val="single" w:sz="4" w:space="0" w:color="000000"/>
            </w:tcBorders>
            <w:vAlign w:val="center"/>
            <w:hideMark/>
          </w:tcPr>
          <w:p w14:paraId="57CAA038"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12</w:t>
            </w:r>
          </w:p>
        </w:tc>
        <w:tc>
          <w:tcPr>
            <w:tcW w:w="852" w:type="dxa"/>
            <w:tcBorders>
              <w:top w:val="nil"/>
              <w:left w:val="single" w:sz="4" w:space="0" w:color="000000"/>
              <w:bottom w:val="nil"/>
              <w:right w:val="single" w:sz="4" w:space="0" w:color="000000"/>
            </w:tcBorders>
            <w:vAlign w:val="center"/>
            <w:hideMark/>
          </w:tcPr>
          <w:p w14:paraId="137170C5"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25</w:t>
            </w:r>
          </w:p>
        </w:tc>
        <w:tc>
          <w:tcPr>
            <w:tcW w:w="1135" w:type="dxa"/>
            <w:tcBorders>
              <w:top w:val="nil"/>
              <w:left w:val="single" w:sz="4" w:space="0" w:color="000000"/>
              <w:bottom w:val="nil"/>
              <w:right w:val="single" w:sz="4" w:space="0" w:color="000000"/>
            </w:tcBorders>
            <w:vAlign w:val="center"/>
            <w:hideMark/>
          </w:tcPr>
          <w:p w14:paraId="01FFE2AD"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w w:val="99"/>
                <w:sz w:val="16"/>
                <w:szCs w:val="16"/>
                <w:lang w:val="pl-PL"/>
              </w:rPr>
              <w:t>-</w:t>
            </w:r>
          </w:p>
        </w:tc>
        <w:tc>
          <w:tcPr>
            <w:tcW w:w="1133" w:type="dxa"/>
            <w:tcBorders>
              <w:top w:val="nil"/>
              <w:left w:val="single" w:sz="4" w:space="0" w:color="000000"/>
              <w:bottom w:val="nil"/>
              <w:right w:val="single" w:sz="4" w:space="0" w:color="000000"/>
            </w:tcBorders>
            <w:vAlign w:val="center"/>
            <w:hideMark/>
          </w:tcPr>
          <w:p w14:paraId="50A7C7A9"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w w:val="99"/>
                <w:sz w:val="16"/>
                <w:szCs w:val="16"/>
                <w:lang w:val="pl-PL"/>
              </w:rPr>
              <w:t>-</w:t>
            </w:r>
          </w:p>
        </w:tc>
        <w:tc>
          <w:tcPr>
            <w:tcW w:w="1135" w:type="dxa"/>
            <w:tcBorders>
              <w:top w:val="nil"/>
              <w:left w:val="single" w:sz="4" w:space="0" w:color="000000"/>
              <w:bottom w:val="nil"/>
              <w:right w:val="single" w:sz="4" w:space="0" w:color="000000"/>
            </w:tcBorders>
            <w:vAlign w:val="center"/>
            <w:hideMark/>
          </w:tcPr>
          <w:p w14:paraId="4FA37CCE"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1,0</w:t>
            </w:r>
          </w:p>
        </w:tc>
      </w:tr>
      <w:tr w:rsidR="009E6920" w:rsidRPr="009E6920" w14:paraId="16AEF6E9" w14:textId="77777777" w:rsidTr="009E6920">
        <w:trPr>
          <w:trHeight w:val="229"/>
          <w:jc w:val="center"/>
        </w:trPr>
        <w:tc>
          <w:tcPr>
            <w:tcW w:w="1279" w:type="dxa"/>
            <w:tcBorders>
              <w:top w:val="nil"/>
              <w:left w:val="single" w:sz="4" w:space="0" w:color="000000"/>
              <w:bottom w:val="single" w:sz="4" w:space="0" w:color="000000"/>
              <w:right w:val="single" w:sz="4" w:space="0" w:color="000000"/>
            </w:tcBorders>
            <w:vAlign w:val="center"/>
          </w:tcPr>
          <w:p w14:paraId="37EFF39D" w14:textId="77777777" w:rsidR="009E6920" w:rsidRPr="009E6920" w:rsidRDefault="009E6920" w:rsidP="009E6920">
            <w:pPr>
              <w:pStyle w:val="TableParagraph"/>
              <w:jc w:val="center"/>
              <w:rPr>
                <w:rFonts w:ascii="Times New Roman" w:hAnsi="Times New Roman" w:cs="Times New Roman"/>
                <w:sz w:val="16"/>
                <w:szCs w:val="16"/>
                <w:lang w:val="pl-PL"/>
              </w:rPr>
            </w:pPr>
          </w:p>
        </w:tc>
        <w:tc>
          <w:tcPr>
            <w:tcW w:w="705" w:type="dxa"/>
            <w:tcBorders>
              <w:top w:val="nil"/>
              <w:left w:val="single" w:sz="4" w:space="0" w:color="000000"/>
              <w:bottom w:val="single" w:sz="4" w:space="0" w:color="000000"/>
              <w:right w:val="single" w:sz="4" w:space="0" w:color="000000"/>
            </w:tcBorders>
            <w:vAlign w:val="center"/>
          </w:tcPr>
          <w:p w14:paraId="0B618D94" w14:textId="77777777" w:rsidR="009E6920" w:rsidRPr="009E6920" w:rsidRDefault="009E6920" w:rsidP="009E6920">
            <w:pPr>
              <w:pStyle w:val="TableParagraph"/>
              <w:jc w:val="center"/>
              <w:rPr>
                <w:rFonts w:ascii="Times New Roman" w:hAnsi="Times New Roman" w:cs="Times New Roman"/>
                <w:sz w:val="16"/>
                <w:szCs w:val="16"/>
                <w:lang w:val="pl-PL"/>
              </w:rPr>
            </w:pPr>
          </w:p>
        </w:tc>
        <w:tc>
          <w:tcPr>
            <w:tcW w:w="850" w:type="dxa"/>
            <w:tcBorders>
              <w:top w:val="nil"/>
              <w:left w:val="single" w:sz="4" w:space="0" w:color="000000"/>
              <w:bottom w:val="single" w:sz="4" w:space="0" w:color="000000"/>
              <w:right w:val="single" w:sz="4" w:space="0" w:color="000000"/>
            </w:tcBorders>
            <w:vAlign w:val="center"/>
            <w:hideMark/>
          </w:tcPr>
          <w:p w14:paraId="38811B71"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10</w:t>
            </w:r>
          </w:p>
        </w:tc>
        <w:tc>
          <w:tcPr>
            <w:tcW w:w="852" w:type="dxa"/>
            <w:tcBorders>
              <w:top w:val="nil"/>
              <w:left w:val="single" w:sz="4" w:space="0" w:color="000000"/>
              <w:bottom w:val="single" w:sz="4" w:space="0" w:color="000000"/>
              <w:right w:val="single" w:sz="4" w:space="0" w:color="000000"/>
            </w:tcBorders>
            <w:vAlign w:val="center"/>
            <w:hideMark/>
          </w:tcPr>
          <w:p w14:paraId="4C068C20" w14:textId="77777777" w:rsidR="009E6920" w:rsidRPr="009E6920" w:rsidRDefault="009E6920" w:rsidP="009E6920">
            <w:pPr>
              <w:pStyle w:val="TableParagraph"/>
              <w:jc w:val="center"/>
              <w:rPr>
                <w:rFonts w:ascii="Times New Roman" w:hAnsi="Times New Roman" w:cs="Times New Roman"/>
                <w:sz w:val="16"/>
                <w:szCs w:val="16"/>
                <w:lang w:val="pl-PL"/>
              </w:rPr>
            </w:pPr>
            <w:r w:rsidRPr="009E6920">
              <w:rPr>
                <w:rFonts w:ascii="Times New Roman" w:hAnsi="Times New Roman" w:cs="Times New Roman"/>
                <w:sz w:val="16"/>
                <w:szCs w:val="16"/>
                <w:lang w:val="pl-PL"/>
              </w:rPr>
              <w:t>25</w:t>
            </w:r>
          </w:p>
        </w:tc>
        <w:tc>
          <w:tcPr>
            <w:tcW w:w="1135" w:type="dxa"/>
            <w:tcBorders>
              <w:top w:val="nil"/>
              <w:left w:val="single" w:sz="4" w:space="0" w:color="000000"/>
              <w:bottom w:val="single" w:sz="4" w:space="0" w:color="000000"/>
              <w:right w:val="single" w:sz="4" w:space="0" w:color="000000"/>
            </w:tcBorders>
            <w:vAlign w:val="center"/>
          </w:tcPr>
          <w:p w14:paraId="323A8BCE" w14:textId="77777777" w:rsidR="009E6920" w:rsidRPr="009E6920" w:rsidRDefault="009E6920" w:rsidP="009E6920">
            <w:pPr>
              <w:pStyle w:val="TableParagraph"/>
              <w:jc w:val="center"/>
              <w:rPr>
                <w:rFonts w:ascii="Times New Roman" w:hAnsi="Times New Roman" w:cs="Times New Roman"/>
                <w:sz w:val="16"/>
                <w:szCs w:val="16"/>
                <w:lang w:val="pl-PL"/>
              </w:rPr>
            </w:pPr>
          </w:p>
        </w:tc>
        <w:tc>
          <w:tcPr>
            <w:tcW w:w="1133" w:type="dxa"/>
            <w:tcBorders>
              <w:top w:val="nil"/>
              <w:left w:val="single" w:sz="4" w:space="0" w:color="000000"/>
              <w:bottom w:val="single" w:sz="4" w:space="0" w:color="000000"/>
              <w:right w:val="single" w:sz="4" w:space="0" w:color="000000"/>
            </w:tcBorders>
            <w:vAlign w:val="center"/>
          </w:tcPr>
          <w:p w14:paraId="0B12320F" w14:textId="77777777" w:rsidR="009E6920" w:rsidRPr="009E6920" w:rsidRDefault="009E6920" w:rsidP="009E6920">
            <w:pPr>
              <w:pStyle w:val="TableParagraph"/>
              <w:jc w:val="center"/>
              <w:rPr>
                <w:rFonts w:ascii="Times New Roman" w:hAnsi="Times New Roman" w:cs="Times New Roman"/>
                <w:sz w:val="16"/>
                <w:szCs w:val="16"/>
                <w:lang w:val="pl-PL"/>
              </w:rPr>
            </w:pPr>
          </w:p>
        </w:tc>
        <w:tc>
          <w:tcPr>
            <w:tcW w:w="1135" w:type="dxa"/>
            <w:tcBorders>
              <w:top w:val="nil"/>
              <w:left w:val="single" w:sz="4" w:space="0" w:color="000000"/>
              <w:bottom w:val="single" w:sz="4" w:space="0" w:color="000000"/>
              <w:right w:val="single" w:sz="4" w:space="0" w:color="000000"/>
            </w:tcBorders>
            <w:vAlign w:val="center"/>
          </w:tcPr>
          <w:p w14:paraId="54172338" w14:textId="77777777" w:rsidR="009E6920" w:rsidRPr="009E6920" w:rsidRDefault="009E6920" w:rsidP="009E6920">
            <w:pPr>
              <w:pStyle w:val="TableParagraph"/>
              <w:jc w:val="center"/>
              <w:rPr>
                <w:rFonts w:ascii="Times New Roman" w:hAnsi="Times New Roman" w:cs="Times New Roman"/>
                <w:sz w:val="16"/>
                <w:szCs w:val="16"/>
                <w:lang w:val="pl-PL"/>
              </w:rPr>
            </w:pPr>
          </w:p>
        </w:tc>
      </w:tr>
    </w:tbl>
    <w:p w14:paraId="5142FAC5"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19B4544" w14:textId="77777777" w:rsidR="00DC266A" w:rsidRDefault="00DC266A">
      <w:pPr>
        <w:rPr>
          <w:rFonts w:ascii="Times New Roman" w:hAnsi="Times New Roman" w:cs="Times New Roman"/>
          <w:b/>
          <w:sz w:val="18"/>
          <w:szCs w:val="16"/>
        </w:rPr>
      </w:pPr>
      <w:r>
        <w:rPr>
          <w:rFonts w:ascii="Times New Roman" w:hAnsi="Times New Roman" w:cs="Times New Roman"/>
          <w:b/>
          <w:sz w:val="18"/>
          <w:szCs w:val="16"/>
        </w:rPr>
        <w:br w:type="page"/>
      </w:r>
    </w:p>
    <w:p w14:paraId="0CBCF22F" w14:textId="77777777" w:rsidR="00235660" w:rsidRPr="009E6920" w:rsidRDefault="00235660" w:rsidP="009E6920">
      <w:pPr>
        <w:pStyle w:val="Akapitzlist"/>
        <w:spacing w:before="60" w:after="60" w:line="240" w:lineRule="auto"/>
        <w:ind w:left="360" w:hanging="360"/>
        <w:contextualSpacing w:val="0"/>
        <w:jc w:val="both"/>
        <w:rPr>
          <w:rFonts w:ascii="Times New Roman" w:hAnsi="Times New Roman" w:cs="Times New Roman"/>
          <w:b/>
          <w:sz w:val="18"/>
          <w:szCs w:val="16"/>
        </w:rPr>
      </w:pPr>
      <w:r w:rsidRPr="009E6920">
        <w:rPr>
          <w:rFonts w:ascii="Times New Roman" w:hAnsi="Times New Roman" w:cs="Times New Roman"/>
          <w:b/>
          <w:sz w:val="18"/>
          <w:szCs w:val="16"/>
        </w:rPr>
        <w:lastRenderedPageBreak/>
        <w:t>ZAŁĄCZNIK 4</w:t>
      </w:r>
    </w:p>
    <w:p w14:paraId="47A3BC8E"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PRZYKŁADY USTAWIENIA KRAWĘŻNIKÓW BETONOWYCH NA ŁAWACH (wg [13])</w:t>
      </w:r>
    </w:p>
    <w:p w14:paraId="6F85785D"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6E676D6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a) Krawężnik typu ulicznego 20 x 30 cm na ławie betonowej z oporem</w:t>
      </w:r>
    </w:p>
    <w:p w14:paraId="10DC547F" w14:textId="77777777" w:rsidR="00235660" w:rsidRDefault="009E6920" w:rsidP="009E6920">
      <w:pPr>
        <w:spacing w:before="60" w:after="60" w:line="240" w:lineRule="auto"/>
        <w:jc w:val="center"/>
        <w:rPr>
          <w:rFonts w:ascii="Times New Roman" w:hAnsi="Times New Roman" w:cs="Times New Roman"/>
          <w:sz w:val="18"/>
          <w:szCs w:val="18"/>
        </w:rPr>
      </w:pPr>
      <w:r>
        <w:rPr>
          <w:noProof/>
          <w:lang w:eastAsia="pl-PL"/>
        </w:rPr>
        <w:drawing>
          <wp:inline distT="0" distB="0" distL="0" distR="0" wp14:anchorId="1F9CDE96" wp14:editId="6013D637">
            <wp:extent cx="2310130" cy="2720340"/>
            <wp:effectExtent l="0" t="0" r="0" b="3810"/>
            <wp:docPr id="45" name="image13.jpeg"/>
            <wp:cNvGraphicFramePr/>
            <a:graphic xmlns:a="http://schemas.openxmlformats.org/drawingml/2006/main">
              <a:graphicData uri="http://schemas.openxmlformats.org/drawingml/2006/picture">
                <pic:pic xmlns:pic="http://schemas.openxmlformats.org/drawingml/2006/picture">
                  <pic:nvPicPr>
                    <pic:cNvPr id="45" name="image13.jpeg"/>
                    <pic:cNvPicPr/>
                  </pic:nvPicPr>
                  <pic:blipFill>
                    <a:blip r:embed="rId20" cstate="print"/>
                    <a:stretch>
                      <a:fillRect/>
                    </a:stretch>
                  </pic:blipFill>
                  <pic:spPr>
                    <a:xfrm>
                      <a:off x="0" y="0"/>
                      <a:ext cx="2310130" cy="2720340"/>
                    </a:xfrm>
                    <a:prstGeom prst="rect">
                      <a:avLst/>
                    </a:prstGeom>
                  </pic:spPr>
                </pic:pic>
              </a:graphicData>
            </a:graphic>
          </wp:inline>
        </w:drawing>
      </w:r>
    </w:p>
    <w:p w14:paraId="6FA24468" w14:textId="77777777" w:rsidR="009E6920" w:rsidRPr="009E6920" w:rsidRDefault="009E6920" w:rsidP="00741FEE">
      <w:pPr>
        <w:pStyle w:val="Akapitzlist"/>
        <w:numPr>
          <w:ilvl w:val="0"/>
          <w:numId w:val="172"/>
        </w:numPr>
        <w:spacing w:before="60" w:after="60" w:line="240" w:lineRule="auto"/>
        <w:jc w:val="both"/>
        <w:rPr>
          <w:rFonts w:ascii="Times New Roman" w:hAnsi="Times New Roman" w:cs="Times New Roman"/>
          <w:sz w:val="18"/>
          <w:szCs w:val="18"/>
        </w:rPr>
      </w:pPr>
      <w:r w:rsidRPr="009E6920">
        <w:rPr>
          <w:rFonts w:ascii="Times New Roman" w:hAnsi="Times New Roman" w:cs="Times New Roman"/>
          <w:sz w:val="18"/>
          <w:szCs w:val="18"/>
        </w:rPr>
        <w:t>krawężnik, typ ciężki 20x30x100 cm</w:t>
      </w:r>
    </w:p>
    <w:p w14:paraId="3F27336E" w14:textId="77777777" w:rsidR="009E6920" w:rsidRPr="009E6920" w:rsidRDefault="009E6920" w:rsidP="00741FEE">
      <w:pPr>
        <w:pStyle w:val="Akapitzlist"/>
        <w:numPr>
          <w:ilvl w:val="0"/>
          <w:numId w:val="172"/>
        </w:numPr>
        <w:spacing w:before="60" w:after="60" w:line="240" w:lineRule="auto"/>
        <w:jc w:val="both"/>
        <w:rPr>
          <w:rFonts w:ascii="Times New Roman" w:hAnsi="Times New Roman" w:cs="Times New Roman"/>
          <w:sz w:val="18"/>
          <w:szCs w:val="18"/>
        </w:rPr>
      </w:pPr>
      <w:r w:rsidRPr="009E6920">
        <w:rPr>
          <w:rFonts w:ascii="Times New Roman" w:hAnsi="Times New Roman" w:cs="Times New Roman"/>
          <w:sz w:val="18"/>
          <w:szCs w:val="18"/>
        </w:rPr>
        <w:t xml:space="preserve">podsypka </w:t>
      </w:r>
      <w:proofErr w:type="spellStart"/>
      <w:r w:rsidRPr="009E6920">
        <w:rPr>
          <w:rFonts w:ascii="Times New Roman" w:hAnsi="Times New Roman" w:cs="Times New Roman"/>
          <w:sz w:val="18"/>
          <w:szCs w:val="18"/>
        </w:rPr>
        <w:t>cem</w:t>
      </w:r>
      <w:proofErr w:type="spellEnd"/>
      <w:r w:rsidRPr="009E6920">
        <w:rPr>
          <w:rFonts w:ascii="Times New Roman" w:hAnsi="Times New Roman" w:cs="Times New Roman"/>
          <w:sz w:val="18"/>
          <w:szCs w:val="18"/>
        </w:rPr>
        <w:t>.-piaskowa 1:4</w:t>
      </w:r>
    </w:p>
    <w:p w14:paraId="5DECE14B" w14:textId="77777777" w:rsidR="009E6920" w:rsidRPr="009E6920" w:rsidRDefault="009E6920" w:rsidP="00741FEE">
      <w:pPr>
        <w:pStyle w:val="Akapitzlist"/>
        <w:numPr>
          <w:ilvl w:val="0"/>
          <w:numId w:val="172"/>
        </w:numPr>
        <w:spacing w:before="60" w:after="60" w:line="240" w:lineRule="auto"/>
        <w:jc w:val="both"/>
        <w:rPr>
          <w:rFonts w:ascii="Times New Roman" w:hAnsi="Times New Roman" w:cs="Times New Roman"/>
          <w:sz w:val="18"/>
          <w:szCs w:val="18"/>
        </w:rPr>
      </w:pPr>
      <w:r w:rsidRPr="009E6920">
        <w:rPr>
          <w:rFonts w:ascii="Times New Roman" w:hAnsi="Times New Roman" w:cs="Times New Roman"/>
          <w:sz w:val="18"/>
          <w:szCs w:val="18"/>
        </w:rPr>
        <w:t>ława z betonu B1</w:t>
      </w:r>
      <w:r>
        <w:rPr>
          <w:rFonts w:ascii="Times New Roman" w:hAnsi="Times New Roman" w:cs="Times New Roman"/>
          <w:sz w:val="18"/>
          <w:szCs w:val="18"/>
        </w:rPr>
        <w:t>5</w:t>
      </w:r>
    </w:p>
    <w:p w14:paraId="638BEE62" w14:textId="77777777" w:rsidR="009E6920" w:rsidRDefault="009E6920" w:rsidP="00213199">
      <w:pPr>
        <w:spacing w:before="60" w:after="60" w:line="240" w:lineRule="auto"/>
        <w:jc w:val="both"/>
        <w:rPr>
          <w:rFonts w:ascii="Times New Roman" w:hAnsi="Times New Roman" w:cs="Times New Roman"/>
          <w:sz w:val="18"/>
          <w:szCs w:val="18"/>
        </w:rPr>
      </w:pPr>
    </w:p>
    <w:p w14:paraId="0A451446" w14:textId="77777777" w:rsidR="009E6920" w:rsidRPr="00235660" w:rsidRDefault="009E6920" w:rsidP="009E6920">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a) Krawężnik typu ulicznego </w:t>
      </w:r>
      <w:r>
        <w:rPr>
          <w:rFonts w:ascii="Times New Roman" w:hAnsi="Times New Roman" w:cs="Times New Roman"/>
          <w:sz w:val="18"/>
          <w:szCs w:val="18"/>
        </w:rPr>
        <w:t>15</w:t>
      </w:r>
      <w:r w:rsidRPr="00235660">
        <w:rPr>
          <w:rFonts w:ascii="Times New Roman" w:hAnsi="Times New Roman" w:cs="Times New Roman"/>
          <w:sz w:val="18"/>
          <w:szCs w:val="18"/>
        </w:rPr>
        <w:t xml:space="preserve"> x 30 cm na ławie betonowej </w:t>
      </w:r>
      <w:r>
        <w:rPr>
          <w:rFonts w:ascii="Times New Roman" w:hAnsi="Times New Roman" w:cs="Times New Roman"/>
          <w:sz w:val="18"/>
          <w:szCs w:val="18"/>
        </w:rPr>
        <w:t>zwykłej</w:t>
      </w:r>
    </w:p>
    <w:p w14:paraId="17277FC6" w14:textId="77777777" w:rsidR="009E6920" w:rsidRDefault="009E6920" w:rsidP="009E6920">
      <w:pPr>
        <w:spacing w:before="60" w:after="60" w:line="240" w:lineRule="auto"/>
        <w:jc w:val="center"/>
        <w:rPr>
          <w:rFonts w:ascii="Times New Roman" w:hAnsi="Times New Roman" w:cs="Times New Roman"/>
          <w:sz w:val="18"/>
          <w:szCs w:val="18"/>
        </w:rPr>
      </w:pPr>
      <w:r>
        <w:rPr>
          <w:noProof/>
          <w:lang w:eastAsia="pl-PL"/>
        </w:rPr>
        <w:drawing>
          <wp:inline distT="0" distB="0" distL="0" distR="0" wp14:anchorId="740DDEE2" wp14:editId="532C7B50">
            <wp:extent cx="2192655" cy="2695575"/>
            <wp:effectExtent l="0" t="0" r="0" b="9525"/>
            <wp:docPr id="47" name="image14.jpeg"/>
            <wp:cNvGraphicFramePr/>
            <a:graphic xmlns:a="http://schemas.openxmlformats.org/drawingml/2006/main">
              <a:graphicData uri="http://schemas.openxmlformats.org/drawingml/2006/picture">
                <pic:pic xmlns:pic="http://schemas.openxmlformats.org/drawingml/2006/picture">
                  <pic:nvPicPr>
                    <pic:cNvPr id="47" name="image14.jpeg"/>
                    <pic:cNvPicPr/>
                  </pic:nvPicPr>
                  <pic:blipFill>
                    <a:blip r:embed="rId21" cstate="print"/>
                    <a:stretch>
                      <a:fillRect/>
                    </a:stretch>
                  </pic:blipFill>
                  <pic:spPr>
                    <a:xfrm>
                      <a:off x="0" y="0"/>
                      <a:ext cx="2192655" cy="2695575"/>
                    </a:xfrm>
                    <a:prstGeom prst="rect">
                      <a:avLst/>
                    </a:prstGeom>
                  </pic:spPr>
                </pic:pic>
              </a:graphicData>
            </a:graphic>
          </wp:inline>
        </w:drawing>
      </w:r>
    </w:p>
    <w:p w14:paraId="615D8733"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C18992D" w14:textId="77777777" w:rsidR="00235660" w:rsidRPr="00235660" w:rsidRDefault="00235660" w:rsidP="00741FEE">
      <w:pPr>
        <w:pStyle w:val="Akapitzlist"/>
        <w:numPr>
          <w:ilvl w:val="0"/>
          <w:numId w:val="173"/>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krawężnik, typ uliczny 15x30x100 cm</w:t>
      </w:r>
    </w:p>
    <w:p w14:paraId="36B93189" w14:textId="77777777" w:rsidR="00235660" w:rsidRPr="00235660" w:rsidRDefault="00235660" w:rsidP="00741FEE">
      <w:pPr>
        <w:pStyle w:val="Akapitzlist"/>
        <w:numPr>
          <w:ilvl w:val="0"/>
          <w:numId w:val="173"/>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podsypka </w:t>
      </w:r>
      <w:proofErr w:type="spellStart"/>
      <w:r w:rsidRPr="00235660">
        <w:rPr>
          <w:rFonts w:ascii="Times New Roman" w:hAnsi="Times New Roman" w:cs="Times New Roman"/>
          <w:sz w:val="18"/>
          <w:szCs w:val="18"/>
        </w:rPr>
        <w:t>cem</w:t>
      </w:r>
      <w:proofErr w:type="spellEnd"/>
      <w:r w:rsidRPr="00235660">
        <w:rPr>
          <w:rFonts w:ascii="Times New Roman" w:hAnsi="Times New Roman" w:cs="Times New Roman"/>
          <w:sz w:val="18"/>
          <w:szCs w:val="18"/>
        </w:rPr>
        <w:t>.-piaskowa 1:4</w:t>
      </w:r>
    </w:p>
    <w:p w14:paraId="79AE149B" w14:textId="77777777" w:rsidR="00235660" w:rsidRPr="00235660" w:rsidRDefault="00235660" w:rsidP="00741FEE">
      <w:pPr>
        <w:pStyle w:val="Akapitzlist"/>
        <w:numPr>
          <w:ilvl w:val="0"/>
          <w:numId w:val="173"/>
        </w:num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ława z betonu B1</w:t>
      </w:r>
      <w:r w:rsidR="009E6920">
        <w:rPr>
          <w:rFonts w:ascii="Times New Roman" w:hAnsi="Times New Roman" w:cs="Times New Roman"/>
          <w:sz w:val="18"/>
          <w:szCs w:val="18"/>
        </w:rPr>
        <w:t>5</w:t>
      </w:r>
    </w:p>
    <w:p w14:paraId="26597539"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0F2C95F" w14:textId="77777777" w:rsidR="00DC266A" w:rsidRDefault="00DC266A">
      <w:pPr>
        <w:rPr>
          <w:rFonts w:ascii="Times New Roman" w:hAnsi="Times New Roman" w:cs="Times New Roman"/>
          <w:sz w:val="18"/>
          <w:szCs w:val="18"/>
        </w:rPr>
      </w:pPr>
      <w:r>
        <w:rPr>
          <w:rFonts w:ascii="Times New Roman" w:hAnsi="Times New Roman" w:cs="Times New Roman"/>
          <w:sz w:val="18"/>
          <w:szCs w:val="18"/>
        </w:rPr>
        <w:br w:type="page"/>
      </w:r>
    </w:p>
    <w:p w14:paraId="0D242E2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c) Krawężnik typu ulicznego 15 x 30 cm na ławie żwirowej</w:t>
      </w:r>
    </w:p>
    <w:p w14:paraId="400B9CE8" w14:textId="77777777" w:rsidR="00235660" w:rsidRDefault="009E6920" w:rsidP="009E6920">
      <w:pPr>
        <w:spacing w:before="60" w:after="60" w:line="240" w:lineRule="auto"/>
        <w:jc w:val="center"/>
        <w:rPr>
          <w:rFonts w:ascii="Times New Roman" w:hAnsi="Times New Roman" w:cs="Times New Roman"/>
          <w:sz w:val="18"/>
          <w:szCs w:val="18"/>
        </w:rPr>
      </w:pPr>
      <w:r>
        <w:rPr>
          <w:noProof/>
          <w:lang w:eastAsia="pl-PL"/>
        </w:rPr>
        <w:drawing>
          <wp:inline distT="0" distB="0" distL="0" distR="0" wp14:anchorId="6C838599" wp14:editId="0CA9411C">
            <wp:extent cx="2610485" cy="3005455"/>
            <wp:effectExtent l="0" t="0" r="0" b="4445"/>
            <wp:docPr id="49" name="image15.jpeg"/>
            <wp:cNvGraphicFramePr/>
            <a:graphic xmlns:a="http://schemas.openxmlformats.org/drawingml/2006/main">
              <a:graphicData uri="http://schemas.openxmlformats.org/drawingml/2006/picture">
                <pic:pic xmlns:pic="http://schemas.openxmlformats.org/drawingml/2006/picture">
                  <pic:nvPicPr>
                    <pic:cNvPr id="49" name="image15.jpeg"/>
                    <pic:cNvPicPr/>
                  </pic:nvPicPr>
                  <pic:blipFill>
                    <a:blip r:embed="rId22" cstate="print"/>
                    <a:stretch>
                      <a:fillRect/>
                    </a:stretch>
                  </pic:blipFill>
                  <pic:spPr>
                    <a:xfrm>
                      <a:off x="0" y="0"/>
                      <a:ext cx="2610485" cy="3005455"/>
                    </a:xfrm>
                    <a:prstGeom prst="rect">
                      <a:avLst/>
                    </a:prstGeom>
                  </pic:spPr>
                </pic:pic>
              </a:graphicData>
            </a:graphic>
          </wp:inline>
        </w:drawing>
      </w:r>
    </w:p>
    <w:p w14:paraId="188F4B19" w14:textId="77777777" w:rsidR="00235660" w:rsidRPr="009E6920" w:rsidRDefault="00235660" w:rsidP="00741FEE">
      <w:pPr>
        <w:pStyle w:val="Akapitzlist"/>
        <w:numPr>
          <w:ilvl w:val="0"/>
          <w:numId w:val="174"/>
        </w:numPr>
        <w:spacing w:before="60" w:after="60" w:line="240" w:lineRule="auto"/>
        <w:jc w:val="both"/>
        <w:rPr>
          <w:rFonts w:ascii="Times New Roman" w:hAnsi="Times New Roman" w:cs="Times New Roman"/>
          <w:sz w:val="18"/>
          <w:szCs w:val="18"/>
        </w:rPr>
      </w:pPr>
      <w:r w:rsidRPr="009E6920">
        <w:rPr>
          <w:rFonts w:ascii="Times New Roman" w:hAnsi="Times New Roman" w:cs="Times New Roman"/>
          <w:sz w:val="18"/>
          <w:szCs w:val="18"/>
        </w:rPr>
        <w:t>krawężnik, typ uliczny 15x30x100 cm</w:t>
      </w:r>
    </w:p>
    <w:p w14:paraId="4C40B740" w14:textId="77777777" w:rsidR="00235660" w:rsidRPr="009E6920" w:rsidRDefault="00235660" w:rsidP="00741FEE">
      <w:pPr>
        <w:pStyle w:val="Akapitzlist"/>
        <w:numPr>
          <w:ilvl w:val="0"/>
          <w:numId w:val="174"/>
        </w:numPr>
        <w:spacing w:before="60" w:after="60" w:line="240" w:lineRule="auto"/>
        <w:jc w:val="both"/>
        <w:rPr>
          <w:rFonts w:ascii="Times New Roman" w:hAnsi="Times New Roman" w:cs="Times New Roman"/>
          <w:sz w:val="18"/>
          <w:szCs w:val="18"/>
        </w:rPr>
      </w:pPr>
      <w:r w:rsidRPr="009E6920">
        <w:rPr>
          <w:rFonts w:ascii="Times New Roman" w:hAnsi="Times New Roman" w:cs="Times New Roman"/>
          <w:sz w:val="18"/>
          <w:szCs w:val="18"/>
        </w:rPr>
        <w:t xml:space="preserve">podsypka piaskowa lub </w:t>
      </w:r>
      <w:proofErr w:type="spellStart"/>
      <w:r w:rsidRPr="009E6920">
        <w:rPr>
          <w:rFonts w:ascii="Times New Roman" w:hAnsi="Times New Roman" w:cs="Times New Roman"/>
          <w:sz w:val="18"/>
          <w:szCs w:val="18"/>
        </w:rPr>
        <w:t>cem</w:t>
      </w:r>
      <w:proofErr w:type="spellEnd"/>
      <w:r w:rsidRPr="009E6920">
        <w:rPr>
          <w:rFonts w:ascii="Times New Roman" w:hAnsi="Times New Roman" w:cs="Times New Roman"/>
          <w:sz w:val="18"/>
          <w:szCs w:val="18"/>
        </w:rPr>
        <w:t>.-piaskowa 1:4</w:t>
      </w:r>
    </w:p>
    <w:p w14:paraId="69C302CA" w14:textId="77777777" w:rsidR="009E6920" w:rsidRPr="009E6920" w:rsidRDefault="00235660" w:rsidP="00741FEE">
      <w:pPr>
        <w:pStyle w:val="Akapitzlist"/>
        <w:numPr>
          <w:ilvl w:val="0"/>
          <w:numId w:val="174"/>
        </w:numPr>
        <w:spacing w:before="60" w:after="60" w:line="240" w:lineRule="auto"/>
        <w:jc w:val="both"/>
        <w:rPr>
          <w:rFonts w:ascii="Times New Roman" w:hAnsi="Times New Roman" w:cs="Times New Roman"/>
          <w:sz w:val="18"/>
          <w:szCs w:val="18"/>
        </w:rPr>
      </w:pPr>
      <w:r w:rsidRPr="009E6920">
        <w:rPr>
          <w:rFonts w:ascii="Times New Roman" w:hAnsi="Times New Roman" w:cs="Times New Roman"/>
          <w:sz w:val="18"/>
          <w:szCs w:val="18"/>
        </w:rPr>
        <w:t>ława żwirowa</w:t>
      </w:r>
    </w:p>
    <w:p w14:paraId="794EF8D7" w14:textId="77777777" w:rsidR="009E6920" w:rsidRDefault="009E6920" w:rsidP="00213199">
      <w:pPr>
        <w:spacing w:before="60" w:after="60" w:line="240" w:lineRule="auto"/>
        <w:jc w:val="both"/>
        <w:rPr>
          <w:rFonts w:ascii="Times New Roman" w:hAnsi="Times New Roman" w:cs="Times New Roman"/>
          <w:sz w:val="18"/>
          <w:szCs w:val="18"/>
        </w:rPr>
      </w:pPr>
    </w:p>
    <w:p w14:paraId="65AD3AC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 Krawężnik typu ulicznego</w:t>
      </w:r>
      <w:r w:rsidR="009E6920">
        <w:rPr>
          <w:rFonts w:ascii="Times New Roman" w:hAnsi="Times New Roman" w:cs="Times New Roman"/>
          <w:sz w:val="18"/>
          <w:szCs w:val="18"/>
        </w:rPr>
        <w:t xml:space="preserve"> </w:t>
      </w:r>
      <w:r w:rsidRPr="00235660">
        <w:rPr>
          <w:rFonts w:ascii="Times New Roman" w:hAnsi="Times New Roman" w:cs="Times New Roman"/>
          <w:sz w:val="18"/>
          <w:szCs w:val="18"/>
        </w:rPr>
        <w:t>15 x 30 cm na ławie tłuczniowej</w:t>
      </w:r>
    </w:p>
    <w:p w14:paraId="41B5BD7D" w14:textId="77777777" w:rsidR="00235660" w:rsidRDefault="009E6920" w:rsidP="009E6920">
      <w:pPr>
        <w:spacing w:before="60" w:after="60" w:line="240" w:lineRule="auto"/>
        <w:jc w:val="center"/>
        <w:rPr>
          <w:rFonts w:ascii="Times New Roman" w:hAnsi="Times New Roman" w:cs="Times New Roman"/>
          <w:sz w:val="18"/>
          <w:szCs w:val="18"/>
        </w:rPr>
      </w:pPr>
      <w:r>
        <w:rPr>
          <w:noProof/>
          <w:lang w:eastAsia="pl-PL"/>
        </w:rPr>
        <w:drawing>
          <wp:inline distT="0" distB="0" distL="0" distR="0" wp14:anchorId="543392D5" wp14:editId="5994D00A">
            <wp:extent cx="2741295" cy="3053715"/>
            <wp:effectExtent l="0" t="0" r="1905" b="0"/>
            <wp:docPr id="51" name="image16.jpeg"/>
            <wp:cNvGraphicFramePr/>
            <a:graphic xmlns:a="http://schemas.openxmlformats.org/drawingml/2006/main">
              <a:graphicData uri="http://schemas.openxmlformats.org/drawingml/2006/picture">
                <pic:pic xmlns:pic="http://schemas.openxmlformats.org/drawingml/2006/picture">
                  <pic:nvPicPr>
                    <pic:cNvPr id="51" name="image16.jpeg"/>
                    <pic:cNvPicPr/>
                  </pic:nvPicPr>
                  <pic:blipFill>
                    <a:blip r:embed="rId23" cstate="print"/>
                    <a:stretch>
                      <a:fillRect/>
                    </a:stretch>
                  </pic:blipFill>
                  <pic:spPr>
                    <a:xfrm>
                      <a:off x="0" y="0"/>
                      <a:ext cx="2741295" cy="3053715"/>
                    </a:xfrm>
                    <a:prstGeom prst="rect">
                      <a:avLst/>
                    </a:prstGeom>
                  </pic:spPr>
                </pic:pic>
              </a:graphicData>
            </a:graphic>
          </wp:inline>
        </w:drawing>
      </w:r>
    </w:p>
    <w:p w14:paraId="74333747" w14:textId="77777777" w:rsidR="00235660" w:rsidRPr="009E6920" w:rsidRDefault="00235660" w:rsidP="00741FEE">
      <w:pPr>
        <w:pStyle w:val="Akapitzlist"/>
        <w:numPr>
          <w:ilvl w:val="0"/>
          <w:numId w:val="175"/>
        </w:numPr>
        <w:spacing w:before="60" w:after="60" w:line="240" w:lineRule="auto"/>
        <w:jc w:val="both"/>
        <w:rPr>
          <w:rFonts w:ascii="Times New Roman" w:hAnsi="Times New Roman" w:cs="Times New Roman"/>
          <w:sz w:val="18"/>
          <w:szCs w:val="18"/>
        </w:rPr>
      </w:pPr>
      <w:r w:rsidRPr="009E6920">
        <w:rPr>
          <w:rFonts w:ascii="Times New Roman" w:hAnsi="Times New Roman" w:cs="Times New Roman"/>
          <w:sz w:val="18"/>
          <w:szCs w:val="18"/>
        </w:rPr>
        <w:t>krawężnik, typ uliczny 15x30x100 cm</w:t>
      </w:r>
    </w:p>
    <w:p w14:paraId="6BDC9AF2" w14:textId="77777777" w:rsidR="00235660" w:rsidRPr="009E6920" w:rsidRDefault="00235660" w:rsidP="00741FEE">
      <w:pPr>
        <w:pStyle w:val="Akapitzlist"/>
        <w:numPr>
          <w:ilvl w:val="0"/>
          <w:numId w:val="175"/>
        </w:numPr>
        <w:spacing w:before="60" w:after="60" w:line="240" w:lineRule="auto"/>
        <w:jc w:val="both"/>
        <w:rPr>
          <w:rFonts w:ascii="Times New Roman" w:hAnsi="Times New Roman" w:cs="Times New Roman"/>
          <w:sz w:val="18"/>
          <w:szCs w:val="18"/>
        </w:rPr>
      </w:pPr>
      <w:r w:rsidRPr="009E6920">
        <w:rPr>
          <w:rFonts w:ascii="Times New Roman" w:hAnsi="Times New Roman" w:cs="Times New Roman"/>
          <w:sz w:val="18"/>
          <w:szCs w:val="18"/>
        </w:rPr>
        <w:t xml:space="preserve">podsypka piaskowa lub </w:t>
      </w:r>
      <w:proofErr w:type="spellStart"/>
      <w:r w:rsidRPr="009E6920">
        <w:rPr>
          <w:rFonts w:ascii="Times New Roman" w:hAnsi="Times New Roman" w:cs="Times New Roman"/>
          <w:sz w:val="18"/>
          <w:szCs w:val="18"/>
        </w:rPr>
        <w:t>cem</w:t>
      </w:r>
      <w:proofErr w:type="spellEnd"/>
      <w:r w:rsidRPr="009E6920">
        <w:rPr>
          <w:rFonts w:ascii="Times New Roman" w:hAnsi="Times New Roman" w:cs="Times New Roman"/>
          <w:sz w:val="18"/>
          <w:szCs w:val="18"/>
        </w:rPr>
        <w:t>.-piaskowa 1:4</w:t>
      </w:r>
    </w:p>
    <w:p w14:paraId="0931355F" w14:textId="77777777" w:rsidR="00235660" w:rsidRPr="009E6920" w:rsidRDefault="00235660" w:rsidP="00741FEE">
      <w:pPr>
        <w:pStyle w:val="Akapitzlist"/>
        <w:numPr>
          <w:ilvl w:val="0"/>
          <w:numId w:val="175"/>
        </w:numPr>
        <w:spacing w:before="60" w:after="60" w:line="240" w:lineRule="auto"/>
        <w:jc w:val="both"/>
        <w:rPr>
          <w:rFonts w:ascii="Times New Roman" w:hAnsi="Times New Roman" w:cs="Times New Roman"/>
          <w:sz w:val="18"/>
          <w:szCs w:val="18"/>
        </w:rPr>
      </w:pPr>
      <w:r w:rsidRPr="009E6920">
        <w:rPr>
          <w:rFonts w:ascii="Times New Roman" w:hAnsi="Times New Roman" w:cs="Times New Roman"/>
          <w:sz w:val="18"/>
          <w:szCs w:val="18"/>
        </w:rPr>
        <w:t>ława tłuczniowa</w:t>
      </w:r>
    </w:p>
    <w:p w14:paraId="3FD92FF0"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A10ED65" w14:textId="77777777" w:rsidR="00DC266A" w:rsidRDefault="00DC266A">
      <w:pPr>
        <w:rPr>
          <w:rFonts w:ascii="Times New Roman" w:hAnsi="Times New Roman" w:cs="Times New Roman"/>
          <w:sz w:val="18"/>
          <w:szCs w:val="18"/>
        </w:rPr>
      </w:pPr>
      <w:r>
        <w:rPr>
          <w:rFonts w:ascii="Times New Roman" w:hAnsi="Times New Roman" w:cs="Times New Roman"/>
          <w:sz w:val="18"/>
          <w:szCs w:val="18"/>
        </w:rPr>
        <w:br w:type="page"/>
      </w:r>
    </w:p>
    <w:p w14:paraId="4670020D"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e) Krawężnik typu drogowego 12 x 25 cm na ławie żwirowej lub tłuczniowej</w:t>
      </w:r>
    </w:p>
    <w:p w14:paraId="520B75B4" w14:textId="77777777" w:rsidR="00235660" w:rsidRPr="00235660" w:rsidRDefault="009E6920" w:rsidP="009E6920">
      <w:pPr>
        <w:spacing w:before="60" w:after="60" w:line="240" w:lineRule="auto"/>
        <w:jc w:val="center"/>
        <w:rPr>
          <w:rFonts w:ascii="Times New Roman" w:hAnsi="Times New Roman" w:cs="Times New Roman"/>
          <w:sz w:val="18"/>
          <w:szCs w:val="18"/>
        </w:rPr>
      </w:pPr>
      <w:r>
        <w:rPr>
          <w:noProof/>
          <w:lang w:eastAsia="pl-PL"/>
        </w:rPr>
        <w:drawing>
          <wp:inline distT="0" distB="0" distL="0" distR="0" wp14:anchorId="3CFE0798" wp14:editId="787624A3">
            <wp:extent cx="2461895" cy="2864485"/>
            <wp:effectExtent l="0" t="0" r="0" b="0"/>
            <wp:docPr id="53" name="image17.jpeg"/>
            <wp:cNvGraphicFramePr/>
            <a:graphic xmlns:a="http://schemas.openxmlformats.org/drawingml/2006/main">
              <a:graphicData uri="http://schemas.openxmlformats.org/drawingml/2006/picture">
                <pic:pic xmlns:pic="http://schemas.openxmlformats.org/drawingml/2006/picture">
                  <pic:nvPicPr>
                    <pic:cNvPr id="53" name="image17.jpeg"/>
                    <pic:cNvPicPr/>
                  </pic:nvPicPr>
                  <pic:blipFill>
                    <a:blip r:embed="rId24" cstate="print"/>
                    <a:stretch>
                      <a:fillRect/>
                    </a:stretch>
                  </pic:blipFill>
                  <pic:spPr>
                    <a:xfrm>
                      <a:off x="0" y="0"/>
                      <a:ext cx="2461895" cy="2864485"/>
                    </a:xfrm>
                    <a:prstGeom prst="rect">
                      <a:avLst/>
                    </a:prstGeom>
                  </pic:spPr>
                </pic:pic>
              </a:graphicData>
            </a:graphic>
          </wp:inline>
        </w:drawing>
      </w:r>
    </w:p>
    <w:p w14:paraId="1CAF5116" w14:textId="77777777" w:rsidR="00235660" w:rsidRPr="009E6920" w:rsidRDefault="00235660" w:rsidP="00741FEE">
      <w:pPr>
        <w:pStyle w:val="Akapitzlist"/>
        <w:numPr>
          <w:ilvl w:val="0"/>
          <w:numId w:val="176"/>
        </w:numPr>
        <w:spacing w:before="60" w:after="60" w:line="240" w:lineRule="auto"/>
        <w:jc w:val="both"/>
        <w:rPr>
          <w:rFonts w:ascii="Times New Roman" w:hAnsi="Times New Roman" w:cs="Times New Roman"/>
          <w:sz w:val="18"/>
          <w:szCs w:val="18"/>
        </w:rPr>
      </w:pPr>
      <w:r w:rsidRPr="009E6920">
        <w:rPr>
          <w:rFonts w:ascii="Times New Roman" w:hAnsi="Times New Roman" w:cs="Times New Roman"/>
          <w:sz w:val="18"/>
          <w:szCs w:val="18"/>
        </w:rPr>
        <w:t>krawężnik, typ drogowy 12x25x100 cm</w:t>
      </w:r>
    </w:p>
    <w:p w14:paraId="0CC6728A" w14:textId="77777777" w:rsidR="00235660" w:rsidRPr="009E6920" w:rsidRDefault="00235660" w:rsidP="00741FEE">
      <w:pPr>
        <w:pStyle w:val="Akapitzlist"/>
        <w:numPr>
          <w:ilvl w:val="0"/>
          <w:numId w:val="176"/>
        </w:numPr>
        <w:spacing w:before="60" w:after="60" w:line="240" w:lineRule="auto"/>
        <w:jc w:val="both"/>
        <w:rPr>
          <w:rFonts w:ascii="Times New Roman" w:hAnsi="Times New Roman" w:cs="Times New Roman"/>
          <w:sz w:val="18"/>
          <w:szCs w:val="18"/>
        </w:rPr>
      </w:pPr>
      <w:r w:rsidRPr="009E6920">
        <w:rPr>
          <w:rFonts w:ascii="Times New Roman" w:hAnsi="Times New Roman" w:cs="Times New Roman"/>
          <w:sz w:val="18"/>
          <w:szCs w:val="18"/>
        </w:rPr>
        <w:t>podsypka z piasku</w:t>
      </w:r>
    </w:p>
    <w:p w14:paraId="3424DECB" w14:textId="77777777" w:rsidR="00235660" w:rsidRPr="009E6920" w:rsidRDefault="00235660" w:rsidP="00741FEE">
      <w:pPr>
        <w:pStyle w:val="Akapitzlist"/>
        <w:numPr>
          <w:ilvl w:val="0"/>
          <w:numId w:val="176"/>
        </w:numPr>
        <w:spacing w:before="60" w:after="60" w:line="240" w:lineRule="auto"/>
        <w:jc w:val="both"/>
        <w:rPr>
          <w:rFonts w:ascii="Times New Roman" w:hAnsi="Times New Roman" w:cs="Times New Roman"/>
          <w:sz w:val="18"/>
          <w:szCs w:val="18"/>
        </w:rPr>
      </w:pPr>
      <w:r w:rsidRPr="009E6920">
        <w:rPr>
          <w:rFonts w:ascii="Times New Roman" w:hAnsi="Times New Roman" w:cs="Times New Roman"/>
          <w:sz w:val="18"/>
          <w:szCs w:val="18"/>
        </w:rPr>
        <w:t>ława żwirowa lub tłuczniowa</w:t>
      </w:r>
    </w:p>
    <w:p w14:paraId="0583D03D" w14:textId="77777777" w:rsidR="009E6920" w:rsidRPr="00235660" w:rsidRDefault="009E6920" w:rsidP="00213199">
      <w:pPr>
        <w:spacing w:before="60" w:after="60" w:line="240" w:lineRule="auto"/>
        <w:jc w:val="both"/>
        <w:rPr>
          <w:rFonts w:ascii="Times New Roman" w:hAnsi="Times New Roman" w:cs="Times New Roman"/>
          <w:sz w:val="18"/>
          <w:szCs w:val="18"/>
        </w:rPr>
      </w:pPr>
    </w:p>
    <w:p w14:paraId="2CD87A5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f) Krawężnik typu drogowego 15 x 30 cm na ławie betonowej</w:t>
      </w:r>
    </w:p>
    <w:p w14:paraId="07DB498F" w14:textId="77777777" w:rsidR="00235660" w:rsidRPr="00235660" w:rsidRDefault="009E6920" w:rsidP="009E6920">
      <w:pPr>
        <w:spacing w:before="60" w:after="60" w:line="240" w:lineRule="auto"/>
        <w:jc w:val="center"/>
        <w:rPr>
          <w:rFonts w:ascii="Times New Roman" w:hAnsi="Times New Roman" w:cs="Times New Roman"/>
          <w:sz w:val="18"/>
          <w:szCs w:val="18"/>
        </w:rPr>
      </w:pPr>
      <w:r>
        <w:rPr>
          <w:noProof/>
          <w:lang w:eastAsia="pl-PL"/>
        </w:rPr>
        <w:drawing>
          <wp:inline distT="0" distB="0" distL="0" distR="0" wp14:anchorId="676879EC" wp14:editId="2E1A448D">
            <wp:extent cx="2740660" cy="2880360"/>
            <wp:effectExtent l="0" t="0" r="2540" b="0"/>
            <wp:docPr id="55" name="image18.jpeg"/>
            <wp:cNvGraphicFramePr/>
            <a:graphic xmlns:a="http://schemas.openxmlformats.org/drawingml/2006/main">
              <a:graphicData uri="http://schemas.openxmlformats.org/drawingml/2006/picture">
                <pic:pic xmlns:pic="http://schemas.openxmlformats.org/drawingml/2006/picture">
                  <pic:nvPicPr>
                    <pic:cNvPr id="55" name="image18.jpeg"/>
                    <pic:cNvPicPr/>
                  </pic:nvPicPr>
                  <pic:blipFill>
                    <a:blip r:embed="rId25" cstate="print"/>
                    <a:stretch>
                      <a:fillRect/>
                    </a:stretch>
                  </pic:blipFill>
                  <pic:spPr>
                    <a:xfrm>
                      <a:off x="0" y="0"/>
                      <a:ext cx="2740660" cy="2880360"/>
                    </a:xfrm>
                    <a:prstGeom prst="rect">
                      <a:avLst/>
                    </a:prstGeom>
                  </pic:spPr>
                </pic:pic>
              </a:graphicData>
            </a:graphic>
          </wp:inline>
        </w:drawing>
      </w:r>
    </w:p>
    <w:p w14:paraId="02A1AB86" w14:textId="77777777" w:rsidR="00235660" w:rsidRPr="009E6920" w:rsidRDefault="00235660" w:rsidP="00741FEE">
      <w:pPr>
        <w:pStyle w:val="Akapitzlist"/>
        <w:numPr>
          <w:ilvl w:val="0"/>
          <w:numId w:val="177"/>
        </w:numPr>
        <w:spacing w:before="60" w:after="60" w:line="240" w:lineRule="auto"/>
        <w:jc w:val="both"/>
        <w:rPr>
          <w:rFonts w:ascii="Times New Roman" w:hAnsi="Times New Roman" w:cs="Times New Roman"/>
          <w:sz w:val="18"/>
          <w:szCs w:val="18"/>
        </w:rPr>
      </w:pPr>
      <w:r w:rsidRPr="009E6920">
        <w:rPr>
          <w:rFonts w:ascii="Times New Roman" w:hAnsi="Times New Roman" w:cs="Times New Roman"/>
          <w:sz w:val="18"/>
          <w:szCs w:val="18"/>
        </w:rPr>
        <w:t>krawężnik, typ drogowy 15x30x100 cm</w:t>
      </w:r>
    </w:p>
    <w:p w14:paraId="0F3DEC7B" w14:textId="77777777" w:rsidR="00235660" w:rsidRPr="009E6920" w:rsidRDefault="00235660" w:rsidP="00741FEE">
      <w:pPr>
        <w:pStyle w:val="Akapitzlist"/>
        <w:numPr>
          <w:ilvl w:val="0"/>
          <w:numId w:val="177"/>
        </w:numPr>
        <w:spacing w:before="60" w:after="60" w:line="240" w:lineRule="auto"/>
        <w:jc w:val="both"/>
        <w:rPr>
          <w:rFonts w:ascii="Times New Roman" w:hAnsi="Times New Roman" w:cs="Times New Roman"/>
          <w:sz w:val="18"/>
          <w:szCs w:val="18"/>
        </w:rPr>
      </w:pPr>
      <w:r w:rsidRPr="009E6920">
        <w:rPr>
          <w:rFonts w:ascii="Times New Roman" w:hAnsi="Times New Roman" w:cs="Times New Roman"/>
          <w:sz w:val="18"/>
          <w:szCs w:val="18"/>
        </w:rPr>
        <w:t xml:space="preserve">podsypka </w:t>
      </w:r>
      <w:proofErr w:type="spellStart"/>
      <w:r w:rsidRPr="009E6920">
        <w:rPr>
          <w:rFonts w:ascii="Times New Roman" w:hAnsi="Times New Roman" w:cs="Times New Roman"/>
          <w:sz w:val="18"/>
          <w:szCs w:val="18"/>
        </w:rPr>
        <w:t>cem</w:t>
      </w:r>
      <w:proofErr w:type="spellEnd"/>
      <w:r w:rsidRPr="009E6920">
        <w:rPr>
          <w:rFonts w:ascii="Times New Roman" w:hAnsi="Times New Roman" w:cs="Times New Roman"/>
          <w:sz w:val="18"/>
          <w:szCs w:val="18"/>
        </w:rPr>
        <w:t>.-piaskowa 1:4</w:t>
      </w:r>
    </w:p>
    <w:p w14:paraId="55A5D206" w14:textId="77777777" w:rsidR="00235660" w:rsidRPr="009E6920" w:rsidRDefault="00235660" w:rsidP="00741FEE">
      <w:pPr>
        <w:pStyle w:val="Akapitzlist"/>
        <w:numPr>
          <w:ilvl w:val="0"/>
          <w:numId w:val="177"/>
        </w:numPr>
        <w:spacing w:before="60" w:after="60" w:line="240" w:lineRule="auto"/>
        <w:jc w:val="both"/>
        <w:rPr>
          <w:rFonts w:ascii="Times New Roman" w:hAnsi="Times New Roman" w:cs="Times New Roman"/>
          <w:sz w:val="18"/>
          <w:szCs w:val="18"/>
        </w:rPr>
      </w:pPr>
      <w:r w:rsidRPr="009E6920">
        <w:rPr>
          <w:rFonts w:ascii="Times New Roman" w:hAnsi="Times New Roman" w:cs="Times New Roman"/>
          <w:sz w:val="18"/>
          <w:szCs w:val="18"/>
        </w:rPr>
        <w:t>ława z betonu B1</w:t>
      </w:r>
      <w:r w:rsidR="009E6920">
        <w:rPr>
          <w:rFonts w:ascii="Times New Roman" w:hAnsi="Times New Roman" w:cs="Times New Roman"/>
          <w:sz w:val="18"/>
          <w:szCs w:val="18"/>
        </w:rPr>
        <w:t>5</w:t>
      </w:r>
    </w:p>
    <w:p w14:paraId="55770885"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28EB613" w14:textId="77777777" w:rsidR="00DC266A" w:rsidRDefault="00DC266A">
      <w:pPr>
        <w:rPr>
          <w:rFonts w:ascii="Times New Roman" w:hAnsi="Times New Roman" w:cs="Times New Roman"/>
          <w:sz w:val="18"/>
          <w:szCs w:val="18"/>
        </w:rPr>
      </w:pPr>
      <w:r>
        <w:rPr>
          <w:rFonts w:ascii="Times New Roman" w:hAnsi="Times New Roman" w:cs="Times New Roman"/>
          <w:sz w:val="18"/>
          <w:szCs w:val="18"/>
        </w:rPr>
        <w:br w:type="page"/>
      </w:r>
    </w:p>
    <w:p w14:paraId="47EBD5FC"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lastRenderedPageBreak/>
        <w:t>g)</w:t>
      </w:r>
      <w:r w:rsidR="009E6920">
        <w:rPr>
          <w:rFonts w:ascii="Times New Roman" w:hAnsi="Times New Roman" w:cs="Times New Roman"/>
          <w:sz w:val="18"/>
          <w:szCs w:val="18"/>
        </w:rPr>
        <w:t xml:space="preserve"> </w:t>
      </w:r>
      <w:r w:rsidRPr="00235660">
        <w:rPr>
          <w:rFonts w:ascii="Times New Roman" w:hAnsi="Times New Roman" w:cs="Times New Roman"/>
          <w:sz w:val="18"/>
          <w:szCs w:val="18"/>
        </w:rPr>
        <w:t>Krawężnik typu ulicznego 20 x 30 cm ułożony na płask (np. przy wjeździe na chodnik, do bramy)</w:t>
      </w:r>
    </w:p>
    <w:p w14:paraId="3D7D11A5" w14:textId="77777777" w:rsidR="00235660" w:rsidRPr="00235660" w:rsidRDefault="009E6920" w:rsidP="009E6920">
      <w:pPr>
        <w:spacing w:before="60" w:after="60" w:line="240" w:lineRule="auto"/>
        <w:jc w:val="center"/>
        <w:rPr>
          <w:rFonts w:ascii="Times New Roman" w:hAnsi="Times New Roman" w:cs="Times New Roman"/>
          <w:sz w:val="18"/>
          <w:szCs w:val="18"/>
        </w:rPr>
      </w:pPr>
      <w:r>
        <w:rPr>
          <w:noProof/>
          <w:lang w:eastAsia="pl-PL"/>
        </w:rPr>
        <w:drawing>
          <wp:inline distT="0" distB="0" distL="0" distR="0" wp14:anchorId="40C4ABB1" wp14:editId="53FB704E">
            <wp:extent cx="2492375" cy="2305050"/>
            <wp:effectExtent l="0" t="0" r="3175" b="0"/>
            <wp:docPr id="57" name="image19.jpeg"/>
            <wp:cNvGraphicFramePr/>
            <a:graphic xmlns:a="http://schemas.openxmlformats.org/drawingml/2006/main">
              <a:graphicData uri="http://schemas.openxmlformats.org/drawingml/2006/picture">
                <pic:pic xmlns:pic="http://schemas.openxmlformats.org/drawingml/2006/picture">
                  <pic:nvPicPr>
                    <pic:cNvPr id="57" name="image19.jpeg"/>
                    <pic:cNvPicPr/>
                  </pic:nvPicPr>
                  <pic:blipFill>
                    <a:blip r:embed="rId26" cstate="print"/>
                    <a:stretch>
                      <a:fillRect/>
                    </a:stretch>
                  </pic:blipFill>
                  <pic:spPr>
                    <a:xfrm>
                      <a:off x="0" y="0"/>
                      <a:ext cx="2492375" cy="2305050"/>
                    </a:xfrm>
                    <a:prstGeom prst="rect">
                      <a:avLst/>
                    </a:prstGeom>
                  </pic:spPr>
                </pic:pic>
              </a:graphicData>
            </a:graphic>
          </wp:inline>
        </w:drawing>
      </w:r>
    </w:p>
    <w:p w14:paraId="021AAC67" w14:textId="77777777" w:rsidR="00235660" w:rsidRPr="009E6920" w:rsidRDefault="00235660" w:rsidP="00741FEE">
      <w:pPr>
        <w:pStyle w:val="Akapitzlist"/>
        <w:numPr>
          <w:ilvl w:val="0"/>
          <w:numId w:val="178"/>
        </w:numPr>
        <w:spacing w:before="60" w:after="60" w:line="240" w:lineRule="auto"/>
        <w:jc w:val="both"/>
        <w:rPr>
          <w:rFonts w:ascii="Times New Roman" w:hAnsi="Times New Roman" w:cs="Times New Roman"/>
          <w:sz w:val="18"/>
          <w:szCs w:val="18"/>
        </w:rPr>
      </w:pPr>
      <w:r w:rsidRPr="009E6920">
        <w:rPr>
          <w:rFonts w:ascii="Times New Roman" w:hAnsi="Times New Roman" w:cs="Times New Roman"/>
          <w:sz w:val="18"/>
          <w:szCs w:val="18"/>
        </w:rPr>
        <w:t>krawężnik 20x30x100 cm</w:t>
      </w:r>
    </w:p>
    <w:p w14:paraId="5454AD81" w14:textId="77777777" w:rsidR="00235660" w:rsidRPr="009E6920" w:rsidRDefault="00235660" w:rsidP="00741FEE">
      <w:pPr>
        <w:pStyle w:val="Akapitzlist"/>
        <w:numPr>
          <w:ilvl w:val="0"/>
          <w:numId w:val="178"/>
        </w:numPr>
        <w:spacing w:before="60" w:after="60" w:line="240" w:lineRule="auto"/>
        <w:jc w:val="both"/>
        <w:rPr>
          <w:rFonts w:ascii="Times New Roman" w:hAnsi="Times New Roman" w:cs="Times New Roman"/>
          <w:sz w:val="18"/>
          <w:szCs w:val="18"/>
        </w:rPr>
      </w:pPr>
      <w:r w:rsidRPr="009E6920">
        <w:rPr>
          <w:rFonts w:ascii="Times New Roman" w:hAnsi="Times New Roman" w:cs="Times New Roman"/>
          <w:sz w:val="18"/>
          <w:szCs w:val="18"/>
        </w:rPr>
        <w:t xml:space="preserve">podsypka </w:t>
      </w:r>
      <w:proofErr w:type="spellStart"/>
      <w:r w:rsidRPr="009E6920">
        <w:rPr>
          <w:rFonts w:ascii="Times New Roman" w:hAnsi="Times New Roman" w:cs="Times New Roman"/>
          <w:sz w:val="18"/>
          <w:szCs w:val="18"/>
        </w:rPr>
        <w:t>cem</w:t>
      </w:r>
      <w:proofErr w:type="spellEnd"/>
      <w:r w:rsidRPr="009E6920">
        <w:rPr>
          <w:rFonts w:ascii="Times New Roman" w:hAnsi="Times New Roman" w:cs="Times New Roman"/>
          <w:sz w:val="18"/>
          <w:szCs w:val="18"/>
        </w:rPr>
        <w:t>.-piaskowa 1:4</w:t>
      </w:r>
    </w:p>
    <w:p w14:paraId="4F910FA5" w14:textId="77777777" w:rsidR="009E6920" w:rsidRPr="009E6920" w:rsidRDefault="00235660" w:rsidP="00741FEE">
      <w:pPr>
        <w:pStyle w:val="Akapitzlist"/>
        <w:numPr>
          <w:ilvl w:val="0"/>
          <w:numId w:val="178"/>
        </w:numPr>
        <w:spacing w:before="60" w:after="60" w:line="240" w:lineRule="auto"/>
        <w:jc w:val="both"/>
        <w:rPr>
          <w:rFonts w:ascii="Times New Roman" w:hAnsi="Times New Roman" w:cs="Times New Roman"/>
          <w:sz w:val="18"/>
          <w:szCs w:val="18"/>
        </w:rPr>
      </w:pPr>
      <w:r w:rsidRPr="009E6920">
        <w:rPr>
          <w:rFonts w:ascii="Times New Roman" w:hAnsi="Times New Roman" w:cs="Times New Roman"/>
          <w:sz w:val="18"/>
          <w:szCs w:val="18"/>
        </w:rPr>
        <w:t>ława z betonu B1</w:t>
      </w:r>
      <w:r w:rsidR="009E6920" w:rsidRPr="009E6920">
        <w:rPr>
          <w:rFonts w:ascii="Times New Roman" w:hAnsi="Times New Roman" w:cs="Times New Roman"/>
          <w:sz w:val="18"/>
          <w:szCs w:val="18"/>
        </w:rPr>
        <w:t>5</w:t>
      </w:r>
    </w:p>
    <w:p w14:paraId="0B121F5C" w14:textId="77777777" w:rsidR="009E6920" w:rsidRPr="00235660" w:rsidRDefault="009E6920" w:rsidP="00213199">
      <w:pPr>
        <w:spacing w:before="60" w:after="60" w:line="240" w:lineRule="auto"/>
        <w:jc w:val="both"/>
        <w:rPr>
          <w:rFonts w:ascii="Times New Roman" w:hAnsi="Times New Roman" w:cs="Times New Roman"/>
          <w:sz w:val="18"/>
          <w:szCs w:val="18"/>
        </w:rPr>
      </w:pPr>
    </w:p>
    <w:p w14:paraId="5149CDE9" w14:textId="77777777" w:rsidR="00235660" w:rsidRPr="00A229EF" w:rsidRDefault="00A229EF" w:rsidP="00741FEE">
      <w:pPr>
        <w:pStyle w:val="Akapitzlist"/>
        <w:numPr>
          <w:ilvl w:val="0"/>
          <w:numId w:val="136"/>
        </w:numPr>
        <w:spacing w:before="60" w:after="60" w:line="240" w:lineRule="auto"/>
        <w:jc w:val="both"/>
        <w:rPr>
          <w:rFonts w:ascii="Times New Roman" w:hAnsi="Times New Roman" w:cs="Times New Roman"/>
          <w:sz w:val="18"/>
          <w:szCs w:val="18"/>
        </w:rPr>
      </w:pPr>
      <w:r>
        <w:rPr>
          <w:rFonts w:ascii="Times New Roman" w:hAnsi="Times New Roman" w:cs="Times New Roman"/>
          <w:sz w:val="18"/>
          <w:szCs w:val="18"/>
        </w:rPr>
        <w:t>k</w:t>
      </w:r>
      <w:r w:rsidR="00235660" w:rsidRPr="00A229EF">
        <w:rPr>
          <w:rFonts w:ascii="Times New Roman" w:hAnsi="Times New Roman" w:cs="Times New Roman"/>
          <w:sz w:val="18"/>
          <w:szCs w:val="18"/>
        </w:rPr>
        <w:t>rawężnik</w:t>
      </w:r>
      <w:r>
        <w:rPr>
          <w:rFonts w:ascii="Times New Roman" w:hAnsi="Times New Roman" w:cs="Times New Roman"/>
          <w:sz w:val="18"/>
          <w:szCs w:val="18"/>
        </w:rPr>
        <w:t xml:space="preserve"> </w:t>
      </w:r>
      <w:r w:rsidR="00235660" w:rsidRPr="00A229EF">
        <w:rPr>
          <w:rFonts w:ascii="Times New Roman" w:hAnsi="Times New Roman" w:cs="Times New Roman"/>
          <w:sz w:val="18"/>
          <w:szCs w:val="18"/>
        </w:rPr>
        <w:t>typu ulicznego,</w:t>
      </w:r>
      <w:r>
        <w:rPr>
          <w:rFonts w:ascii="Times New Roman" w:hAnsi="Times New Roman" w:cs="Times New Roman"/>
          <w:sz w:val="18"/>
          <w:szCs w:val="18"/>
        </w:rPr>
        <w:t xml:space="preserve"> </w:t>
      </w:r>
      <w:r w:rsidR="00235660" w:rsidRPr="00A229EF">
        <w:rPr>
          <w:rFonts w:ascii="Times New Roman" w:hAnsi="Times New Roman" w:cs="Times New Roman"/>
          <w:sz w:val="18"/>
          <w:szCs w:val="18"/>
        </w:rPr>
        <w:t>ze</w:t>
      </w:r>
      <w:r>
        <w:rPr>
          <w:rFonts w:ascii="Times New Roman" w:hAnsi="Times New Roman" w:cs="Times New Roman"/>
          <w:sz w:val="18"/>
          <w:szCs w:val="18"/>
        </w:rPr>
        <w:t xml:space="preserve"> </w:t>
      </w:r>
      <w:r w:rsidR="00235660" w:rsidRPr="00A229EF">
        <w:rPr>
          <w:rFonts w:ascii="Times New Roman" w:hAnsi="Times New Roman" w:cs="Times New Roman"/>
          <w:sz w:val="18"/>
          <w:szCs w:val="18"/>
        </w:rPr>
        <w:t>ściekiem betonowym, na ławie betonowej</w:t>
      </w:r>
    </w:p>
    <w:p w14:paraId="176D340C" w14:textId="77777777" w:rsidR="00235660" w:rsidRDefault="00A229EF" w:rsidP="00A229EF">
      <w:pPr>
        <w:spacing w:before="60" w:after="60" w:line="240" w:lineRule="auto"/>
        <w:jc w:val="center"/>
        <w:rPr>
          <w:rFonts w:ascii="Times New Roman" w:hAnsi="Times New Roman" w:cs="Times New Roman"/>
          <w:sz w:val="18"/>
          <w:szCs w:val="18"/>
        </w:rPr>
      </w:pPr>
      <w:r>
        <w:rPr>
          <w:noProof/>
          <w:lang w:eastAsia="pl-PL"/>
        </w:rPr>
        <w:drawing>
          <wp:inline distT="0" distB="0" distL="0" distR="0" wp14:anchorId="7010335B" wp14:editId="388F0DCA">
            <wp:extent cx="2705735" cy="2011045"/>
            <wp:effectExtent l="0" t="0" r="0" b="8255"/>
            <wp:docPr id="59" name="image20.jpeg"/>
            <wp:cNvGraphicFramePr/>
            <a:graphic xmlns:a="http://schemas.openxmlformats.org/drawingml/2006/main">
              <a:graphicData uri="http://schemas.openxmlformats.org/drawingml/2006/picture">
                <pic:pic xmlns:pic="http://schemas.openxmlformats.org/drawingml/2006/picture">
                  <pic:nvPicPr>
                    <pic:cNvPr id="59" name="image20.jpeg"/>
                    <pic:cNvPicPr/>
                  </pic:nvPicPr>
                  <pic:blipFill>
                    <a:blip r:embed="rId27" cstate="print"/>
                    <a:stretch>
                      <a:fillRect/>
                    </a:stretch>
                  </pic:blipFill>
                  <pic:spPr>
                    <a:xfrm>
                      <a:off x="0" y="0"/>
                      <a:ext cx="2705735" cy="2011045"/>
                    </a:xfrm>
                    <a:prstGeom prst="rect">
                      <a:avLst/>
                    </a:prstGeom>
                  </pic:spPr>
                </pic:pic>
              </a:graphicData>
            </a:graphic>
          </wp:inline>
        </w:drawing>
      </w:r>
    </w:p>
    <w:p w14:paraId="53726003" w14:textId="77777777" w:rsidR="00235660" w:rsidRPr="00A229EF" w:rsidRDefault="00235660" w:rsidP="00741FEE">
      <w:pPr>
        <w:pStyle w:val="Akapitzlist"/>
        <w:numPr>
          <w:ilvl w:val="0"/>
          <w:numId w:val="179"/>
        </w:numPr>
        <w:spacing w:before="60" w:after="60" w:line="240" w:lineRule="auto"/>
        <w:jc w:val="both"/>
        <w:rPr>
          <w:rFonts w:ascii="Times New Roman" w:hAnsi="Times New Roman" w:cs="Times New Roman"/>
          <w:sz w:val="18"/>
          <w:szCs w:val="18"/>
        </w:rPr>
      </w:pPr>
      <w:r w:rsidRPr="00A229EF">
        <w:rPr>
          <w:rFonts w:ascii="Times New Roman" w:hAnsi="Times New Roman" w:cs="Times New Roman"/>
          <w:sz w:val="18"/>
          <w:szCs w:val="18"/>
        </w:rPr>
        <w:t>krawężnik, typ uliczny 15(20)x30x100 cm</w:t>
      </w:r>
    </w:p>
    <w:p w14:paraId="65DA4102" w14:textId="77777777" w:rsidR="00235660" w:rsidRPr="00A229EF" w:rsidRDefault="00235660" w:rsidP="00741FEE">
      <w:pPr>
        <w:pStyle w:val="Akapitzlist"/>
        <w:numPr>
          <w:ilvl w:val="0"/>
          <w:numId w:val="179"/>
        </w:numPr>
        <w:spacing w:before="60" w:after="60" w:line="240" w:lineRule="auto"/>
        <w:jc w:val="both"/>
        <w:rPr>
          <w:rFonts w:ascii="Times New Roman" w:hAnsi="Times New Roman" w:cs="Times New Roman"/>
          <w:sz w:val="18"/>
          <w:szCs w:val="18"/>
        </w:rPr>
      </w:pPr>
      <w:r w:rsidRPr="00A229EF">
        <w:rPr>
          <w:rFonts w:ascii="Times New Roman" w:hAnsi="Times New Roman" w:cs="Times New Roman"/>
          <w:sz w:val="18"/>
          <w:szCs w:val="18"/>
        </w:rPr>
        <w:t>ściek betonowy</w:t>
      </w:r>
    </w:p>
    <w:p w14:paraId="00FCD57A" w14:textId="77777777" w:rsidR="00235660" w:rsidRPr="00A229EF" w:rsidRDefault="00235660" w:rsidP="00741FEE">
      <w:pPr>
        <w:pStyle w:val="Akapitzlist"/>
        <w:numPr>
          <w:ilvl w:val="0"/>
          <w:numId w:val="179"/>
        </w:numPr>
        <w:spacing w:before="60" w:after="60" w:line="240" w:lineRule="auto"/>
        <w:jc w:val="both"/>
        <w:rPr>
          <w:rFonts w:ascii="Times New Roman" w:hAnsi="Times New Roman" w:cs="Times New Roman"/>
          <w:sz w:val="18"/>
          <w:szCs w:val="18"/>
        </w:rPr>
      </w:pPr>
      <w:r w:rsidRPr="00A229EF">
        <w:rPr>
          <w:rFonts w:ascii="Times New Roman" w:hAnsi="Times New Roman" w:cs="Times New Roman"/>
          <w:sz w:val="18"/>
          <w:szCs w:val="18"/>
        </w:rPr>
        <w:t xml:space="preserve">podsypka </w:t>
      </w:r>
      <w:proofErr w:type="spellStart"/>
      <w:r w:rsidRPr="00A229EF">
        <w:rPr>
          <w:rFonts w:ascii="Times New Roman" w:hAnsi="Times New Roman" w:cs="Times New Roman"/>
          <w:sz w:val="18"/>
          <w:szCs w:val="18"/>
        </w:rPr>
        <w:t>cem</w:t>
      </w:r>
      <w:proofErr w:type="spellEnd"/>
      <w:r w:rsidRPr="00A229EF">
        <w:rPr>
          <w:rFonts w:ascii="Times New Roman" w:hAnsi="Times New Roman" w:cs="Times New Roman"/>
          <w:sz w:val="18"/>
          <w:szCs w:val="18"/>
        </w:rPr>
        <w:t>.-piaskowa 1:4</w:t>
      </w:r>
    </w:p>
    <w:p w14:paraId="7E96646F" w14:textId="77777777" w:rsidR="00235660" w:rsidRPr="00A229EF" w:rsidRDefault="00235660" w:rsidP="00741FEE">
      <w:pPr>
        <w:pStyle w:val="Akapitzlist"/>
        <w:numPr>
          <w:ilvl w:val="0"/>
          <w:numId w:val="179"/>
        </w:numPr>
        <w:spacing w:before="60" w:after="60" w:line="240" w:lineRule="auto"/>
        <w:jc w:val="both"/>
        <w:rPr>
          <w:rFonts w:ascii="Times New Roman" w:hAnsi="Times New Roman" w:cs="Times New Roman"/>
          <w:sz w:val="18"/>
          <w:szCs w:val="18"/>
        </w:rPr>
      </w:pPr>
      <w:r w:rsidRPr="00A229EF">
        <w:rPr>
          <w:rFonts w:ascii="Times New Roman" w:hAnsi="Times New Roman" w:cs="Times New Roman"/>
          <w:sz w:val="18"/>
          <w:szCs w:val="18"/>
        </w:rPr>
        <w:t>ława z betonu B1</w:t>
      </w:r>
      <w:r w:rsidR="00A229EF">
        <w:rPr>
          <w:rFonts w:ascii="Times New Roman" w:hAnsi="Times New Roman" w:cs="Times New Roman"/>
          <w:sz w:val="18"/>
          <w:szCs w:val="18"/>
        </w:rPr>
        <w:t>5</w:t>
      </w:r>
    </w:p>
    <w:p w14:paraId="6A980297" w14:textId="77777777" w:rsidR="001F24EA" w:rsidRDefault="001F24EA" w:rsidP="00213199">
      <w:pPr>
        <w:spacing w:before="60" w:after="60" w:line="240" w:lineRule="auto"/>
        <w:jc w:val="both"/>
        <w:rPr>
          <w:rFonts w:ascii="Times New Roman" w:hAnsi="Times New Roman" w:cs="Times New Roman"/>
          <w:sz w:val="18"/>
          <w:szCs w:val="18"/>
        </w:rPr>
      </w:pPr>
    </w:p>
    <w:p w14:paraId="64A8416E" w14:textId="6EC8222C" w:rsidR="001C13C4" w:rsidRDefault="001C13C4">
      <w:pPr>
        <w:rPr>
          <w:rFonts w:ascii="Times New Roman" w:hAnsi="Times New Roman" w:cs="Times New Roman"/>
          <w:sz w:val="18"/>
          <w:szCs w:val="18"/>
        </w:rPr>
      </w:pPr>
      <w:r>
        <w:rPr>
          <w:rFonts w:ascii="Times New Roman" w:hAnsi="Times New Roman" w:cs="Times New Roman"/>
          <w:sz w:val="18"/>
          <w:szCs w:val="18"/>
        </w:rPr>
        <w:br w:type="page"/>
      </w:r>
    </w:p>
    <w:p w14:paraId="535BB667" w14:textId="0B248712" w:rsidR="001C13C4" w:rsidRPr="008956FA" w:rsidRDefault="001C13C4" w:rsidP="001C13C4">
      <w:pPr>
        <w:pStyle w:val="Nagwek2"/>
        <w:spacing w:before="60" w:after="60" w:line="240" w:lineRule="auto"/>
        <w:jc w:val="both"/>
        <w:rPr>
          <w:rFonts w:ascii="Times New Roman" w:hAnsi="Times New Roman" w:cs="Times New Roman"/>
          <w:b/>
          <w:color w:val="auto"/>
          <w:sz w:val="28"/>
          <w:szCs w:val="22"/>
        </w:rPr>
      </w:pPr>
      <w:bookmarkStart w:id="304" w:name="_Toc83237690"/>
      <w:r w:rsidRPr="008956FA">
        <w:rPr>
          <w:rFonts w:ascii="Times New Roman" w:hAnsi="Times New Roman" w:cs="Times New Roman"/>
          <w:b/>
          <w:color w:val="auto"/>
          <w:sz w:val="28"/>
          <w:szCs w:val="22"/>
        </w:rPr>
        <w:lastRenderedPageBreak/>
        <w:t>D-08.02.01 CHODNIKI Z PŁYT CHODNIKOWYCH BETONOWYCH</w:t>
      </w:r>
      <w:bookmarkEnd w:id="304"/>
    </w:p>
    <w:p w14:paraId="00716B28" w14:textId="77777777" w:rsidR="001C13C4" w:rsidRPr="008956FA" w:rsidRDefault="001C13C4" w:rsidP="001C13C4">
      <w:pPr>
        <w:spacing w:before="60" w:after="60" w:line="240" w:lineRule="auto"/>
        <w:jc w:val="both"/>
        <w:rPr>
          <w:rFonts w:ascii="Times New Roman" w:hAnsi="Times New Roman" w:cs="Times New Roman"/>
          <w:sz w:val="18"/>
          <w:szCs w:val="18"/>
        </w:rPr>
      </w:pPr>
    </w:p>
    <w:p w14:paraId="0ED3E29B" w14:textId="135E83D3" w:rsidR="001F24EA" w:rsidRPr="008956FA" w:rsidRDefault="001F24EA" w:rsidP="00213199">
      <w:pPr>
        <w:spacing w:before="60" w:after="60" w:line="240" w:lineRule="auto"/>
        <w:jc w:val="both"/>
        <w:rPr>
          <w:rFonts w:ascii="Times New Roman" w:hAnsi="Times New Roman" w:cs="Times New Roman"/>
          <w:sz w:val="18"/>
          <w:szCs w:val="18"/>
        </w:rPr>
      </w:pPr>
    </w:p>
    <w:p w14:paraId="4388E651" w14:textId="77777777" w:rsidR="001C13C4" w:rsidRPr="008956FA"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8956FA">
        <w:rPr>
          <w:rFonts w:ascii="Times New Roman" w:hAnsi="Times New Roman" w:cs="Times New Roman"/>
          <w:b/>
          <w:sz w:val="18"/>
          <w:szCs w:val="16"/>
        </w:rPr>
        <w:t>1.</w:t>
      </w:r>
      <w:r w:rsidRPr="008956FA">
        <w:rPr>
          <w:rFonts w:ascii="Times New Roman" w:hAnsi="Times New Roman" w:cs="Times New Roman"/>
          <w:b/>
          <w:sz w:val="18"/>
          <w:szCs w:val="16"/>
        </w:rPr>
        <w:tab/>
        <w:t>WSTĘP</w:t>
      </w:r>
    </w:p>
    <w:p w14:paraId="75F87921" w14:textId="4D89408F"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1.1.</w:t>
      </w:r>
      <w:r w:rsidRPr="008956FA">
        <w:rPr>
          <w:rFonts w:ascii="Times New Roman" w:hAnsi="Times New Roman" w:cs="Times New Roman"/>
          <w:b/>
          <w:sz w:val="18"/>
          <w:szCs w:val="18"/>
        </w:rPr>
        <w:tab/>
        <w:t>Przedmiot S</w:t>
      </w:r>
      <w:r w:rsidR="00BB42CA" w:rsidRPr="008956FA">
        <w:rPr>
          <w:rFonts w:ascii="Times New Roman" w:hAnsi="Times New Roman" w:cs="Times New Roman"/>
          <w:b/>
          <w:sz w:val="18"/>
          <w:szCs w:val="18"/>
        </w:rPr>
        <w:t>TWIORB</w:t>
      </w:r>
    </w:p>
    <w:p w14:paraId="584BE0AC" w14:textId="19CA02BC"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Przedmiotem niniejszej specyfikacj</w:t>
      </w:r>
      <w:r w:rsidR="00BB42CA" w:rsidRPr="008956FA">
        <w:rPr>
          <w:rFonts w:ascii="Times New Roman" w:hAnsi="Times New Roman" w:cs="Times New Roman"/>
          <w:sz w:val="18"/>
          <w:szCs w:val="18"/>
        </w:rPr>
        <w:t>i technicznej wykonania i odbioru robót budowlanych (STWIORB</w:t>
      </w:r>
      <w:r w:rsidRPr="008956FA">
        <w:rPr>
          <w:rFonts w:ascii="Times New Roman" w:hAnsi="Times New Roman" w:cs="Times New Roman"/>
          <w:sz w:val="18"/>
          <w:szCs w:val="18"/>
        </w:rPr>
        <w:t>) są wymagania dotyczące wykonania i odbioru robót związanych z wykonaniem chodnika z płyt chodnikowych betonowych.</w:t>
      </w:r>
    </w:p>
    <w:p w14:paraId="71F6FFB9" w14:textId="77777777" w:rsidR="001C13C4" w:rsidRPr="008956FA" w:rsidRDefault="001C13C4" w:rsidP="001C13C4">
      <w:pPr>
        <w:spacing w:before="60" w:after="60" w:line="240" w:lineRule="auto"/>
        <w:jc w:val="both"/>
        <w:rPr>
          <w:rFonts w:ascii="Times New Roman" w:hAnsi="Times New Roman" w:cs="Times New Roman"/>
          <w:sz w:val="18"/>
          <w:szCs w:val="18"/>
        </w:rPr>
      </w:pPr>
    </w:p>
    <w:p w14:paraId="2BBD42DC" w14:textId="2E0E85D5"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1.2.</w:t>
      </w:r>
      <w:r w:rsidRPr="008956FA">
        <w:rPr>
          <w:rFonts w:ascii="Times New Roman" w:hAnsi="Times New Roman" w:cs="Times New Roman"/>
          <w:b/>
          <w:sz w:val="18"/>
          <w:szCs w:val="18"/>
        </w:rPr>
        <w:tab/>
        <w:t>Zakres stosowania S</w:t>
      </w:r>
      <w:r w:rsidR="00BB42CA" w:rsidRPr="008956FA">
        <w:rPr>
          <w:rFonts w:ascii="Times New Roman" w:hAnsi="Times New Roman" w:cs="Times New Roman"/>
          <w:b/>
          <w:sz w:val="18"/>
          <w:szCs w:val="18"/>
        </w:rPr>
        <w:t>TWIORB</w:t>
      </w:r>
    </w:p>
    <w:p w14:paraId="16BAC612"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Szczegółowa specyfikacja techniczna (SST) stanowi dokument przetargowy i kontraktowy przy zlecaniu i realizacji robót.</w:t>
      </w:r>
    </w:p>
    <w:p w14:paraId="164D5358" w14:textId="77777777" w:rsidR="001C13C4" w:rsidRPr="008956FA" w:rsidRDefault="001C13C4" w:rsidP="001C13C4">
      <w:pPr>
        <w:spacing w:before="60" w:after="60" w:line="240" w:lineRule="auto"/>
        <w:jc w:val="both"/>
        <w:rPr>
          <w:rFonts w:ascii="Times New Roman" w:hAnsi="Times New Roman" w:cs="Times New Roman"/>
          <w:sz w:val="18"/>
          <w:szCs w:val="18"/>
        </w:rPr>
      </w:pPr>
    </w:p>
    <w:p w14:paraId="2F83104A" w14:textId="305F81B8"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1.3.</w:t>
      </w:r>
      <w:r w:rsidRPr="008956FA">
        <w:rPr>
          <w:rFonts w:ascii="Times New Roman" w:hAnsi="Times New Roman" w:cs="Times New Roman"/>
          <w:b/>
          <w:sz w:val="18"/>
          <w:szCs w:val="18"/>
        </w:rPr>
        <w:tab/>
        <w:t>Zakres robót objętych S</w:t>
      </w:r>
      <w:r w:rsidR="00BB42CA" w:rsidRPr="008956FA">
        <w:rPr>
          <w:rFonts w:ascii="Times New Roman" w:hAnsi="Times New Roman" w:cs="Times New Roman"/>
          <w:b/>
          <w:sz w:val="18"/>
          <w:szCs w:val="18"/>
        </w:rPr>
        <w:t>TWIORB</w:t>
      </w:r>
    </w:p>
    <w:p w14:paraId="5214BEFF" w14:textId="5B00464F"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Ustalenia zawarte w niniejszej specyfikacji dotyczą zasad prowadzenia robót związanych z wykonaniem chodnika z płyt chodnikowych betonowych 50 x 50 x 7 cm.</w:t>
      </w:r>
    </w:p>
    <w:p w14:paraId="00F02DDC" w14:textId="77777777" w:rsidR="001C13C4" w:rsidRPr="008956FA" w:rsidRDefault="001C13C4" w:rsidP="001C13C4">
      <w:pPr>
        <w:spacing w:before="60" w:after="60" w:line="240" w:lineRule="auto"/>
        <w:jc w:val="both"/>
        <w:rPr>
          <w:rFonts w:ascii="Times New Roman" w:hAnsi="Times New Roman" w:cs="Times New Roman"/>
          <w:sz w:val="18"/>
          <w:szCs w:val="18"/>
        </w:rPr>
      </w:pPr>
    </w:p>
    <w:p w14:paraId="191BEFA5"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1.4.</w:t>
      </w:r>
      <w:r w:rsidRPr="008956FA">
        <w:rPr>
          <w:rFonts w:ascii="Times New Roman" w:hAnsi="Times New Roman" w:cs="Times New Roman"/>
          <w:b/>
          <w:sz w:val="18"/>
          <w:szCs w:val="18"/>
        </w:rPr>
        <w:tab/>
        <w:t xml:space="preserve"> Określenia podstawowe</w:t>
      </w:r>
    </w:p>
    <w:p w14:paraId="5FC5528D"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1.4.1.</w:t>
      </w:r>
      <w:r w:rsidRPr="008956FA">
        <w:rPr>
          <w:rFonts w:ascii="Times New Roman" w:hAnsi="Times New Roman" w:cs="Times New Roman"/>
          <w:sz w:val="18"/>
          <w:szCs w:val="18"/>
        </w:rPr>
        <w:tab/>
        <w:t>Płyty chodnikowe betonowe - prefabrykowane płyty betonowe przeznaczone do budowy chodników dla pieszych.</w:t>
      </w:r>
    </w:p>
    <w:p w14:paraId="2FFCC6C0" w14:textId="01A4FD33"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1.4.2.</w:t>
      </w:r>
      <w:r w:rsidRPr="008956FA">
        <w:rPr>
          <w:rFonts w:ascii="Times New Roman" w:hAnsi="Times New Roman" w:cs="Times New Roman"/>
          <w:sz w:val="18"/>
          <w:szCs w:val="18"/>
        </w:rPr>
        <w:tab/>
        <w:t xml:space="preserve">Pozostałe określenia podstawowe są zgodne z obowiązującymi, odpowiednimi polskimi normami i z definicjami i z definicjami podanymi w </w:t>
      </w:r>
      <w:r w:rsidR="00BB42CA" w:rsidRPr="008956FA">
        <w:rPr>
          <w:rFonts w:ascii="Times New Roman" w:hAnsi="Times New Roman" w:cs="Times New Roman"/>
          <w:sz w:val="18"/>
          <w:szCs w:val="18"/>
        </w:rPr>
        <w:t>STWIORB D-M-00.00.00 „Wymagania ogólne”</w:t>
      </w:r>
      <w:r w:rsidRPr="008956FA">
        <w:rPr>
          <w:rFonts w:ascii="Times New Roman" w:hAnsi="Times New Roman" w:cs="Times New Roman"/>
          <w:sz w:val="18"/>
          <w:szCs w:val="18"/>
        </w:rPr>
        <w:t>.</w:t>
      </w:r>
    </w:p>
    <w:p w14:paraId="0F61758A" w14:textId="77777777" w:rsidR="001C13C4" w:rsidRPr="008956FA" w:rsidRDefault="001C13C4" w:rsidP="001C13C4">
      <w:pPr>
        <w:spacing w:before="60" w:after="60" w:line="240" w:lineRule="auto"/>
        <w:jc w:val="both"/>
        <w:rPr>
          <w:rFonts w:ascii="Times New Roman" w:hAnsi="Times New Roman" w:cs="Times New Roman"/>
          <w:sz w:val="18"/>
          <w:szCs w:val="18"/>
        </w:rPr>
      </w:pPr>
    </w:p>
    <w:p w14:paraId="28E6F50B"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1.5.</w:t>
      </w:r>
      <w:r w:rsidRPr="008956FA">
        <w:rPr>
          <w:rFonts w:ascii="Times New Roman" w:hAnsi="Times New Roman" w:cs="Times New Roman"/>
          <w:b/>
          <w:sz w:val="18"/>
          <w:szCs w:val="18"/>
        </w:rPr>
        <w:tab/>
        <w:t>Ogólne wymagania dotyczące robót</w:t>
      </w:r>
    </w:p>
    <w:p w14:paraId="3F536C88" w14:textId="31924AE5"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 xml:space="preserve">Ogólne wymagania dotyczące robót podano w </w:t>
      </w:r>
      <w:r w:rsidR="00BB42CA" w:rsidRPr="008956FA">
        <w:rPr>
          <w:rFonts w:ascii="Times New Roman" w:hAnsi="Times New Roman" w:cs="Times New Roman"/>
          <w:sz w:val="18"/>
          <w:szCs w:val="18"/>
        </w:rPr>
        <w:t>STWIORB D-M-00.00.00 „Wymagania ogólne”</w:t>
      </w:r>
    </w:p>
    <w:p w14:paraId="7E776675" w14:textId="65B6DF92" w:rsidR="001C13C4" w:rsidRPr="008956FA" w:rsidRDefault="001C13C4" w:rsidP="001C13C4">
      <w:pPr>
        <w:spacing w:before="60" w:after="60" w:line="240" w:lineRule="auto"/>
        <w:jc w:val="both"/>
        <w:rPr>
          <w:rFonts w:ascii="Times New Roman" w:hAnsi="Times New Roman" w:cs="Times New Roman"/>
          <w:sz w:val="18"/>
          <w:szCs w:val="18"/>
        </w:rPr>
      </w:pPr>
    </w:p>
    <w:p w14:paraId="45A29A87" w14:textId="77777777" w:rsidR="001C13C4" w:rsidRPr="008956FA"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8956FA">
        <w:rPr>
          <w:rFonts w:ascii="Times New Roman" w:hAnsi="Times New Roman" w:cs="Times New Roman"/>
          <w:b/>
          <w:sz w:val="18"/>
          <w:szCs w:val="16"/>
        </w:rPr>
        <w:t>2.</w:t>
      </w:r>
      <w:r w:rsidRPr="008956FA">
        <w:rPr>
          <w:rFonts w:ascii="Times New Roman" w:hAnsi="Times New Roman" w:cs="Times New Roman"/>
          <w:b/>
          <w:sz w:val="18"/>
          <w:szCs w:val="16"/>
        </w:rPr>
        <w:tab/>
        <w:t>MATERIAŁY</w:t>
      </w:r>
    </w:p>
    <w:p w14:paraId="0A0F08FC"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2.1.</w:t>
      </w:r>
      <w:r w:rsidRPr="008956FA">
        <w:rPr>
          <w:rFonts w:ascii="Times New Roman" w:hAnsi="Times New Roman" w:cs="Times New Roman"/>
          <w:b/>
          <w:sz w:val="18"/>
          <w:szCs w:val="18"/>
        </w:rPr>
        <w:tab/>
        <w:t>Ogólne wymagania dotyczące materiałów</w:t>
      </w:r>
    </w:p>
    <w:p w14:paraId="7DD85A26" w14:textId="5F4CAAA6"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 xml:space="preserve">Ogólne wymagania dotyczące materiałów, ich pozyskiwania i składowania, podano w </w:t>
      </w:r>
      <w:r w:rsidR="00BB42CA" w:rsidRPr="008956FA">
        <w:rPr>
          <w:rFonts w:ascii="Times New Roman" w:hAnsi="Times New Roman" w:cs="Times New Roman"/>
          <w:sz w:val="18"/>
          <w:szCs w:val="18"/>
        </w:rPr>
        <w:t>STWIORB D-M-00.00.00 „Wymagania ogólne”</w:t>
      </w:r>
      <w:r w:rsidRPr="008956FA">
        <w:rPr>
          <w:rFonts w:ascii="Times New Roman" w:hAnsi="Times New Roman" w:cs="Times New Roman"/>
          <w:sz w:val="18"/>
          <w:szCs w:val="18"/>
        </w:rPr>
        <w:t>.</w:t>
      </w:r>
    </w:p>
    <w:p w14:paraId="70076341" w14:textId="1CB4F8BB" w:rsidR="001C13C4" w:rsidRPr="008956FA" w:rsidRDefault="001C13C4" w:rsidP="001C13C4">
      <w:pPr>
        <w:spacing w:before="60" w:after="60" w:line="240" w:lineRule="auto"/>
        <w:jc w:val="both"/>
        <w:rPr>
          <w:rFonts w:ascii="Times New Roman" w:hAnsi="Times New Roman" w:cs="Times New Roman"/>
          <w:sz w:val="18"/>
          <w:szCs w:val="18"/>
        </w:rPr>
      </w:pPr>
    </w:p>
    <w:p w14:paraId="6677B3C4"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2.2.</w:t>
      </w:r>
      <w:r w:rsidRPr="008956FA">
        <w:rPr>
          <w:rFonts w:ascii="Times New Roman" w:hAnsi="Times New Roman" w:cs="Times New Roman"/>
          <w:b/>
          <w:sz w:val="18"/>
          <w:szCs w:val="18"/>
        </w:rPr>
        <w:tab/>
        <w:t>Płyty chodnikowe betonowe - klasyfikacja</w:t>
      </w:r>
    </w:p>
    <w:p w14:paraId="1938497C"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2.2.1.</w:t>
      </w:r>
      <w:r w:rsidRPr="008956FA">
        <w:rPr>
          <w:rFonts w:ascii="Times New Roman" w:hAnsi="Times New Roman" w:cs="Times New Roman"/>
          <w:sz w:val="18"/>
          <w:szCs w:val="18"/>
        </w:rPr>
        <w:tab/>
        <w:t>Rodzaje</w:t>
      </w:r>
    </w:p>
    <w:p w14:paraId="1F67E760" w14:textId="1B3B90FA"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W zależności od wymiarów i kształtu, rozróżnia się następujące rodzaje płyt chodnikowych betonowych:</w:t>
      </w:r>
    </w:p>
    <w:p w14:paraId="702412BB" w14:textId="3DF61EA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 - płyta normalna kwadratowa,</w:t>
      </w:r>
    </w:p>
    <w:p w14:paraId="32EF8D5D" w14:textId="2602CB4E"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B - płyta połówkowa,</w:t>
      </w:r>
    </w:p>
    <w:p w14:paraId="2B0F0553" w14:textId="543E329F"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C - płyta infuła,</w:t>
      </w:r>
    </w:p>
    <w:p w14:paraId="7A4C0123" w14:textId="7128DBF2"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D - płyta narożnikowa ścięta,</w:t>
      </w:r>
    </w:p>
    <w:p w14:paraId="50D4A090" w14:textId="478AB91E"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E - płyta narożnikowa kwadratowa.</w:t>
      </w:r>
    </w:p>
    <w:p w14:paraId="0820901A" w14:textId="77CE3C8E" w:rsidR="001C13C4" w:rsidRPr="008956FA" w:rsidRDefault="001C13C4" w:rsidP="001C13C4">
      <w:pPr>
        <w:spacing w:before="60" w:after="60" w:line="240" w:lineRule="auto"/>
        <w:jc w:val="both"/>
        <w:rPr>
          <w:rFonts w:ascii="Times New Roman" w:hAnsi="Times New Roman" w:cs="Times New Roman"/>
          <w:sz w:val="18"/>
          <w:szCs w:val="18"/>
        </w:rPr>
      </w:pPr>
    </w:p>
    <w:p w14:paraId="6444FC7A"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2.2.2.</w:t>
      </w:r>
      <w:r w:rsidRPr="008956FA">
        <w:rPr>
          <w:rFonts w:ascii="Times New Roman" w:hAnsi="Times New Roman" w:cs="Times New Roman"/>
          <w:sz w:val="18"/>
          <w:szCs w:val="18"/>
        </w:rPr>
        <w:tab/>
        <w:t>Odmiany</w:t>
      </w:r>
    </w:p>
    <w:p w14:paraId="4596B5A7" w14:textId="05B2BF3F"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W zależności od technologii produkcji płyty rozróżnia się odmiany:</w:t>
      </w:r>
    </w:p>
    <w:p w14:paraId="41C39FA2" w14:textId="2FEC8473"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płyta jednowarstwowa  - 1,</w:t>
      </w:r>
    </w:p>
    <w:p w14:paraId="08CFED23" w14:textId="1FA1ED5F"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płyta dwuwarstwowa    - 2.</w:t>
      </w:r>
    </w:p>
    <w:p w14:paraId="2BC8FEAE" w14:textId="221C14D4" w:rsidR="001C13C4" w:rsidRPr="008956FA" w:rsidRDefault="001C13C4" w:rsidP="001C13C4">
      <w:pPr>
        <w:spacing w:before="60" w:after="60" w:line="240" w:lineRule="auto"/>
        <w:jc w:val="both"/>
        <w:rPr>
          <w:rFonts w:ascii="Times New Roman" w:hAnsi="Times New Roman" w:cs="Times New Roman"/>
          <w:sz w:val="18"/>
          <w:szCs w:val="18"/>
        </w:rPr>
      </w:pPr>
    </w:p>
    <w:p w14:paraId="58DF1E12" w14:textId="61ECF9F4"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2.2.3.</w:t>
      </w:r>
      <w:r w:rsidRPr="008956FA">
        <w:rPr>
          <w:rFonts w:ascii="Times New Roman" w:hAnsi="Times New Roman" w:cs="Times New Roman"/>
          <w:sz w:val="18"/>
          <w:szCs w:val="18"/>
        </w:rPr>
        <w:tab/>
        <w:t>Gatunki</w:t>
      </w:r>
    </w:p>
    <w:p w14:paraId="02916F9C" w14:textId="2A57CF26"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W zależności od dopuszczalnych wielkości i liczby uszkodzeń oraz odchyłek wymiarowych rozróżnia się gatunki płyt:</w:t>
      </w:r>
    </w:p>
    <w:p w14:paraId="207369B3" w14:textId="2E3A5C8D"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 gatunek I</w:t>
      </w:r>
      <w:r w:rsidRPr="008956FA">
        <w:rPr>
          <w:rFonts w:ascii="Times New Roman" w:hAnsi="Times New Roman" w:cs="Times New Roman"/>
          <w:sz w:val="18"/>
          <w:szCs w:val="18"/>
        </w:rPr>
        <w:tab/>
        <w:t>- G1,</w:t>
      </w:r>
    </w:p>
    <w:p w14:paraId="06AAAA16" w14:textId="355F9094"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 gatunek II</w:t>
      </w:r>
      <w:r w:rsidRPr="008956FA">
        <w:rPr>
          <w:rFonts w:ascii="Times New Roman" w:hAnsi="Times New Roman" w:cs="Times New Roman"/>
          <w:sz w:val="18"/>
          <w:szCs w:val="18"/>
        </w:rPr>
        <w:tab/>
        <w:t>- G2.</w:t>
      </w:r>
    </w:p>
    <w:p w14:paraId="5C4BBEFE" w14:textId="126C2354"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Płyty chodnikowe betonowe powinny odpowiadać wymaganiom BN-80/6775-03/01 [7] i BN-80/6775-03/03 [8].</w:t>
      </w:r>
    </w:p>
    <w:p w14:paraId="60EB0E88" w14:textId="59941093"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Przykład oznaczenia płyty chodnikowej normalnej połówkowej (B) jednowarstwowej (1) o wymiarach 35 x 17,5 cm gat. I:</w:t>
      </w:r>
    </w:p>
    <w:p w14:paraId="349965B4" w14:textId="204CC70C"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Płyta chodnikowa B-1 35/17,5 BN-80/6775-03/03 [8].</w:t>
      </w:r>
    </w:p>
    <w:p w14:paraId="7BDF6C40" w14:textId="1FFE4CD2"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Co najmniej co 50-ta płyta na stronie nie narażonej na ścieranie powinna mieć podany w sposób trwały: znak wytwórni, symbole elementu, datę produkcji i znak kontroli odbiorczej.</w:t>
      </w:r>
    </w:p>
    <w:p w14:paraId="4548C67D" w14:textId="79D5C4B1" w:rsidR="001C13C4" w:rsidRPr="008956FA" w:rsidRDefault="001C13C4" w:rsidP="001C13C4">
      <w:pPr>
        <w:spacing w:before="60" w:after="60" w:line="240" w:lineRule="auto"/>
        <w:jc w:val="both"/>
        <w:rPr>
          <w:rFonts w:ascii="Times New Roman" w:hAnsi="Times New Roman" w:cs="Times New Roman"/>
          <w:sz w:val="18"/>
          <w:szCs w:val="18"/>
        </w:rPr>
      </w:pPr>
    </w:p>
    <w:p w14:paraId="18E7A12E" w14:textId="77777777" w:rsidR="008956FA" w:rsidRPr="008956FA" w:rsidRDefault="008956FA" w:rsidP="001C13C4">
      <w:pPr>
        <w:spacing w:before="60" w:after="60" w:line="240" w:lineRule="auto"/>
        <w:jc w:val="both"/>
        <w:rPr>
          <w:rFonts w:ascii="Times New Roman" w:hAnsi="Times New Roman" w:cs="Times New Roman"/>
          <w:sz w:val="18"/>
          <w:szCs w:val="18"/>
        </w:rPr>
      </w:pPr>
    </w:p>
    <w:p w14:paraId="13F39157"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lastRenderedPageBreak/>
        <w:t>2.3.</w:t>
      </w:r>
      <w:r w:rsidRPr="008956FA">
        <w:rPr>
          <w:rFonts w:ascii="Times New Roman" w:hAnsi="Times New Roman" w:cs="Times New Roman"/>
          <w:b/>
          <w:sz w:val="18"/>
          <w:szCs w:val="18"/>
        </w:rPr>
        <w:tab/>
        <w:t>Płyty chodnikowe betonowe - wymagania techniczne</w:t>
      </w:r>
    </w:p>
    <w:p w14:paraId="021B679D"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2.3.1.</w:t>
      </w:r>
      <w:r w:rsidRPr="008956FA">
        <w:rPr>
          <w:rFonts w:ascii="Times New Roman" w:hAnsi="Times New Roman" w:cs="Times New Roman"/>
          <w:sz w:val="18"/>
          <w:szCs w:val="18"/>
        </w:rPr>
        <w:tab/>
        <w:t>Kształt i wymiary</w:t>
      </w:r>
    </w:p>
    <w:p w14:paraId="70629D91" w14:textId="13F90071"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Kształt płyt chodnikowych betonowych podano na rys. 1, a wymiary płyt podano w tablicy 1.</w:t>
      </w:r>
    </w:p>
    <w:p w14:paraId="614925FE" w14:textId="77777777" w:rsidR="008956FA" w:rsidRPr="008956FA" w:rsidRDefault="008956FA" w:rsidP="001C13C4">
      <w:pPr>
        <w:spacing w:before="60" w:after="60" w:line="240" w:lineRule="auto"/>
        <w:jc w:val="both"/>
        <w:rPr>
          <w:rFonts w:ascii="Times New Roman" w:hAnsi="Times New Roman" w:cs="Times New Roman"/>
          <w:sz w:val="18"/>
          <w:szCs w:val="18"/>
        </w:rPr>
      </w:pPr>
    </w:p>
    <w:p w14:paraId="4A49AF50" w14:textId="10D728B3" w:rsidR="008956FA" w:rsidRPr="008956FA" w:rsidRDefault="008956FA" w:rsidP="001C13C4">
      <w:pPr>
        <w:spacing w:before="60" w:after="60" w:line="240" w:lineRule="auto"/>
        <w:jc w:val="both"/>
        <w:rPr>
          <w:rFonts w:ascii="Times New Roman" w:hAnsi="Times New Roman" w:cs="Times New Roman"/>
          <w:sz w:val="18"/>
          <w:szCs w:val="18"/>
        </w:rPr>
      </w:pPr>
      <w:r w:rsidRPr="008956FA">
        <w:rPr>
          <w:rFonts w:ascii="Times New Roman" w:eastAsia="Times New Roman" w:hAnsi="Times New Roman" w:cs="Times New Roman"/>
          <w:noProof/>
          <w:sz w:val="18"/>
          <w:szCs w:val="18"/>
          <w:lang w:eastAsia="pl-PL"/>
        </w:rPr>
        <mc:AlternateContent>
          <mc:Choice Requires="wpg">
            <w:drawing>
              <wp:anchor distT="0" distB="0" distL="114300" distR="114300" simplePos="0" relativeHeight="251659264" behindDoc="0" locked="0" layoutInCell="0" allowOverlap="1" wp14:anchorId="7AB4EB9B" wp14:editId="6EE75F6B">
                <wp:simplePos x="0" y="0"/>
                <wp:positionH relativeFrom="margin">
                  <wp:align>center</wp:align>
                </wp:positionH>
                <wp:positionV relativeFrom="paragraph">
                  <wp:posOffset>5080</wp:posOffset>
                </wp:positionV>
                <wp:extent cx="1528445" cy="1071245"/>
                <wp:effectExtent l="0" t="0" r="14605" b="14605"/>
                <wp:wrapNone/>
                <wp:docPr id="68" name="Grupa 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8445" cy="1071245"/>
                          <a:chOff x="-3" y="0"/>
                          <a:chExt cx="20003" cy="20000"/>
                        </a:xfrm>
                      </wpg:grpSpPr>
                      <wps:wsp>
                        <wps:cNvPr id="69" name="Rectangle 9"/>
                        <wps:cNvSpPr>
                          <a:spLocks noChangeArrowheads="1"/>
                        </wps:cNvSpPr>
                        <wps:spPr bwMode="auto">
                          <a:xfrm>
                            <a:off x="16751" y="8204"/>
                            <a:ext cx="2917" cy="35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9584E89" w14:textId="77777777" w:rsidR="008956FA" w:rsidRDefault="008956FA" w:rsidP="008956FA">
                              <w:pPr>
                                <w:numPr>
                                  <w:ilvl w:val="12"/>
                                  <w:numId w:val="0"/>
                                </w:numPr>
                              </w:pPr>
                              <w:r>
                                <w:object w:dxaOrig="315" w:dyaOrig="255" w14:anchorId="49AAD2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65pt;height:12.5pt">
                                    <v:imagedata r:id="rId28" o:title=""/>
                                  </v:shape>
                                  <o:OLEObject Type="Embed" ProgID="MSWordArt.2" ShapeID="_x0000_i1026" DrawAspect="Content" ObjectID="_1697229183" r:id="rId29">
                                    <o:FieldCodes>\s</o:FieldCodes>
                                  </o:OLEObject>
                                </w:object>
                              </w:r>
                            </w:p>
                          </w:txbxContent>
                        </wps:txbx>
                        <wps:bodyPr rot="0" vert="horz" wrap="square" lIns="0" tIns="0" rIns="0" bIns="0" anchor="t" anchorCtr="0" upright="1">
                          <a:noAutofit/>
                        </wps:bodyPr>
                      </wps:wsp>
                      <wps:wsp>
                        <wps:cNvPr id="70" name="Rectangle 10"/>
                        <wps:cNvSpPr>
                          <a:spLocks noChangeArrowheads="1"/>
                        </wps:cNvSpPr>
                        <wps:spPr bwMode="auto">
                          <a:xfrm>
                            <a:off x="47" y="5406"/>
                            <a:ext cx="6598" cy="9413"/>
                          </a:xfrm>
                          <a:prstGeom prst="rect">
                            <a:avLst/>
                          </a:prstGeom>
                          <a:noFill/>
                          <a:ln w="127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 name="Line 11"/>
                        <wps:cNvCnPr>
                          <a:cxnSpLocks noChangeShapeType="1"/>
                        </wps:cNvCnPr>
                        <wps:spPr bwMode="auto">
                          <a:xfrm>
                            <a:off x="-3" y="14191"/>
                            <a:ext cx="8" cy="5062"/>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 name="Line 12"/>
                        <wps:cNvCnPr>
                          <a:cxnSpLocks noChangeShapeType="1"/>
                        </wps:cNvCnPr>
                        <wps:spPr bwMode="auto">
                          <a:xfrm>
                            <a:off x="6679" y="14191"/>
                            <a:ext cx="8" cy="5062"/>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3" name="Line 13"/>
                        <wps:cNvCnPr>
                          <a:cxnSpLocks noChangeShapeType="1"/>
                        </wps:cNvCnPr>
                        <wps:spPr bwMode="auto">
                          <a:xfrm>
                            <a:off x="47" y="18245"/>
                            <a:ext cx="6690" cy="12"/>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 name="Rectangle 14"/>
                        <wps:cNvSpPr>
                          <a:spLocks noChangeArrowheads="1"/>
                        </wps:cNvSpPr>
                        <wps:spPr bwMode="auto">
                          <a:xfrm>
                            <a:off x="2739" y="15258"/>
                            <a:ext cx="2253" cy="474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BC99F8F" w14:textId="77777777" w:rsidR="008956FA" w:rsidRDefault="008956FA" w:rsidP="008956FA">
                              <w:pPr>
                                <w:numPr>
                                  <w:ilvl w:val="12"/>
                                  <w:numId w:val="0"/>
                                </w:numPr>
                              </w:pPr>
                              <w:r>
                                <w:t>a</w:t>
                              </w:r>
                            </w:p>
                          </w:txbxContent>
                        </wps:txbx>
                        <wps:bodyPr rot="0" vert="horz" wrap="square" lIns="0" tIns="0" rIns="0" bIns="0" anchor="t" anchorCtr="0" upright="1">
                          <a:noAutofit/>
                        </wps:bodyPr>
                      </wps:wsp>
                      <wps:wsp>
                        <wps:cNvPr id="75" name="Rectangle 15"/>
                        <wps:cNvSpPr>
                          <a:spLocks noChangeArrowheads="1"/>
                        </wps:cNvSpPr>
                        <wps:spPr bwMode="auto">
                          <a:xfrm>
                            <a:off x="12413" y="5406"/>
                            <a:ext cx="4238" cy="9413"/>
                          </a:xfrm>
                          <a:prstGeom prst="rect">
                            <a:avLst/>
                          </a:prstGeom>
                          <a:noFill/>
                          <a:ln w="127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 name="Line 16"/>
                        <wps:cNvCnPr>
                          <a:cxnSpLocks noChangeShapeType="1"/>
                        </wps:cNvCnPr>
                        <wps:spPr bwMode="auto">
                          <a:xfrm>
                            <a:off x="12363" y="14191"/>
                            <a:ext cx="8" cy="5062"/>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7" name="Line 17"/>
                        <wps:cNvCnPr>
                          <a:cxnSpLocks noChangeShapeType="1"/>
                        </wps:cNvCnPr>
                        <wps:spPr bwMode="auto">
                          <a:xfrm>
                            <a:off x="16651" y="14191"/>
                            <a:ext cx="9" cy="5062"/>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8" name="Line 18"/>
                        <wps:cNvCnPr>
                          <a:cxnSpLocks noChangeShapeType="1"/>
                        </wps:cNvCnPr>
                        <wps:spPr bwMode="auto">
                          <a:xfrm>
                            <a:off x="12413" y="18245"/>
                            <a:ext cx="4238" cy="12"/>
                          </a:xfrm>
                          <a:prstGeom prst="line">
                            <a:avLst/>
                          </a:prstGeom>
                          <a:noFill/>
                          <a:ln w="31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9" name="Rectangle 19"/>
                        <wps:cNvSpPr>
                          <a:spLocks noChangeArrowheads="1"/>
                        </wps:cNvSpPr>
                        <wps:spPr bwMode="auto">
                          <a:xfrm>
                            <a:off x="13959" y="15258"/>
                            <a:ext cx="2252" cy="474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0FAF6DB" w14:textId="77777777" w:rsidR="008956FA" w:rsidRDefault="008956FA" w:rsidP="008956FA">
                              <w:pPr>
                                <w:numPr>
                                  <w:ilvl w:val="12"/>
                                  <w:numId w:val="0"/>
                                </w:numPr>
                              </w:pPr>
                              <w:r>
                                <w:t>b</w:t>
                              </w:r>
                            </w:p>
                          </w:txbxContent>
                        </wps:txbx>
                        <wps:bodyPr rot="0" vert="horz" wrap="square" lIns="0" tIns="0" rIns="0" bIns="0" anchor="t" anchorCtr="0" upright="1">
                          <a:noAutofit/>
                        </wps:bodyPr>
                      </wps:wsp>
                      <wps:wsp>
                        <wps:cNvPr id="80" name="Rectangle 20"/>
                        <wps:cNvSpPr>
                          <a:spLocks noChangeArrowheads="1"/>
                        </wps:cNvSpPr>
                        <wps:spPr bwMode="auto">
                          <a:xfrm>
                            <a:off x="47" y="0"/>
                            <a:ext cx="19205" cy="339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6DD1B75" w14:textId="77777777" w:rsidR="008956FA" w:rsidRDefault="008956FA" w:rsidP="008956FA">
                              <w:pPr>
                                <w:numPr>
                                  <w:ilvl w:val="12"/>
                                  <w:numId w:val="0"/>
                                </w:numPr>
                              </w:pPr>
                              <w:r>
                                <w:t>Rodzaj A</w:t>
                              </w:r>
                              <w:r>
                                <w:tab/>
                                <w:t xml:space="preserve"> Rodzaj B</w:t>
                              </w:r>
                            </w:p>
                          </w:txbxContent>
                        </wps:txbx>
                        <wps:bodyPr rot="0" vert="horz" wrap="square" lIns="0" tIns="0" rIns="0" bIns="0" anchor="t" anchorCtr="0" upright="1">
                          <a:noAutofit/>
                        </wps:bodyPr>
                      </wps:wsp>
                      <wps:wsp>
                        <wps:cNvPr id="81" name="Line 21"/>
                        <wps:cNvCnPr>
                          <a:cxnSpLocks noChangeShapeType="1"/>
                        </wps:cNvCnPr>
                        <wps:spPr bwMode="auto">
                          <a:xfrm flipH="1">
                            <a:off x="16452" y="5370"/>
                            <a:ext cx="3548" cy="12"/>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 name="Line 22"/>
                        <wps:cNvCnPr>
                          <a:cxnSpLocks noChangeShapeType="1"/>
                        </wps:cNvCnPr>
                        <wps:spPr bwMode="auto">
                          <a:xfrm flipH="1">
                            <a:off x="16302" y="14902"/>
                            <a:ext cx="3548" cy="12"/>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3" name="Line 23"/>
                        <wps:cNvCnPr>
                          <a:cxnSpLocks noChangeShapeType="1"/>
                        </wps:cNvCnPr>
                        <wps:spPr bwMode="auto">
                          <a:xfrm>
                            <a:off x="19094" y="5370"/>
                            <a:ext cx="8" cy="9473"/>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7AB4EB9B" id="Grupa 68" o:spid="_x0000_s1026" style="position:absolute;left:0;text-align:left;margin-left:0;margin-top:.4pt;width:120.35pt;height:84.35pt;z-index:251659264;mso-position-horizontal:center;mso-position-horizontal-relative:margin" coordorigin="-3" coordsize="20003,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" o:allowincell="f">
                <v:rect id="Rectangle 9" o:spid="_x0000_s1027" style="position:absolute;left:16751;top:8204;width:2917;height:35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" filled="f" stroked="f" strokeweight="0">
                  <v:textbox inset="0,0,0,0">
                    <w:txbxContent>
                      <w:p w14:paraId="39584E89" w14:textId="77777777" w:rsidR="008956FA" w:rsidRDefault="008956FA" w:rsidP="008956FA">
                        <w:pPr>
                          <w:numPr>
                            <w:ilvl w:val="12"/>
                            <w:numId w:val="0"/>
                          </w:numPr>
                        </w:pPr>
                        <w:r>
                          <w:object w:dxaOrig="315" w:dyaOrig="255" w14:anchorId="49AAD272">
                            <v:shape id="_x0000_i1026" type="#_x0000_t75" style="width:15.65pt;height:12.5pt">
                              <v:imagedata r:id="rId28" o:title=""/>
                            </v:shape>
                            <o:OLEObject Type="Embed" ProgID="MSWordArt.2" ShapeID="_x0000_i1026" DrawAspect="Content" ObjectID="_1697229183" r:id="rId30">
                              <o:FieldCodes>\s</o:FieldCodes>
                            </o:OLEObject>
                          </w:object>
                        </w:r>
                      </w:p>
                    </w:txbxContent>
                  </v:textbox>
                </v:rect>
                <v:rect id="Rectangle 10" o:spid="_x0000_s1028" style="position:absolute;left:47;top:5406;width:6598;height:9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" filled="f" strokeweight="1pt"/>
                <v:line id="Line 11" o:spid="_x0000_s1029" style="position:absolute;visibility:visible;mso-wrap-style:square" from="-3,14191" to="5,19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" strokeweight=".5pt"/>
                <v:line id="Line 12" o:spid="_x0000_s1030" style="position:absolute;visibility:visible;mso-wrap-style:square" from="6679,14191" to="6687,19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" strokeweight=".5pt"/>
                <v:line id="Line 13" o:spid="_x0000_s1031" style="position:absolute;visibility:visible;mso-wrap-style:square" from="47,18245" to="6737,182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" strokeweight=".5pt"/>
                <v:rect id="Rectangle 14" o:spid="_x0000_s1032" style="position:absolute;left:2739;top:15258;width:2253;height:47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" filled="f" stroked="f" strokeweight="0">
                  <v:textbox inset="0,0,0,0">
                    <w:txbxContent>
                      <w:p w14:paraId="0BC99F8F" w14:textId="77777777" w:rsidR="008956FA" w:rsidRDefault="008956FA" w:rsidP="008956FA">
                        <w:pPr>
                          <w:numPr>
                            <w:ilvl w:val="12"/>
                            <w:numId w:val="0"/>
                          </w:numPr>
                        </w:pPr>
                        <w:r>
                          <w:t>a</w:t>
                        </w:r>
                      </w:p>
                    </w:txbxContent>
                  </v:textbox>
                </v:rect>
                <v:rect id="Rectangle 15" o:spid="_x0000_s1033" style="position:absolute;left:12413;top:5406;width:4238;height:9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" filled="f" strokeweight="1pt"/>
                <v:line id="Line 16" o:spid="_x0000_s1034" style="position:absolute;visibility:visible;mso-wrap-style:square" from="12363,14191" to="12371,19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" strokeweight=".5pt"/>
                <v:line id="Line 17" o:spid="_x0000_s1035" style="position:absolute;visibility:visible;mso-wrap-style:square" from="16651,14191" to="16660,19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" strokeweight=".5pt"/>
                <v:line id="Line 18" o:spid="_x0000_s1036" style="position:absolute;visibility:visible;mso-wrap-style:square" from="12413,18245" to="16651,182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" strokeweight=".25pt"/>
                <v:rect id="Rectangle 19" o:spid="_x0000_s1037" style="position:absolute;left:13959;top:15258;width:2252;height:47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" filled="f" stroked="f" strokeweight="0">
                  <v:textbox inset="0,0,0,0">
                    <w:txbxContent>
                      <w:p w14:paraId="50FAF6DB" w14:textId="77777777" w:rsidR="008956FA" w:rsidRDefault="008956FA" w:rsidP="008956FA">
                        <w:pPr>
                          <w:numPr>
                            <w:ilvl w:val="12"/>
                            <w:numId w:val="0"/>
                          </w:numPr>
                        </w:pPr>
                        <w:r>
                          <w:t>b</w:t>
                        </w:r>
                      </w:p>
                    </w:txbxContent>
                  </v:textbox>
                </v:rect>
                <v:rect id="Rectangle 20" o:spid="_x0000_s1038" style="position:absolute;left:47;width:19205;height:33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" filled="f" stroked="f" strokeweight="0">
                  <v:textbox inset="0,0,0,0">
                    <w:txbxContent>
                      <w:p w14:paraId="46DD1B75" w14:textId="77777777" w:rsidR="008956FA" w:rsidRDefault="008956FA" w:rsidP="008956FA">
                        <w:pPr>
                          <w:numPr>
                            <w:ilvl w:val="12"/>
                            <w:numId w:val="0"/>
                          </w:numPr>
                        </w:pPr>
                        <w:r>
                          <w:t>Rodzaj A</w:t>
                        </w:r>
                        <w:r>
                          <w:tab/>
                          <w:t xml:space="preserve"> Rodzaj B</w:t>
                        </w:r>
                      </w:p>
                    </w:txbxContent>
                  </v:textbox>
                </v:rect>
                <v:line id="Line 21" o:spid="_x0000_s1039" style="position:absolute;flip:x;visibility:visible;mso-wrap-style:square" from="16452,5370" to="20000,53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" strokeweight=".5pt"/>
                <v:line id="Line 22" o:spid="_x0000_s1040" style="position:absolute;flip:x;visibility:visible;mso-wrap-style:square" from="16302,14902" to="19850,14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" strokeweight=".5pt"/>
                <v:line id="Line 23" o:spid="_x0000_s1041" style="position:absolute;visibility:visible;mso-wrap-style:square" from="19094,5370" to="19102,148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" strokeweight=".5pt"/>
                <w10:wrap anchorx="margin"/>
              </v:group>
            </w:pict>
          </mc:Fallback>
        </mc:AlternateContent>
      </w:r>
    </w:p>
    <w:p w14:paraId="711D1106" w14:textId="25D92253" w:rsidR="008956FA" w:rsidRPr="008956FA" w:rsidRDefault="008956FA" w:rsidP="001C13C4">
      <w:pPr>
        <w:spacing w:before="60" w:after="60" w:line="240" w:lineRule="auto"/>
        <w:jc w:val="both"/>
        <w:rPr>
          <w:rFonts w:ascii="Times New Roman" w:hAnsi="Times New Roman" w:cs="Times New Roman"/>
          <w:sz w:val="18"/>
          <w:szCs w:val="18"/>
        </w:rPr>
      </w:pPr>
    </w:p>
    <w:p w14:paraId="16068772" w14:textId="1386EA39" w:rsidR="008956FA" w:rsidRPr="008956FA" w:rsidRDefault="008956FA" w:rsidP="001C13C4">
      <w:pPr>
        <w:spacing w:before="60" w:after="60" w:line="240" w:lineRule="auto"/>
        <w:jc w:val="both"/>
        <w:rPr>
          <w:rFonts w:ascii="Times New Roman" w:hAnsi="Times New Roman" w:cs="Times New Roman"/>
          <w:sz w:val="18"/>
          <w:szCs w:val="18"/>
        </w:rPr>
      </w:pPr>
    </w:p>
    <w:p w14:paraId="39D43CF6" w14:textId="1E33824F" w:rsidR="008956FA" w:rsidRPr="008956FA" w:rsidRDefault="008956FA" w:rsidP="001C13C4">
      <w:pPr>
        <w:spacing w:before="60" w:after="60" w:line="240" w:lineRule="auto"/>
        <w:jc w:val="both"/>
        <w:rPr>
          <w:rFonts w:ascii="Times New Roman" w:hAnsi="Times New Roman" w:cs="Times New Roman"/>
          <w:sz w:val="18"/>
          <w:szCs w:val="18"/>
        </w:rPr>
      </w:pPr>
    </w:p>
    <w:p w14:paraId="391ADB7A" w14:textId="5662BBCC" w:rsidR="008956FA" w:rsidRPr="008956FA" w:rsidRDefault="008956FA" w:rsidP="001C13C4">
      <w:pPr>
        <w:spacing w:before="60" w:after="60" w:line="240" w:lineRule="auto"/>
        <w:jc w:val="both"/>
        <w:rPr>
          <w:rFonts w:ascii="Times New Roman" w:hAnsi="Times New Roman" w:cs="Times New Roman"/>
          <w:sz w:val="18"/>
          <w:szCs w:val="18"/>
        </w:rPr>
      </w:pPr>
    </w:p>
    <w:p w14:paraId="24CB7134" w14:textId="2BC2A78A" w:rsidR="008956FA" w:rsidRPr="008956FA" w:rsidRDefault="008956FA" w:rsidP="001C13C4">
      <w:pPr>
        <w:spacing w:before="60" w:after="60" w:line="240" w:lineRule="auto"/>
        <w:jc w:val="both"/>
        <w:rPr>
          <w:rFonts w:ascii="Times New Roman" w:hAnsi="Times New Roman" w:cs="Times New Roman"/>
          <w:sz w:val="18"/>
          <w:szCs w:val="18"/>
        </w:rPr>
      </w:pPr>
    </w:p>
    <w:p w14:paraId="65A23631" w14:textId="1B05E692" w:rsidR="008956FA" w:rsidRPr="008956FA" w:rsidRDefault="008956FA" w:rsidP="001C13C4">
      <w:pPr>
        <w:spacing w:before="60" w:after="60" w:line="240" w:lineRule="auto"/>
        <w:jc w:val="both"/>
        <w:rPr>
          <w:rFonts w:ascii="Times New Roman" w:hAnsi="Times New Roman" w:cs="Times New Roman"/>
          <w:sz w:val="18"/>
          <w:szCs w:val="18"/>
        </w:rPr>
      </w:pPr>
    </w:p>
    <w:p w14:paraId="0A14C2C6" w14:textId="63BA28BF" w:rsidR="008956FA" w:rsidRPr="008956FA" w:rsidRDefault="008956FA" w:rsidP="001C13C4">
      <w:pPr>
        <w:spacing w:before="60" w:after="60" w:line="240" w:lineRule="auto"/>
        <w:jc w:val="both"/>
        <w:rPr>
          <w:rFonts w:ascii="Times New Roman" w:hAnsi="Times New Roman" w:cs="Times New Roman"/>
          <w:sz w:val="18"/>
          <w:szCs w:val="18"/>
        </w:rPr>
      </w:pPr>
    </w:p>
    <w:p w14:paraId="3ED39FF2" w14:textId="3425A13D" w:rsidR="008956FA" w:rsidRPr="008956FA" w:rsidRDefault="008956FA" w:rsidP="001C13C4">
      <w:pPr>
        <w:spacing w:before="60" w:after="60" w:line="240" w:lineRule="auto"/>
        <w:jc w:val="both"/>
        <w:rPr>
          <w:rFonts w:ascii="Times New Roman" w:hAnsi="Times New Roman" w:cs="Times New Roman"/>
          <w:sz w:val="18"/>
          <w:szCs w:val="18"/>
        </w:rPr>
      </w:pPr>
      <w:r w:rsidRPr="008956FA">
        <w:rPr>
          <w:rFonts w:ascii="Times New Roman" w:eastAsia="Times New Roman" w:hAnsi="Times New Roman" w:cs="Times New Roman"/>
          <w:noProof/>
          <w:sz w:val="18"/>
          <w:szCs w:val="18"/>
          <w:lang w:eastAsia="pl-PL"/>
        </w:rPr>
        <mc:AlternateContent>
          <mc:Choice Requires="wpg">
            <w:drawing>
              <wp:anchor distT="0" distB="0" distL="114300" distR="114300" simplePos="0" relativeHeight="251661312" behindDoc="0" locked="0" layoutInCell="0" allowOverlap="1" wp14:anchorId="6CBD37D5" wp14:editId="22A77C0D">
                <wp:simplePos x="0" y="0"/>
                <wp:positionH relativeFrom="margin">
                  <wp:align>center</wp:align>
                </wp:positionH>
                <wp:positionV relativeFrom="margin">
                  <wp:posOffset>2045276</wp:posOffset>
                </wp:positionV>
                <wp:extent cx="3525520" cy="1216660"/>
                <wp:effectExtent l="0" t="0" r="17780" b="40640"/>
                <wp:wrapNone/>
                <wp:docPr id="100" name="Grupa 1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25520" cy="1216660"/>
                          <a:chOff x="2" y="-5"/>
                          <a:chExt cx="19994" cy="20009"/>
                        </a:xfrm>
                      </wpg:grpSpPr>
                      <wpg:grpSp>
                        <wpg:cNvPr id="101" name="Group 25"/>
                        <wpg:cNvGrpSpPr>
                          <a:grpSpLocks/>
                        </wpg:cNvGrpSpPr>
                        <wpg:grpSpPr bwMode="auto">
                          <a:xfrm>
                            <a:off x="6852" y="4631"/>
                            <a:ext cx="7530" cy="15267"/>
                            <a:chOff x="2758" y="2578"/>
                            <a:chExt cx="2091" cy="1462"/>
                          </a:xfrm>
                        </wpg:grpSpPr>
                        <wps:wsp>
                          <wps:cNvPr id="102" name="Rectangle 26"/>
                          <wps:cNvSpPr>
                            <a:spLocks noChangeArrowheads="1"/>
                          </wps:cNvSpPr>
                          <wps:spPr bwMode="auto">
                            <a:xfrm>
                              <a:off x="2758" y="3334"/>
                              <a:ext cx="419" cy="27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6FC5E41" w14:textId="77777777" w:rsidR="008956FA" w:rsidRDefault="008956FA" w:rsidP="008956FA">
                                <w:pPr>
                                  <w:numPr>
                                    <w:ilvl w:val="12"/>
                                    <w:numId w:val="0"/>
                                  </w:numPr>
                                </w:pPr>
                                <w:r>
                                  <w:object w:dxaOrig="375" w:dyaOrig="240" w14:anchorId="20E25C51">
                                    <v:shape id="_x0000_i1028" type="#_x0000_t75" style="width:18.8pt;height:11.9pt">
                                      <v:imagedata r:id="rId31" o:title=""/>
                                    </v:shape>
                                    <o:OLEObject Type="Embed" ProgID="MSWordArt.2" ShapeID="_x0000_i1028" DrawAspect="Content" ObjectID="_1697229184" r:id="rId32">
                                      <o:FieldCodes>\s</o:FieldCodes>
                                    </o:OLEObject>
                                  </w:object>
                                </w:r>
                              </w:p>
                            </w:txbxContent>
                          </wps:txbx>
                          <wps:bodyPr rot="0" vert="horz" wrap="square" lIns="0" tIns="0" rIns="0" bIns="0" anchor="t" anchorCtr="0" upright="1">
                            <a:noAutofit/>
                          </wps:bodyPr>
                        </wps:wsp>
                        <wpg:grpSp>
                          <wpg:cNvPr id="103" name="Group 27"/>
                          <wpg:cNvGrpSpPr>
                            <a:grpSpLocks/>
                          </wpg:cNvGrpSpPr>
                          <wpg:grpSpPr bwMode="auto">
                            <a:xfrm>
                              <a:off x="3027" y="2578"/>
                              <a:ext cx="1822" cy="1462"/>
                              <a:chOff x="3027" y="2578"/>
                              <a:chExt cx="1822" cy="1462"/>
                            </a:xfrm>
                          </wpg:grpSpPr>
                          <wps:wsp>
                            <wps:cNvPr id="104" name="Rectangle 28"/>
                            <wps:cNvSpPr>
                              <a:spLocks noChangeArrowheads="1"/>
                            </wps:cNvSpPr>
                            <wps:spPr bwMode="auto">
                              <a:xfrm>
                                <a:off x="3424" y="3112"/>
                                <a:ext cx="337" cy="26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AB89A63" w14:textId="77777777" w:rsidR="008956FA" w:rsidRDefault="008956FA" w:rsidP="008956FA">
                                  <w:pPr>
                                    <w:numPr>
                                      <w:ilvl w:val="12"/>
                                      <w:numId w:val="0"/>
                                    </w:numPr>
                                  </w:pPr>
                                  <w:r>
                                    <w:sym w:font="Symbol" w:char="F062"/>
                                  </w:r>
                                </w:p>
                              </w:txbxContent>
                            </wps:txbx>
                            <wps:bodyPr rot="0" vert="horz" wrap="square" lIns="0" tIns="0" rIns="0" bIns="0" anchor="t" anchorCtr="0" upright="1">
                              <a:noAutofit/>
                            </wps:bodyPr>
                          </wps:wsp>
                          <wpg:grpSp>
                            <wpg:cNvPr id="105" name="Group 29"/>
                            <wpg:cNvGrpSpPr>
                              <a:grpSpLocks/>
                            </wpg:cNvGrpSpPr>
                            <wpg:grpSpPr bwMode="auto">
                              <a:xfrm>
                                <a:off x="3027" y="2578"/>
                                <a:ext cx="1822" cy="1462"/>
                                <a:chOff x="3027" y="2578"/>
                                <a:chExt cx="1822" cy="1462"/>
                              </a:xfrm>
                            </wpg:grpSpPr>
                            <wps:wsp>
                              <wps:cNvPr id="106" name="Rectangle 30"/>
                              <wps:cNvSpPr>
                                <a:spLocks noChangeArrowheads="1"/>
                              </wps:cNvSpPr>
                              <wps:spPr bwMode="auto">
                                <a:xfrm>
                                  <a:off x="4522" y="3034"/>
                                  <a:ext cx="327" cy="27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9925C1F" w14:textId="77777777" w:rsidR="008956FA" w:rsidRDefault="008956FA" w:rsidP="008956FA">
                                    <w:pPr>
                                      <w:numPr>
                                        <w:ilvl w:val="12"/>
                                        <w:numId w:val="0"/>
                                      </w:numPr>
                                    </w:pPr>
                                    <w:r>
                                      <w:object w:dxaOrig="285" w:dyaOrig="240" w14:anchorId="57079956">
                                        <v:shape id="_x0000_i1030" type="#_x0000_t75" style="width:14.4pt;height:11.9pt">
                                          <v:imagedata r:id="rId33" o:title=""/>
                                        </v:shape>
                                        <o:OLEObject Type="Embed" ProgID="MSWordArt.2" ShapeID="_x0000_i1030" DrawAspect="Content" ObjectID="_1697229185" r:id="rId34">
                                          <o:FieldCodes>\s</o:FieldCodes>
                                        </o:OLEObject>
                                      </w:object>
                                    </w:r>
                                  </w:p>
                                </w:txbxContent>
                              </wps:txbx>
                              <wps:bodyPr rot="0" vert="horz" wrap="square" lIns="0" tIns="0" rIns="0" bIns="0" anchor="t" anchorCtr="0" upright="1">
                                <a:noAutofit/>
                              </wps:bodyPr>
                            </wps:wsp>
                            <wpg:grpSp>
                              <wpg:cNvPr id="107" name="Group 31"/>
                              <wpg:cNvGrpSpPr>
                                <a:grpSpLocks/>
                              </wpg:cNvGrpSpPr>
                              <wpg:grpSpPr bwMode="auto">
                                <a:xfrm>
                                  <a:off x="3027" y="2578"/>
                                  <a:ext cx="1822" cy="1462"/>
                                  <a:chOff x="3027" y="2578"/>
                                  <a:chExt cx="1822" cy="1462"/>
                                </a:xfrm>
                              </wpg:grpSpPr>
                              <wps:wsp>
                                <wps:cNvPr id="108" name="Rectangle 32"/>
                                <wps:cNvSpPr>
                                  <a:spLocks noChangeArrowheads="1"/>
                                </wps:cNvSpPr>
                                <wps:spPr bwMode="auto">
                                  <a:xfrm>
                                    <a:off x="4180" y="2578"/>
                                    <a:ext cx="385" cy="36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EE4EFF8" w14:textId="77777777" w:rsidR="008956FA" w:rsidRDefault="008956FA" w:rsidP="008956FA">
                                      <w:pPr>
                                        <w:numPr>
                                          <w:ilvl w:val="12"/>
                                          <w:numId w:val="0"/>
                                        </w:numPr>
                                      </w:pPr>
                                      <w:r>
                                        <w:t>d</w:t>
                                      </w:r>
                                    </w:p>
                                  </w:txbxContent>
                                </wps:txbx>
                                <wps:bodyPr rot="0" vert="horz" wrap="square" lIns="0" tIns="0" rIns="0" bIns="0" anchor="t" anchorCtr="0" upright="1">
                                  <a:noAutofit/>
                                </wps:bodyPr>
                              </wps:wsp>
                              <wps:wsp>
                                <wps:cNvPr id="109" name="Rectangle 33"/>
                                <wps:cNvSpPr>
                                  <a:spLocks noChangeArrowheads="1"/>
                                </wps:cNvSpPr>
                                <wps:spPr bwMode="auto">
                                  <a:xfrm>
                                    <a:off x="3892" y="3718"/>
                                    <a:ext cx="193" cy="26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FD6EDB7" w14:textId="77777777" w:rsidR="008956FA" w:rsidRDefault="008956FA" w:rsidP="008956FA">
                                      <w:pPr>
                                        <w:numPr>
                                          <w:ilvl w:val="12"/>
                                          <w:numId w:val="0"/>
                                        </w:numPr>
                                      </w:pPr>
                                      <w:r>
                                        <w:t>c</w:t>
                                      </w:r>
                                    </w:p>
                                  </w:txbxContent>
                                </wps:txbx>
                                <wps:bodyPr rot="0" vert="horz" wrap="square" lIns="0" tIns="0" rIns="0" bIns="0" anchor="t" anchorCtr="0" upright="1">
                                  <a:noAutofit/>
                                </wps:bodyPr>
                              </wps:wsp>
                              <wpg:grpSp>
                                <wpg:cNvPr id="110" name="Group 34"/>
                                <wpg:cNvGrpSpPr>
                                  <a:grpSpLocks/>
                                </wpg:cNvGrpSpPr>
                                <wpg:grpSpPr bwMode="auto">
                                  <a:xfrm>
                                    <a:off x="3027" y="2578"/>
                                    <a:ext cx="1822" cy="1462"/>
                                    <a:chOff x="3027" y="2578"/>
                                    <a:chExt cx="1822" cy="1462"/>
                                  </a:xfrm>
                                </wpg:grpSpPr>
                                <wpg:grpSp>
                                  <wpg:cNvPr id="111" name="Group 35"/>
                                  <wpg:cNvGrpSpPr>
                                    <a:grpSpLocks/>
                                  </wpg:cNvGrpSpPr>
                                  <wpg:grpSpPr bwMode="auto">
                                    <a:xfrm>
                                      <a:off x="3381" y="2590"/>
                                      <a:ext cx="1135" cy="1135"/>
                                      <a:chOff x="3381" y="2590"/>
                                      <a:chExt cx="1135" cy="1135"/>
                                    </a:xfrm>
                                  </wpg:grpSpPr>
                                  <wps:wsp>
                                    <wps:cNvPr id="112" name="Line 36"/>
                                    <wps:cNvCnPr>
                                      <a:cxnSpLocks noChangeShapeType="1"/>
                                    </wps:cNvCnPr>
                                    <wps:spPr bwMode="auto">
                                      <a:xfrm>
                                        <a:off x="3381" y="3724"/>
                                        <a:ext cx="1134"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3" name="Line 37"/>
                                    <wps:cNvCnPr>
                                      <a:cxnSpLocks noChangeShapeType="1"/>
                                    </wps:cNvCnPr>
                                    <wps:spPr bwMode="auto">
                                      <a:xfrm>
                                        <a:off x="4515" y="2590"/>
                                        <a:ext cx="1" cy="113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 name="Line 38"/>
                                    <wps:cNvCnPr>
                                      <a:cxnSpLocks noChangeShapeType="1"/>
                                    </wps:cNvCnPr>
                                    <wps:spPr bwMode="auto">
                                      <a:xfrm flipH="1">
                                        <a:off x="3381" y="3214"/>
                                        <a:ext cx="1" cy="510"/>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5" name="Line 39"/>
                                    <wps:cNvCnPr>
                                      <a:cxnSpLocks noChangeShapeType="1"/>
                                    </wps:cNvCnPr>
                                    <wps:spPr bwMode="auto">
                                      <a:xfrm flipH="1">
                                        <a:off x="4005" y="2590"/>
                                        <a:ext cx="510"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 name="Line 40"/>
                                    <wps:cNvCnPr>
                                      <a:cxnSpLocks noChangeShapeType="1"/>
                                    </wps:cNvCnPr>
                                    <wps:spPr bwMode="auto">
                                      <a:xfrm flipH="1">
                                        <a:off x="3382" y="2590"/>
                                        <a:ext cx="625" cy="625"/>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117" name="Line 41"/>
                                  <wps:cNvCnPr>
                                    <a:cxnSpLocks noChangeShapeType="1"/>
                                  </wps:cNvCnPr>
                                  <wps:spPr bwMode="auto">
                                    <a:xfrm flipH="1">
                                      <a:off x="3027" y="3730"/>
                                      <a:ext cx="340" cy="1"/>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8" name="Line 42"/>
                                  <wps:cNvCnPr>
                                    <a:cxnSpLocks noChangeShapeType="1"/>
                                  </wps:cNvCnPr>
                                  <wps:spPr bwMode="auto">
                                    <a:xfrm flipH="1">
                                      <a:off x="3039" y="3202"/>
                                      <a:ext cx="340" cy="1"/>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9" name="Line 43"/>
                                  <wps:cNvCnPr>
                                    <a:cxnSpLocks noChangeShapeType="1"/>
                                  </wps:cNvCnPr>
                                  <wps:spPr bwMode="auto">
                                    <a:xfrm>
                                      <a:off x="3093" y="3202"/>
                                      <a:ext cx="1" cy="529"/>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0" name="Line 44"/>
                                  <wps:cNvCnPr>
                                    <a:cxnSpLocks noChangeShapeType="1"/>
                                  </wps:cNvCnPr>
                                  <wps:spPr bwMode="auto">
                                    <a:xfrm flipH="1">
                                      <a:off x="3381" y="3700"/>
                                      <a:ext cx="1" cy="34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1" name="Line 45"/>
                                  <wps:cNvCnPr>
                                    <a:cxnSpLocks noChangeShapeType="1"/>
                                  </wps:cNvCnPr>
                                  <wps:spPr bwMode="auto">
                                    <a:xfrm flipH="1">
                                      <a:off x="4521" y="3694"/>
                                      <a:ext cx="1" cy="34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 name="Line 46"/>
                                  <wps:cNvCnPr>
                                    <a:cxnSpLocks noChangeShapeType="1"/>
                                  </wps:cNvCnPr>
                                  <wps:spPr bwMode="auto">
                                    <a:xfrm>
                                      <a:off x="3381" y="3970"/>
                                      <a:ext cx="1123" cy="1"/>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3" name="Line 47"/>
                                  <wps:cNvCnPr>
                                    <a:cxnSpLocks noChangeShapeType="1"/>
                                  </wps:cNvCnPr>
                                  <wps:spPr bwMode="auto">
                                    <a:xfrm flipH="1">
                                      <a:off x="4509" y="2584"/>
                                      <a:ext cx="340" cy="1"/>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 name="Line 48"/>
                                  <wps:cNvCnPr>
                                    <a:cxnSpLocks noChangeShapeType="1"/>
                                  </wps:cNvCnPr>
                                  <wps:spPr bwMode="auto">
                                    <a:xfrm flipH="1">
                                      <a:off x="4497" y="3730"/>
                                      <a:ext cx="340" cy="1"/>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5" name="Line 49"/>
                                  <wps:cNvCnPr>
                                    <a:cxnSpLocks noChangeShapeType="1"/>
                                  </wps:cNvCnPr>
                                  <wps:spPr bwMode="auto">
                                    <a:xfrm>
                                      <a:off x="4785" y="2578"/>
                                      <a:ext cx="1" cy="1153"/>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126" name="Line 50"/>
                                <wps:cNvCnPr>
                                  <a:cxnSpLocks noChangeShapeType="1"/>
                                </wps:cNvCnPr>
                                <wps:spPr bwMode="auto">
                                  <a:xfrm>
                                    <a:off x="4005" y="2596"/>
                                    <a:ext cx="1" cy="34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7" name="Line 51"/>
                                <wps:cNvCnPr>
                                  <a:cxnSpLocks noChangeShapeType="1"/>
                                </wps:cNvCnPr>
                                <wps:spPr bwMode="auto">
                                  <a:xfrm>
                                    <a:off x="4005" y="2848"/>
                                    <a:ext cx="499" cy="1"/>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s:wsp>
                            <wps:cNvPr id="128" name="Rectangle 55"/>
                            <wps:cNvSpPr>
                              <a:spLocks noChangeArrowheads="1"/>
                            </wps:cNvSpPr>
                            <wps:spPr bwMode="auto">
                              <a:xfrm>
                                <a:off x="4108" y="3268"/>
                                <a:ext cx="379" cy="40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36A392E" w14:textId="77777777" w:rsidR="008956FA" w:rsidRDefault="008956FA" w:rsidP="008956FA">
                                  <w:pPr>
                                    <w:numPr>
                                      <w:ilvl w:val="12"/>
                                      <w:numId w:val="0"/>
                                    </w:numPr>
                                  </w:pPr>
                                  <w:r>
                                    <w:sym w:font="Symbol" w:char="F061"/>
                                  </w:r>
                                </w:p>
                              </w:txbxContent>
                            </wps:txbx>
                            <wps:bodyPr rot="0" vert="horz" wrap="square" lIns="0" tIns="0" rIns="0" bIns="0" anchor="t" anchorCtr="0" upright="1">
                              <a:noAutofit/>
                            </wps:bodyPr>
                          </wps:wsp>
                        </wpg:grpSp>
                      </wpg:grpSp>
                      <wps:wsp>
                        <wps:cNvPr id="129" name="Rectangle 56"/>
                        <wps:cNvSpPr>
                          <a:spLocks noChangeArrowheads="1"/>
                        </wps:cNvSpPr>
                        <wps:spPr bwMode="auto">
                          <a:xfrm>
                            <a:off x="9902" y="-5"/>
                            <a:ext cx="3011" cy="30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D208049" w14:textId="77777777" w:rsidR="008956FA" w:rsidRDefault="008956FA" w:rsidP="008956FA">
                              <w:pPr>
                                <w:numPr>
                                  <w:ilvl w:val="12"/>
                                  <w:numId w:val="0"/>
                                </w:numPr>
                              </w:pPr>
                              <w:r>
                                <w:t>Rodzaj D</w:t>
                              </w:r>
                            </w:p>
                          </w:txbxContent>
                        </wps:txbx>
                        <wps:bodyPr rot="0" vert="horz" wrap="square" lIns="0" tIns="0" rIns="0" bIns="0" anchor="t" anchorCtr="0" upright="1">
                          <a:noAutofit/>
                        </wps:bodyPr>
                      </wps:wsp>
                      <wpg:grpSp>
                        <wpg:cNvPr id="130" name="Group 57"/>
                        <wpg:cNvGrpSpPr>
                          <a:grpSpLocks/>
                        </wpg:cNvGrpSpPr>
                        <wpg:grpSpPr bwMode="auto">
                          <a:xfrm>
                            <a:off x="2" y="182"/>
                            <a:ext cx="5561" cy="19822"/>
                            <a:chOff x="856" y="2152"/>
                            <a:chExt cx="1544" cy="1898"/>
                          </a:xfrm>
                        </wpg:grpSpPr>
                        <wps:wsp>
                          <wps:cNvPr id="131" name="Rectangle 58"/>
                          <wps:cNvSpPr>
                            <a:spLocks noChangeArrowheads="1"/>
                          </wps:cNvSpPr>
                          <wps:spPr bwMode="auto">
                            <a:xfrm>
                              <a:off x="1943" y="3034"/>
                              <a:ext cx="457" cy="34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2E663E9" w14:textId="77777777" w:rsidR="008956FA" w:rsidRDefault="008956FA" w:rsidP="008956FA">
                                <w:pPr>
                                  <w:numPr>
                                    <w:ilvl w:val="12"/>
                                    <w:numId w:val="0"/>
                                  </w:numPr>
                                </w:pPr>
                                <w:r>
                                  <w:sym w:font="Symbol" w:char="F062"/>
                                </w:r>
                              </w:p>
                            </w:txbxContent>
                          </wps:txbx>
                          <wps:bodyPr rot="0" vert="horz" wrap="square" lIns="0" tIns="0" rIns="0" bIns="0" anchor="t" anchorCtr="0" upright="1">
                            <a:noAutofit/>
                          </wps:bodyPr>
                        </wps:wsp>
                        <wps:wsp>
                          <wps:cNvPr id="132" name="Line 59"/>
                          <wps:cNvCnPr>
                            <a:cxnSpLocks noChangeShapeType="1"/>
                          </wps:cNvCnPr>
                          <wps:spPr bwMode="auto">
                            <a:xfrm>
                              <a:off x="1031" y="3185"/>
                              <a:ext cx="1" cy="510"/>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3" name="Line 61"/>
                          <wps:cNvCnPr>
                            <a:cxnSpLocks noChangeShapeType="1"/>
                          </wps:cNvCnPr>
                          <wps:spPr bwMode="auto">
                            <a:xfrm>
                              <a:off x="1438" y="2432"/>
                              <a:ext cx="170" cy="17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4" name="Rectangle 62"/>
                          <wps:cNvSpPr>
                            <a:spLocks noChangeArrowheads="1"/>
                          </wps:cNvSpPr>
                          <wps:spPr bwMode="auto">
                            <a:xfrm>
                              <a:off x="1175" y="3286"/>
                              <a:ext cx="403" cy="50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B93B0FF" w14:textId="77777777" w:rsidR="008956FA" w:rsidRDefault="008956FA" w:rsidP="008956FA">
                                <w:pPr>
                                  <w:numPr>
                                    <w:ilvl w:val="12"/>
                                    <w:numId w:val="0"/>
                                  </w:numPr>
                                </w:pPr>
                                <w:r>
                                  <w:sym w:font="Symbol" w:char="F061"/>
                                </w:r>
                              </w:p>
                            </w:txbxContent>
                          </wps:txbx>
                          <wps:bodyPr rot="0" vert="horz" wrap="square" lIns="0" tIns="0" rIns="0" bIns="0" anchor="t" anchorCtr="0" upright="1">
                            <a:noAutofit/>
                          </wps:bodyPr>
                        </wps:wsp>
                        <wps:wsp>
                          <wps:cNvPr id="135" name="Rectangle 63"/>
                          <wps:cNvSpPr>
                            <a:spLocks noChangeArrowheads="1"/>
                          </wps:cNvSpPr>
                          <wps:spPr bwMode="auto">
                            <a:xfrm>
                              <a:off x="1949" y="2548"/>
                              <a:ext cx="265" cy="2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D3F648B" w14:textId="77777777" w:rsidR="008956FA" w:rsidRDefault="008956FA" w:rsidP="008956FA">
                                <w:pPr>
                                  <w:numPr>
                                    <w:ilvl w:val="12"/>
                                    <w:numId w:val="0"/>
                                  </w:numPr>
                                </w:pPr>
                                <w:r>
                                  <w:object w:dxaOrig="210" w:dyaOrig="225" w14:anchorId="0BF9E7D4">
                                    <v:shape id="_x0000_i1032" type="#_x0000_t75" style="width:10.65pt;height:11.25pt">
                                      <v:imagedata r:id="rId35" o:title=""/>
                                    </v:shape>
                                    <o:OLEObject Type="Embed" ProgID="MSWordArt.2" ShapeID="_x0000_i1032" DrawAspect="Content" ObjectID="_1697229186" r:id="rId36">
                                      <o:FieldCodes>\s</o:FieldCodes>
                                    </o:OLEObject>
                                  </w:object>
                                </w:r>
                              </w:p>
                            </w:txbxContent>
                          </wps:txbx>
                          <wps:bodyPr rot="0" vert="horz" wrap="square" lIns="0" tIns="0" rIns="0" bIns="0" anchor="t" anchorCtr="0" upright="1">
                            <a:noAutofit/>
                          </wps:bodyPr>
                        </wps:wsp>
                        <wps:wsp>
                          <wps:cNvPr id="136" name="Line 65"/>
                          <wps:cNvCnPr>
                            <a:cxnSpLocks noChangeShapeType="1"/>
                          </wps:cNvCnPr>
                          <wps:spPr bwMode="auto">
                            <a:xfrm>
                              <a:off x="2170" y="3710"/>
                              <a:ext cx="1" cy="34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7" name="Line 67"/>
                          <wps:cNvCnPr>
                            <a:cxnSpLocks noChangeShapeType="1"/>
                          </wps:cNvCnPr>
                          <wps:spPr bwMode="auto">
                            <a:xfrm>
                              <a:off x="1030" y="3722"/>
                              <a:ext cx="1134"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8" name="Line 68"/>
                          <wps:cNvCnPr>
                            <a:cxnSpLocks noChangeShapeType="1"/>
                          </wps:cNvCnPr>
                          <wps:spPr bwMode="auto">
                            <a:xfrm>
                              <a:off x="2165" y="3197"/>
                              <a:ext cx="1" cy="510"/>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9" name="Rectangle 69"/>
                          <wps:cNvSpPr>
                            <a:spLocks noChangeArrowheads="1"/>
                          </wps:cNvSpPr>
                          <wps:spPr bwMode="auto">
                            <a:xfrm>
                              <a:off x="983" y="2542"/>
                              <a:ext cx="255" cy="28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1E97B46" w14:textId="77777777" w:rsidR="008956FA" w:rsidRDefault="008956FA" w:rsidP="008956FA">
                                <w:pPr>
                                  <w:numPr>
                                    <w:ilvl w:val="12"/>
                                    <w:numId w:val="0"/>
                                  </w:numPr>
                                </w:pPr>
                                <w:r>
                                  <w:object w:dxaOrig="210" w:dyaOrig="255" w14:anchorId="5400E8A2">
                                    <v:shape id="_x0000_i1034" type="#_x0000_t75" style="width:10.65pt;height:12.5pt">
                                      <v:imagedata r:id="rId37" o:title=""/>
                                    </v:shape>
                                    <o:OLEObject Type="Embed" ProgID="MSWordArt.2" ShapeID="_x0000_i1034" DrawAspect="Content" ObjectID="_1697229187" r:id="rId38">
                                      <o:FieldCodes>\s</o:FieldCodes>
                                    </o:OLEObject>
                                  </w:object>
                                </w:r>
                              </w:p>
                            </w:txbxContent>
                          </wps:txbx>
                          <wps:bodyPr rot="0" vert="horz" wrap="square" lIns="0" tIns="0" rIns="0" bIns="0" anchor="t" anchorCtr="0" upright="1">
                            <a:noAutofit/>
                          </wps:bodyPr>
                        </wps:wsp>
                        <wps:wsp>
                          <wps:cNvPr id="140" name="Rectangle 70"/>
                          <wps:cNvSpPr>
                            <a:spLocks noChangeArrowheads="1"/>
                          </wps:cNvSpPr>
                          <wps:spPr bwMode="auto">
                            <a:xfrm>
                              <a:off x="1241" y="2152"/>
                              <a:ext cx="829" cy="33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52AFFE7" w14:textId="77777777" w:rsidR="008956FA" w:rsidRDefault="008956FA" w:rsidP="008956FA">
                                <w:pPr>
                                  <w:numPr>
                                    <w:ilvl w:val="12"/>
                                    <w:numId w:val="0"/>
                                  </w:numPr>
                                </w:pPr>
                                <w:r>
                                  <w:t>Rodzaj C</w:t>
                                </w:r>
                              </w:p>
                            </w:txbxContent>
                          </wps:txbx>
                          <wps:bodyPr rot="0" vert="horz" wrap="square" lIns="0" tIns="0" rIns="0" bIns="0" anchor="t" anchorCtr="0" upright="1">
                            <a:noAutofit/>
                          </wps:bodyPr>
                        </wps:wsp>
                        <wps:wsp>
                          <wps:cNvPr id="141" name="Line 71"/>
                          <wps:cNvCnPr>
                            <a:cxnSpLocks noChangeShapeType="1"/>
                          </wps:cNvCnPr>
                          <wps:spPr bwMode="auto">
                            <a:xfrm>
                              <a:off x="1606" y="2630"/>
                              <a:ext cx="567" cy="567"/>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2" name="Line 72"/>
                          <wps:cNvCnPr>
                            <a:cxnSpLocks noChangeShapeType="1"/>
                          </wps:cNvCnPr>
                          <wps:spPr bwMode="auto">
                            <a:xfrm>
                              <a:off x="1031" y="3197"/>
                              <a:ext cx="1" cy="510"/>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3" name="Line 73"/>
                          <wps:cNvCnPr>
                            <a:cxnSpLocks noChangeShapeType="1"/>
                          </wps:cNvCnPr>
                          <wps:spPr bwMode="auto">
                            <a:xfrm>
                              <a:off x="1024" y="3710"/>
                              <a:ext cx="1" cy="34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4" name="Line 74"/>
                          <wps:cNvCnPr>
                            <a:cxnSpLocks noChangeShapeType="1"/>
                          </wps:cNvCnPr>
                          <wps:spPr bwMode="auto">
                            <a:xfrm>
                              <a:off x="1036" y="3974"/>
                              <a:ext cx="1134" cy="1"/>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5" name="Rectangle 75"/>
                          <wps:cNvSpPr>
                            <a:spLocks noChangeArrowheads="1"/>
                          </wps:cNvSpPr>
                          <wps:spPr bwMode="auto">
                            <a:xfrm>
                              <a:off x="1571" y="3718"/>
                              <a:ext cx="289" cy="29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DA801BB" w14:textId="77777777" w:rsidR="008956FA" w:rsidRDefault="008956FA" w:rsidP="008956FA">
                                <w:pPr>
                                  <w:numPr>
                                    <w:ilvl w:val="12"/>
                                    <w:numId w:val="0"/>
                                  </w:numPr>
                                </w:pPr>
                                <w:r>
                                  <w:t>c</w:t>
                                </w:r>
                              </w:p>
                            </w:txbxContent>
                          </wps:txbx>
                          <wps:bodyPr rot="0" vert="horz" wrap="square" lIns="0" tIns="0" rIns="0" bIns="0" anchor="t" anchorCtr="0" upright="1">
                            <a:noAutofit/>
                          </wps:bodyPr>
                        </wps:wsp>
                        <wps:wsp>
                          <wps:cNvPr id="146" name="Line 76"/>
                          <wps:cNvCnPr>
                            <a:cxnSpLocks noChangeShapeType="1"/>
                          </wps:cNvCnPr>
                          <wps:spPr bwMode="auto">
                            <a:xfrm flipH="1">
                              <a:off x="1031" y="2630"/>
                              <a:ext cx="567" cy="567"/>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7" name="Line 77"/>
                          <wps:cNvCnPr>
                            <a:cxnSpLocks noChangeShapeType="1"/>
                          </wps:cNvCnPr>
                          <wps:spPr bwMode="auto">
                            <a:xfrm>
                              <a:off x="856" y="3014"/>
                              <a:ext cx="170" cy="17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8" name="Line 78"/>
                          <wps:cNvCnPr>
                            <a:cxnSpLocks noChangeShapeType="1"/>
                          </wps:cNvCnPr>
                          <wps:spPr bwMode="auto">
                            <a:xfrm flipH="1">
                              <a:off x="898" y="2486"/>
                              <a:ext cx="567" cy="567"/>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9" name="Line 79"/>
                          <wps:cNvCnPr>
                            <a:cxnSpLocks noChangeShapeType="1"/>
                          </wps:cNvCnPr>
                          <wps:spPr bwMode="auto">
                            <a:xfrm flipH="1">
                              <a:off x="1594" y="2450"/>
                              <a:ext cx="171" cy="171"/>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0" name="Line 80"/>
                          <wps:cNvCnPr>
                            <a:cxnSpLocks noChangeShapeType="1"/>
                          </wps:cNvCnPr>
                          <wps:spPr bwMode="auto">
                            <a:xfrm flipH="1">
                              <a:off x="2158" y="3010"/>
                              <a:ext cx="171" cy="171"/>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1" name="Line 81"/>
                          <wps:cNvCnPr>
                            <a:cxnSpLocks noChangeShapeType="1"/>
                          </wps:cNvCnPr>
                          <wps:spPr bwMode="auto">
                            <a:xfrm>
                              <a:off x="1738" y="2480"/>
                              <a:ext cx="567" cy="567"/>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152" name="Group 82"/>
                        <wpg:cNvGrpSpPr>
                          <a:grpSpLocks/>
                        </wpg:cNvGrpSpPr>
                        <wpg:grpSpPr bwMode="auto">
                          <a:xfrm>
                            <a:off x="16877" y="7201"/>
                            <a:ext cx="3119" cy="12730"/>
                            <a:chOff x="5542" y="2824"/>
                            <a:chExt cx="866" cy="1219"/>
                          </a:xfrm>
                        </wpg:grpSpPr>
                        <wpg:grpSp>
                          <wpg:cNvPr id="153" name="Group 83"/>
                          <wpg:cNvGrpSpPr>
                            <a:grpSpLocks/>
                          </wpg:cNvGrpSpPr>
                          <wpg:grpSpPr bwMode="auto">
                            <a:xfrm>
                              <a:off x="5691" y="3196"/>
                              <a:ext cx="536" cy="847"/>
                              <a:chOff x="5691" y="3196"/>
                              <a:chExt cx="536" cy="847"/>
                            </a:xfrm>
                          </wpg:grpSpPr>
                          <wps:wsp>
                            <wps:cNvPr id="154" name="Rectangle 84"/>
                            <wps:cNvSpPr>
                              <a:spLocks noChangeArrowheads="1"/>
                            </wps:cNvSpPr>
                            <wps:spPr bwMode="auto">
                              <a:xfrm>
                                <a:off x="5866" y="3700"/>
                                <a:ext cx="361" cy="34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1574158" w14:textId="77777777" w:rsidR="008956FA" w:rsidRDefault="008956FA" w:rsidP="008956FA">
                                  <w:pPr>
                                    <w:numPr>
                                      <w:ilvl w:val="12"/>
                                      <w:numId w:val="0"/>
                                    </w:numPr>
                                  </w:pPr>
                                  <w:r>
                                    <w:t>d</w:t>
                                  </w:r>
                                </w:p>
                              </w:txbxContent>
                            </wps:txbx>
                            <wps:bodyPr rot="0" vert="horz" wrap="square" lIns="0" tIns="0" rIns="0" bIns="0" anchor="t" anchorCtr="0" upright="1">
                              <a:noAutofit/>
                            </wps:bodyPr>
                          </wps:wsp>
                          <wps:wsp>
                            <wps:cNvPr id="155" name="Line 85"/>
                            <wps:cNvCnPr>
                              <a:cxnSpLocks noChangeShapeType="1"/>
                            </wps:cNvCnPr>
                            <wps:spPr bwMode="auto">
                              <a:xfrm>
                                <a:off x="6213" y="3700"/>
                                <a:ext cx="1" cy="34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6" name="Rectangle 86"/>
                            <wps:cNvSpPr>
                              <a:spLocks noChangeArrowheads="1"/>
                            </wps:cNvSpPr>
                            <wps:spPr bwMode="auto">
                              <a:xfrm>
                                <a:off x="5698" y="3196"/>
                                <a:ext cx="510" cy="510"/>
                              </a:xfrm>
                              <a:prstGeom prst="rect">
                                <a:avLst/>
                              </a:prstGeom>
                              <a:noFill/>
                              <a:ln w="127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7" name="Line 87"/>
                            <wps:cNvCnPr>
                              <a:cxnSpLocks noChangeShapeType="1"/>
                            </wps:cNvCnPr>
                            <wps:spPr bwMode="auto">
                              <a:xfrm>
                                <a:off x="5691" y="3700"/>
                                <a:ext cx="1" cy="34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8" name="Line 88"/>
                            <wps:cNvCnPr>
                              <a:cxnSpLocks noChangeShapeType="1"/>
                            </wps:cNvCnPr>
                            <wps:spPr bwMode="auto">
                              <a:xfrm>
                                <a:off x="5691" y="3946"/>
                                <a:ext cx="523" cy="1"/>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159" name="Rectangle 89"/>
                          <wps:cNvSpPr>
                            <a:spLocks noChangeArrowheads="1"/>
                          </wps:cNvSpPr>
                          <wps:spPr bwMode="auto">
                            <a:xfrm>
                              <a:off x="5542" y="2824"/>
                              <a:ext cx="866" cy="26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B72A1B6" w14:textId="77777777" w:rsidR="008956FA" w:rsidRDefault="008956FA" w:rsidP="008956FA">
                                <w:pPr>
                                  <w:numPr>
                                    <w:ilvl w:val="12"/>
                                    <w:numId w:val="0"/>
                                  </w:numPr>
                                </w:pPr>
                                <w:r>
                                  <w:t>Rodzaj E</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CBD37D5" id="Grupa 100" o:spid="_x0000_s1042" style="position:absolute;left:0;text-align:left;margin-left:0;margin-top:161.05pt;width:277.6pt;height:95.8pt;z-index:251661312;mso-position-horizontal:center;mso-position-horizontal-relative:margin;mso-position-vertical-relative:margin" coordorigin="2,-5" coordsize="19994,20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" o:allowincell="f">
                <v:group id="Group 25" o:spid="_x0000_s1043" style="position:absolute;left:6852;top:4631;width:7530;height:15267" coordorigin="2758,2578" coordsize="2091,1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">
                  <v:rect id="Rectangle 26" o:spid="_x0000_s1044" style="position:absolute;left:2758;top:3334;width:419;height:2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" filled="f" stroked="f" strokeweight="0">
                    <v:textbox inset="0,0,0,0">
                      <w:txbxContent>
                        <w:p w14:paraId="26FC5E41" w14:textId="77777777" w:rsidR="008956FA" w:rsidRDefault="008956FA" w:rsidP="008956FA">
                          <w:pPr>
                            <w:numPr>
                              <w:ilvl w:val="12"/>
                              <w:numId w:val="0"/>
                            </w:numPr>
                          </w:pPr>
                          <w:r>
                            <w:object w:dxaOrig="375" w:dyaOrig="240" w14:anchorId="20E25C51">
                              <v:shape id="_x0000_i1028" type="#_x0000_t75" style="width:18.8pt;height:11.9pt">
                                <v:imagedata r:id="rId31" o:title=""/>
                              </v:shape>
                              <o:OLEObject Type="Embed" ProgID="MSWordArt.2" ShapeID="_x0000_i1028" DrawAspect="Content" ObjectID="_1697229184" r:id="rId39">
                                <o:FieldCodes>\s</o:FieldCodes>
                              </o:OLEObject>
                            </w:object>
                          </w:r>
                        </w:p>
                      </w:txbxContent>
                    </v:textbox>
                  </v:rect>
                  <v:group id="Group 27" o:spid="_x0000_s1045" style="position:absolute;left:3027;top:2578;width:1822;height:1462" coordorigin="3027,2578" coordsize="1822,1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">
                    <v:rect id="Rectangle 28" o:spid="_x0000_s1046" style="position:absolute;left:3424;top:3112;width:337;height: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" filled="f" stroked="f" strokeweight="0">
                      <v:textbox inset="0,0,0,0">
                        <w:txbxContent>
                          <w:p w14:paraId="3AB89A63" w14:textId="77777777" w:rsidR="008956FA" w:rsidRDefault="008956FA" w:rsidP="008956FA">
                            <w:pPr>
                              <w:numPr>
                                <w:ilvl w:val="12"/>
                                <w:numId w:val="0"/>
                              </w:numPr>
                            </w:pPr>
                            <w:r>
                              <w:sym w:font="Symbol" w:char="F062"/>
                            </w:r>
                          </w:p>
                        </w:txbxContent>
                      </v:textbox>
                    </v:rect>
                    <v:group id="Group 29" o:spid="_x0000_s1047" style="position:absolute;left:3027;top:2578;width:1822;height:1462" coordorigin="3027,2578" coordsize="1822,1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">
                      <v:rect id="Rectangle 30" o:spid="_x0000_s1048" style="position:absolute;left:4522;top:3034;width:327;height:2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" filled="f" stroked="f" strokeweight="0">
                        <v:textbox inset="0,0,0,0">
                          <w:txbxContent>
                            <w:p w14:paraId="59925C1F" w14:textId="77777777" w:rsidR="008956FA" w:rsidRDefault="008956FA" w:rsidP="008956FA">
                              <w:pPr>
                                <w:numPr>
                                  <w:ilvl w:val="12"/>
                                  <w:numId w:val="0"/>
                                </w:numPr>
                              </w:pPr>
                              <w:r>
                                <w:object w:dxaOrig="285" w:dyaOrig="240" w14:anchorId="57079956">
                                  <v:shape id="_x0000_i1030" type="#_x0000_t75" style="width:14.4pt;height:11.9pt">
                                    <v:imagedata r:id="rId33" o:title=""/>
                                  </v:shape>
                                  <o:OLEObject Type="Embed" ProgID="MSWordArt.2" ShapeID="_x0000_i1030" DrawAspect="Content" ObjectID="_1697229185" r:id="rId40">
                                    <o:FieldCodes>\s</o:FieldCodes>
                                  </o:OLEObject>
                                </w:object>
                              </w:r>
                            </w:p>
                          </w:txbxContent>
                        </v:textbox>
                      </v:rect>
                      <v:group id="Group 31" o:spid="_x0000_s1049" style="position:absolute;left:3027;top:2578;width:1822;height:1462" coordorigin="3027,2578" coordsize="1822,1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">
                        <v:rect id="Rectangle 32" o:spid="_x0000_s1050" style="position:absolute;left:4180;top:2578;width:385;height:3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" filled="f" stroked="f" strokeweight="0">
                          <v:textbox inset="0,0,0,0">
                            <w:txbxContent>
                              <w:p w14:paraId="5EE4EFF8" w14:textId="77777777" w:rsidR="008956FA" w:rsidRDefault="008956FA" w:rsidP="008956FA">
                                <w:pPr>
                                  <w:numPr>
                                    <w:ilvl w:val="12"/>
                                    <w:numId w:val="0"/>
                                  </w:numPr>
                                </w:pPr>
                                <w:r>
                                  <w:t>d</w:t>
                                </w:r>
                              </w:p>
                            </w:txbxContent>
                          </v:textbox>
                        </v:rect>
                        <v:rect id="Rectangle 33" o:spid="_x0000_s1051" style="position:absolute;left:3892;top:3718;width:193;height: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" filled="f" stroked="f" strokeweight="0">
                          <v:textbox inset="0,0,0,0">
                            <w:txbxContent>
                              <w:p w14:paraId="0FD6EDB7" w14:textId="77777777" w:rsidR="008956FA" w:rsidRDefault="008956FA" w:rsidP="008956FA">
                                <w:pPr>
                                  <w:numPr>
                                    <w:ilvl w:val="12"/>
                                    <w:numId w:val="0"/>
                                  </w:numPr>
                                </w:pPr>
                                <w:r>
                                  <w:t>c</w:t>
                                </w:r>
                              </w:p>
                            </w:txbxContent>
                          </v:textbox>
                        </v:rect>
                        <v:group id="Group 34" o:spid="_x0000_s1052" style="position:absolute;left:3027;top:2578;width:1822;height:1462" coordorigin="3027,2578" coordsize="1822,1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">
                          <v:group id="Group 35" o:spid="_x0000_s1053" style="position:absolute;left:3381;top:2590;width:1135;height:1135" coordorigin="3381,2590" coordsize="1135,1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">
                            <v:line id="Line 36" o:spid="_x0000_s1054" style="position:absolute;visibility:visible;mso-wrap-style:square" from="3381,3724" to="4515,37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" strokeweight="1pt"/>
                            <v:line id="Line 37" o:spid="_x0000_s1055" style="position:absolute;visibility:visible;mso-wrap-style:square" from="4515,2590" to="4516,3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" strokeweight="1pt"/>
                            <v:line id="Line 38" o:spid="_x0000_s1056" style="position:absolute;flip:x;visibility:visible;mso-wrap-style:square" from="3381,3214" to="3382,3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" strokeweight="1pt"/>
                            <v:line id="Line 39" o:spid="_x0000_s1057" style="position:absolute;flip:x;visibility:visible;mso-wrap-style:square" from="4005,2590" to="4515,2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" strokeweight="1pt"/>
                            <v:line id="Line 40" o:spid="_x0000_s1058" style="position:absolute;flip:x;visibility:visible;mso-wrap-style:square" from="3382,2590" to="4007,3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" strokeweight="1pt"/>
                          </v:group>
                          <v:line id="Line 41" o:spid="_x0000_s1059" style="position:absolute;flip:x;visibility:visible;mso-wrap-style:square" from="3027,3730" to="3367,3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" strokeweight=".5pt"/>
                          <v:line id="Line 42" o:spid="_x0000_s1060" style="position:absolute;flip:x;visibility:visible;mso-wrap-style:square" from="3039,3202" to="3379,3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" strokeweight=".5pt"/>
                          <v:line id="Line 43" o:spid="_x0000_s1061" style="position:absolute;visibility:visible;mso-wrap-style:square" from="3093,3202" to="3094,3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" strokeweight=".5pt"/>
                          <v:line id="Line 44" o:spid="_x0000_s1062" style="position:absolute;flip:x;visibility:visible;mso-wrap-style:square" from="3381,3700" to="3382,4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" strokeweight=".5pt"/>
                          <v:line id="Line 45" o:spid="_x0000_s1063" style="position:absolute;flip:x;visibility:visible;mso-wrap-style:square" from="4521,3694" to="4522,4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" strokeweight=".5pt"/>
                          <v:line id="Line 46" o:spid="_x0000_s1064" style="position:absolute;visibility:visible;mso-wrap-style:square" from="3381,3970" to="4504,3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" strokeweight=".5pt"/>
                          <v:line id="Line 47" o:spid="_x0000_s1065" style="position:absolute;flip:x;visibility:visible;mso-wrap-style:square" from="4509,2584" to="4849,2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" strokeweight=".5pt"/>
                          <v:line id="Line 48" o:spid="_x0000_s1066" style="position:absolute;flip:x;visibility:visible;mso-wrap-style:square" from="4497,3730" to="4837,3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" strokeweight=".5pt"/>
                          <v:line id="Line 49" o:spid="_x0000_s1067" style="position:absolute;visibility:visible;mso-wrap-style:square" from="4785,2578" to="4786,3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" strokeweight=".5pt"/>
                        </v:group>
                        <v:line id="Line 50" o:spid="_x0000_s1068" style="position:absolute;visibility:visible;mso-wrap-style:square" from="4005,2596" to="4006,2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" strokeweight=".5pt"/>
                        <v:line id="Line 51" o:spid="_x0000_s1069" style="position:absolute;visibility:visible;mso-wrap-style:square" from="4005,2848" to="4504,2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" strokeweight=".5pt"/>
                      </v:group>
                    </v:group>
                    <v:rect id="Rectangle 55" o:spid="_x0000_s1070" style="position:absolute;left:4108;top:3268;width:379;height: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" filled="f" stroked="f" strokeweight="0">
                      <v:textbox inset="0,0,0,0">
                        <w:txbxContent>
                          <w:p w14:paraId="436A392E" w14:textId="77777777" w:rsidR="008956FA" w:rsidRDefault="008956FA" w:rsidP="008956FA">
                            <w:pPr>
                              <w:numPr>
                                <w:ilvl w:val="12"/>
                                <w:numId w:val="0"/>
                              </w:numPr>
                            </w:pPr>
                            <w:r>
                              <w:sym w:font="Symbol" w:char="F061"/>
                            </w:r>
                          </w:p>
                        </w:txbxContent>
                      </v:textbox>
                    </v:rect>
                  </v:group>
                </v:group>
                <v:rect id="Rectangle 56" o:spid="_x0000_s1071" style="position:absolute;left:9902;top:-5;width:3011;height:3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" filled="f" stroked="f" strokeweight="0">
                  <v:textbox inset="0,0,0,0">
                    <w:txbxContent>
                      <w:p w14:paraId="5D208049" w14:textId="77777777" w:rsidR="008956FA" w:rsidRDefault="008956FA" w:rsidP="008956FA">
                        <w:pPr>
                          <w:numPr>
                            <w:ilvl w:val="12"/>
                            <w:numId w:val="0"/>
                          </w:numPr>
                        </w:pPr>
                        <w:r>
                          <w:t>Rodzaj D</w:t>
                        </w:r>
                      </w:p>
                    </w:txbxContent>
                  </v:textbox>
                </v:rect>
                <v:group id="Group 57" o:spid="_x0000_s1072" style="position:absolute;left:2;top:182;width:5561;height:19822" coordorigin="856,2152" coordsize="1544,1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">
                  <v:rect id="Rectangle 58" o:spid="_x0000_s1073" style="position:absolute;left:1943;top:3034;width:457;height: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" filled="f" stroked="f" strokeweight="0">
                    <v:textbox inset="0,0,0,0">
                      <w:txbxContent>
                        <w:p w14:paraId="42E663E9" w14:textId="77777777" w:rsidR="008956FA" w:rsidRDefault="008956FA" w:rsidP="008956FA">
                          <w:pPr>
                            <w:numPr>
                              <w:ilvl w:val="12"/>
                              <w:numId w:val="0"/>
                            </w:numPr>
                          </w:pPr>
                          <w:r>
                            <w:sym w:font="Symbol" w:char="F062"/>
                          </w:r>
                        </w:p>
                      </w:txbxContent>
                    </v:textbox>
                  </v:rect>
                  <v:line id="Line 59" o:spid="_x0000_s1074" style="position:absolute;visibility:visible;mso-wrap-style:square" from="1031,3185" to="1032,36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" strokeweight="1pt"/>
                  <v:line id="Line 61" o:spid="_x0000_s1075" style="position:absolute;visibility:visible;mso-wrap-style:square" from="1438,2432" to="1608,26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" strokeweight=".5pt"/>
                  <v:rect id="Rectangle 62" o:spid="_x0000_s1076" style="position:absolute;left:1175;top:3286;width:403;height: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" filled="f" stroked="f" strokeweight="0">
                    <v:textbox inset="0,0,0,0">
                      <w:txbxContent>
                        <w:p w14:paraId="1B93B0FF" w14:textId="77777777" w:rsidR="008956FA" w:rsidRDefault="008956FA" w:rsidP="008956FA">
                          <w:pPr>
                            <w:numPr>
                              <w:ilvl w:val="12"/>
                              <w:numId w:val="0"/>
                            </w:numPr>
                          </w:pPr>
                          <w:r>
                            <w:sym w:font="Symbol" w:char="F061"/>
                          </w:r>
                        </w:p>
                      </w:txbxContent>
                    </v:textbox>
                  </v:rect>
                  <v:rect id="Rectangle 63" o:spid="_x0000_s1077" style="position:absolute;left:1949;top:2548;width:265;height: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" filled="f" stroked="f" strokeweight="0">
                    <v:textbox inset="0,0,0,0">
                      <w:txbxContent>
                        <w:p w14:paraId="0D3F648B" w14:textId="77777777" w:rsidR="008956FA" w:rsidRDefault="008956FA" w:rsidP="008956FA">
                          <w:pPr>
                            <w:numPr>
                              <w:ilvl w:val="12"/>
                              <w:numId w:val="0"/>
                            </w:numPr>
                          </w:pPr>
                          <w:r>
                            <w:object w:dxaOrig="210" w:dyaOrig="225" w14:anchorId="0BF9E7D4">
                              <v:shape id="_x0000_i1032" type="#_x0000_t75" style="width:10.65pt;height:11.25pt">
                                <v:imagedata r:id="rId35" o:title=""/>
                              </v:shape>
                              <o:OLEObject Type="Embed" ProgID="MSWordArt.2" ShapeID="_x0000_i1032" DrawAspect="Content" ObjectID="_1697229186" r:id="rId41">
                                <o:FieldCodes>\s</o:FieldCodes>
                              </o:OLEObject>
                            </w:object>
                          </w:r>
                        </w:p>
                      </w:txbxContent>
                    </v:textbox>
                  </v:rect>
                  <v:line id="Line 65" o:spid="_x0000_s1078" style="position:absolute;visibility:visible;mso-wrap-style:square" from="2170,3710" to="2171,4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" strokeweight=".5pt"/>
                  <v:line id="Line 67" o:spid="_x0000_s1079" style="position:absolute;visibility:visible;mso-wrap-style:square" from="1030,3722" to="2164,37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" strokeweight="1pt"/>
                  <v:line id="Line 68" o:spid="_x0000_s1080" style="position:absolute;visibility:visible;mso-wrap-style:square" from="2165,3197" to="2166,3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" strokeweight="1pt"/>
                  <v:rect id="Rectangle 69" o:spid="_x0000_s1081" style="position:absolute;left:983;top:2542;width:255;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" filled="f" stroked="f" strokeweight="0">
                    <v:textbox inset="0,0,0,0">
                      <w:txbxContent>
                        <w:p w14:paraId="41E97B46" w14:textId="77777777" w:rsidR="008956FA" w:rsidRDefault="008956FA" w:rsidP="008956FA">
                          <w:pPr>
                            <w:numPr>
                              <w:ilvl w:val="12"/>
                              <w:numId w:val="0"/>
                            </w:numPr>
                          </w:pPr>
                          <w:r>
                            <w:object w:dxaOrig="210" w:dyaOrig="255" w14:anchorId="5400E8A2">
                              <v:shape id="_x0000_i1034" type="#_x0000_t75" style="width:10.65pt;height:12.5pt">
                                <v:imagedata r:id="rId37" o:title=""/>
                              </v:shape>
                              <o:OLEObject Type="Embed" ProgID="MSWordArt.2" ShapeID="_x0000_i1034" DrawAspect="Content" ObjectID="_1697229187" r:id="rId42">
                                <o:FieldCodes>\s</o:FieldCodes>
                              </o:OLEObject>
                            </w:object>
                          </w:r>
                        </w:p>
                      </w:txbxContent>
                    </v:textbox>
                  </v:rect>
                  <v:rect id="Rectangle 70" o:spid="_x0000_s1082" style="position:absolute;left:1241;top:2152;width:829;height: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" filled="f" stroked="f" strokeweight="0">
                    <v:textbox inset="0,0,0,0">
                      <w:txbxContent>
                        <w:p w14:paraId="352AFFE7" w14:textId="77777777" w:rsidR="008956FA" w:rsidRDefault="008956FA" w:rsidP="008956FA">
                          <w:pPr>
                            <w:numPr>
                              <w:ilvl w:val="12"/>
                              <w:numId w:val="0"/>
                            </w:numPr>
                          </w:pPr>
                          <w:r>
                            <w:t>Rodzaj C</w:t>
                          </w:r>
                        </w:p>
                      </w:txbxContent>
                    </v:textbox>
                  </v:rect>
                  <v:line id="Line 71" o:spid="_x0000_s1083" style="position:absolute;visibility:visible;mso-wrap-style:square" from="1606,2630" to="2173,3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" strokeweight="1pt"/>
                  <v:line id="Line 72" o:spid="_x0000_s1084" style="position:absolute;visibility:visible;mso-wrap-style:square" from="1031,3197" to="1032,3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" strokeweight="1pt"/>
                  <v:line id="Line 73" o:spid="_x0000_s1085" style="position:absolute;visibility:visible;mso-wrap-style:square" from="1024,3710" to="1025,4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" strokeweight=".5pt"/>
                  <v:line id="Line 74" o:spid="_x0000_s1086" style="position:absolute;visibility:visible;mso-wrap-style:square" from="1036,3974" to="2170,3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" strokeweight=".5pt"/>
                  <v:rect id="Rectangle 75" o:spid="_x0000_s1087" style="position:absolute;left:1571;top:3718;width:289;height: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" filled="f" stroked="f" strokeweight="0">
                    <v:textbox inset="0,0,0,0">
                      <w:txbxContent>
                        <w:p w14:paraId="4DA801BB" w14:textId="77777777" w:rsidR="008956FA" w:rsidRDefault="008956FA" w:rsidP="008956FA">
                          <w:pPr>
                            <w:numPr>
                              <w:ilvl w:val="12"/>
                              <w:numId w:val="0"/>
                            </w:numPr>
                          </w:pPr>
                          <w:r>
                            <w:t>c</w:t>
                          </w:r>
                        </w:p>
                      </w:txbxContent>
                    </v:textbox>
                  </v:rect>
                  <v:line id="Line 76" o:spid="_x0000_s1088" style="position:absolute;flip:x;visibility:visible;mso-wrap-style:square" from="1031,2630" to="1598,3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" strokeweight="1pt"/>
                  <v:line id="Line 77" o:spid="_x0000_s1089" style="position:absolute;visibility:visible;mso-wrap-style:square" from="856,3014" to="1026,3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" strokeweight=".5pt"/>
                  <v:line id="Line 78" o:spid="_x0000_s1090" style="position:absolute;flip:x;visibility:visible;mso-wrap-style:square" from="898,2486" to="1465,30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" strokeweight=".5pt"/>
                  <v:line id="Line 79" o:spid="_x0000_s1091" style="position:absolute;flip:x;visibility:visible;mso-wrap-style:square" from="1594,2450" to="1765,26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" strokeweight=".5pt"/>
                  <v:line id="Line 80" o:spid="_x0000_s1092" style="position:absolute;flip:x;visibility:visible;mso-wrap-style:square" from="2158,3010" to="2329,3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" strokeweight=".5pt"/>
                  <v:line id="Line 81" o:spid="_x0000_s1093" style="position:absolute;visibility:visible;mso-wrap-style:square" from="1738,2480" to="2305,30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" strokeweight=".5pt"/>
                </v:group>
                <v:group id="Group 82" o:spid="_x0000_s1094" style="position:absolute;left:16877;top:7201;width:3119;height:12730" coordorigin="5542,2824" coordsize="866,1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">
                  <v:group id="Group 83" o:spid="_x0000_s1095" style="position:absolute;left:5691;top:3196;width:536;height:847" coordorigin="5691,3196" coordsize="536,8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">
                    <v:rect id="Rectangle 84" o:spid="_x0000_s1096" style="position:absolute;left:5866;top:3700;width:361;height: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" filled="f" stroked="f" strokeweight="0">
                      <v:textbox inset="0,0,0,0">
                        <w:txbxContent>
                          <w:p w14:paraId="41574158" w14:textId="77777777" w:rsidR="008956FA" w:rsidRDefault="008956FA" w:rsidP="008956FA">
                            <w:pPr>
                              <w:numPr>
                                <w:ilvl w:val="12"/>
                                <w:numId w:val="0"/>
                              </w:numPr>
                            </w:pPr>
                            <w:r>
                              <w:t>d</w:t>
                            </w:r>
                          </w:p>
                        </w:txbxContent>
                      </v:textbox>
                    </v:rect>
                    <v:line id="Line 85" o:spid="_x0000_s1097" style="position:absolute;visibility:visible;mso-wrap-style:square" from="6213,3700" to="6214,4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" strokeweight=".5pt"/>
                    <v:rect id="Rectangle 86" o:spid="_x0000_s1098" style="position:absolute;left:5698;top:3196;width:510;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" filled="f" strokeweight="1pt"/>
                    <v:line id="Line 87" o:spid="_x0000_s1099" style="position:absolute;visibility:visible;mso-wrap-style:square" from="5691,3700" to="5692,4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" strokeweight=".5pt"/>
                    <v:line id="Line 88" o:spid="_x0000_s1100" style="position:absolute;visibility:visible;mso-wrap-style:square" from="5691,3946" to="6214,3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" strokeweight=".5pt"/>
                  </v:group>
                  <v:rect id="Rectangle 89" o:spid="_x0000_s1101" style="position:absolute;left:5542;top:2824;width:866;height: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" filled="f" stroked="f" strokeweight="0">
                    <v:textbox inset="0,0,0,0">
                      <w:txbxContent>
                        <w:p w14:paraId="4B72A1B6" w14:textId="77777777" w:rsidR="008956FA" w:rsidRDefault="008956FA" w:rsidP="008956FA">
                          <w:pPr>
                            <w:numPr>
                              <w:ilvl w:val="12"/>
                              <w:numId w:val="0"/>
                            </w:numPr>
                          </w:pPr>
                          <w:r>
                            <w:t>Rodzaj E</w:t>
                          </w:r>
                        </w:p>
                      </w:txbxContent>
                    </v:textbox>
                  </v:rect>
                </v:group>
                <w10:wrap anchorx="margin" anchory="margin"/>
              </v:group>
            </w:pict>
          </mc:Fallback>
        </mc:AlternateContent>
      </w:r>
    </w:p>
    <w:p w14:paraId="4C6B30AD" w14:textId="7D7CB481" w:rsidR="008956FA" w:rsidRPr="008956FA" w:rsidRDefault="008956FA" w:rsidP="001C13C4">
      <w:pPr>
        <w:spacing w:before="60" w:after="60" w:line="240" w:lineRule="auto"/>
        <w:jc w:val="both"/>
        <w:rPr>
          <w:rFonts w:ascii="Times New Roman" w:hAnsi="Times New Roman" w:cs="Times New Roman"/>
          <w:sz w:val="18"/>
          <w:szCs w:val="18"/>
        </w:rPr>
      </w:pPr>
    </w:p>
    <w:p w14:paraId="2CE647DA" w14:textId="195F3E81" w:rsidR="008956FA" w:rsidRPr="008956FA" w:rsidRDefault="008956FA" w:rsidP="001C13C4">
      <w:pPr>
        <w:spacing w:before="60" w:after="60" w:line="240" w:lineRule="auto"/>
        <w:jc w:val="both"/>
        <w:rPr>
          <w:rFonts w:ascii="Times New Roman" w:hAnsi="Times New Roman" w:cs="Times New Roman"/>
          <w:sz w:val="18"/>
          <w:szCs w:val="18"/>
        </w:rPr>
      </w:pPr>
    </w:p>
    <w:p w14:paraId="75ED9933" w14:textId="371B3E87" w:rsidR="008956FA" w:rsidRPr="008956FA" w:rsidRDefault="008956FA" w:rsidP="001C13C4">
      <w:pPr>
        <w:spacing w:before="60" w:after="60" w:line="240" w:lineRule="auto"/>
        <w:jc w:val="both"/>
        <w:rPr>
          <w:rFonts w:ascii="Times New Roman" w:hAnsi="Times New Roman" w:cs="Times New Roman"/>
          <w:sz w:val="18"/>
          <w:szCs w:val="18"/>
        </w:rPr>
      </w:pPr>
    </w:p>
    <w:p w14:paraId="2B3A8468" w14:textId="7EF64891" w:rsidR="008956FA" w:rsidRPr="008956FA" w:rsidRDefault="008956FA" w:rsidP="001C13C4">
      <w:pPr>
        <w:spacing w:before="60" w:after="60" w:line="240" w:lineRule="auto"/>
        <w:jc w:val="both"/>
        <w:rPr>
          <w:rFonts w:ascii="Times New Roman" w:hAnsi="Times New Roman" w:cs="Times New Roman"/>
          <w:sz w:val="18"/>
          <w:szCs w:val="18"/>
        </w:rPr>
      </w:pPr>
    </w:p>
    <w:p w14:paraId="494AEB1F" w14:textId="5A2AD542" w:rsidR="008956FA" w:rsidRPr="008956FA" w:rsidRDefault="008956FA" w:rsidP="001C13C4">
      <w:pPr>
        <w:spacing w:before="60" w:after="60" w:line="240" w:lineRule="auto"/>
        <w:jc w:val="both"/>
        <w:rPr>
          <w:rFonts w:ascii="Times New Roman" w:hAnsi="Times New Roman" w:cs="Times New Roman"/>
          <w:sz w:val="18"/>
          <w:szCs w:val="18"/>
        </w:rPr>
      </w:pPr>
    </w:p>
    <w:p w14:paraId="38442C61" w14:textId="77777777" w:rsidR="008956FA" w:rsidRPr="008956FA" w:rsidRDefault="008956FA" w:rsidP="001C13C4">
      <w:pPr>
        <w:spacing w:before="60" w:after="60" w:line="240" w:lineRule="auto"/>
        <w:jc w:val="both"/>
        <w:rPr>
          <w:rFonts w:ascii="Times New Roman" w:hAnsi="Times New Roman" w:cs="Times New Roman"/>
          <w:sz w:val="18"/>
          <w:szCs w:val="18"/>
        </w:rPr>
      </w:pPr>
    </w:p>
    <w:p w14:paraId="707DECDF" w14:textId="77777777" w:rsidR="008956FA" w:rsidRPr="008956FA" w:rsidRDefault="008956FA" w:rsidP="001C13C4">
      <w:pPr>
        <w:spacing w:before="60" w:after="60" w:line="240" w:lineRule="auto"/>
        <w:jc w:val="both"/>
        <w:rPr>
          <w:rFonts w:ascii="Times New Roman" w:hAnsi="Times New Roman" w:cs="Times New Roman"/>
          <w:sz w:val="18"/>
          <w:szCs w:val="18"/>
        </w:rPr>
      </w:pPr>
    </w:p>
    <w:p w14:paraId="188FE03E" w14:textId="29F50FC4" w:rsidR="001C13C4" w:rsidRPr="008956FA" w:rsidRDefault="001C13C4" w:rsidP="008956FA">
      <w:pPr>
        <w:spacing w:before="60" w:after="60" w:line="240" w:lineRule="auto"/>
        <w:jc w:val="center"/>
        <w:rPr>
          <w:rFonts w:ascii="Times New Roman" w:hAnsi="Times New Roman" w:cs="Times New Roman"/>
          <w:sz w:val="18"/>
          <w:szCs w:val="18"/>
        </w:rPr>
      </w:pPr>
      <w:r w:rsidRPr="008956FA">
        <w:rPr>
          <w:rFonts w:ascii="Times New Roman" w:hAnsi="Times New Roman" w:cs="Times New Roman"/>
          <w:sz w:val="18"/>
          <w:szCs w:val="18"/>
        </w:rPr>
        <w:t>Rysunek 1. Rodzaje płyt chodnikowych betonowych</w:t>
      </w:r>
    </w:p>
    <w:p w14:paraId="629A6F28" w14:textId="396A9A36" w:rsidR="001C13C4" w:rsidRPr="008956FA" w:rsidRDefault="001C13C4" w:rsidP="001C13C4">
      <w:pPr>
        <w:spacing w:before="60" w:after="60" w:line="240" w:lineRule="auto"/>
        <w:jc w:val="both"/>
        <w:rPr>
          <w:rFonts w:ascii="Times New Roman" w:hAnsi="Times New Roman" w:cs="Times New Roman"/>
          <w:sz w:val="18"/>
          <w:szCs w:val="18"/>
        </w:rPr>
      </w:pPr>
    </w:p>
    <w:p w14:paraId="59A73A0E" w14:textId="0E4EBEDD"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Tablica 1. Wymiary płyt chodnikowych betonowych</w:t>
      </w:r>
    </w:p>
    <w:tbl>
      <w:tblPr>
        <w:tblW w:w="0" w:type="auto"/>
        <w:jc w:val="center"/>
        <w:tblLayout w:type="fixed"/>
        <w:tblCellMar>
          <w:left w:w="70" w:type="dxa"/>
          <w:right w:w="70" w:type="dxa"/>
        </w:tblCellMar>
        <w:tblLook w:val="0000" w:firstRow="0" w:lastRow="0" w:firstColumn="0" w:lastColumn="0" w:noHBand="0" w:noVBand="0"/>
      </w:tblPr>
      <w:tblGrid>
        <w:gridCol w:w="1204"/>
        <w:gridCol w:w="1260"/>
        <w:gridCol w:w="1260"/>
        <w:gridCol w:w="1260"/>
        <w:gridCol w:w="1182"/>
        <w:gridCol w:w="1338"/>
        <w:gridCol w:w="6"/>
      </w:tblGrid>
      <w:tr w:rsidR="008956FA" w:rsidRPr="008956FA" w14:paraId="2493B943" w14:textId="77777777" w:rsidTr="00107429">
        <w:trPr>
          <w:jc w:val="center"/>
        </w:trPr>
        <w:tc>
          <w:tcPr>
            <w:tcW w:w="1204" w:type="dxa"/>
            <w:tcBorders>
              <w:top w:val="single" w:sz="6" w:space="0" w:color="auto"/>
              <w:left w:val="single" w:sz="6" w:space="0" w:color="auto"/>
            </w:tcBorders>
          </w:tcPr>
          <w:p w14:paraId="3F435D6B"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Rodzaj</w:t>
            </w:r>
          </w:p>
        </w:tc>
        <w:tc>
          <w:tcPr>
            <w:tcW w:w="4962" w:type="dxa"/>
            <w:gridSpan w:val="4"/>
            <w:tcBorders>
              <w:top w:val="single" w:sz="6" w:space="0" w:color="auto"/>
              <w:left w:val="single" w:sz="6" w:space="0" w:color="auto"/>
            </w:tcBorders>
          </w:tcPr>
          <w:p w14:paraId="1663B23B"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Wymiary płyt,   cm</w:t>
            </w:r>
          </w:p>
        </w:tc>
        <w:tc>
          <w:tcPr>
            <w:tcW w:w="1344" w:type="dxa"/>
            <w:gridSpan w:val="2"/>
            <w:tcBorders>
              <w:top w:val="single" w:sz="6" w:space="0" w:color="auto"/>
              <w:left w:val="single" w:sz="6" w:space="0" w:color="auto"/>
              <w:right w:val="single" w:sz="6" w:space="0" w:color="auto"/>
            </w:tcBorders>
          </w:tcPr>
          <w:p w14:paraId="09B94B8B"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Grubość</w:t>
            </w:r>
          </w:p>
        </w:tc>
      </w:tr>
      <w:tr w:rsidR="008956FA" w:rsidRPr="008956FA" w14:paraId="29C1BA0E" w14:textId="77777777" w:rsidTr="00107429">
        <w:trPr>
          <w:gridAfter w:val="1"/>
          <w:wAfter w:w="6" w:type="dxa"/>
          <w:jc w:val="center"/>
        </w:trPr>
        <w:tc>
          <w:tcPr>
            <w:tcW w:w="1204" w:type="dxa"/>
            <w:tcBorders>
              <w:left w:val="single" w:sz="6" w:space="0" w:color="auto"/>
              <w:bottom w:val="double" w:sz="6" w:space="0" w:color="auto"/>
            </w:tcBorders>
          </w:tcPr>
          <w:p w14:paraId="523707CB"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płyty</w:t>
            </w:r>
          </w:p>
        </w:tc>
        <w:tc>
          <w:tcPr>
            <w:tcW w:w="1260" w:type="dxa"/>
            <w:tcBorders>
              <w:top w:val="single" w:sz="6" w:space="0" w:color="auto"/>
              <w:left w:val="single" w:sz="6" w:space="0" w:color="auto"/>
              <w:bottom w:val="double" w:sz="6" w:space="0" w:color="auto"/>
              <w:right w:val="single" w:sz="6" w:space="0" w:color="auto"/>
            </w:tcBorders>
          </w:tcPr>
          <w:p w14:paraId="2432E963"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a</w:t>
            </w:r>
          </w:p>
        </w:tc>
        <w:tc>
          <w:tcPr>
            <w:tcW w:w="1260" w:type="dxa"/>
            <w:tcBorders>
              <w:top w:val="single" w:sz="6" w:space="0" w:color="auto"/>
              <w:left w:val="single" w:sz="6" w:space="0" w:color="auto"/>
              <w:bottom w:val="double" w:sz="6" w:space="0" w:color="auto"/>
              <w:right w:val="single" w:sz="6" w:space="0" w:color="auto"/>
            </w:tcBorders>
          </w:tcPr>
          <w:p w14:paraId="5030515B"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b</w:t>
            </w:r>
          </w:p>
        </w:tc>
        <w:tc>
          <w:tcPr>
            <w:tcW w:w="1260" w:type="dxa"/>
            <w:tcBorders>
              <w:top w:val="single" w:sz="6" w:space="0" w:color="auto"/>
              <w:left w:val="single" w:sz="6" w:space="0" w:color="auto"/>
              <w:bottom w:val="double" w:sz="6" w:space="0" w:color="auto"/>
              <w:right w:val="single" w:sz="6" w:space="0" w:color="auto"/>
            </w:tcBorders>
          </w:tcPr>
          <w:p w14:paraId="68ADFA74"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c</w:t>
            </w:r>
          </w:p>
        </w:tc>
        <w:tc>
          <w:tcPr>
            <w:tcW w:w="1182" w:type="dxa"/>
            <w:tcBorders>
              <w:top w:val="single" w:sz="6" w:space="0" w:color="auto"/>
              <w:left w:val="single" w:sz="6" w:space="0" w:color="auto"/>
              <w:bottom w:val="double" w:sz="6" w:space="0" w:color="auto"/>
              <w:right w:val="single" w:sz="6" w:space="0" w:color="auto"/>
            </w:tcBorders>
          </w:tcPr>
          <w:p w14:paraId="756E31A4"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d</w:t>
            </w:r>
          </w:p>
        </w:tc>
        <w:tc>
          <w:tcPr>
            <w:tcW w:w="1338" w:type="dxa"/>
            <w:tcBorders>
              <w:bottom w:val="double" w:sz="6" w:space="0" w:color="auto"/>
              <w:right w:val="single" w:sz="6" w:space="0" w:color="auto"/>
            </w:tcBorders>
          </w:tcPr>
          <w:p w14:paraId="1F736A4C"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płyty h,   cm</w:t>
            </w:r>
          </w:p>
        </w:tc>
      </w:tr>
      <w:tr w:rsidR="008956FA" w:rsidRPr="008956FA" w14:paraId="70C49599" w14:textId="77777777" w:rsidTr="00107429">
        <w:trPr>
          <w:gridAfter w:val="1"/>
          <w:wAfter w:w="6" w:type="dxa"/>
          <w:jc w:val="center"/>
        </w:trPr>
        <w:tc>
          <w:tcPr>
            <w:tcW w:w="1204" w:type="dxa"/>
            <w:tcBorders>
              <w:left w:val="single" w:sz="6" w:space="0" w:color="auto"/>
              <w:bottom w:val="single" w:sz="6" w:space="0" w:color="auto"/>
              <w:right w:val="single" w:sz="6" w:space="0" w:color="auto"/>
            </w:tcBorders>
          </w:tcPr>
          <w:p w14:paraId="080B79C4"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A</w:t>
            </w:r>
          </w:p>
        </w:tc>
        <w:tc>
          <w:tcPr>
            <w:tcW w:w="1260" w:type="dxa"/>
            <w:tcBorders>
              <w:left w:val="single" w:sz="6" w:space="0" w:color="auto"/>
              <w:bottom w:val="single" w:sz="6" w:space="0" w:color="auto"/>
              <w:right w:val="single" w:sz="6" w:space="0" w:color="auto"/>
            </w:tcBorders>
          </w:tcPr>
          <w:p w14:paraId="3B4AFD0A"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u w:val="single"/>
                <w:lang w:val="de-DE" w:eastAsia="pl-PL"/>
              </w:rPr>
              <w:t>35</w:t>
            </w:r>
          </w:p>
          <w:p w14:paraId="46DA423F"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50</w:t>
            </w:r>
          </w:p>
        </w:tc>
        <w:tc>
          <w:tcPr>
            <w:tcW w:w="1260" w:type="dxa"/>
            <w:tcBorders>
              <w:left w:val="single" w:sz="6" w:space="0" w:color="auto"/>
              <w:bottom w:val="single" w:sz="6" w:space="0" w:color="auto"/>
              <w:right w:val="single" w:sz="6" w:space="0" w:color="auto"/>
            </w:tcBorders>
          </w:tcPr>
          <w:p w14:paraId="3E2C4E04"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w:t>
            </w:r>
          </w:p>
        </w:tc>
        <w:tc>
          <w:tcPr>
            <w:tcW w:w="1260" w:type="dxa"/>
            <w:tcBorders>
              <w:left w:val="single" w:sz="6" w:space="0" w:color="auto"/>
              <w:bottom w:val="single" w:sz="6" w:space="0" w:color="auto"/>
              <w:right w:val="single" w:sz="6" w:space="0" w:color="auto"/>
            </w:tcBorders>
          </w:tcPr>
          <w:p w14:paraId="44B9D535"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w:t>
            </w:r>
          </w:p>
        </w:tc>
        <w:tc>
          <w:tcPr>
            <w:tcW w:w="1182" w:type="dxa"/>
            <w:tcBorders>
              <w:left w:val="single" w:sz="6" w:space="0" w:color="auto"/>
              <w:bottom w:val="single" w:sz="6" w:space="0" w:color="auto"/>
              <w:right w:val="single" w:sz="6" w:space="0" w:color="auto"/>
            </w:tcBorders>
          </w:tcPr>
          <w:p w14:paraId="28351F5B"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w:t>
            </w:r>
          </w:p>
        </w:tc>
        <w:tc>
          <w:tcPr>
            <w:tcW w:w="1338" w:type="dxa"/>
            <w:tcBorders>
              <w:right w:val="single" w:sz="6" w:space="0" w:color="auto"/>
            </w:tcBorders>
          </w:tcPr>
          <w:p w14:paraId="1900BC61"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p>
          <w:p w14:paraId="4C47924E"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min 5</w:t>
            </w:r>
          </w:p>
        </w:tc>
      </w:tr>
      <w:tr w:rsidR="008956FA" w:rsidRPr="008956FA" w14:paraId="5CCF495B" w14:textId="77777777" w:rsidTr="00107429">
        <w:trPr>
          <w:gridAfter w:val="1"/>
          <w:wAfter w:w="6" w:type="dxa"/>
          <w:jc w:val="center"/>
        </w:trPr>
        <w:tc>
          <w:tcPr>
            <w:tcW w:w="1204" w:type="dxa"/>
            <w:tcBorders>
              <w:top w:val="single" w:sz="6" w:space="0" w:color="auto"/>
              <w:left w:val="single" w:sz="6" w:space="0" w:color="auto"/>
              <w:bottom w:val="single" w:sz="6" w:space="0" w:color="auto"/>
              <w:right w:val="single" w:sz="6" w:space="0" w:color="auto"/>
            </w:tcBorders>
          </w:tcPr>
          <w:p w14:paraId="40ABF190"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B</w:t>
            </w:r>
          </w:p>
        </w:tc>
        <w:tc>
          <w:tcPr>
            <w:tcW w:w="1260" w:type="dxa"/>
            <w:tcBorders>
              <w:top w:val="single" w:sz="6" w:space="0" w:color="auto"/>
              <w:left w:val="single" w:sz="6" w:space="0" w:color="auto"/>
              <w:bottom w:val="single" w:sz="6" w:space="0" w:color="auto"/>
              <w:right w:val="single" w:sz="6" w:space="0" w:color="auto"/>
            </w:tcBorders>
          </w:tcPr>
          <w:p w14:paraId="1F5EF935"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u w:val="single"/>
                <w:lang w:val="de-DE" w:eastAsia="pl-PL"/>
              </w:rPr>
              <w:t>35</w:t>
            </w:r>
          </w:p>
          <w:p w14:paraId="198B1C34"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50</w:t>
            </w:r>
          </w:p>
        </w:tc>
        <w:tc>
          <w:tcPr>
            <w:tcW w:w="1260" w:type="dxa"/>
            <w:tcBorders>
              <w:top w:val="single" w:sz="6" w:space="0" w:color="auto"/>
              <w:left w:val="single" w:sz="6" w:space="0" w:color="auto"/>
              <w:bottom w:val="single" w:sz="6" w:space="0" w:color="auto"/>
              <w:right w:val="single" w:sz="6" w:space="0" w:color="auto"/>
            </w:tcBorders>
          </w:tcPr>
          <w:p w14:paraId="08C5C857"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u w:val="single"/>
                <w:lang w:val="de-DE" w:eastAsia="pl-PL"/>
              </w:rPr>
              <w:t>17,5</w:t>
            </w:r>
          </w:p>
          <w:p w14:paraId="26A37618"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25</w:t>
            </w:r>
          </w:p>
        </w:tc>
        <w:tc>
          <w:tcPr>
            <w:tcW w:w="1260" w:type="dxa"/>
            <w:tcBorders>
              <w:top w:val="single" w:sz="6" w:space="0" w:color="auto"/>
              <w:left w:val="single" w:sz="6" w:space="0" w:color="auto"/>
              <w:bottom w:val="single" w:sz="6" w:space="0" w:color="auto"/>
              <w:right w:val="single" w:sz="6" w:space="0" w:color="auto"/>
            </w:tcBorders>
          </w:tcPr>
          <w:p w14:paraId="67F62AF1"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w:t>
            </w:r>
          </w:p>
        </w:tc>
        <w:tc>
          <w:tcPr>
            <w:tcW w:w="1182" w:type="dxa"/>
            <w:tcBorders>
              <w:top w:val="single" w:sz="6" w:space="0" w:color="auto"/>
              <w:left w:val="single" w:sz="6" w:space="0" w:color="auto"/>
              <w:bottom w:val="single" w:sz="6" w:space="0" w:color="auto"/>
              <w:right w:val="single" w:sz="6" w:space="0" w:color="auto"/>
            </w:tcBorders>
          </w:tcPr>
          <w:p w14:paraId="69DA508A"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w:t>
            </w:r>
          </w:p>
        </w:tc>
        <w:tc>
          <w:tcPr>
            <w:tcW w:w="1338" w:type="dxa"/>
            <w:tcBorders>
              <w:right w:val="single" w:sz="6" w:space="0" w:color="auto"/>
            </w:tcBorders>
          </w:tcPr>
          <w:p w14:paraId="7750BB09"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p>
          <w:p w14:paraId="6F24409A"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proofErr w:type="spellStart"/>
            <w:r w:rsidRPr="008956FA">
              <w:rPr>
                <w:rFonts w:ascii="Times New Roman" w:eastAsia="Times New Roman" w:hAnsi="Times New Roman" w:cs="Times New Roman"/>
                <w:sz w:val="18"/>
                <w:szCs w:val="18"/>
                <w:lang w:val="de-DE" w:eastAsia="pl-PL"/>
              </w:rPr>
              <w:t>max</w:t>
            </w:r>
            <w:proofErr w:type="spellEnd"/>
            <w:r w:rsidRPr="008956FA">
              <w:rPr>
                <w:rFonts w:ascii="Times New Roman" w:eastAsia="Times New Roman" w:hAnsi="Times New Roman" w:cs="Times New Roman"/>
                <w:sz w:val="18"/>
                <w:szCs w:val="18"/>
                <w:lang w:val="de-DE" w:eastAsia="pl-PL"/>
              </w:rPr>
              <w:t xml:space="preserve"> 7</w:t>
            </w:r>
          </w:p>
        </w:tc>
      </w:tr>
      <w:tr w:rsidR="008956FA" w:rsidRPr="008956FA" w14:paraId="5D2D49C0" w14:textId="77777777" w:rsidTr="00107429">
        <w:trPr>
          <w:gridAfter w:val="1"/>
          <w:wAfter w:w="6" w:type="dxa"/>
          <w:jc w:val="center"/>
        </w:trPr>
        <w:tc>
          <w:tcPr>
            <w:tcW w:w="1204" w:type="dxa"/>
            <w:tcBorders>
              <w:top w:val="single" w:sz="6" w:space="0" w:color="auto"/>
              <w:left w:val="single" w:sz="6" w:space="0" w:color="auto"/>
              <w:bottom w:val="single" w:sz="6" w:space="0" w:color="auto"/>
              <w:right w:val="single" w:sz="6" w:space="0" w:color="auto"/>
            </w:tcBorders>
          </w:tcPr>
          <w:p w14:paraId="173E1A2D"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C</w:t>
            </w:r>
          </w:p>
        </w:tc>
        <w:tc>
          <w:tcPr>
            <w:tcW w:w="1260" w:type="dxa"/>
            <w:tcBorders>
              <w:top w:val="single" w:sz="6" w:space="0" w:color="auto"/>
              <w:left w:val="single" w:sz="6" w:space="0" w:color="auto"/>
              <w:bottom w:val="single" w:sz="6" w:space="0" w:color="auto"/>
              <w:right w:val="single" w:sz="6" w:space="0" w:color="auto"/>
            </w:tcBorders>
          </w:tcPr>
          <w:p w14:paraId="447EFC53"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35</w:t>
            </w:r>
          </w:p>
        </w:tc>
        <w:tc>
          <w:tcPr>
            <w:tcW w:w="1260" w:type="dxa"/>
            <w:tcBorders>
              <w:top w:val="single" w:sz="6" w:space="0" w:color="auto"/>
              <w:left w:val="single" w:sz="6" w:space="0" w:color="auto"/>
              <w:bottom w:val="single" w:sz="6" w:space="0" w:color="auto"/>
              <w:right w:val="single" w:sz="6" w:space="0" w:color="auto"/>
            </w:tcBorders>
          </w:tcPr>
          <w:p w14:paraId="56A2DD09"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w:t>
            </w:r>
          </w:p>
        </w:tc>
        <w:tc>
          <w:tcPr>
            <w:tcW w:w="1260" w:type="dxa"/>
            <w:tcBorders>
              <w:top w:val="single" w:sz="6" w:space="0" w:color="auto"/>
              <w:left w:val="single" w:sz="6" w:space="0" w:color="auto"/>
              <w:bottom w:val="single" w:sz="6" w:space="0" w:color="auto"/>
              <w:right w:val="single" w:sz="6" w:space="0" w:color="auto"/>
            </w:tcBorders>
          </w:tcPr>
          <w:p w14:paraId="410676CA"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49,7</w:t>
            </w:r>
          </w:p>
        </w:tc>
        <w:tc>
          <w:tcPr>
            <w:tcW w:w="1182" w:type="dxa"/>
            <w:tcBorders>
              <w:top w:val="single" w:sz="6" w:space="0" w:color="auto"/>
              <w:left w:val="single" w:sz="6" w:space="0" w:color="auto"/>
              <w:bottom w:val="single" w:sz="6" w:space="0" w:color="auto"/>
              <w:right w:val="single" w:sz="6" w:space="0" w:color="auto"/>
            </w:tcBorders>
          </w:tcPr>
          <w:p w14:paraId="3007F907"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25</w:t>
            </w:r>
          </w:p>
        </w:tc>
        <w:tc>
          <w:tcPr>
            <w:tcW w:w="1338" w:type="dxa"/>
            <w:tcBorders>
              <w:right w:val="single" w:sz="6" w:space="0" w:color="auto"/>
            </w:tcBorders>
          </w:tcPr>
          <w:p w14:paraId="3CE94C9F"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p>
        </w:tc>
      </w:tr>
      <w:tr w:rsidR="008956FA" w:rsidRPr="008956FA" w14:paraId="73C380C6" w14:textId="77777777" w:rsidTr="00107429">
        <w:trPr>
          <w:gridAfter w:val="1"/>
          <w:wAfter w:w="6" w:type="dxa"/>
          <w:jc w:val="center"/>
        </w:trPr>
        <w:tc>
          <w:tcPr>
            <w:tcW w:w="1204" w:type="dxa"/>
            <w:tcBorders>
              <w:top w:val="single" w:sz="6" w:space="0" w:color="auto"/>
              <w:left w:val="single" w:sz="6" w:space="0" w:color="auto"/>
              <w:bottom w:val="single" w:sz="6" w:space="0" w:color="auto"/>
              <w:right w:val="single" w:sz="6" w:space="0" w:color="auto"/>
            </w:tcBorders>
          </w:tcPr>
          <w:p w14:paraId="2D732A5C"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D</w:t>
            </w:r>
          </w:p>
        </w:tc>
        <w:tc>
          <w:tcPr>
            <w:tcW w:w="1260" w:type="dxa"/>
            <w:tcBorders>
              <w:top w:val="single" w:sz="6" w:space="0" w:color="auto"/>
              <w:left w:val="single" w:sz="6" w:space="0" w:color="auto"/>
              <w:bottom w:val="single" w:sz="6" w:space="0" w:color="auto"/>
              <w:right w:val="single" w:sz="6" w:space="0" w:color="auto"/>
            </w:tcBorders>
          </w:tcPr>
          <w:p w14:paraId="362CDC92"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w:t>
            </w:r>
          </w:p>
        </w:tc>
        <w:tc>
          <w:tcPr>
            <w:tcW w:w="1260" w:type="dxa"/>
            <w:tcBorders>
              <w:top w:val="single" w:sz="6" w:space="0" w:color="auto"/>
              <w:left w:val="single" w:sz="6" w:space="0" w:color="auto"/>
              <w:bottom w:val="single" w:sz="6" w:space="0" w:color="auto"/>
              <w:right w:val="single" w:sz="6" w:space="0" w:color="auto"/>
            </w:tcBorders>
          </w:tcPr>
          <w:p w14:paraId="72169C03"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w:t>
            </w:r>
          </w:p>
        </w:tc>
        <w:tc>
          <w:tcPr>
            <w:tcW w:w="1260" w:type="dxa"/>
            <w:tcBorders>
              <w:top w:val="single" w:sz="6" w:space="0" w:color="auto"/>
              <w:left w:val="single" w:sz="6" w:space="0" w:color="auto"/>
              <w:bottom w:val="single" w:sz="6" w:space="0" w:color="auto"/>
              <w:right w:val="single" w:sz="6" w:space="0" w:color="auto"/>
            </w:tcBorders>
          </w:tcPr>
          <w:p w14:paraId="686C0A29"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49,7</w:t>
            </w:r>
          </w:p>
        </w:tc>
        <w:tc>
          <w:tcPr>
            <w:tcW w:w="1182" w:type="dxa"/>
            <w:tcBorders>
              <w:top w:val="single" w:sz="6" w:space="0" w:color="auto"/>
              <w:left w:val="single" w:sz="6" w:space="0" w:color="auto"/>
              <w:bottom w:val="single" w:sz="6" w:space="0" w:color="auto"/>
              <w:right w:val="single" w:sz="6" w:space="0" w:color="auto"/>
            </w:tcBorders>
          </w:tcPr>
          <w:p w14:paraId="13CEB677"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25</w:t>
            </w:r>
          </w:p>
        </w:tc>
        <w:tc>
          <w:tcPr>
            <w:tcW w:w="1338" w:type="dxa"/>
            <w:tcBorders>
              <w:right w:val="single" w:sz="6" w:space="0" w:color="auto"/>
            </w:tcBorders>
          </w:tcPr>
          <w:p w14:paraId="7C3AB876"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p>
        </w:tc>
      </w:tr>
      <w:tr w:rsidR="008956FA" w:rsidRPr="008956FA" w14:paraId="3CFF1567" w14:textId="77777777" w:rsidTr="00107429">
        <w:trPr>
          <w:gridAfter w:val="1"/>
          <w:wAfter w:w="6" w:type="dxa"/>
          <w:jc w:val="center"/>
        </w:trPr>
        <w:tc>
          <w:tcPr>
            <w:tcW w:w="1204" w:type="dxa"/>
            <w:tcBorders>
              <w:top w:val="single" w:sz="6" w:space="0" w:color="auto"/>
              <w:left w:val="single" w:sz="6" w:space="0" w:color="auto"/>
              <w:bottom w:val="single" w:sz="6" w:space="0" w:color="auto"/>
              <w:right w:val="single" w:sz="6" w:space="0" w:color="auto"/>
            </w:tcBorders>
          </w:tcPr>
          <w:p w14:paraId="2E301A27"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val="de-DE" w:eastAsia="pl-PL"/>
              </w:rPr>
            </w:pPr>
            <w:r w:rsidRPr="008956FA">
              <w:rPr>
                <w:rFonts w:ascii="Times New Roman" w:eastAsia="Times New Roman" w:hAnsi="Times New Roman" w:cs="Times New Roman"/>
                <w:sz w:val="18"/>
                <w:szCs w:val="18"/>
                <w:lang w:val="de-DE" w:eastAsia="pl-PL"/>
              </w:rPr>
              <w:t>E</w:t>
            </w:r>
          </w:p>
        </w:tc>
        <w:tc>
          <w:tcPr>
            <w:tcW w:w="1260" w:type="dxa"/>
            <w:tcBorders>
              <w:top w:val="single" w:sz="6" w:space="0" w:color="auto"/>
              <w:left w:val="single" w:sz="6" w:space="0" w:color="auto"/>
              <w:bottom w:val="single" w:sz="6" w:space="0" w:color="auto"/>
              <w:right w:val="single" w:sz="6" w:space="0" w:color="auto"/>
            </w:tcBorders>
          </w:tcPr>
          <w:p w14:paraId="06680524"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w:t>
            </w:r>
          </w:p>
        </w:tc>
        <w:tc>
          <w:tcPr>
            <w:tcW w:w="1260" w:type="dxa"/>
            <w:tcBorders>
              <w:top w:val="single" w:sz="6" w:space="0" w:color="auto"/>
              <w:left w:val="single" w:sz="6" w:space="0" w:color="auto"/>
              <w:bottom w:val="single" w:sz="6" w:space="0" w:color="auto"/>
              <w:right w:val="single" w:sz="6" w:space="0" w:color="auto"/>
            </w:tcBorders>
          </w:tcPr>
          <w:p w14:paraId="5F99E7AE"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w:t>
            </w:r>
          </w:p>
        </w:tc>
        <w:tc>
          <w:tcPr>
            <w:tcW w:w="1260" w:type="dxa"/>
            <w:tcBorders>
              <w:top w:val="single" w:sz="6" w:space="0" w:color="auto"/>
              <w:left w:val="single" w:sz="6" w:space="0" w:color="auto"/>
              <w:bottom w:val="single" w:sz="6" w:space="0" w:color="auto"/>
              <w:right w:val="single" w:sz="6" w:space="0" w:color="auto"/>
            </w:tcBorders>
          </w:tcPr>
          <w:p w14:paraId="2E59E17E"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w:t>
            </w:r>
          </w:p>
        </w:tc>
        <w:tc>
          <w:tcPr>
            <w:tcW w:w="1182" w:type="dxa"/>
            <w:tcBorders>
              <w:top w:val="single" w:sz="6" w:space="0" w:color="auto"/>
              <w:left w:val="single" w:sz="6" w:space="0" w:color="auto"/>
              <w:bottom w:val="single" w:sz="6" w:space="0" w:color="auto"/>
              <w:right w:val="single" w:sz="6" w:space="0" w:color="auto"/>
            </w:tcBorders>
          </w:tcPr>
          <w:p w14:paraId="492C6C19"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25</w:t>
            </w:r>
          </w:p>
        </w:tc>
        <w:tc>
          <w:tcPr>
            <w:tcW w:w="1338" w:type="dxa"/>
            <w:tcBorders>
              <w:bottom w:val="single" w:sz="6" w:space="0" w:color="auto"/>
              <w:right w:val="single" w:sz="6" w:space="0" w:color="auto"/>
            </w:tcBorders>
          </w:tcPr>
          <w:p w14:paraId="483BE64E"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p>
        </w:tc>
      </w:tr>
    </w:tbl>
    <w:p w14:paraId="6AB70570" w14:textId="77777777" w:rsidR="008956FA" w:rsidRPr="008956FA" w:rsidRDefault="008956FA" w:rsidP="001C13C4">
      <w:pPr>
        <w:spacing w:before="60" w:after="60" w:line="240" w:lineRule="auto"/>
        <w:jc w:val="both"/>
        <w:rPr>
          <w:rFonts w:ascii="Times New Roman" w:hAnsi="Times New Roman" w:cs="Times New Roman"/>
          <w:sz w:val="18"/>
          <w:szCs w:val="18"/>
        </w:rPr>
      </w:pPr>
    </w:p>
    <w:p w14:paraId="7ADAF593" w14:textId="611B44FA"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Dopuszczalne odchyłki wymiarów płyt chodnikowych betonowych podano w tablicy 2.</w:t>
      </w:r>
    </w:p>
    <w:p w14:paraId="3D0C0B9A" w14:textId="6E3205C8" w:rsidR="001C13C4" w:rsidRPr="008956FA" w:rsidRDefault="001C13C4" w:rsidP="001C13C4">
      <w:pPr>
        <w:spacing w:before="60" w:after="60" w:line="240" w:lineRule="auto"/>
        <w:jc w:val="both"/>
        <w:rPr>
          <w:rFonts w:ascii="Times New Roman" w:hAnsi="Times New Roman" w:cs="Times New Roman"/>
          <w:sz w:val="18"/>
          <w:szCs w:val="18"/>
        </w:rPr>
      </w:pPr>
    </w:p>
    <w:p w14:paraId="1225EEE3" w14:textId="1014B721"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Tablica 2. Dopuszczalne odchyłki wymiarów płyt chodnikowych betonowych</w:t>
      </w:r>
    </w:p>
    <w:tbl>
      <w:tblPr>
        <w:tblW w:w="0" w:type="auto"/>
        <w:jc w:val="center"/>
        <w:tblLayout w:type="fixed"/>
        <w:tblCellMar>
          <w:left w:w="70" w:type="dxa"/>
          <w:right w:w="70" w:type="dxa"/>
        </w:tblCellMar>
        <w:tblLook w:val="0000" w:firstRow="0" w:lastRow="0" w:firstColumn="0" w:lastColumn="0" w:noHBand="0" w:noVBand="0"/>
      </w:tblPr>
      <w:tblGrid>
        <w:gridCol w:w="2480"/>
        <w:gridCol w:w="2515"/>
        <w:gridCol w:w="2515"/>
      </w:tblGrid>
      <w:tr w:rsidR="008956FA" w:rsidRPr="008956FA" w14:paraId="40B110FB" w14:textId="77777777" w:rsidTr="008956FA">
        <w:trPr>
          <w:jc w:val="center"/>
        </w:trPr>
        <w:tc>
          <w:tcPr>
            <w:tcW w:w="2480" w:type="dxa"/>
            <w:tcBorders>
              <w:top w:val="single" w:sz="6" w:space="0" w:color="auto"/>
              <w:left w:val="single" w:sz="6" w:space="0" w:color="auto"/>
            </w:tcBorders>
          </w:tcPr>
          <w:p w14:paraId="39A4F6C1"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Rodzaje</w:t>
            </w:r>
          </w:p>
        </w:tc>
        <w:tc>
          <w:tcPr>
            <w:tcW w:w="5030" w:type="dxa"/>
            <w:gridSpan w:val="2"/>
            <w:tcBorders>
              <w:top w:val="single" w:sz="6" w:space="0" w:color="auto"/>
              <w:left w:val="single" w:sz="6" w:space="0" w:color="auto"/>
              <w:bottom w:val="single" w:sz="6" w:space="0" w:color="auto"/>
              <w:right w:val="single" w:sz="6" w:space="0" w:color="auto"/>
            </w:tcBorders>
          </w:tcPr>
          <w:p w14:paraId="089B163E"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Dopuszczalne odchyłki,   mm</w:t>
            </w:r>
          </w:p>
        </w:tc>
      </w:tr>
      <w:tr w:rsidR="008956FA" w:rsidRPr="008956FA" w14:paraId="66219A04" w14:textId="77777777" w:rsidTr="008956FA">
        <w:trPr>
          <w:jc w:val="center"/>
        </w:trPr>
        <w:tc>
          <w:tcPr>
            <w:tcW w:w="2480" w:type="dxa"/>
            <w:tcBorders>
              <w:left w:val="single" w:sz="6" w:space="0" w:color="auto"/>
              <w:bottom w:val="double" w:sz="6" w:space="0" w:color="auto"/>
            </w:tcBorders>
          </w:tcPr>
          <w:p w14:paraId="63E53975"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wymiaru</w:t>
            </w:r>
          </w:p>
        </w:tc>
        <w:tc>
          <w:tcPr>
            <w:tcW w:w="2515" w:type="dxa"/>
            <w:tcBorders>
              <w:top w:val="single" w:sz="6" w:space="0" w:color="auto"/>
              <w:left w:val="single" w:sz="6" w:space="0" w:color="auto"/>
              <w:bottom w:val="double" w:sz="6" w:space="0" w:color="auto"/>
              <w:right w:val="single" w:sz="6" w:space="0" w:color="auto"/>
            </w:tcBorders>
          </w:tcPr>
          <w:p w14:paraId="6BDA3A42"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Gatunek I</w:t>
            </w:r>
          </w:p>
        </w:tc>
        <w:tc>
          <w:tcPr>
            <w:tcW w:w="2515" w:type="dxa"/>
            <w:tcBorders>
              <w:top w:val="single" w:sz="6" w:space="0" w:color="auto"/>
              <w:left w:val="single" w:sz="6" w:space="0" w:color="auto"/>
              <w:bottom w:val="double" w:sz="6" w:space="0" w:color="auto"/>
              <w:right w:val="single" w:sz="6" w:space="0" w:color="auto"/>
            </w:tcBorders>
          </w:tcPr>
          <w:p w14:paraId="2DF9E060"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Gatunek II</w:t>
            </w:r>
          </w:p>
        </w:tc>
      </w:tr>
      <w:tr w:rsidR="008956FA" w:rsidRPr="008956FA" w14:paraId="339497D1" w14:textId="77777777" w:rsidTr="008956FA">
        <w:trPr>
          <w:jc w:val="center"/>
        </w:trPr>
        <w:tc>
          <w:tcPr>
            <w:tcW w:w="2480" w:type="dxa"/>
            <w:tcBorders>
              <w:left w:val="single" w:sz="6" w:space="0" w:color="auto"/>
              <w:bottom w:val="single" w:sz="6" w:space="0" w:color="auto"/>
              <w:right w:val="single" w:sz="6" w:space="0" w:color="auto"/>
            </w:tcBorders>
          </w:tcPr>
          <w:p w14:paraId="321E6ECF"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a, b, c, d, h</w:t>
            </w:r>
          </w:p>
        </w:tc>
        <w:tc>
          <w:tcPr>
            <w:tcW w:w="2515" w:type="dxa"/>
            <w:tcBorders>
              <w:left w:val="single" w:sz="6" w:space="0" w:color="auto"/>
              <w:bottom w:val="single" w:sz="6" w:space="0" w:color="auto"/>
              <w:right w:val="single" w:sz="6" w:space="0" w:color="auto"/>
            </w:tcBorders>
          </w:tcPr>
          <w:p w14:paraId="548DCF7E"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sym w:font="Symbol" w:char="F0B1"/>
            </w:r>
            <w:r w:rsidRPr="008956FA">
              <w:rPr>
                <w:rFonts w:ascii="Times New Roman" w:eastAsia="Times New Roman" w:hAnsi="Times New Roman" w:cs="Times New Roman"/>
                <w:sz w:val="18"/>
                <w:szCs w:val="18"/>
                <w:lang w:eastAsia="pl-PL"/>
              </w:rPr>
              <w:t xml:space="preserve"> 2</w:t>
            </w:r>
          </w:p>
        </w:tc>
        <w:tc>
          <w:tcPr>
            <w:tcW w:w="2515" w:type="dxa"/>
            <w:tcBorders>
              <w:left w:val="single" w:sz="6" w:space="0" w:color="auto"/>
              <w:bottom w:val="single" w:sz="6" w:space="0" w:color="auto"/>
              <w:right w:val="single" w:sz="6" w:space="0" w:color="auto"/>
            </w:tcBorders>
          </w:tcPr>
          <w:p w14:paraId="5F5DFBE0"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sym w:font="Symbol" w:char="F0B1"/>
            </w:r>
            <w:r w:rsidRPr="008956FA">
              <w:rPr>
                <w:rFonts w:ascii="Times New Roman" w:eastAsia="Times New Roman" w:hAnsi="Times New Roman" w:cs="Times New Roman"/>
                <w:sz w:val="18"/>
                <w:szCs w:val="18"/>
                <w:lang w:eastAsia="pl-PL"/>
              </w:rPr>
              <w:t xml:space="preserve"> 3</w:t>
            </w:r>
          </w:p>
        </w:tc>
      </w:tr>
    </w:tbl>
    <w:p w14:paraId="0591EDD1" w14:textId="77777777" w:rsidR="008956FA" w:rsidRPr="008956FA" w:rsidRDefault="008956FA" w:rsidP="001C13C4">
      <w:pPr>
        <w:spacing w:before="60" w:after="60" w:line="240" w:lineRule="auto"/>
        <w:jc w:val="both"/>
        <w:rPr>
          <w:rFonts w:ascii="Times New Roman" w:hAnsi="Times New Roman" w:cs="Times New Roman"/>
          <w:sz w:val="18"/>
          <w:szCs w:val="18"/>
        </w:rPr>
      </w:pPr>
    </w:p>
    <w:p w14:paraId="69291877"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2.3.2.</w:t>
      </w:r>
      <w:r w:rsidRPr="008956FA">
        <w:rPr>
          <w:rFonts w:ascii="Times New Roman" w:hAnsi="Times New Roman" w:cs="Times New Roman"/>
          <w:sz w:val="18"/>
          <w:szCs w:val="18"/>
        </w:rPr>
        <w:tab/>
        <w:t>Dopuszczalne wady i uszkodzenia</w:t>
      </w:r>
    </w:p>
    <w:p w14:paraId="689C7C32" w14:textId="365A3030"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Dopuszczalne wady i uszkodzenia powierzchni i krawędzi płyt chodnikowych betonowych podano w tablicy 3.</w:t>
      </w:r>
    </w:p>
    <w:p w14:paraId="56558ABD" w14:textId="3CF76ACB" w:rsidR="001C13C4" w:rsidRPr="008956FA" w:rsidRDefault="001C13C4" w:rsidP="001C13C4">
      <w:pPr>
        <w:spacing w:before="60" w:after="60" w:line="240" w:lineRule="auto"/>
        <w:jc w:val="both"/>
        <w:rPr>
          <w:rFonts w:ascii="Times New Roman" w:hAnsi="Times New Roman" w:cs="Times New Roman"/>
          <w:sz w:val="18"/>
          <w:szCs w:val="18"/>
        </w:rPr>
      </w:pPr>
    </w:p>
    <w:p w14:paraId="2AB8692D" w14:textId="7AC8C0EA"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Tablica 3. Dopuszczalne wady i uszkodzenia</w:t>
      </w:r>
    </w:p>
    <w:tbl>
      <w:tblPr>
        <w:tblW w:w="0" w:type="auto"/>
        <w:jc w:val="center"/>
        <w:tblLayout w:type="fixed"/>
        <w:tblCellMar>
          <w:left w:w="70" w:type="dxa"/>
          <w:right w:w="70" w:type="dxa"/>
        </w:tblCellMar>
        <w:tblLook w:val="0000" w:firstRow="0" w:lastRow="0" w:firstColumn="0" w:lastColumn="0" w:noHBand="0" w:noVBand="0"/>
      </w:tblPr>
      <w:tblGrid>
        <w:gridCol w:w="2055"/>
        <w:gridCol w:w="3260"/>
        <w:gridCol w:w="1098"/>
        <w:gridCol w:w="1098"/>
      </w:tblGrid>
      <w:tr w:rsidR="008956FA" w:rsidRPr="008956FA" w14:paraId="03D4D1CF" w14:textId="77777777" w:rsidTr="008956FA">
        <w:trPr>
          <w:jc w:val="center"/>
        </w:trPr>
        <w:tc>
          <w:tcPr>
            <w:tcW w:w="5315" w:type="dxa"/>
            <w:gridSpan w:val="2"/>
            <w:tcBorders>
              <w:top w:val="single" w:sz="6" w:space="0" w:color="auto"/>
              <w:left w:val="single" w:sz="6" w:space="0" w:color="auto"/>
            </w:tcBorders>
          </w:tcPr>
          <w:p w14:paraId="2222EBDB"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Rodzaj wad i uszkodzeń</w:t>
            </w:r>
          </w:p>
        </w:tc>
        <w:tc>
          <w:tcPr>
            <w:tcW w:w="2196" w:type="dxa"/>
            <w:gridSpan w:val="2"/>
            <w:tcBorders>
              <w:top w:val="single" w:sz="6" w:space="0" w:color="auto"/>
              <w:left w:val="single" w:sz="6" w:space="0" w:color="auto"/>
              <w:bottom w:val="single" w:sz="6" w:space="0" w:color="auto"/>
              <w:right w:val="single" w:sz="6" w:space="0" w:color="auto"/>
            </w:tcBorders>
          </w:tcPr>
          <w:p w14:paraId="30BF054E"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Dopuszczalna wielkość wad i uszkodzeń</w:t>
            </w:r>
          </w:p>
        </w:tc>
      </w:tr>
      <w:tr w:rsidR="008956FA" w:rsidRPr="008956FA" w14:paraId="45BF5452" w14:textId="77777777" w:rsidTr="008956FA">
        <w:trPr>
          <w:jc w:val="center"/>
        </w:trPr>
        <w:tc>
          <w:tcPr>
            <w:tcW w:w="5315" w:type="dxa"/>
            <w:gridSpan w:val="2"/>
            <w:tcBorders>
              <w:left w:val="single" w:sz="6" w:space="0" w:color="auto"/>
              <w:bottom w:val="double" w:sz="6" w:space="0" w:color="auto"/>
            </w:tcBorders>
          </w:tcPr>
          <w:p w14:paraId="1681A0E2"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płyt chodnikowych betonowych</w:t>
            </w:r>
          </w:p>
        </w:tc>
        <w:tc>
          <w:tcPr>
            <w:tcW w:w="1098" w:type="dxa"/>
            <w:tcBorders>
              <w:top w:val="single" w:sz="6" w:space="0" w:color="auto"/>
              <w:left w:val="single" w:sz="6" w:space="0" w:color="auto"/>
              <w:bottom w:val="double" w:sz="6" w:space="0" w:color="auto"/>
              <w:right w:val="single" w:sz="6" w:space="0" w:color="auto"/>
            </w:tcBorders>
          </w:tcPr>
          <w:p w14:paraId="0605B7CD"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Gatunek 1</w:t>
            </w:r>
          </w:p>
        </w:tc>
        <w:tc>
          <w:tcPr>
            <w:tcW w:w="1098" w:type="dxa"/>
            <w:tcBorders>
              <w:top w:val="single" w:sz="6" w:space="0" w:color="auto"/>
              <w:left w:val="single" w:sz="6" w:space="0" w:color="auto"/>
              <w:bottom w:val="double" w:sz="6" w:space="0" w:color="auto"/>
              <w:right w:val="single" w:sz="6" w:space="0" w:color="auto"/>
            </w:tcBorders>
          </w:tcPr>
          <w:p w14:paraId="2468E1B5"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Gatunek 2</w:t>
            </w:r>
          </w:p>
        </w:tc>
      </w:tr>
      <w:tr w:rsidR="008956FA" w:rsidRPr="008956FA" w14:paraId="1406D3CD" w14:textId="77777777" w:rsidTr="008956FA">
        <w:trPr>
          <w:jc w:val="center"/>
        </w:trPr>
        <w:tc>
          <w:tcPr>
            <w:tcW w:w="5315" w:type="dxa"/>
            <w:gridSpan w:val="2"/>
            <w:tcBorders>
              <w:left w:val="single" w:sz="6" w:space="0" w:color="auto"/>
            </w:tcBorders>
          </w:tcPr>
          <w:p w14:paraId="5812A827" w14:textId="77777777" w:rsidR="008956FA" w:rsidRPr="008956FA" w:rsidRDefault="008956FA" w:rsidP="00107429">
            <w:pPr>
              <w:numPr>
                <w:ilvl w:val="12"/>
                <w:numId w:val="0"/>
              </w:numPr>
              <w:overflowPunct w:val="0"/>
              <w:autoSpaceDE w:val="0"/>
              <w:autoSpaceDN w:val="0"/>
              <w:adjustRightInd w:val="0"/>
              <w:spacing w:before="60" w:after="60" w:line="240" w:lineRule="auto"/>
              <w:jc w:val="both"/>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lastRenderedPageBreak/>
              <w:t>Wklęsłość lub wypukłość powierzchni i krawędzi,  mm</w:t>
            </w:r>
          </w:p>
        </w:tc>
        <w:tc>
          <w:tcPr>
            <w:tcW w:w="1098" w:type="dxa"/>
            <w:tcBorders>
              <w:left w:val="single" w:sz="6" w:space="0" w:color="auto"/>
              <w:bottom w:val="single" w:sz="6" w:space="0" w:color="auto"/>
              <w:right w:val="single" w:sz="6" w:space="0" w:color="auto"/>
            </w:tcBorders>
          </w:tcPr>
          <w:p w14:paraId="5EC9BC41"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2</w:t>
            </w:r>
          </w:p>
        </w:tc>
        <w:tc>
          <w:tcPr>
            <w:tcW w:w="1098" w:type="dxa"/>
            <w:tcBorders>
              <w:left w:val="single" w:sz="6" w:space="0" w:color="auto"/>
              <w:bottom w:val="single" w:sz="6" w:space="0" w:color="auto"/>
              <w:right w:val="single" w:sz="6" w:space="0" w:color="auto"/>
            </w:tcBorders>
          </w:tcPr>
          <w:p w14:paraId="7C47EC84"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3</w:t>
            </w:r>
          </w:p>
        </w:tc>
      </w:tr>
      <w:tr w:rsidR="008956FA" w:rsidRPr="008956FA" w14:paraId="25E250FA" w14:textId="77777777" w:rsidTr="008956FA">
        <w:trPr>
          <w:jc w:val="center"/>
        </w:trPr>
        <w:tc>
          <w:tcPr>
            <w:tcW w:w="2055" w:type="dxa"/>
            <w:tcBorders>
              <w:top w:val="single" w:sz="6" w:space="0" w:color="auto"/>
              <w:left w:val="single" w:sz="6" w:space="0" w:color="auto"/>
            </w:tcBorders>
          </w:tcPr>
          <w:p w14:paraId="64F81558" w14:textId="77777777" w:rsidR="008956FA" w:rsidRPr="008956FA" w:rsidRDefault="008956FA" w:rsidP="00107429">
            <w:pPr>
              <w:numPr>
                <w:ilvl w:val="12"/>
                <w:numId w:val="0"/>
              </w:numPr>
              <w:overflowPunct w:val="0"/>
              <w:autoSpaceDE w:val="0"/>
              <w:autoSpaceDN w:val="0"/>
              <w:adjustRightInd w:val="0"/>
              <w:spacing w:before="60" w:after="60" w:line="240" w:lineRule="auto"/>
              <w:jc w:val="both"/>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Szczerby i uszkodzenia</w:t>
            </w:r>
          </w:p>
          <w:p w14:paraId="1C57C1D0" w14:textId="77777777" w:rsidR="008956FA" w:rsidRPr="008956FA" w:rsidRDefault="008956FA" w:rsidP="00107429">
            <w:pPr>
              <w:numPr>
                <w:ilvl w:val="12"/>
                <w:numId w:val="0"/>
              </w:numPr>
              <w:overflowPunct w:val="0"/>
              <w:autoSpaceDE w:val="0"/>
              <w:autoSpaceDN w:val="0"/>
              <w:adjustRightInd w:val="0"/>
              <w:spacing w:before="60" w:after="60" w:line="240" w:lineRule="auto"/>
              <w:jc w:val="both"/>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krawędzi i naroży</w:t>
            </w:r>
          </w:p>
        </w:tc>
        <w:tc>
          <w:tcPr>
            <w:tcW w:w="3260" w:type="dxa"/>
            <w:tcBorders>
              <w:top w:val="single" w:sz="6" w:space="0" w:color="auto"/>
              <w:left w:val="single" w:sz="6" w:space="0" w:color="auto"/>
              <w:bottom w:val="single" w:sz="6" w:space="0" w:color="auto"/>
              <w:right w:val="single" w:sz="6" w:space="0" w:color="auto"/>
            </w:tcBorders>
          </w:tcPr>
          <w:p w14:paraId="6DB3112A" w14:textId="77777777" w:rsidR="008956FA" w:rsidRPr="008956FA" w:rsidRDefault="008956FA" w:rsidP="00107429">
            <w:pPr>
              <w:numPr>
                <w:ilvl w:val="12"/>
                <w:numId w:val="0"/>
              </w:numPr>
              <w:overflowPunct w:val="0"/>
              <w:autoSpaceDE w:val="0"/>
              <w:autoSpaceDN w:val="0"/>
              <w:adjustRightInd w:val="0"/>
              <w:spacing w:before="60" w:after="60" w:line="240" w:lineRule="auto"/>
              <w:jc w:val="both"/>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ograniczających powierzchnie górne (ścieralne),   mm</w:t>
            </w:r>
          </w:p>
        </w:tc>
        <w:tc>
          <w:tcPr>
            <w:tcW w:w="2196" w:type="dxa"/>
            <w:gridSpan w:val="2"/>
            <w:tcBorders>
              <w:top w:val="single" w:sz="6" w:space="0" w:color="auto"/>
              <w:left w:val="single" w:sz="6" w:space="0" w:color="auto"/>
              <w:bottom w:val="single" w:sz="6" w:space="0" w:color="auto"/>
              <w:right w:val="single" w:sz="6" w:space="0" w:color="auto"/>
            </w:tcBorders>
          </w:tcPr>
          <w:p w14:paraId="09A678D7"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niedopuszczalne</w:t>
            </w:r>
          </w:p>
        </w:tc>
      </w:tr>
      <w:tr w:rsidR="008956FA" w:rsidRPr="008956FA" w14:paraId="087CFD85" w14:textId="77777777" w:rsidTr="008956FA">
        <w:trPr>
          <w:jc w:val="center"/>
        </w:trPr>
        <w:tc>
          <w:tcPr>
            <w:tcW w:w="2055" w:type="dxa"/>
            <w:tcBorders>
              <w:left w:val="single" w:sz="6" w:space="0" w:color="auto"/>
            </w:tcBorders>
          </w:tcPr>
          <w:p w14:paraId="764956EA" w14:textId="77777777" w:rsidR="008956FA" w:rsidRPr="008956FA" w:rsidRDefault="008956FA" w:rsidP="00107429">
            <w:pPr>
              <w:numPr>
                <w:ilvl w:val="12"/>
                <w:numId w:val="0"/>
              </w:numPr>
              <w:overflowPunct w:val="0"/>
              <w:autoSpaceDE w:val="0"/>
              <w:autoSpaceDN w:val="0"/>
              <w:adjustRightInd w:val="0"/>
              <w:spacing w:before="60" w:after="60" w:line="240" w:lineRule="auto"/>
              <w:jc w:val="both"/>
              <w:textAlignment w:val="baseline"/>
              <w:rPr>
                <w:rFonts w:ascii="Times New Roman" w:eastAsia="Times New Roman" w:hAnsi="Times New Roman" w:cs="Times New Roman"/>
                <w:sz w:val="18"/>
                <w:szCs w:val="18"/>
                <w:lang w:eastAsia="pl-PL"/>
              </w:rPr>
            </w:pPr>
          </w:p>
        </w:tc>
        <w:tc>
          <w:tcPr>
            <w:tcW w:w="3260" w:type="dxa"/>
            <w:tcBorders>
              <w:top w:val="single" w:sz="6" w:space="0" w:color="auto"/>
              <w:left w:val="single" w:sz="6" w:space="0" w:color="auto"/>
              <w:right w:val="single" w:sz="6" w:space="0" w:color="auto"/>
            </w:tcBorders>
          </w:tcPr>
          <w:p w14:paraId="769855E0" w14:textId="77777777" w:rsidR="008956FA" w:rsidRPr="008956FA" w:rsidRDefault="008956FA" w:rsidP="00107429">
            <w:pPr>
              <w:numPr>
                <w:ilvl w:val="12"/>
                <w:numId w:val="0"/>
              </w:numPr>
              <w:overflowPunct w:val="0"/>
              <w:autoSpaceDE w:val="0"/>
              <w:autoSpaceDN w:val="0"/>
              <w:adjustRightInd w:val="0"/>
              <w:spacing w:before="60" w:after="60" w:line="240" w:lineRule="auto"/>
              <w:jc w:val="both"/>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 xml:space="preserve">ograniczających pozostałe </w:t>
            </w:r>
          </w:p>
          <w:p w14:paraId="4D2370C7" w14:textId="77777777" w:rsidR="008956FA" w:rsidRPr="008956FA" w:rsidRDefault="008956FA" w:rsidP="00107429">
            <w:pPr>
              <w:numPr>
                <w:ilvl w:val="12"/>
                <w:numId w:val="0"/>
              </w:numPr>
              <w:overflowPunct w:val="0"/>
              <w:autoSpaceDE w:val="0"/>
              <w:autoSpaceDN w:val="0"/>
              <w:adjustRightInd w:val="0"/>
              <w:spacing w:before="60" w:after="60" w:line="240" w:lineRule="auto"/>
              <w:jc w:val="both"/>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powierzchnie:</w:t>
            </w:r>
          </w:p>
        </w:tc>
        <w:tc>
          <w:tcPr>
            <w:tcW w:w="1098" w:type="dxa"/>
            <w:tcBorders>
              <w:top w:val="single" w:sz="6" w:space="0" w:color="auto"/>
              <w:left w:val="single" w:sz="6" w:space="0" w:color="auto"/>
              <w:right w:val="single" w:sz="6" w:space="0" w:color="auto"/>
            </w:tcBorders>
          </w:tcPr>
          <w:p w14:paraId="63AA6C9D"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p>
        </w:tc>
        <w:tc>
          <w:tcPr>
            <w:tcW w:w="1098" w:type="dxa"/>
            <w:tcBorders>
              <w:top w:val="single" w:sz="6" w:space="0" w:color="auto"/>
              <w:left w:val="single" w:sz="6" w:space="0" w:color="auto"/>
              <w:right w:val="single" w:sz="6" w:space="0" w:color="auto"/>
            </w:tcBorders>
          </w:tcPr>
          <w:p w14:paraId="1C15B993"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p>
        </w:tc>
      </w:tr>
      <w:tr w:rsidR="008956FA" w:rsidRPr="008956FA" w14:paraId="1DD0E0BE" w14:textId="77777777" w:rsidTr="008956FA">
        <w:trPr>
          <w:jc w:val="center"/>
        </w:trPr>
        <w:tc>
          <w:tcPr>
            <w:tcW w:w="2055" w:type="dxa"/>
            <w:tcBorders>
              <w:left w:val="single" w:sz="6" w:space="0" w:color="auto"/>
            </w:tcBorders>
          </w:tcPr>
          <w:p w14:paraId="3E1684E0" w14:textId="77777777" w:rsidR="008956FA" w:rsidRPr="008956FA" w:rsidRDefault="008956FA" w:rsidP="00107429">
            <w:pPr>
              <w:numPr>
                <w:ilvl w:val="12"/>
                <w:numId w:val="0"/>
              </w:numPr>
              <w:overflowPunct w:val="0"/>
              <w:autoSpaceDE w:val="0"/>
              <w:autoSpaceDN w:val="0"/>
              <w:adjustRightInd w:val="0"/>
              <w:spacing w:before="60" w:after="60" w:line="240" w:lineRule="auto"/>
              <w:jc w:val="both"/>
              <w:textAlignment w:val="baseline"/>
              <w:rPr>
                <w:rFonts w:ascii="Times New Roman" w:eastAsia="Times New Roman" w:hAnsi="Times New Roman" w:cs="Times New Roman"/>
                <w:sz w:val="18"/>
                <w:szCs w:val="18"/>
                <w:lang w:eastAsia="pl-PL"/>
              </w:rPr>
            </w:pPr>
          </w:p>
        </w:tc>
        <w:tc>
          <w:tcPr>
            <w:tcW w:w="3260" w:type="dxa"/>
            <w:tcBorders>
              <w:left w:val="single" w:sz="6" w:space="0" w:color="auto"/>
              <w:right w:val="single" w:sz="6" w:space="0" w:color="auto"/>
            </w:tcBorders>
          </w:tcPr>
          <w:p w14:paraId="00F449A4" w14:textId="77777777" w:rsidR="008956FA" w:rsidRPr="008956FA" w:rsidRDefault="008956FA" w:rsidP="00107429">
            <w:pPr>
              <w:numPr>
                <w:ilvl w:val="12"/>
                <w:numId w:val="0"/>
              </w:numPr>
              <w:overflowPunct w:val="0"/>
              <w:autoSpaceDE w:val="0"/>
              <w:autoSpaceDN w:val="0"/>
              <w:adjustRightInd w:val="0"/>
              <w:spacing w:before="60" w:after="60" w:line="240" w:lineRule="auto"/>
              <w:jc w:val="both"/>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 liczba max</w:t>
            </w:r>
          </w:p>
        </w:tc>
        <w:tc>
          <w:tcPr>
            <w:tcW w:w="1098" w:type="dxa"/>
            <w:tcBorders>
              <w:left w:val="single" w:sz="6" w:space="0" w:color="auto"/>
              <w:right w:val="single" w:sz="6" w:space="0" w:color="auto"/>
            </w:tcBorders>
          </w:tcPr>
          <w:p w14:paraId="36B9B7E6"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2</w:t>
            </w:r>
          </w:p>
        </w:tc>
        <w:tc>
          <w:tcPr>
            <w:tcW w:w="1098" w:type="dxa"/>
            <w:tcBorders>
              <w:left w:val="single" w:sz="6" w:space="0" w:color="auto"/>
              <w:right w:val="single" w:sz="6" w:space="0" w:color="auto"/>
            </w:tcBorders>
          </w:tcPr>
          <w:p w14:paraId="0DD0C98D"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2</w:t>
            </w:r>
          </w:p>
        </w:tc>
      </w:tr>
      <w:tr w:rsidR="008956FA" w:rsidRPr="008956FA" w14:paraId="4611EED1" w14:textId="77777777" w:rsidTr="008956FA">
        <w:trPr>
          <w:jc w:val="center"/>
        </w:trPr>
        <w:tc>
          <w:tcPr>
            <w:tcW w:w="2055" w:type="dxa"/>
            <w:tcBorders>
              <w:left w:val="single" w:sz="6" w:space="0" w:color="auto"/>
            </w:tcBorders>
          </w:tcPr>
          <w:p w14:paraId="714AAD8A" w14:textId="77777777" w:rsidR="008956FA" w:rsidRPr="008956FA" w:rsidRDefault="008956FA" w:rsidP="00107429">
            <w:pPr>
              <w:numPr>
                <w:ilvl w:val="12"/>
                <w:numId w:val="0"/>
              </w:numPr>
              <w:overflowPunct w:val="0"/>
              <w:autoSpaceDE w:val="0"/>
              <w:autoSpaceDN w:val="0"/>
              <w:adjustRightInd w:val="0"/>
              <w:spacing w:before="60" w:after="60" w:line="240" w:lineRule="auto"/>
              <w:jc w:val="both"/>
              <w:textAlignment w:val="baseline"/>
              <w:rPr>
                <w:rFonts w:ascii="Times New Roman" w:eastAsia="Times New Roman" w:hAnsi="Times New Roman" w:cs="Times New Roman"/>
                <w:sz w:val="18"/>
                <w:szCs w:val="18"/>
                <w:lang w:eastAsia="pl-PL"/>
              </w:rPr>
            </w:pPr>
          </w:p>
        </w:tc>
        <w:tc>
          <w:tcPr>
            <w:tcW w:w="3260" w:type="dxa"/>
            <w:tcBorders>
              <w:left w:val="single" w:sz="6" w:space="0" w:color="auto"/>
              <w:right w:val="single" w:sz="6" w:space="0" w:color="auto"/>
            </w:tcBorders>
          </w:tcPr>
          <w:p w14:paraId="58F08323" w14:textId="77777777" w:rsidR="008956FA" w:rsidRPr="008956FA" w:rsidRDefault="008956FA" w:rsidP="00107429">
            <w:pPr>
              <w:numPr>
                <w:ilvl w:val="12"/>
                <w:numId w:val="0"/>
              </w:numPr>
              <w:overflowPunct w:val="0"/>
              <w:autoSpaceDE w:val="0"/>
              <w:autoSpaceDN w:val="0"/>
              <w:adjustRightInd w:val="0"/>
              <w:spacing w:before="60" w:after="60" w:line="240" w:lineRule="auto"/>
              <w:jc w:val="both"/>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 długość, mm, max</w:t>
            </w:r>
          </w:p>
        </w:tc>
        <w:tc>
          <w:tcPr>
            <w:tcW w:w="1098" w:type="dxa"/>
            <w:tcBorders>
              <w:left w:val="single" w:sz="6" w:space="0" w:color="auto"/>
              <w:right w:val="single" w:sz="6" w:space="0" w:color="auto"/>
            </w:tcBorders>
          </w:tcPr>
          <w:p w14:paraId="1DE3C73C"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20</w:t>
            </w:r>
          </w:p>
        </w:tc>
        <w:tc>
          <w:tcPr>
            <w:tcW w:w="1098" w:type="dxa"/>
            <w:tcBorders>
              <w:left w:val="single" w:sz="6" w:space="0" w:color="auto"/>
              <w:right w:val="single" w:sz="6" w:space="0" w:color="auto"/>
            </w:tcBorders>
          </w:tcPr>
          <w:p w14:paraId="465F0364"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40</w:t>
            </w:r>
          </w:p>
        </w:tc>
      </w:tr>
      <w:tr w:rsidR="008956FA" w:rsidRPr="008956FA" w14:paraId="3D23D9D5" w14:textId="77777777" w:rsidTr="008956FA">
        <w:trPr>
          <w:jc w:val="center"/>
        </w:trPr>
        <w:tc>
          <w:tcPr>
            <w:tcW w:w="2055" w:type="dxa"/>
            <w:tcBorders>
              <w:left w:val="single" w:sz="6" w:space="0" w:color="auto"/>
              <w:bottom w:val="single" w:sz="6" w:space="0" w:color="auto"/>
            </w:tcBorders>
          </w:tcPr>
          <w:p w14:paraId="39039973" w14:textId="77777777" w:rsidR="008956FA" w:rsidRPr="008956FA" w:rsidRDefault="008956FA" w:rsidP="00107429">
            <w:pPr>
              <w:numPr>
                <w:ilvl w:val="12"/>
                <w:numId w:val="0"/>
              </w:numPr>
              <w:overflowPunct w:val="0"/>
              <w:autoSpaceDE w:val="0"/>
              <w:autoSpaceDN w:val="0"/>
              <w:adjustRightInd w:val="0"/>
              <w:spacing w:before="60" w:after="60" w:line="240" w:lineRule="auto"/>
              <w:jc w:val="both"/>
              <w:textAlignment w:val="baseline"/>
              <w:rPr>
                <w:rFonts w:ascii="Times New Roman" w:eastAsia="Times New Roman" w:hAnsi="Times New Roman" w:cs="Times New Roman"/>
                <w:sz w:val="18"/>
                <w:szCs w:val="18"/>
                <w:lang w:eastAsia="pl-PL"/>
              </w:rPr>
            </w:pPr>
          </w:p>
        </w:tc>
        <w:tc>
          <w:tcPr>
            <w:tcW w:w="3260" w:type="dxa"/>
            <w:tcBorders>
              <w:left w:val="single" w:sz="6" w:space="0" w:color="auto"/>
              <w:bottom w:val="single" w:sz="6" w:space="0" w:color="auto"/>
              <w:right w:val="single" w:sz="6" w:space="0" w:color="auto"/>
            </w:tcBorders>
          </w:tcPr>
          <w:p w14:paraId="5A229C3B" w14:textId="77777777" w:rsidR="008956FA" w:rsidRPr="008956FA" w:rsidRDefault="008956FA" w:rsidP="00107429">
            <w:pPr>
              <w:numPr>
                <w:ilvl w:val="12"/>
                <w:numId w:val="0"/>
              </w:numPr>
              <w:overflowPunct w:val="0"/>
              <w:autoSpaceDE w:val="0"/>
              <w:autoSpaceDN w:val="0"/>
              <w:adjustRightInd w:val="0"/>
              <w:spacing w:before="60" w:after="60" w:line="240" w:lineRule="auto"/>
              <w:jc w:val="both"/>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 głębokość, mm, max</w:t>
            </w:r>
          </w:p>
        </w:tc>
        <w:tc>
          <w:tcPr>
            <w:tcW w:w="1098" w:type="dxa"/>
            <w:tcBorders>
              <w:left w:val="single" w:sz="6" w:space="0" w:color="auto"/>
              <w:bottom w:val="single" w:sz="6" w:space="0" w:color="auto"/>
              <w:right w:val="single" w:sz="6" w:space="0" w:color="auto"/>
            </w:tcBorders>
          </w:tcPr>
          <w:p w14:paraId="7CD059E6"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6</w:t>
            </w:r>
          </w:p>
        </w:tc>
        <w:tc>
          <w:tcPr>
            <w:tcW w:w="1098" w:type="dxa"/>
            <w:tcBorders>
              <w:left w:val="single" w:sz="6" w:space="0" w:color="auto"/>
              <w:bottom w:val="single" w:sz="6" w:space="0" w:color="auto"/>
              <w:right w:val="single" w:sz="6" w:space="0" w:color="auto"/>
            </w:tcBorders>
          </w:tcPr>
          <w:p w14:paraId="6015BDEB" w14:textId="77777777" w:rsidR="008956FA" w:rsidRPr="008956FA" w:rsidRDefault="008956FA" w:rsidP="00107429">
            <w:pPr>
              <w:numPr>
                <w:ilvl w:val="12"/>
                <w:numId w:val="0"/>
              </w:numPr>
              <w:overflowPunct w:val="0"/>
              <w:autoSpaceDE w:val="0"/>
              <w:autoSpaceDN w:val="0"/>
              <w:adjustRightInd w:val="0"/>
              <w:spacing w:before="60" w:after="60" w:line="240" w:lineRule="auto"/>
              <w:jc w:val="center"/>
              <w:textAlignment w:val="baseline"/>
              <w:rPr>
                <w:rFonts w:ascii="Times New Roman" w:eastAsia="Times New Roman" w:hAnsi="Times New Roman" w:cs="Times New Roman"/>
                <w:sz w:val="18"/>
                <w:szCs w:val="18"/>
                <w:lang w:eastAsia="pl-PL"/>
              </w:rPr>
            </w:pPr>
            <w:r w:rsidRPr="008956FA">
              <w:rPr>
                <w:rFonts w:ascii="Times New Roman" w:eastAsia="Times New Roman" w:hAnsi="Times New Roman" w:cs="Times New Roman"/>
                <w:sz w:val="18"/>
                <w:szCs w:val="18"/>
                <w:lang w:eastAsia="pl-PL"/>
              </w:rPr>
              <w:t>10</w:t>
            </w:r>
          </w:p>
        </w:tc>
      </w:tr>
    </w:tbl>
    <w:p w14:paraId="14A83B4A" w14:textId="77777777" w:rsidR="008956FA" w:rsidRPr="008956FA" w:rsidRDefault="008956FA" w:rsidP="001C13C4">
      <w:pPr>
        <w:spacing w:before="60" w:after="60" w:line="240" w:lineRule="auto"/>
        <w:jc w:val="both"/>
        <w:rPr>
          <w:rFonts w:ascii="Times New Roman" w:hAnsi="Times New Roman" w:cs="Times New Roman"/>
          <w:sz w:val="18"/>
          <w:szCs w:val="18"/>
        </w:rPr>
      </w:pPr>
    </w:p>
    <w:p w14:paraId="450CC5C4"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2.3.3.</w:t>
      </w:r>
      <w:r w:rsidRPr="008956FA">
        <w:rPr>
          <w:rFonts w:ascii="Times New Roman" w:hAnsi="Times New Roman" w:cs="Times New Roman"/>
          <w:sz w:val="18"/>
          <w:szCs w:val="18"/>
        </w:rPr>
        <w:tab/>
        <w:t>Składowanie</w:t>
      </w:r>
    </w:p>
    <w:p w14:paraId="160BCA32" w14:textId="3231E851"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Płyty chodnikowe betonowe powinny być składowane rębem, płaszczyznami górnymi ku sobie, na podłożu wyrównanym i odwodnionym. Płyty powinny być posegregowane według rodzajów, odmian i gatunków. Płyty należy ustawiać na podkładkach drewnianych oraz zabezpieczać krawędzie przed uszkodzeniem przekładkami drewnianymi.</w:t>
      </w:r>
    </w:p>
    <w:p w14:paraId="5D589968" w14:textId="3FAA2C17" w:rsidR="001C13C4" w:rsidRPr="008956FA" w:rsidRDefault="001C13C4" w:rsidP="001C13C4">
      <w:pPr>
        <w:spacing w:before="60" w:after="60" w:line="240" w:lineRule="auto"/>
        <w:jc w:val="both"/>
        <w:rPr>
          <w:rFonts w:ascii="Times New Roman" w:hAnsi="Times New Roman" w:cs="Times New Roman"/>
          <w:sz w:val="18"/>
          <w:szCs w:val="18"/>
        </w:rPr>
      </w:pPr>
    </w:p>
    <w:p w14:paraId="2B02224B"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2.3.4.</w:t>
      </w:r>
      <w:r w:rsidRPr="008956FA">
        <w:rPr>
          <w:rFonts w:ascii="Times New Roman" w:hAnsi="Times New Roman" w:cs="Times New Roman"/>
          <w:sz w:val="18"/>
          <w:szCs w:val="18"/>
        </w:rPr>
        <w:tab/>
        <w:t>Beton i jego składniki</w:t>
      </w:r>
    </w:p>
    <w:p w14:paraId="0BEA6639"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2.3.4.1.</w:t>
      </w:r>
      <w:r w:rsidRPr="008956FA">
        <w:rPr>
          <w:rFonts w:ascii="Times New Roman" w:hAnsi="Times New Roman" w:cs="Times New Roman"/>
          <w:sz w:val="18"/>
          <w:szCs w:val="18"/>
        </w:rPr>
        <w:tab/>
        <w:t>Beton do produkcji płyt chodnikowych</w:t>
      </w:r>
    </w:p>
    <w:p w14:paraId="3A605D6B" w14:textId="7E6A3ED3"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 xml:space="preserve">Do produkcji płyt chodnikowych betonowych jednowarstwowych należy stosować beton klasy C 20/25 i C 25/30 </w:t>
      </w:r>
    </w:p>
    <w:p w14:paraId="1DEC9B01"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W przypadku płyt dwuwarstwowych, górna (ścieralna) warstwa płyt powinna być wykonana z betonu klasy C 25/30.</w:t>
      </w:r>
    </w:p>
    <w:p w14:paraId="190333A2" w14:textId="4CF92800" w:rsidR="001C13C4" w:rsidRPr="008956FA" w:rsidRDefault="001C13C4" w:rsidP="001C13C4">
      <w:pPr>
        <w:spacing w:before="60" w:after="60" w:line="240" w:lineRule="auto"/>
        <w:jc w:val="both"/>
        <w:rPr>
          <w:rFonts w:ascii="Times New Roman" w:hAnsi="Times New Roman" w:cs="Times New Roman"/>
          <w:sz w:val="18"/>
          <w:szCs w:val="18"/>
        </w:rPr>
      </w:pPr>
    </w:p>
    <w:p w14:paraId="2AE07F28"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2.3.4.2.</w:t>
      </w:r>
      <w:r w:rsidRPr="008956FA">
        <w:rPr>
          <w:rFonts w:ascii="Times New Roman" w:hAnsi="Times New Roman" w:cs="Times New Roman"/>
          <w:sz w:val="18"/>
          <w:szCs w:val="18"/>
        </w:rPr>
        <w:tab/>
        <w:t>Cement</w:t>
      </w:r>
    </w:p>
    <w:p w14:paraId="017AE8F1" w14:textId="0D8071E1"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Do produkcji płyt chodnikowych betonowych należy stosować cement portlandzki  klasy nie niższej niż „32,5” wg PN-B-19701 [4].</w:t>
      </w:r>
    </w:p>
    <w:p w14:paraId="63471CFF" w14:textId="139D6B1B"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Przechowywanie cementu powinno być zgodne z BN-88/6731-08 [6].</w:t>
      </w:r>
    </w:p>
    <w:p w14:paraId="3A304C5D" w14:textId="19229E49" w:rsidR="001C13C4" w:rsidRPr="008956FA" w:rsidRDefault="001C13C4" w:rsidP="001C13C4">
      <w:pPr>
        <w:spacing w:before="60" w:after="60" w:line="240" w:lineRule="auto"/>
        <w:jc w:val="both"/>
        <w:rPr>
          <w:rFonts w:ascii="Times New Roman" w:hAnsi="Times New Roman" w:cs="Times New Roman"/>
          <w:sz w:val="18"/>
          <w:szCs w:val="18"/>
        </w:rPr>
      </w:pPr>
    </w:p>
    <w:p w14:paraId="69EE5609"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2.3.4.3.</w:t>
      </w:r>
      <w:r w:rsidRPr="008956FA">
        <w:rPr>
          <w:rFonts w:ascii="Times New Roman" w:hAnsi="Times New Roman" w:cs="Times New Roman"/>
          <w:sz w:val="18"/>
          <w:szCs w:val="18"/>
        </w:rPr>
        <w:tab/>
        <w:t>Kruszywo do betonu</w:t>
      </w:r>
    </w:p>
    <w:p w14:paraId="776797B2" w14:textId="601F2831"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Kruszywo do betonu powinno odpowiadać wymaganiom PN-B-06712 [2].</w:t>
      </w:r>
    </w:p>
    <w:p w14:paraId="5C336E3D" w14:textId="2655B931" w:rsidR="001C13C4" w:rsidRPr="008956FA" w:rsidRDefault="001C13C4" w:rsidP="001C13C4">
      <w:pPr>
        <w:spacing w:before="60" w:after="60" w:line="240" w:lineRule="auto"/>
        <w:jc w:val="both"/>
        <w:rPr>
          <w:rFonts w:ascii="Times New Roman" w:hAnsi="Times New Roman" w:cs="Times New Roman"/>
          <w:sz w:val="18"/>
          <w:szCs w:val="18"/>
        </w:rPr>
      </w:pPr>
    </w:p>
    <w:p w14:paraId="3C190DA0"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2.3.4.4.</w:t>
      </w:r>
      <w:r w:rsidRPr="008956FA">
        <w:rPr>
          <w:rFonts w:ascii="Times New Roman" w:hAnsi="Times New Roman" w:cs="Times New Roman"/>
          <w:sz w:val="18"/>
          <w:szCs w:val="18"/>
        </w:rPr>
        <w:tab/>
        <w:t>Woda</w:t>
      </w:r>
    </w:p>
    <w:p w14:paraId="282C8972" w14:textId="41AE5B0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Woda powinna być odmiany „1” i odpowiadać wymaganiom PN-B-32250 [5].</w:t>
      </w:r>
    </w:p>
    <w:p w14:paraId="4FA1977B" w14:textId="58E6E74B" w:rsidR="001C13C4" w:rsidRPr="008956FA" w:rsidRDefault="001C13C4" w:rsidP="001C13C4">
      <w:pPr>
        <w:spacing w:before="60" w:after="60" w:line="240" w:lineRule="auto"/>
        <w:jc w:val="both"/>
        <w:rPr>
          <w:rFonts w:ascii="Times New Roman" w:hAnsi="Times New Roman" w:cs="Times New Roman"/>
          <w:sz w:val="18"/>
          <w:szCs w:val="18"/>
        </w:rPr>
      </w:pPr>
    </w:p>
    <w:p w14:paraId="053D24F3"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2.4.</w:t>
      </w:r>
      <w:r w:rsidRPr="008956FA">
        <w:rPr>
          <w:rFonts w:ascii="Times New Roman" w:hAnsi="Times New Roman" w:cs="Times New Roman"/>
          <w:b/>
          <w:sz w:val="18"/>
          <w:szCs w:val="18"/>
        </w:rPr>
        <w:tab/>
        <w:t>Materiały na podsypkę i do zapraw</w:t>
      </w:r>
    </w:p>
    <w:p w14:paraId="15BF3AE6" w14:textId="567B9323"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Cement na podsypkę i do zaprawy powinien być cementem portlandzkim klasy „32,5”, odpowiadający wymaganiom PN-B-19701 [4].</w:t>
      </w:r>
    </w:p>
    <w:p w14:paraId="64433B01" w14:textId="12D6D379"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Piasek na podsypkę powinien odpowiadać wymaganiom PN-B-06712 [2], a do zaprawy cementowo-piaskowej PN-B-06711 [1].</w:t>
      </w:r>
    </w:p>
    <w:p w14:paraId="023B9113" w14:textId="31CCA4B0"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Woda powinna być odmiany „1” i odpowiadać wymaganiom PN-B-32250 [5].</w:t>
      </w:r>
    </w:p>
    <w:p w14:paraId="4239351B" w14:textId="64B29360" w:rsidR="001C13C4" w:rsidRPr="008956FA" w:rsidRDefault="001C13C4" w:rsidP="001C13C4">
      <w:pPr>
        <w:spacing w:before="60" w:after="60" w:line="240" w:lineRule="auto"/>
        <w:jc w:val="both"/>
        <w:rPr>
          <w:rFonts w:ascii="Times New Roman" w:hAnsi="Times New Roman" w:cs="Times New Roman"/>
          <w:sz w:val="18"/>
          <w:szCs w:val="18"/>
        </w:rPr>
      </w:pPr>
    </w:p>
    <w:p w14:paraId="27B73749" w14:textId="77777777" w:rsidR="001C13C4" w:rsidRPr="008956FA"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8956FA">
        <w:rPr>
          <w:rFonts w:ascii="Times New Roman" w:hAnsi="Times New Roman" w:cs="Times New Roman"/>
          <w:b/>
          <w:sz w:val="18"/>
          <w:szCs w:val="16"/>
        </w:rPr>
        <w:t>3.</w:t>
      </w:r>
      <w:r w:rsidRPr="008956FA">
        <w:rPr>
          <w:rFonts w:ascii="Times New Roman" w:hAnsi="Times New Roman" w:cs="Times New Roman"/>
          <w:b/>
          <w:sz w:val="18"/>
          <w:szCs w:val="16"/>
        </w:rPr>
        <w:tab/>
        <w:t>SPRZĘT</w:t>
      </w:r>
    </w:p>
    <w:p w14:paraId="3AD0BA45"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3.1.</w:t>
      </w:r>
      <w:r w:rsidRPr="008956FA">
        <w:rPr>
          <w:rFonts w:ascii="Times New Roman" w:hAnsi="Times New Roman" w:cs="Times New Roman"/>
          <w:b/>
          <w:sz w:val="18"/>
          <w:szCs w:val="18"/>
        </w:rPr>
        <w:tab/>
        <w:t>Ogólne wymagania dotyczące sprzętu</w:t>
      </w:r>
    </w:p>
    <w:p w14:paraId="7486BF3B" w14:textId="5A226D06"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 xml:space="preserve">Ogólne wymagania dotyczące sprzętu podano w </w:t>
      </w:r>
      <w:r w:rsidR="00BB42CA" w:rsidRPr="008956FA">
        <w:rPr>
          <w:rFonts w:ascii="Times New Roman" w:hAnsi="Times New Roman" w:cs="Times New Roman"/>
          <w:sz w:val="18"/>
          <w:szCs w:val="18"/>
        </w:rPr>
        <w:t>STWIORB D-M-00.00.00 „Wymagania ogólne”</w:t>
      </w:r>
      <w:r w:rsidRPr="008956FA">
        <w:rPr>
          <w:rFonts w:ascii="Times New Roman" w:hAnsi="Times New Roman" w:cs="Times New Roman"/>
          <w:sz w:val="18"/>
          <w:szCs w:val="18"/>
        </w:rPr>
        <w:t>.</w:t>
      </w:r>
    </w:p>
    <w:p w14:paraId="7063364A" w14:textId="4B2BA700" w:rsidR="001C13C4" w:rsidRPr="008956FA" w:rsidRDefault="001C13C4" w:rsidP="001C13C4">
      <w:pPr>
        <w:spacing w:before="60" w:after="60" w:line="240" w:lineRule="auto"/>
        <w:jc w:val="both"/>
        <w:rPr>
          <w:rFonts w:ascii="Times New Roman" w:hAnsi="Times New Roman" w:cs="Times New Roman"/>
          <w:sz w:val="18"/>
          <w:szCs w:val="18"/>
        </w:rPr>
      </w:pPr>
    </w:p>
    <w:p w14:paraId="29269877"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3.2.</w:t>
      </w:r>
      <w:r w:rsidRPr="008956FA">
        <w:rPr>
          <w:rFonts w:ascii="Times New Roman" w:hAnsi="Times New Roman" w:cs="Times New Roman"/>
          <w:b/>
          <w:sz w:val="18"/>
          <w:szCs w:val="18"/>
        </w:rPr>
        <w:tab/>
        <w:t>Sprzęt do wykonania chodników</w:t>
      </w:r>
    </w:p>
    <w:p w14:paraId="48B3D024" w14:textId="7C3244CE"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Roboty wykonuje się ręcznie przy zastosowaniu sprzętu pomocniczego:</w:t>
      </w:r>
    </w:p>
    <w:p w14:paraId="3544D6C9" w14:textId="4B9F1EB0" w:rsidR="001C13C4" w:rsidRPr="008956FA" w:rsidRDefault="001C13C4" w:rsidP="008956FA">
      <w:pPr>
        <w:pStyle w:val="Akapitzlist"/>
        <w:numPr>
          <w:ilvl w:val="0"/>
          <w:numId w:val="169"/>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betoniarek do wytwarzania betonu i zapraw oraz przygotowania podsypki cementowo-piaskowej,</w:t>
      </w:r>
    </w:p>
    <w:p w14:paraId="2CF0B177" w14:textId="06A15F36" w:rsidR="001C13C4" w:rsidRPr="008956FA" w:rsidRDefault="001C13C4" w:rsidP="008956FA">
      <w:pPr>
        <w:pStyle w:val="Akapitzlist"/>
        <w:numPr>
          <w:ilvl w:val="0"/>
          <w:numId w:val="169"/>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wibratorów płytowych, ubijaków ręcznych lub mechanicznych.</w:t>
      </w:r>
    </w:p>
    <w:p w14:paraId="28D4F0E8" w14:textId="77777777" w:rsidR="001C13C4" w:rsidRPr="008956FA" w:rsidRDefault="001C13C4" w:rsidP="001C13C4">
      <w:pPr>
        <w:spacing w:before="60" w:after="60" w:line="240" w:lineRule="auto"/>
        <w:jc w:val="both"/>
        <w:rPr>
          <w:rFonts w:ascii="Times New Roman" w:hAnsi="Times New Roman" w:cs="Times New Roman"/>
          <w:sz w:val="18"/>
          <w:szCs w:val="18"/>
        </w:rPr>
      </w:pPr>
    </w:p>
    <w:p w14:paraId="0C2AC37C" w14:textId="77777777" w:rsidR="001C13C4" w:rsidRPr="008956FA"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8956FA">
        <w:rPr>
          <w:rFonts w:ascii="Times New Roman" w:hAnsi="Times New Roman" w:cs="Times New Roman"/>
          <w:b/>
          <w:sz w:val="18"/>
          <w:szCs w:val="16"/>
        </w:rPr>
        <w:t>4.</w:t>
      </w:r>
      <w:r w:rsidRPr="008956FA">
        <w:rPr>
          <w:rFonts w:ascii="Times New Roman" w:hAnsi="Times New Roman" w:cs="Times New Roman"/>
          <w:b/>
          <w:sz w:val="18"/>
          <w:szCs w:val="16"/>
        </w:rPr>
        <w:tab/>
        <w:t>TRANSPORT</w:t>
      </w:r>
    </w:p>
    <w:p w14:paraId="5F9A1F4C"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4.1.</w:t>
      </w:r>
      <w:r w:rsidRPr="008956FA">
        <w:rPr>
          <w:rFonts w:ascii="Times New Roman" w:hAnsi="Times New Roman" w:cs="Times New Roman"/>
          <w:b/>
          <w:sz w:val="18"/>
          <w:szCs w:val="18"/>
        </w:rPr>
        <w:tab/>
        <w:t>Ogólne wymagania dotyczące transportu</w:t>
      </w:r>
    </w:p>
    <w:p w14:paraId="36AF89BE" w14:textId="7F78DE9E"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 xml:space="preserve">Ogólne wymagania dotyczące transportu podano w </w:t>
      </w:r>
      <w:r w:rsidR="00BB42CA" w:rsidRPr="008956FA">
        <w:rPr>
          <w:rFonts w:ascii="Times New Roman" w:hAnsi="Times New Roman" w:cs="Times New Roman"/>
          <w:sz w:val="18"/>
          <w:szCs w:val="18"/>
        </w:rPr>
        <w:t>STWIORB D-M-00.00.00 „Wymagania ogólne”</w:t>
      </w:r>
      <w:r w:rsidRPr="008956FA">
        <w:rPr>
          <w:rFonts w:ascii="Times New Roman" w:hAnsi="Times New Roman" w:cs="Times New Roman"/>
          <w:sz w:val="18"/>
          <w:szCs w:val="18"/>
        </w:rPr>
        <w:t>.</w:t>
      </w:r>
    </w:p>
    <w:p w14:paraId="0743FD6B" w14:textId="5F43E817" w:rsidR="001C13C4" w:rsidRPr="008956FA" w:rsidRDefault="001C13C4" w:rsidP="001C13C4">
      <w:pPr>
        <w:spacing w:before="60" w:after="60" w:line="240" w:lineRule="auto"/>
        <w:jc w:val="both"/>
        <w:rPr>
          <w:rFonts w:ascii="Times New Roman" w:hAnsi="Times New Roman" w:cs="Times New Roman"/>
          <w:sz w:val="18"/>
          <w:szCs w:val="18"/>
        </w:rPr>
      </w:pPr>
    </w:p>
    <w:p w14:paraId="565D989C"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4.2.</w:t>
      </w:r>
      <w:r w:rsidRPr="008956FA">
        <w:rPr>
          <w:rFonts w:ascii="Times New Roman" w:hAnsi="Times New Roman" w:cs="Times New Roman"/>
          <w:b/>
          <w:sz w:val="18"/>
          <w:szCs w:val="18"/>
        </w:rPr>
        <w:tab/>
        <w:t>Transport płyt chodnikowych</w:t>
      </w:r>
    </w:p>
    <w:p w14:paraId="5FB46EFD" w14:textId="566DD34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lastRenderedPageBreak/>
        <w:tab/>
        <w:t>Płyty chodnikowe betonowe mogą być przewożone dowolnymi środkami transportu po osiągnięciu przez beton wytrzymałości minimum 0,7 wytrzymałości projektowanej.</w:t>
      </w:r>
    </w:p>
    <w:p w14:paraId="2812C357" w14:textId="50312A83"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Płyty powinny być zabezpieczone przed przemieszczeniem się i uszkodzeniami w czasie transportu, a górna ich warstwa nie powinna wystawać poza ściany środka transportu więcej niż 1/3 wysokości tej płyty.</w:t>
      </w:r>
    </w:p>
    <w:p w14:paraId="72DCBBDE" w14:textId="0938B351" w:rsidR="001C13C4" w:rsidRPr="008956FA" w:rsidRDefault="001C13C4" w:rsidP="001C13C4">
      <w:pPr>
        <w:spacing w:before="60" w:after="60" w:line="240" w:lineRule="auto"/>
        <w:jc w:val="both"/>
        <w:rPr>
          <w:rFonts w:ascii="Times New Roman" w:hAnsi="Times New Roman" w:cs="Times New Roman"/>
          <w:sz w:val="18"/>
          <w:szCs w:val="18"/>
        </w:rPr>
      </w:pPr>
    </w:p>
    <w:p w14:paraId="192016A2" w14:textId="77777777" w:rsidR="001C13C4" w:rsidRPr="008956FA"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8956FA">
        <w:rPr>
          <w:rFonts w:ascii="Times New Roman" w:hAnsi="Times New Roman" w:cs="Times New Roman"/>
          <w:b/>
          <w:sz w:val="18"/>
          <w:szCs w:val="16"/>
        </w:rPr>
        <w:t>5.</w:t>
      </w:r>
      <w:r w:rsidRPr="008956FA">
        <w:rPr>
          <w:rFonts w:ascii="Times New Roman" w:hAnsi="Times New Roman" w:cs="Times New Roman"/>
          <w:b/>
          <w:sz w:val="18"/>
          <w:szCs w:val="16"/>
        </w:rPr>
        <w:tab/>
        <w:t>WYKONANIE ROBÓT</w:t>
      </w:r>
    </w:p>
    <w:p w14:paraId="7F10F660"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5.1.</w:t>
      </w:r>
      <w:r w:rsidRPr="008956FA">
        <w:rPr>
          <w:rFonts w:ascii="Times New Roman" w:hAnsi="Times New Roman" w:cs="Times New Roman"/>
          <w:b/>
          <w:sz w:val="18"/>
          <w:szCs w:val="18"/>
        </w:rPr>
        <w:tab/>
        <w:t>Ogólne zasady wykonania robót</w:t>
      </w:r>
    </w:p>
    <w:p w14:paraId="48C8C38D" w14:textId="6FF47732"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 xml:space="preserve">Ogólne zasady wykonania robót podano w </w:t>
      </w:r>
      <w:r w:rsidR="00BB42CA" w:rsidRPr="008956FA">
        <w:rPr>
          <w:rFonts w:ascii="Times New Roman" w:hAnsi="Times New Roman" w:cs="Times New Roman"/>
          <w:sz w:val="18"/>
          <w:szCs w:val="18"/>
        </w:rPr>
        <w:t>STWIORB D-M-00.00.00 „Wymagania ogólne”</w:t>
      </w:r>
      <w:r w:rsidRPr="008956FA">
        <w:rPr>
          <w:rFonts w:ascii="Times New Roman" w:hAnsi="Times New Roman" w:cs="Times New Roman"/>
          <w:sz w:val="18"/>
          <w:szCs w:val="18"/>
        </w:rPr>
        <w:t>.</w:t>
      </w:r>
    </w:p>
    <w:p w14:paraId="5902C9AB" w14:textId="6ECF87E5" w:rsidR="001C13C4" w:rsidRPr="008956FA" w:rsidRDefault="001C13C4" w:rsidP="001C13C4">
      <w:pPr>
        <w:spacing w:before="60" w:after="60" w:line="240" w:lineRule="auto"/>
        <w:jc w:val="both"/>
        <w:rPr>
          <w:rFonts w:ascii="Times New Roman" w:hAnsi="Times New Roman" w:cs="Times New Roman"/>
          <w:sz w:val="18"/>
          <w:szCs w:val="18"/>
        </w:rPr>
      </w:pPr>
    </w:p>
    <w:p w14:paraId="5AFF8FF8"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5.2.</w:t>
      </w:r>
      <w:r w:rsidRPr="008956FA">
        <w:rPr>
          <w:rFonts w:ascii="Times New Roman" w:hAnsi="Times New Roman" w:cs="Times New Roman"/>
          <w:b/>
          <w:sz w:val="18"/>
          <w:szCs w:val="18"/>
        </w:rPr>
        <w:tab/>
        <w:t>Koryto pod chodnik</w:t>
      </w:r>
    </w:p>
    <w:p w14:paraId="1942F7AF" w14:textId="287D37EE"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 xml:space="preserve">Koryto wykonane w podłożu z gruntu rodzimego lub nasypowego powinno być wyprofilowane zgodnie z projektowanymi spadkami podłużnymi i poprzecznymi chodnika oraz zgodnie z wymaganiami podanymi w SST D.04.01.01 „Koryto wraz z profilowaniem i zagęszczeniem podłoża”. Wskaźnik zagęszczenia koryta nie może być mniejszy od 0,97 według normalnej metody </w:t>
      </w:r>
      <w:proofErr w:type="spellStart"/>
      <w:r w:rsidRPr="008956FA">
        <w:rPr>
          <w:rFonts w:ascii="Times New Roman" w:hAnsi="Times New Roman" w:cs="Times New Roman"/>
          <w:sz w:val="18"/>
          <w:szCs w:val="18"/>
        </w:rPr>
        <w:t>Proctora</w:t>
      </w:r>
      <w:proofErr w:type="spellEnd"/>
      <w:r w:rsidRPr="008956FA">
        <w:rPr>
          <w:rFonts w:ascii="Times New Roman" w:hAnsi="Times New Roman" w:cs="Times New Roman"/>
          <w:sz w:val="18"/>
          <w:szCs w:val="18"/>
        </w:rPr>
        <w:t>.</w:t>
      </w:r>
    </w:p>
    <w:p w14:paraId="3924BF34" w14:textId="66D75F27" w:rsidR="001C13C4" w:rsidRPr="008956FA" w:rsidRDefault="001C13C4" w:rsidP="001C13C4">
      <w:pPr>
        <w:spacing w:before="60" w:after="60" w:line="240" w:lineRule="auto"/>
        <w:jc w:val="both"/>
        <w:rPr>
          <w:rFonts w:ascii="Times New Roman" w:hAnsi="Times New Roman" w:cs="Times New Roman"/>
          <w:sz w:val="18"/>
          <w:szCs w:val="18"/>
        </w:rPr>
      </w:pPr>
    </w:p>
    <w:p w14:paraId="51C8046F"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5.3.</w:t>
      </w:r>
      <w:r w:rsidRPr="008956FA">
        <w:rPr>
          <w:rFonts w:ascii="Times New Roman" w:hAnsi="Times New Roman" w:cs="Times New Roman"/>
          <w:b/>
          <w:sz w:val="18"/>
          <w:szCs w:val="18"/>
        </w:rPr>
        <w:tab/>
        <w:t>Podsypka</w:t>
      </w:r>
    </w:p>
    <w:p w14:paraId="015EE84D" w14:textId="6F6A561F"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Grubość podsypki po zagęszczeniu powinna zawierać się w granicach od 3 do 5 cm. Podsypka powinna być zwilżona wodą, zagęszczona i wyprofilowana.</w:t>
      </w:r>
    </w:p>
    <w:p w14:paraId="31027A83" w14:textId="5D76E63C" w:rsidR="001C13C4" w:rsidRPr="008956FA" w:rsidRDefault="001C13C4" w:rsidP="001C13C4">
      <w:pPr>
        <w:spacing w:before="60" w:after="60" w:line="240" w:lineRule="auto"/>
        <w:jc w:val="both"/>
        <w:rPr>
          <w:rFonts w:ascii="Times New Roman" w:hAnsi="Times New Roman" w:cs="Times New Roman"/>
          <w:sz w:val="18"/>
          <w:szCs w:val="18"/>
        </w:rPr>
      </w:pPr>
    </w:p>
    <w:p w14:paraId="4722B155"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5.4.</w:t>
      </w:r>
      <w:r w:rsidRPr="008956FA">
        <w:rPr>
          <w:rFonts w:ascii="Times New Roman" w:hAnsi="Times New Roman" w:cs="Times New Roman"/>
          <w:b/>
          <w:sz w:val="18"/>
          <w:szCs w:val="18"/>
        </w:rPr>
        <w:tab/>
        <w:t>Układanie chodnika z płyt chodnikowych betonowych</w:t>
      </w:r>
    </w:p>
    <w:p w14:paraId="18F9E2A2" w14:textId="0F2C280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Płyty przy krawężnikach należy układać w taki sposób, aby ich górna krawędź znajdowała się powyżej górnej krawędzi krawężnika.</w:t>
      </w:r>
    </w:p>
    <w:p w14:paraId="45782D6E" w14:textId="2C08482C"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Przy urządzeniach naziemnych uzbrojenia podziemnego płyty odpowiednio docięte należy układać w jednym poziomie, regulując wysokość urządzeń naziemnych do poziomu chodnika.</w:t>
      </w:r>
    </w:p>
    <w:p w14:paraId="2E73A0DD" w14:textId="14513C6E"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Płyty chodnikowe układane przy urządzeniach naziemnych uzbrojenia podziemnego należy zalać zaprawą cementowo-piaskową.</w:t>
      </w:r>
    </w:p>
    <w:p w14:paraId="24EF1833" w14:textId="0B880495"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Płyty należy układać zgodnie ze wzorem wskazanym w dokumentacji projektowej.</w:t>
      </w:r>
    </w:p>
    <w:p w14:paraId="0380352C" w14:textId="5BF2DD99"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Płyty na łukach o promieniu ponad 30 m należy tak układać, aby spoiny rozszerzały się wachlarzowo. Płyty mogą być przycinane.</w:t>
      </w:r>
    </w:p>
    <w:p w14:paraId="688487E3" w14:textId="1E591E7A"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Płyty na łukach o promieniu do 30 m powinny być układane w odcinkach prostych, łączących się przy użyciu trójkątów lub trapezów wykonanych z płyt odpowiednio docinanych. Wielkość trójkątów dostosować należy do szerokości chodnika i promienia łuku.</w:t>
      </w:r>
    </w:p>
    <w:p w14:paraId="3F5E046E" w14:textId="54C5793B" w:rsidR="001C13C4" w:rsidRPr="008956FA" w:rsidRDefault="001C13C4" w:rsidP="001C13C4">
      <w:pPr>
        <w:spacing w:before="60" w:after="60" w:line="240" w:lineRule="auto"/>
        <w:jc w:val="both"/>
        <w:rPr>
          <w:rFonts w:ascii="Times New Roman" w:hAnsi="Times New Roman" w:cs="Times New Roman"/>
          <w:sz w:val="18"/>
          <w:szCs w:val="18"/>
        </w:rPr>
      </w:pPr>
    </w:p>
    <w:p w14:paraId="14DCB832"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5.5.</w:t>
      </w:r>
      <w:r w:rsidRPr="008956FA">
        <w:rPr>
          <w:rFonts w:ascii="Times New Roman" w:hAnsi="Times New Roman" w:cs="Times New Roman"/>
          <w:b/>
          <w:sz w:val="18"/>
          <w:szCs w:val="18"/>
        </w:rPr>
        <w:tab/>
        <w:t>Spoiny</w:t>
      </w:r>
    </w:p>
    <w:p w14:paraId="72930D89" w14:textId="36C89D95"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Szerokość spoin na odcinkach prostych nie powinna przekraczać 0,8 cm. Szerokość spoin na łukach nie powinna być większa niż 3 cm.</w:t>
      </w:r>
    </w:p>
    <w:p w14:paraId="0E7B2387" w14:textId="49522C1A"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Spoiny pomiędzy płytami po oczyszczeniu powinny być zamulone piaskiem na pełną grubość płyty lub wypełnione zaprawą cementowo-piaskową.</w:t>
      </w:r>
    </w:p>
    <w:p w14:paraId="250EB51B" w14:textId="7072CC84" w:rsidR="001C13C4" w:rsidRPr="008956FA" w:rsidRDefault="001C13C4" w:rsidP="001C13C4">
      <w:pPr>
        <w:spacing w:before="60" w:after="60" w:line="240" w:lineRule="auto"/>
        <w:jc w:val="both"/>
        <w:rPr>
          <w:rFonts w:ascii="Times New Roman" w:hAnsi="Times New Roman" w:cs="Times New Roman"/>
          <w:sz w:val="18"/>
          <w:szCs w:val="18"/>
        </w:rPr>
      </w:pPr>
    </w:p>
    <w:p w14:paraId="40469617"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5.6.</w:t>
      </w:r>
      <w:r w:rsidRPr="008956FA">
        <w:rPr>
          <w:rFonts w:ascii="Times New Roman" w:hAnsi="Times New Roman" w:cs="Times New Roman"/>
          <w:b/>
          <w:sz w:val="18"/>
          <w:szCs w:val="18"/>
        </w:rPr>
        <w:tab/>
        <w:t>Pielęgnacja chodnika</w:t>
      </w:r>
    </w:p>
    <w:p w14:paraId="6EF8BC8E" w14:textId="7F1CD371"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Chodnik, którego spoiny wypełnione są zaprawą cementową, należy pokryć warstwą piasku grubości od 1,0 do 1,5 cm. Piasek należy zwilżyć wodą i utrzymywać w stanie wilgotnym w ciągu 10 dni.</w:t>
      </w:r>
    </w:p>
    <w:p w14:paraId="5766895F" w14:textId="0FE8A10C" w:rsidR="001C13C4" w:rsidRPr="008956FA" w:rsidRDefault="001C13C4" w:rsidP="001C13C4">
      <w:pPr>
        <w:spacing w:before="60" w:after="60" w:line="240" w:lineRule="auto"/>
        <w:jc w:val="both"/>
        <w:rPr>
          <w:rFonts w:ascii="Times New Roman" w:hAnsi="Times New Roman" w:cs="Times New Roman"/>
          <w:sz w:val="18"/>
          <w:szCs w:val="18"/>
        </w:rPr>
      </w:pPr>
    </w:p>
    <w:p w14:paraId="13B0F009" w14:textId="77777777" w:rsidR="001C13C4" w:rsidRPr="008956FA"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8956FA">
        <w:rPr>
          <w:rFonts w:ascii="Times New Roman" w:hAnsi="Times New Roman" w:cs="Times New Roman"/>
          <w:b/>
          <w:sz w:val="18"/>
          <w:szCs w:val="16"/>
        </w:rPr>
        <w:t>6.</w:t>
      </w:r>
      <w:r w:rsidRPr="008956FA">
        <w:rPr>
          <w:rFonts w:ascii="Times New Roman" w:hAnsi="Times New Roman" w:cs="Times New Roman"/>
          <w:b/>
          <w:sz w:val="18"/>
          <w:szCs w:val="16"/>
        </w:rPr>
        <w:tab/>
        <w:t>KONTROLA JAKOŚCI ROBÓT</w:t>
      </w:r>
    </w:p>
    <w:p w14:paraId="05F539AD"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6.1.</w:t>
      </w:r>
      <w:r w:rsidRPr="008956FA">
        <w:rPr>
          <w:rFonts w:ascii="Times New Roman" w:hAnsi="Times New Roman" w:cs="Times New Roman"/>
          <w:b/>
          <w:sz w:val="18"/>
          <w:szCs w:val="18"/>
        </w:rPr>
        <w:tab/>
        <w:t>Ogólne zasady kontroli jakości robót</w:t>
      </w:r>
    </w:p>
    <w:p w14:paraId="2BB2625D" w14:textId="07E179F6"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 xml:space="preserve">Ogólne zasady kontroli jakości robót podano w </w:t>
      </w:r>
      <w:r w:rsidR="00BB42CA" w:rsidRPr="008956FA">
        <w:rPr>
          <w:rFonts w:ascii="Times New Roman" w:hAnsi="Times New Roman" w:cs="Times New Roman"/>
          <w:sz w:val="18"/>
          <w:szCs w:val="18"/>
        </w:rPr>
        <w:t>STWIORB D-M-00.00.00 „Wymagania ogólne”</w:t>
      </w:r>
      <w:r w:rsidRPr="008956FA">
        <w:rPr>
          <w:rFonts w:ascii="Times New Roman" w:hAnsi="Times New Roman" w:cs="Times New Roman"/>
          <w:sz w:val="18"/>
          <w:szCs w:val="18"/>
        </w:rPr>
        <w:t>.</w:t>
      </w:r>
    </w:p>
    <w:p w14:paraId="75744C52" w14:textId="7010962D" w:rsidR="001C13C4" w:rsidRPr="008956FA" w:rsidRDefault="001C13C4" w:rsidP="001C13C4">
      <w:pPr>
        <w:spacing w:before="60" w:after="60" w:line="240" w:lineRule="auto"/>
        <w:jc w:val="both"/>
        <w:rPr>
          <w:rFonts w:ascii="Times New Roman" w:hAnsi="Times New Roman" w:cs="Times New Roman"/>
          <w:sz w:val="18"/>
          <w:szCs w:val="18"/>
        </w:rPr>
      </w:pPr>
    </w:p>
    <w:p w14:paraId="09A0CB05"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6.2.</w:t>
      </w:r>
      <w:r w:rsidRPr="008956FA">
        <w:rPr>
          <w:rFonts w:ascii="Times New Roman" w:hAnsi="Times New Roman" w:cs="Times New Roman"/>
          <w:b/>
          <w:sz w:val="18"/>
          <w:szCs w:val="18"/>
        </w:rPr>
        <w:tab/>
        <w:t>Badania przed przystąpieniem do robót</w:t>
      </w:r>
    </w:p>
    <w:p w14:paraId="78994193" w14:textId="475E24F3"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Przed przystąpieniem do robót Wykonawca powinien wykonać badania materiałów przeznaczonych do budowy chodnika i przedstawić wyniki tych badań Inżynierowi  do akceptacji.</w:t>
      </w:r>
    </w:p>
    <w:p w14:paraId="2A759E8A" w14:textId="01BC47A3" w:rsidR="001C13C4" w:rsidRPr="008956FA" w:rsidRDefault="001C13C4" w:rsidP="001C13C4">
      <w:pPr>
        <w:spacing w:before="60" w:after="60" w:line="240" w:lineRule="auto"/>
        <w:jc w:val="both"/>
        <w:rPr>
          <w:rFonts w:ascii="Times New Roman" w:hAnsi="Times New Roman" w:cs="Times New Roman"/>
          <w:sz w:val="18"/>
          <w:szCs w:val="18"/>
        </w:rPr>
      </w:pPr>
    </w:p>
    <w:p w14:paraId="7D4FCA9A"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6.2.1.</w:t>
      </w:r>
      <w:r w:rsidRPr="008956FA">
        <w:rPr>
          <w:rFonts w:ascii="Times New Roman" w:hAnsi="Times New Roman" w:cs="Times New Roman"/>
          <w:sz w:val="18"/>
          <w:szCs w:val="18"/>
        </w:rPr>
        <w:tab/>
        <w:t>Badania płyt chodnikowych</w:t>
      </w:r>
    </w:p>
    <w:p w14:paraId="791C782B" w14:textId="4FA2E27C"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Sprawdzenie wyglądu zewnętrznego należy przeprowadzić na podstawie oględzin elementu przez pomiar i policzenie uszkodzeń występujących na powierzchniach i krawędziach elementu, dopuszczalne wady i uszkodzenia podano w tablicy 3. Pomiary długości i głębokości uszkodzeń należy wykonać za pomocą przymiaru stalowego lub suwmiarki z dokładnością do 1 mm, zgodnie z ustaleniami PN-B-10021 [3].</w:t>
      </w:r>
    </w:p>
    <w:p w14:paraId="543AFE22" w14:textId="1712400D"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lastRenderedPageBreak/>
        <w:tab/>
        <w:t>Sprawdzenie kształtu i wymiarów elementów należy przeprowadzić z dokładnością do 1 mm przy użyciu suwmiarki oraz przymiaru stalowego lub taśmy, dopuszczalne odchyłki podano w tablicy 2. Sprawdzenie kątów prostych w narożach elementów wykonuje się przez przyłożenie kątownika do badanego naroża i zmierzenia odchyłek z dokładnością do 1 mm.</w:t>
      </w:r>
    </w:p>
    <w:p w14:paraId="76344992" w14:textId="322FE24E"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Pozostałe badania płyt chodnikowych należy wykonać zgodnie z wymaganiami podanymi w BN-80/6775-03/01 [7] i BN-80/6775-03/03 [8].</w:t>
      </w:r>
    </w:p>
    <w:p w14:paraId="4EF76378" w14:textId="72098AEC" w:rsidR="001C13C4" w:rsidRPr="008956FA" w:rsidRDefault="001C13C4" w:rsidP="001C13C4">
      <w:pPr>
        <w:spacing w:before="60" w:after="60" w:line="240" w:lineRule="auto"/>
        <w:jc w:val="both"/>
        <w:rPr>
          <w:rFonts w:ascii="Times New Roman" w:hAnsi="Times New Roman" w:cs="Times New Roman"/>
          <w:sz w:val="18"/>
          <w:szCs w:val="18"/>
        </w:rPr>
      </w:pPr>
    </w:p>
    <w:p w14:paraId="03AFCF22"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6.2.2.</w:t>
      </w:r>
      <w:r w:rsidRPr="008956FA">
        <w:rPr>
          <w:rFonts w:ascii="Times New Roman" w:hAnsi="Times New Roman" w:cs="Times New Roman"/>
          <w:sz w:val="18"/>
          <w:szCs w:val="18"/>
        </w:rPr>
        <w:tab/>
        <w:t>Badania pozostałych materiałów</w:t>
      </w:r>
    </w:p>
    <w:p w14:paraId="0AAA0B58" w14:textId="00767DEC"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Badania pozostałych materiałów stosowanych do wykonania chodnika z płyt betonowych  powinny obejmować wszystkie właściwości, określone w normach podanych dla odpowiednich materiałów wg pkt 2.</w:t>
      </w:r>
    </w:p>
    <w:p w14:paraId="3881E717" w14:textId="5CC97783" w:rsidR="001C13C4" w:rsidRPr="008956FA" w:rsidRDefault="001C13C4" w:rsidP="001C13C4">
      <w:pPr>
        <w:spacing w:before="60" w:after="60" w:line="240" w:lineRule="auto"/>
        <w:jc w:val="both"/>
        <w:rPr>
          <w:rFonts w:ascii="Times New Roman" w:hAnsi="Times New Roman" w:cs="Times New Roman"/>
          <w:sz w:val="18"/>
          <w:szCs w:val="18"/>
        </w:rPr>
      </w:pPr>
    </w:p>
    <w:p w14:paraId="6A8B3911"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6.3.</w:t>
      </w:r>
      <w:r w:rsidRPr="008956FA">
        <w:rPr>
          <w:rFonts w:ascii="Times New Roman" w:hAnsi="Times New Roman" w:cs="Times New Roman"/>
          <w:b/>
          <w:sz w:val="18"/>
          <w:szCs w:val="18"/>
        </w:rPr>
        <w:tab/>
        <w:t>Badania w czasie robót</w:t>
      </w:r>
    </w:p>
    <w:p w14:paraId="7A192799" w14:textId="70FAB74B"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6.3.1.</w:t>
      </w:r>
      <w:r w:rsidRPr="008956FA">
        <w:rPr>
          <w:rFonts w:ascii="Times New Roman" w:hAnsi="Times New Roman" w:cs="Times New Roman"/>
          <w:sz w:val="18"/>
          <w:szCs w:val="18"/>
        </w:rPr>
        <w:tab/>
        <w:t>Sprawdzenie podłoża</w:t>
      </w:r>
    </w:p>
    <w:p w14:paraId="32112466" w14:textId="22648184"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Sprawdzenie podłoża polega na stwierdzeniu zgodności z dokumentacją projektową i odpowiednimi S</w:t>
      </w:r>
      <w:r w:rsidR="00BB42CA" w:rsidRPr="008956FA">
        <w:rPr>
          <w:rFonts w:ascii="Times New Roman" w:hAnsi="Times New Roman" w:cs="Times New Roman"/>
          <w:sz w:val="18"/>
          <w:szCs w:val="18"/>
        </w:rPr>
        <w:t>TWIORB</w:t>
      </w:r>
      <w:r w:rsidRPr="008956FA">
        <w:rPr>
          <w:rFonts w:ascii="Times New Roman" w:hAnsi="Times New Roman" w:cs="Times New Roman"/>
          <w:sz w:val="18"/>
          <w:szCs w:val="18"/>
        </w:rPr>
        <w:t>.</w:t>
      </w:r>
    </w:p>
    <w:p w14:paraId="56AE34CB" w14:textId="60A47FE8"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Dopuszczalne tolerancje wynoszą dla:</w:t>
      </w:r>
    </w:p>
    <w:p w14:paraId="742C447B" w14:textId="3D12B175" w:rsidR="001C13C4" w:rsidRPr="008956FA" w:rsidRDefault="001C13C4" w:rsidP="00BB42CA">
      <w:pPr>
        <w:pStyle w:val="Akapitzlist"/>
        <w:numPr>
          <w:ilvl w:val="0"/>
          <w:numId w:val="169"/>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 xml:space="preserve">głębokości koryta: </w:t>
      </w:r>
    </w:p>
    <w:p w14:paraId="614C22BC" w14:textId="081A6CA1" w:rsidR="001C13C4" w:rsidRPr="008956FA" w:rsidRDefault="001C13C4" w:rsidP="00BB42CA">
      <w:pPr>
        <w:pStyle w:val="Akapitzlist"/>
        <w:numPr>
          <w:ilvl w:val="1"/>
          <w:numId w:val="169"/>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 xml:space="preserve">o szerokości do 3 m: </w:t>
      </w:r>
      <w:r w:rsidR="00BB42CA" w:rsidRPr="008956FA">
        <w:rPr>
          <w:rFonts w:ascii="Times New Roman" w:hAnsi="Times New Roman" w:cs="Times New Roman"/>
          <w:sz w:val="18"/>
          <w:szCs w:val="18"/>
        </w:rPr>
        <w:t>±</w:t>
      </w:r>
      <w:r w:rsidRPr="008956FA">
        <w:rPr>
          <w:rFonts w:ascii="Times New Roman" w:hAnsi="Times New Roman" w:cs="Times New Roman"/>
          <w:sz w:val="18"/>
          <w:szCs w:val="18"/>
        </w:rPr>
        <w:t xml:space="preserve"> 1 cm,</w:t>
      </w:r>
    </w:p>
    <w:p w14:paraId="40DD7078" w14:textId="6264DCA2" w:rsidR="001C13C4" w:rsidRPr="008956FA" w:rsidRDefault="001C13C4" w:rsidP="00BB42CA">
      <w:pPr>
        <w:pStyle w:val="Akapitzlist"/>
        <w:numPr>
          <w:ilvl w:val="1"/>
          <w:numId w:val="169"/>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 xml:space="preserve">o szerokości powyżej 3 m: </w:t>
      </w:r>
      <w:r w:rsidR="00BB42CA" w:rsidRPr="008956FA">
        <w:rPr>
          <w:rFonts w:ascii="Times New Roman" w:hAnsi="Times New Roman" w:cs="Times New Roman"/>
          <w:sz w:val="18"/>
          <w:szCs w:val="18"/>
        </w:rPr>
        <w:t>±</w:t>
      </w:r>
      <w:r w:rsidRPr="008956FA">
        <w:rPr>
          <w:rFonts w:ascii="Times New Roman" w:hAnsi="Times New Roman" w:cs="Times New Roman"/>
          <w:sz w:val="18"/>
          <w:szCs w:val="18"/>
        </w:rPr>
        <w:t xml:space="preserve"> 2 cm,</w:t>
      </w:r>
    </w:p>
    <w:p w14:paraId="0A309432" w14:textId="573CE5BF" w:rsidR="001C13C4" w:rsidRPr="008956FA" w:rsidRDefault="001C13C4" w:rsidP="00BB42CA">
      <w:pPr>
        <w:pStyle w:val="Akapitzlist"/>
        <w:numPr>
          <w:ilvl w:val="0"/>
          <w:numId w:val="169"/>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 xml:space="preserve">szerokości koryta: </w:t>
      </w:r>
      <w:r w:rsidR="00BB42CA" w:rsidRPr="008956FA">
        <w:rPr>
          <w:rFonts w:ascii="Times New Roman" w:hAnsi="Times New Roman" w:cs="Times New Roman"/>
          <w:sz w:val="18"/>
          <w:szCs w:val="18"/>
        </w:rPr>
        <w:t>±</w:t>
      </w:r>
      <w:r w:rsidRPr="008956FA">
        <w:rPr>
          <w:rFonts w:ascii="Times New Roman" w:hAnsi="Times New Roman" w:cs="Times New Roman"/>
          <w:sz w:val="18"/>
          <w:szCs w:val="18"/>
        </w:rPr>
        <w:t xml:space="preserve"> 5 cm.</w:t>
      </w:r>
    </w:p>
    <w:p w14:paraId="04B20B86" w14:textId="77777777" w:rsidR="001C13C4" w:rsidRPr="008956FA" w:rsidRDefault="001C13C4" w:rsidP="001C13C4">
      <w:pPr>
        <w:spacing w:before="60" w:after="60" w:line="240" w:lineRule="auto"/>
        <w:jc w:val="both"/>
        <w:rPr>
          <w:rFonts w:ascii="Times New Roman" w:hAnsi="Times New Roman" w:cs="Times New Roman"/>
          <w:sz w:val="18"/>
          <w:szCs w:val="18"/>
        </w:rPr>
      </w:pPr>
    </w:p>
    <w:p w14:paraId="3D70C07D"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6.3.2.</w:t>
      </w:r>
      <w:r w:rsidRPr="008956FA">
        <w:rPr>
          <w:rFonts w:ascii="Times New Roman" w:hAnsi="Times New Roman" w:cs="Times New Roman"/>
          <w:sz w:val="18"/>
          <w:szCs w:val="18"/>
        </w:rPr>
        <w:tab/>
        <w:t>Sprawdzenie podsypki</w:t>
      </w:r>
    </w:p>
    <w:p w14:paraId="299546B7" w14:textId="7855CCEE"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Sprawdzenie podsypki w zakresie grubości i wymaganych spadków poprzecznych i podłużnych polega na stwierdzeniu zgodności z dokumentacją projektową oraz pkt 5.3 niniejszej SST. Dopuszczalne odchylenia w grubości podsypki nie mogą przekraczać</w:t>
      </w:r>
    </w:p>
    <w:p w14:paraId="5EC6A302" w14:textId="3A1DAF8C" w:rsidR="001C13C4" w:rsidRPr="008956FA" w:rsidRDefault="00BB42CA"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w:t>
      </w:r>
      <w:r w:rsidR="001C13C4" w:rsidRPr="008956FA">
        <w:rPr>
          <w:rFonts w:ascii="Times New Roman" w:hAnsi="Times New Roman" w:cs="Times New Roman"/>
          <w:sz w:val="18"/>
          <w:szCs w:val="18"/>
        </w:rPr>
        <w:t xml:space="preserve"> 1 cm.</w:t>
      </w:r>
    </w:p>
    <w:p w14:paraId="05687D57" w14:textId="1FE44F0D" w:rsidR="001C13C4" w:rsidRPr="008956FA" w:rsidRDefault="001C13C4" w:rsidP="001C13C4">
      <w:pPr>
        <w:spacing w:before="60" w:after="60" w:line="240" w:lineRule="auto"/>
        <w:jc w:val="both"/>
        <w:rPr>
          <w:rFonts w:ascii="Times New Roman" w:hAnsi="Times New Roman" w:cs="Times New Roman"/>
          <w:sz w:val="18"/>
          <w:szCs w:val="18"/>
        </w:rPr>
      </w:pPr>
    </w:p>
    <w:p w14:paraId="149D1E84"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6.3.3.</w:t>
      </w:r>
      <w:r w:rsidRPr="008956FA">
        <w:rPr>
          <w:rFonts w:ascii="Times New Roman" w:hAnsi="Times New Roman" w:cs="Times New Roman"/>
          <w:sz w:val="18"/>
          <w:szCs w:val="18"/>
        </w:rPr>
        <w:tab/>
        <w:t>Sprawdzenie wykonania chodnika</w:t>
      </w:r>
    </w:p>
    <w:p w14:paraId="6AA8725C" w14:textId="14B95A40"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Sprawdzenie prawidłowości wykonania chodnika polega na stwierdzeniu zgodności wykonania z dokumentacją projektową oraz wymaganiami pkt 5.5 niniejszej SST.</w:t>
      </w:r>
    </w:p>
    <w:p w14:paraId="5B382D67" w14:textId="25C80964"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Sprawdzenie konstrukcji chodnika przeprowadzać należy w następujący sposób: na każde 200 m2 chodnika z płyt betonowych należy zdjąć 2 płyty w dowolnym miejscu i zmierzyć grubość podsypki oraz sprawdzić układ płyt chodnika.</w:t>
      </w:r>
    </w:p>
    <w:p w14:paraId="1532BD89" w14:textId="061D0764" w:rsidR="001C13C4" w:rsidRPr="008956FA" w:rsidRDefault="001C13C4" w:rsidP="001C13C4">
      <w:pPr>
        <w:spacing w:before="60" w:after="60" w:line="240" w:lineRule="auto"/>
        <w:jc w:val="both"/>
        <w:rPr>
          <w:rFonts w:ascii="Times New Roman" w:hAnsi="Times New Roman" w:cs="Times New Roman"/>
          <w:sz w:val="18"/>
          <w:szCs w:val="18"/>
        </w:rPr>
      </w:pPr>
    </w:p>
    <w:p w14:paraId="569DE093"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6.4.</w:t>
      </w:r>
      <w:r w:rsidRPr="008956FA">
        <w:rPr>
          <w:rFonts w:ascii="Times New Roman" w:hAnsi="Times New Roman" w:cs="Times New Roman"/>
          <w:b/>
          <w:sz w:val="18"/>
          <w:szCs w:val="18"/>
        </w:rPr>
        <w:tab/>
        <w:t>Sprawdzenie cech geometrycznych chodnika</w:t>
      </w:r>
    </w:p>
    <w:p w14:paraId="01BD3CE6"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6.4.1.</w:t>
      </w:r>
      <w:r w:rsidRPr="008956FA">
        <w:rPr>
          <w:rFonts w:ascii="Times New Roman" w:hAnsi="Times New Roman" w:cs="Times New Roman"/>
          <w:sz w:val="18"/>
          <w:szCs w:val="18"/>
        </w:rPr>
        <w:tab/>
        <w:t>Sprawdzenie równości chodnika</w:t>
      </w:r>
    </w:p>
    <w:p w14:paraId="53D600B2" w14:textId="22B13470"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Sprawdzenie równości przeprowadzać należy łatą co najmniej raz na każde 150 do 300 m2 ułożonego chodnika i w miejscach wątpliwych, jednak nie rzadziej niż co 50 m chodnika. Dopuszczalny prześwit pod łatą nie powinien przekraczać 1,0 cm.</w:t>
      </w:r>
    </w:p>
    <w:p w14:paraId="53E58EE6" w14:textId="03356D81" w:rsidR="001C13C4" w:rsidRPr="008956FA" w:rsidRDefault="001C13C4" w:rsidP="001C13C4">
      <w:pPr>
        <w:spacing w:before="60" w:after="60" w:line="240" w:lineRule="auto"/>
        <w:jc w:val="both"/>
        <w:rPr>
          <w:rFonts w:ascii="Times New Roman" w:hAnsi="Times New Roman" w:cs="Times New Roman"/>
          <w:sz w:val="18"/>
          <w:szCs w:val="18"/>
        </w:rPr>
      </w:pPr>
    </w:p>
    <w:p w14:paraId="28A7DD0E"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6.4.2.</w:t>
      </w:r>
      <w:r w:rsidRPr="008956FA">
        <w:rPr>
          <w:rFonts w:ascii="Times New Roman" w:hAnsi="Times New Roman" w:cs="Times New Roman"/>
          <w:sz w:val="18"/>
          <w:szCs w:val="18"/>
        </w:rPr>
        <w:tab/>
        <w:t>Sprawdzenie profilu podłużnego</w:t>
      </w:r>
    </w:p>
    <w:p w14:paraId="4AD83136" w14:textId="33B6A5E9"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Sprawdzenie profilu podłużnego przeprowadzać należy za pomocą niwelacji, biorąc pod uwagę punkty charakterystyczne, jednak nie rzadziej niż co 100 m.</w:t>
      </w:r>
    </w:p>
    <w:p w14:paraId="62E4B743" w14:textId="247C612C"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 xml:space="preserve">Odchylenia od projektowanej niwelety chodnika w punktach załamania niwelety nie mogą przekraczać </w:t>
      </w:r>
      <w:r w:rsidR="00BB42CA" w:rsidRPr="008956FA">
        <w:rPr>
          <w:rFonts w:ascii="Times New Roman" w:hAnsi="Times New Roman" w:cs="Times New Roman"/>
          <w:sz w:val="18"/>
          <w:szCs w:val="18"/>
        </w:rPr>
        <w:t>±</w:t>
      </w:r>
      <w:r w:rsidRPr="008956FA">
        <w:rPr>
          <w:rFonts w:ascii="Times New Roman" w:hAnsi="Times New Roman" w:cs="Times New Roman"/>
          <w:sz w:val="18"/>
          <w:szCs w:val="18"/>
        </w:rPr>
        <w:t xml:space="preserve"> 3 cm.</w:t>
      </w:r>
    </w:p>
    <w:p w14:paraId="7B576C96" w14:textId="1F06C785" w:rsidR="001C13C4" w:rsidRPr="008956FA" w:rsidRDefault="001C13C4" w:rsidP="001C13C4">
      <w:pPr>
        <w:spacing w:before="60" w:after="60" w:line="240" w:lineRule="auto"/>
        <w:jc w:val="both"/>
        <w:rPr>
          <w:rFonts w:ascii="Times New Roman" w:hAnsi="Times New Roman" w:cs="Times New Roman"/>
          <w:sz w:val="18"/>
          <w:szCs w:val="18"/>
        </w:rPr>
      </w:pPr>
    </w:p>
    <w:p w14:paraId="63EDC23B"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6.4.3.</w:t>
      </w:r>
      <w:r w:rsidRPr="008956FA">
        <w:rPr>
          <w:rFonts w:ascii="Times New Roman" w:hAnsi="Times New Roman" w:cs="Times New Roman"/>
          <w:sz w:val="18"/>
          <w:szCs w:val="18"/>
        </w:rPr>
        <w:tab/>
        <w:t>Sprawdzenie profilu poprzecznego</w:t>
      </w:r>
    </w:p>
    <w:p w14:paraId="3341487F" w14:textId="4F6320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Sprawdzenie profilu poprzecznego dokonywać należy szablonem z poziomicą, co najmniej raz na każde 150 do 300 m</w:t>
      </w:r>
      <w:r w:rsidRPr="008956FA">
        <w:rPr>
          <w:rFonts w:ascii="Times New Roman" w:hAnsi="Times New Roman" w:cs="Times New Roman"/>
          <w:sz w:val="18"/>
          <w:szCs w:val="18"/>
          <w:vertAlign w:val="superscript"/>
        </w:rPr>
        <w:t>2</w:t>
      </w:r>
      <w:r w:rsidRPr="008956FA">
        <w:rPr>
          <w:rFonts w:ascii="Times New Roman" w:hAnsi="Times New Roman" w:cs="Times New Roman"/>
          <w:sz w:val="18"/>
          <w:szCs w:val="18"/>
        </w:rPr>
        <w:t xml:space="preserve"> chodnika i w miejscach wątpliwych, jednak nie rzadziej niż co 50 m. Dopuszczalne odchylenia od projektowanego profilu wynoszą </w:t>
      </w:r>
      <w:r w:rsidR="00BB42CA" w:rsidRPr="008956FA">
        <w:rPr>
          <w:rFonts w:ascii="Times New Roman" w:hAnsi="Times New Roman" w:cs="Times New Roman"/>
          <w:sz w:val="18"/>
          <w:szCs w:val="18"/>
        </w:rPr>
        <w:t>±</w:t>
      </w:r>
      <w:r w:rsidRPr="008956FA">
        <w:rPr>
          <w:rFonts w:ascii="Times New Roman" w:hAnsi="Times New Roman" w:cs="Times New Roman"/>
          <w:sz w:val="18"/>
          <w:szCs w:val="18"/>
        </w:rPr>
        <w:t xml:space="preserve"> 0,3%.</w:t>
      </w:r>
    </w:p>
    <w:p w14:paraId="6A86FBAA" w14:textId="28E16660" w:rsidR="001C13C4" w:rsidRPr="008956FA" w:rsidRDefault="001C13C4" w:rsidP="001C13C4">
      <w:pPr>
        <w:spacing w:before="60" w:after="60" w:line="240" w:lineRule="auto"/>
        <w:jc w:val="both"/>
        <w:rPr>
          <w:rFonts w:ascii="Times New Roman" w:hAnsi="Times New Roman" w:cs="Times New Roman"/>
          <w:sz w:val="18"/>
          <w:szCs w:val="18"/>
        </w:rPr>
      </w:pPr>
    </w:p>
    <w:p w14:paraId="57718631"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6.4.4.</w:t>
      </w:r>
      <w:r w:rsidRPr="008956FA">
        <w:rPr>
          <w:rFonts w:ascii="Times New Roman" w:hAnsi="Times New Roman" w:cs="Times New Roman"/>
          <w:sz w:val="18"/>
          <w:szCs w:val="18"/>
        </w:rPr>
        <w:tab/>
        <w:t>Sprawdzenie równoległości spoin</w:t>
      </w:r>
    </w:p>
    <w:p w14:paraId="3935F30C" w14:textId="2DE54603"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 xml:space="preserve">Sprawdzenie równoległości spoin należy przeprowadzać za pomocą dwóch sznurów napiętych wzdłuż spoin i przymiaru z podziałką milimetrową. Dopuszczalne odchylenie wynosi </w:t>
      </w:r>
      <w:r w:rsidR="00BB42CA" w:rsidRPr="008956FA">
        <w:rPr>
          <w:rFonts w:ascii="Times New Roman" w:hAnsi="Times New Roman" w:cs="Times New Roman"/>
          <w:sz w:val="18"/>
          <w:szCs w:val="18"/>
        </w:rPr>
        <w:t>±</w:t>
      </w:r>
      <w:r w:rsidRPr="008956FA">
        <w:rPr>
          <w:rFonts w:ascii="Times New Roman" w:hAnsi="Times New Roman" w:cs="Times New Roman"/>
          <w:sz w:val="18"/>
          <w:szCs w:val="18"/>
        </w:rPr>
        <w:t xml:space="preserve"> 1 cm.</w:t>
      </w:r>
    </w:p>
    <w:p w14:paraId="65B9E6C1" w14:textId="4FBBBE26" w:rsidR="001C13C4" w:rsidRPr="008956FA" w:rsidRDefault="001C13C4" w:rsidP="001C13C4">
      <w:pPr>
        <w:spacing w:before="60" w:after="60" w:line="240" w:lineRule="auto"/>
        <w:jc w:val="both"/>
        <w:rPr>
          <w:rFonts w:ascii="Times New Roman" w:hAnsi="Times New Roman" w:cs="Times New Roman"/>
          <w:sz w:val="18"/>
          <w:szCs w:val="18"/>
        </w:rPr>
      </w:pPr>
    </w:p>
    <w:p w14:paraId="27D65A53"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b/>
          <w:bCs/>
          <w:sz w:val="18"/>
          <w:szCs w:val="18"/>
        </w:rPr>
        <w:t>6.4.5.</w:t>
      </w:r>
      <w:r w:rsidRPr="008956FA">
        <w:rPr>
          <w:rFonts w:ascii="Times New Roman" w:hAnsi="Times New Roman" w:cs="Times New Roman"/>
          <w:sz w:val="18"/>
          <w:szCs w:val="18"/>
        </w:rPr>
        <w:tab/>
        <w:t>Sprawdzenie szerokości i wypełnienia spoin</w:t>
      </w:r>
    </w:p>
    <w:p w14:paraId="6553DE51" w14:textId="2CA1D10B"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Sprawdzenie szerokości spoin należy przeprowadzać przez usunięcie spoin na długości około 10 cm w trzech dowolnych miejscach na każde 200 m</w:t>
      </w:r>
      <w:r w:rsidRPr="008956FA">
        <w:rPr>
          <w:rFonts w:ascii="Times New Roman" w:hAnsi="Times New Roman" w:cs="Times New Roman"/>
          <w:sz w:val="18"/>
          <w:szCs w:val="18"/>
          <w:vertAlign w:val="superscript"/>
        </w:rPr>
        <w:t xml:space="preserve">2 </w:t>
      </w:r>
      <w:r w:rsidRPr="008956FA">
        <w:rPr>
          <w:rFonts w:ascii="Times New Roman" w:hAnsi="Times New Roman" w:cs="Times New Roman"/>
          <w:sz w:val="18"/>
          <w:szCs w:val="18"/>
        </w:rPr>
        <w:t>chodnika i zmierzenie ich szerokości oraz wypełnienia.</w:t>
      </w:r>
    </w:p>
    <w:p w14:paraId="5D84C428" w14:textId="56DD4AF7" w:rsidR="001C13C4" w:rsidRPr="008956FA" w:rsidRDefault="001C13C4" w:rsidP="001C13C4">
      <w:pPr>
        <w:spacing w:before="60" w:after="60" w:line="240" w:lineRule="auto"/>
        <w:jc w:val="both"/>
        <w:rPr>
          <w:rFonts w:ascii="Times New Roman" w:hAnsi="Times New Roman" w:cs="Times New Roman"/>
          <w:sz w:val="18"/>
          <w:szCs w:val="18"/>
        </w:rPr>
      </w:pPr>
    </w:p>
    <w:p w14:paraId="4966209A" w14:textId="77777777" w:rsidR="001C13C4" w:rsidRPr="008956FA"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8956FA">
        <w:rPr>
          <w:rFonts w:ascii="Times New Roman" w:hAnsi="Times New Roman" w:cs="Times New Roman"/>
          <w:b/>
          <w:sz w:val="18"/>
          <w:szCs w:val="16"/>
        </w:rPr>
        <w:t>7.</w:t>
      </w:r>
      <w:r w:rsidRPr="008956FA">
        <w:rPr>
          <w:rFonts w:ascii="Times New Roman" w:hAnsi="Times New Roman" w:cs="Times New Roman"/>
          <w:b/>
          <w:sz w:val="18"/>
          <w:szCs w:val="16"/>
        </w:rPr>
        <w:tab/>
        <w:t>OBMIAR ROBÓT</w:t>
      </w:r>
    </w:p>
    <w:p w14:paraId="6DFD8743"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7.1.</w:t>
      </w:r>
      <w:r w:rsidRPr="008956FA">
        <w:rPr>
          <w:rFonts w:ascii="Times New Roman" w:hAnsi="Times New Roman" w:cs="Times New Roman"/>
          <w:b/>
          <w:sz w:val="18"/>
          <w:szCs w:val="18"/>
        </w:rPr>
        <w:tab/>
        <w:t>Ogólne zasady obmiaru robót</w:t>
      </w:r>
    </w:p>
    <w:p w14:paraId="323B14F2" w14:textId="18FBF115"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lastRenderedPageBreak/>
        <w:tab/>
        <w:t xml:space="preserve">Ogólne zasady obmiaru robót podano w </w:t>
      </w:r>
      <w:r w:rsidR="00BB42CA" w:rsidRPr="008956FA">
        <w:rPr>
          <w:rFonts w:ascii="Times New Roman" w:hAnsi="Times New Roman" w:cs="Times New Roman"/>
          <w:sz w:val="18"/>
          <w:szCs w:val="18"/>
        </w:rPr>
        <w:t>STWIORB D-M-00.00.00 „Wymagania ogólne”</w:t>
      </w:r>
      <w:r w:rsidRPr="008956FA">
        <w:rPr>
          <w:rFonts w:ascii="Times New Roman" w:hAnsi="Times New Roman" w:cs="Times New Roman"/>
          <w:sz w:val="18"/>
          <w:szCs w:val="18"/>
        </w:rPr>
        <w:t>.</w:t>
      </w:r>
    </w:p>
    <w:p w14:paraId="1F9F4848" w14:textId="10E1FF82" w:rsidR="001C13C4" w:rsidRPr="008956FA" w:rsidRDefault="001C13C4" w:rsidP="001C13C4">
      <w:pPr>
        <w:spacing w:before="60" w:after="60" w:line="240" w:lineRule="auto"/>
        <w:jc w:val="both"/>
        <w:rPr>
          <w:rFonts w:ascii="Times New Roman" w:hAnsi="Times New Roman" w:cs="Times New Roman"/>
          <w:sz w:val="18"/>
          <w:szCs w:val="18"/>
        </w:rPr>
      </w:pPr>
    </w:p>
    <w:p w14:paraId="3CA4A6C2"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7.2.</w:t>
      </w:r>
      <w:r w:rsidRPr="008956FA">
        <w:rPr>
          <w:rFonts w:ascii="Times New Roman" w:hAnsi="Times New Roman" w:cs="Times New Roman"/>
          <w:b/>
          <w:sz w:val="18"/>
          <w:szCs w:val="18"/>
        </w:rPr>
        <w:tab/>
        <w:t>Jednostka obmiarowa</w:t>
      </w:r>
    </w:p>
    <w:p w14:paraId="139E2796" w14:textId="7777777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r>
      <w:r w:rsidRPr="008956FA">
        <w:rPr>
          <w:rFonts w:ascii="Times New Roman" w:hAnsi="Times New Roman" w:cs="Times New Roman"/>
          <w:sz w:val="18"/>
          <w:szCs w:val="18"/>
        </w:rPr>
        <w:tab/>
        <w:t>Jednostką obmiarową jest m2 (metr kwadratowy) wykonanego chodnika z płyt betonowych.</w:t>
      </w:r>
    </w:p>
    <w:p w14:paraId="3561676E" w14:textId="399CD675" w:rsidR="001C13C4" w:rsidRPr="008956FA" w:rsidRDefault="001C13C4" w:rsidP="001C13C4">
      <w:pPr>
        <w:spacing w:before="60" w:after="60" w:line="240" w:lineRule="auto"/>
        <w:jc w:val="both"/>
        <w:rPr>
          <w:rFonts w:ascii="Times New Roman" w:hAnsi="Times New Roman" w:cs="Times New Roman"/>
          <w:sz w:val="18"/>
          <w:szCs w:val="18"/>
        </w:rPr>
      </w:pPr>
    </w:p>
    <w:p w14:paraId="74C9BACE" w14:textId="3B2EC0D5" w:rsidR="001C13C4" w:rsidRPr="008956FA"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8956FA">
        <w:rPr>
          <w:rFonts w:ascii="Times New Roman" w:hAnsi="Times New Roman" w:cs="Times New Roman"/>
          <w:b/>
          <w:sz w:val="18"/>
          <w:szCs w:val="16"/>
        </w:rPr>
        <w:t>8.</w:t>
      </w:r>
      <w:r w:rsidRPr="008956FA">
        <w:rPr>
          <w:rFonts w:ascii="Times New Roman" w:hAnsi="Times New Roman" w:cs="Times New Roman"/>
          <w:b/>
          <w:sz w:val="18"/>
          <w:szCs w:val="16"/>
        </w:rPr>
        <w:tab/>
        <w:t>ODBIÓR ROBÓT</w:t>
      </w:r>
    </w:p>
    <w:p w14:paraId="7A10547D" w14:textId="3ECC9511"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 xml:space="preserve">Ogólne zasady odbioru robót podano w </w:t>
      </w:r>
      <w:r w:rsidR="00BB42CA" w:rsidRPr="008956FA">
        <w:rPr>
          <w:rFonts w:ascii="Times New Roman" w:hAnsi="Times New Roman" w:cs="Times New Roman"/>
          <w:sz w:val="18"/>
          <w:szCs w:val="18"/>
        </w:rPr>
        <w:t>STWIORB D-M-00.00.00 „Wymagania ogólne”</w:t>
      </w:r>
      <w:r w:rsidRPr="008956FA">
        <w:rPr>
          <w:rFonts w:ascii="Times New Roman" w:hAnsi="Times New Roman" w:cs="Times New Roman"/>
          <w:sz w:val="18"/>
          <w:szCs w:val="18"/>
        </w:rPr>
        <w:t>.</w:t>
      </w:r>
    </w:p>
    <w:p w14:paraId="5F862FBA" w14:textId="38FF8CE2"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Roboty uznaje się za wykonane zgodnie z dokumentacją projektową, SST i wymaganiami Inżyniera, jeżeli wszystkie pomiary i badania z zachowaniem tolerancji wg pkt 6 dały wyniki pozytywne.</w:t>
      </w:r>
    </w:p>
    <w:p w14:paraId="39E1D733" w14:textId="497F7448" w:rsidR="001C13C4" w:rsidRPr="008956FA" w:rsidRDefault="001C13C4" w:rsidP="001C13C4">
      <w:pPr>
        <w:spacing w:before="60" w:after="60" w:line="240" w:lineRule="auto"/>
        <w:jc w:val="both"/>
        <w:rPr>
          <w:rFonts w:ascii="Times New Roman" w:hAnsi="Times New Roman" w:cs="Times New Roman"/>
          <w:sz w:val="18"/>
          <w:szCs w:val="18"/>
        </w:rPr>
      </w:pPr>
    </w:p>
    <w:p w14:paraId="28099732" w14:textId="77777777" w:rsidR="001C13C4" w:rsidRPr="008956FA"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8956FA">
        <w:rPr>
          <w:rFonts w:ascii="Times New Roman" w:hAnsi="Times New Roman" w:cs="Times New Roman"/>
          <w:b/>
          <w:sz w:val="18"/>
          <w:szCs w:val="16"/>
        </w:rPr>
        <w:t>9.</w:t>
      </w:r>
      <w:r w:rsidRPr="008956FA">
        <w:rPr>
          <w:rFonts w:ascii="Times New Roman" w:hAnsi="Times New Roman" w:cs="Times New Roman"/>
          <w:b/>
          <w:sz w:val="18"/>
          <w:szCs w:val="16"/>
        </w:rPr>
        <w:tab/>
        <w:t>PODSTAWA PŁATNOŚCI</w:t>
      </w:r>
    </w:p>
    <w:p w14:paraId="12FA2093"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9.1.</w:t>
      </w:r>
      <w:r w:rsidRPr="008956FA">
        <w:rPr>
          <w:rFonts w:ascii="Times New Roman" w:hAnsi="Times New Roman" w:cs="Times New Roman"/>
          <w:b/>
          <w:sz w:val="18"/>
          <w:szCs w:val="18"/>
        </w:rPr>
        <w:tab/>
        <w:t>Ogólne ustalenia dotyczące podstawy płatności</w:t>
      </w:r>
    </w:p>
    <w:p w14:paraId="20C05EDA" w14:textId="7D50E797"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 xml:space="preserve">Ogólne ustalenia dotyczące podstawy płatności podano w </w:t>
      </w:r>
      <w:r w:rsidR="00BB42CA" w:rsidRPr="008956FA">
        <w:rPr>
          <w:rFonts w:ascii="Times New Roman" w:hAnsi="Times New Roman" w:cs="Times New Roman"/>
          <w:sz w:val="18"/>
          <w:szCs w:val="18"/>
        </w:rPr>
        <w:t>STWIORB D-M-00.00.00 „Wymagania ogólne”</w:t>
      </w:r>
      <w:r w:rsidRPr="008956FA">
        <w:rPr>
          <w:rFonts w:ascii="Times New Roman" w:hAnsi="Times New Roman" w:cs="Times New Roman"/>
          <w:sz w:val="18"/>
          <w:szCs w:val="18"/>
        </w:rPr>
        <w:t>.</w:t>
      </w:r>
    </w:p>
    <w:p w14:paraId="0F03948F" w14:textId="23D18C49" w:rsidR="001C13C4" w:rsidRPr="008956FA" w:rsidRDefault="001C13C4" w:rsidP="001C13C4">
      <w:pPr>
        <w:spacing w:before="60" w:after="60" w:line="240" w:lineRule="auto"/>
        <w:jc w:val="both"/>
        <w:rPr>
          <w:rFonts w:ascii="Times New Roman" w:hAnsi="Times New Roman" w:cs="Times New Roman"/>
          <w:sz w:val="18"/>
          <w:szCs w:val="18"/>
        </w:rPr>
      </w:pPr>
    </w:p>
    <w:p w14:paraId="1766F0BE"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9.2.</w:t>
      </w:r>
      <w:r w:rsidRPr="008956FA">
        <w:rPr>
          <w:rFonts w:ascii="Times New Roman" w:hAnsi="Times New Roman" w:cs="Times New Roman"/>
          <w:b/>
          <w:sz w:val="18"/>
          <w:szCs w:val="18"/>
        </w:rPr>
        <w:tab/>
        <w:t>Cena jednostki obmiarowej</w:t>
      </w:r>
    </w:p>
    <w:p w14:paraId="632E64BD" w14:textId="3A27C082" w:rsidR="001C13C4" w:rsidRPr="008956FA" w:rsidRDefault="001C13C4" w:rsidP="001C13C4">
      <w:p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ab/>
        <w:t>Cena wykonania 1 m</w:t>
      </w:r>
      <w:r w:rsidRPr="008956FA">
        <w:rPr>
          <w:rFonts w:ascii="Times New Roman" w:hAnsi="Times New Roman" w:cs="Times New Roman"/>
          <w:sz w:val="18"/>
          <w:szCs w:val="18"/>
          <w:vertAlign w:val="superscript"/>
        </w:rPr>
        <w:t>2</w:t>
      </w:r>
      <w:r w:rsidRPr="008956FA">
        <w:rPr>
          <w:rFonts w:ascii="Times New Roman" w:hAnsi="Times New Roman" w:cs="Times New Roman"/>
          <w:sz w:val="18"/>
          <w:szCs w:val="18"/>
        </w:rPr>
        <w:t xml:space="preserve"> chodnika z płyt betonowych obejmuje:</w:t>
      </w:r>
    </w:p>
    <w:p w14:paraId="05DB9DF3" w14:textId="2592CC88" w:rsidR="001C13C4" w:rsidRPr="008956FA" w:rsidRDefault="001C13C4" w:rsidP="00BB42CA">
      <w:pPr>
        <w:pStyle w:val="Akapitzlist"/>
        <w:numPr>
          <w:ilvl w:val="0"/>
          <w:numId w:val="169"/>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prace pomiarowe i roboty przygotowawcze,</w:t>
      </w:r>
    </w:p>
    <w:p w14:paraId="55472D59" w14:textId="784A8EC1" w:rsidR="001C13C4" w:rsidRPr="008956FA" w:rsidRDefault="001C13C4" w:rsidP="00BB42CA">
      <w:pPr>
        <w:pStyle w:val="Akapitzlist"/>
        <w:numPr>
          <w:ilvl w:val="0"/>
          <w:numId w:val="169"/>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dostarczenie materiałów na miejsce wbudowania,</w:t>
      </w:r>
    </w:p>
    <w:p w14:paraId="26A38068" w14:textId="23507CDD" w:rsidR="001C13C4" w:rsidRPr="008956FA" w:rsidRDefault="001C13C4" w:rsidP="00BB42CA">
      <w:pPr>
        <w:pStyle w:val="Akapitzlist"/>
        <w:numPr>
          <w:ilvl w:val="0"/>
          <w:numId w:val="169"/>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wykonanie koryta,</w:t>
      </w:r>
    </w:p>
    <w:p w14:paraId="6981DDC9" w14:textId="76693BC5" w:rsidR="001C13C4" w:rsidRPr="008956FA" w:rsidRDefault="001C13C4" w:rsidP="00BB42CA">
      <w:pPr>
        <w:pStyle w:val="Akapitzlist"/>
        <w:numPr>
          <w:ilvl w:val="0"/>
          <w:numId w:val="169"/>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ew. wykonanie warstwy odsączającej,</w:t>
      </w:r>
    </w:p>
    <w:p w14:paraId="36265737" w14:textId="75BFEFCC" w:rsidR="001C13C4" w:rsidRPr="008956FA" w:rsidRDefault="001C13C4" w:rsidP="00BB42CA">
      <w:pPr>
        <w:pStyle w:val="Akapitzlist"/>
        <w:numPr>
          <w:ilvl w:val="0"/>
          <w:numId w:val="169"/>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rozścielenie podsypki piaskowej lub cementowo-piaskowej wraz z jej przygotowaniem,</w:t>
      </w:r>
    </w:p>
    <w:p w14:paraId="77ECA1BC" w14:textId="6A231B5B" w:rsidR="001C13C4" w:rsidRPr="008956FA" w:rsidRDefault="001C13C4" w:rsidP="00BB42CA">
      <w:pPr>
        <w:pStyle w:val="Akapitzlist"/>
        <w:numPr>
          <w:ilvl w:val="0"/>
          <w:numId w:val="169"/>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ułożenie płyt,</w:t>
      </w:r>
    </w:p>
    <w:p w14:paraId="4C059172" w14:textId="4B1C810A" w:rsidR="001C13C4" w:rsidRPr="008956FA" w:rsidRDefault="001C13C4" w:rsidP="00BB42CA">
      <w:pPr>
        <w:pStyle w:val="Akapitzlist"/>
        <w:numPr>
          <w:ilvl w:val="0"/>
          <w:numId w:val="169"/>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wypełnienie spoin piaskiem lub zaprawą cementową,</w:t>
      </w:r>
    </w:p>
    <w:p w14:paraId="0CA9AED7" w14:textId="56B05488" w:rsidR="001C13C4" w:rsidRPr="008956FA" w:rsidRDefault="001C13C4" w:rsidP="00BB42CA">
      <w:pPr>
        <w:pStyle w:val="Akapitzlist"/>
        <w:numPr>
          <w:ilvl w:val="0"/>
          <w:numId w:val="169"/>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pielęgnację przez posypywanie piaskiem i polewanie wodą,</w:t>
      </w:r>
    </w:p>
    <w:p w14:paraId="64A51B36" w14:textId="4E555196" w:rsidR="001C13C4" w:rsidRPr="008956FA" w:rsidRDefault="001C13C4" w:rsidP="00BB42CA">
      <w:pPr>
        <w:pStyle w:val="Akapitzlist"/>
        <w:numPr>
          <w:ilvl w:val="0"/>
          <w:numId w:val="169"/>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przeprowadzenie badań i pomiarów wymaganych w specyfikacji technicznej.</w:t>
      </w:r>
    </w:p>
    <w:p w14:paraId="2D11CDCC" w14:textId="77777777" w:rsidR="001C13C4" w:rsidRPr="008956FA" w:rsidRDefault="001C13C4" w:rsidP="001C13C4">
      <w:pPr>
        <w:spacing w:before="60" w:after="60" w:line="240" w:lineRule="auto"/>
        <w:jc w:val="both"/>
        <w:rPr>
          <w:rFonts w:ascii="Times New Roman" w:hAnsi="Times New Roman" w:cs="Times New Roman"/>
          <w:sz w:val="18"/>
          <w:szCs w:val="18"/>
        </w:rPr>
      </w:pPr>
    </w:p>
    <w:p w14:paraId="1F10C328" w14:textId="77777777" w:rsidR="001C13C4" w:rsidRPr="008956FA" w:rsidRDefault="001C13C4" w:rsidP="00A0033D">
      <w:pPr>
        <w:pStyle w:val="Akapitzlist"/>
        <w:spacing w:before="60" w:after="60" w:line="240" w:lineRule="auto"/>
        <w:ind w:left="360" w:hanging="360"/>
        <w:contextualSpacing w:val="0"/>
        <w:jc w:val="both"/>
        <w:rPr>
          <w:rFonts w:ascii="Times New Roman" w:hAnsi="Times New Roman" w:cs="Times New Roman"/>
          <w:b/>
          <w:sz w:val="18"/>
          <w:szCs w:val="16"/>
        </w:rPr>
      </w:pPr>
      <w:r w:rsidRPr="008956FA">
        <w:rPr>
          <w:rFonts w:ascii="Times New Roman" w:hAnsi="Times New Roman" w:cs="Times New Roman"/>
          <w:b/>
          <w:sz w:val="18"/>
          <w:szCs w:val="16"/>
        </w:rPr>
        <w:t>10.</w:t>
      </w:r>
      <w:r w:rsidRPr="008956FA">
        <w:rPr>
          <w:rFonts w:ascii="Times New Roman" w:hAnsi="Times New Roman" w:cs="Times New Roman"/>
          <w:b/>
          <w:sz w:val="18"/>
          <w:szCs w:val="16"/>
        </w:rPr>
        <w:tab/>
        <w:t>PRZEPISY ZWIĄZANE</w:t>
      </w:r>
    </w:p>
    <w:p w14:paraId="611BAA46" w14:textId="77777777" w:rsidR="001C13C4" w:rsidRPr="008956FA" w:rsidRDefault="001C13C4" w:rsidP="001C13C4">
      <w:pPr>
        <w:spacing w:before="60" w:after="60" w:line="240" w:lineRule="auto"/>
        <w:jc w:val="both"/>
        <w:rPr>
          <w:rFonts w:ascii="Times New Roman" w:hAnsi="Times New Roman" w:cs="Times New Roman"/>
          <w:b/>
          <w:sz w:val="18"/>
          <w:szCs w:val="18"/>
        </w:rPr>
      </w:pPr>
      <w:r w:rsidRPr="008956FA">
        <w:rPr>
          <w:rFonts w:ascii="Times New Roman" w:hAnsi="Times New Roman" w:cs="Times New Roman"/>
          <w:b/>
          <w:sz w:val="18"/>
          <w:szCs w:val="18"/>
        </w:rPr>
        <w:t>Normy</w:t>
      </w:r>
    </w:p>
    <w:p w14:paraId="7D6029F9" w14:textId="4CF8CF66" w:rsidR="001C13C4" w:rsidRPr="008956FA" w:rsidRDefault="001C13C4" w:rsidP="00BB42CA">
      <w:pPr>
        <w:pStyle w:val="Akapitzlist"/>
        <w:numPr>
          <w:ilvl w:val="0"/>
          <w:numId w:val="224"/>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PN-B-06711</w:t>
      </w:r>
      <w:r w:rsidRPr="008956FA">
        <w:rPr>
          <w:rFonts w:ascii="Times New Roman" w:hAnsi="Times New Roman" w:cs="Times New Roman"/>
          <w:sz w:val="18"/>
          <w:szCs w:val="18"/>
        </w:rPr>
        <w:tab/>
      </w:r>
      <w:r w:rsidRPr="008956FA">
        <w:rPr>
          <w:rFonts w:ascii="Times New Roman" w:hAnsi="Times New Roman" w:cs="Times New Roman"/>
          <w:sz w:val="18"/>
          <w:szCs w:val="18"/>
        </w:rPr>
        <w:tab/>
        <w:t>Kruszywo mineralne. Piasek do betonów i zapraw</w:t>
      </w:r>
    </w:p>
    <w:p w14:paraId="6D3740E5" w14:textId="61EC395E" w:rsidR="001C13C4" w:rsidRPr="008956FA" w:rsidRDefault="001C13C4" w:rsidP="00BB42CA">
      <w:pPr>
        <w:pStyle w:val="Akapitzlist"/>
        <w:numPr>
          <w:ilvl w:val="0"/>
          <w:numId w:val="224"/>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PN-B-06712</w:t>
      </w:r>
      <w:r w:rsidRPr="008956FA">
        <w:rPr>
          <w:rFonts w:ascii="Times New Roman" w:hAnsi="Times New Roman" w:cs="Times New Roman"/>
          <w:sz w:val="18"/>
          <w:szCs w:val="18"/>
        </w:rPr>
        <w:tab/>
      </w:r>
      <w:r w:rsidRPr="008956FA">
        <w:rPr>
          <w:rFonts w:ascii="Times New Roman" w:hAnsi="Times New Roman" w:cs="Times New Roman"/>
          <w:sz w:val="18"/>
          <w:szCs w:val="18"/>
        </w:rPr>
        <w:tab/>
        <w:t>Kruszywa mineralne do betonu zwykłego</w:t>
      </w:r>
      <w:r w:rsidRPr="008956FA">
        <w:rPr>
          <w:rFonts w:ascii="Times New Roman" w:hAnsi="Times New Roman" w:cs="Times New Roman"/>
          <w:sz w:val="18"/>
          <w:szCs w:val="18"/>
        </w:rPr>
        <w:tab/>
      </w:r>
    </w:p>
    <w:p w14:paraId="7BC192BD" w14:textId="30B9C5F6" w:rsidR="001C13C4" w:rsidRPr="008956FA" w:rsidRDefault="001C13C4" w:rsidP="00BB42CA">
      <w:pPr>
        <w:pStyle w:val="Akapitzlist"/>
        <w:numPr>
          <w:ilvl w:val="0"/>
          <w:numId w:val="224"/>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PN-B-10021</w:t>
      </w:r>
      <w:r w:rsidRPr="008956FA">
        <w:rPr>
          <w:rFonts w:ascii="Times New Roman" w:hAnsi="Times New Roman" w:cs="Times New Roman"/>
          <w:sz w:val="18"/>
          <w:szCs w:val="18"/>
        </w:rPr>
        <w:tab/>
      </w:r>
      <w:r w:rsidRPr="008956FA">
        <w:rPr>
          <w:rFonts w:ascii="Times New Roman" w:hAnsi="Times New Roman" w:cs="Times New Roman"/>
          <w:sz w:val="18"/>
          <w:szCs w:val="18"/>
        </w:rPr>
        <w:tab/>
        <w:t>Prefabrykaty budowlane z betonu. Metody pomiaru cech geometrycznych</w:t>
      </w:r>
    </w:p>
    <w:p w14:paraId="4C275F1C" w14:textId="60FEF995" w:rsidR="001C13C4" w:rsidRPr="008956FA" w:rsidRDefault="001C13C4" w:rsidP="00BB42CA">
      <w:pPr>
        <w:pStyle w:val="Akapitzlist"/>
        <w:numPr>
          <w:ilvl w:val="0"/>
          <w:numId w:val="224"/>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PN-B-19701</w:t>
      </w:r>
      <w:r w:rsidRPr="008956FA">
        <w:rPr>
          <w:rFonts w:ascii="Times New Roman" w:hAnsi="Times New Roman" w:cs="Times New Roman"/>
          <w:sz w:val="18"/>
          <w:szCs w:val="18"/>
        </w:rPr>
        <w:tab/>
      </w:r>
      <w:r w:rsidRPr="008956FA">
        <w:rPr>
          <w:rFonts w:ascii="Times New Roman" w:hAnsi="Times New Roman" w:cs="Times New Roman"/>
          <w:sz w:val="18"/>
          <w:szCs w:val="18"/>
        </w:rPr>
        <w:tab/>
        <w:t>Cement. Cement powszechnego użytku. Skład, wymagania i ocena zgodności</w:t>
      </w:r>
    </w:p>
    <w:p w14:paraId="1D789828" w14:textId="147B808A" w:rsidR="001C13C4" w:rsidRPr="008956FA" w:rsidRDefault="001C13C4" w:rsidP="00BB42CA">
      <w:pPr>
        <w:pStyle w:val="Akapitzlist"/>
        <w:numPr>
          <w:ilvl w:val="0"/>
          <w:numId w:val="224"/>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PN-B-32250</w:t>
      </w:r>
      <w:r w:rsidRPr="008956FA">
        <w:rPr>
          <w:rFonts w:ascii="Times New Roman" w:hAnsi="Times New Roman" w:cs="Times New Roman"/>
          <w:sz w:val="18"/>
          <w:szCs w:val="18"/>
        </w:rPr>
        <w:tab/>
      </w:r>
      <w:r w:rsidRPr="008956FA">
        <w:rPr>
          <w:rFonts w:ascii="Times New Roman" w:hAnsi="Times New Roman" w:cs="Times New Roman"/>
          <w:sz w:val="18"/>
          <w:szCs w:val="18"/>
        </w:rPr>
        <w:tab/>
        <w:t>Materiały budowlane. Woda do betonów i zapraw</w:t>
      </w:r>
    </w:p>
    <w:p w14:paraId="3671E7FC" w14:textId="3FD8605C" w:rsidR="001C13C4" w:rsidRPr="008956FA" w:rsidRDefault="001C13C4" w:rsidP="00BB42CA">
      <w:pPr>
        <w:pStyle w:val="Akapitzlist"/>
        <w:numPr>
          <w:ilvl w:val="0"/>
          <w:numId w:val="224"/>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BN-88/6731-08</w:t>
      </w:r>
      <w:r w:rsidRPr="008956FA">
        <w:rPr>
          <w:rFonts w:ascii="Times New Roman" w:hAnsi="Times New Roman" w:cs="Times New Roman"/>
          <w:sz w:val="18"/>
          <w:szCs w:val="18"/>
        </w:rPr>
        <w:tab/>
        <w:t>Cement. Transport i przechowywanie</w:t>
      </w:r>
    </w:p>
    <w:p w14:paraId="0AE48668" w14:textId="77777777" w:rsidR="00BB42CA" w:rsidRPr="008956FA" w:rsidRDefault="001C13C4" w:rsidP="00BB42CA">
      <w:pPr>
        <w:pStyle w:val="Akapitzlist"/>
        <w:numPr>
          <w:ilvl w:val="0"/>
          <w:numId w:val="224"/>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BN-80/6775-03/01</w:t>
      </w:r>
      <w:r w:rsidRPr="008956FA">
        <w:rPr>
          <w:rFonts w:ascii="Times New Roman" w:hAnsi="Times New Roman" w:cs="Times New Roman"/>
          <w:sz w:val="18"/>
          <w:szCs w:val="18"/>
        </w:rPr>
        <w:tab/>
        <w:t>Prefabrykaty budowlane z betonu. Elementy nawierzchni dróg, ulic, parkingów i torowisk tramwajowych.</w:t>
      </w:r>
    </w:p>
    <w:p w14:paraId="4ADD83E4" w14:textId="791738A2" w:rsidR="001C13C4" w:rsidRPr="008956FA" w:rsidRDefault="001C13C4" w:rsidP="00BB42CA">
      <w:pPr>
        <w:pStyle w:val="Akapitzlist"/>
        <w:spacing w:before="60" w:after="60" w:line="240" w:lineRule="auto"/>
        <w:ind w:left="1776" w:firstLine="348"/>
        <w:jc w:val="both"/>
        <w:rPr>
          <w:rFonts w:ascii="Times New Roman" w:hAnsi="Times New Roman" w:cs="Times New Roman"/>
          <w:sz w:val="18"/>
          <w:szCs w:val="18"/>
        </w:rPr>
      </w:pPr>
      <w:r w:rsidRPr="008956FA">
        <w:rPr>
          <w:rFonts w:ascii="Times New Roman" w:hAnsi="Times New Roman" w:cs="Times New Roman"/>
          <w:sz w:val="18"/>
          <w:szCs w:val="18"/>
        </w:rPr>
        <w:t>Wspólne wymagania i badania</w:t>
      </w:r>
    </w:p>
    <w:p w14:paraId="08EB0819" w14:textId="77777777" w:rsidR="00BB42CA" w:rsidRPr="008956FA" w:rsidRDefault="001C13C4" w:rsidP="00BB42CA">
      <w:pPr>
        <w:pStyle w:val="Akapitzlist"/>
        <w:numPr>
          <w:ilvl w:val="0"/>
          <w:numId w:val="224"/>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BN-80/6775-03/03</w:t>
      </w:r>
      <w:r w:rsidRPr="008956FA">
        <w:rPr>
          <w:rFonts w:ascii="Times New Roman" w:hAnsi="Times New Roman" w:cs="Times New Roman"/>
          <w:sz w:val="18"/>
          <w:szCs w:val="18"/>
        </w:rPr>
        <w:tab/>
        <w:t>Prefabrykaty budowlane z betonu. Elementy nawierzchni dróg, ulic, parkingów i torowisk tramwajowych.</w:t>
      </w:r>
    </w:p>
    <w:p w14:paraId="2F199766" w14:textId="65BC6E94" w:rsidR="001C13C4" w:rsidRPr="008956FA" w:rsidRDefault="001C13C4" w:rsidP="00BB42CA">
      <w:pPr>
        <w:pStyle w:val="Akapitzlist"/>
        <w:spacing w:before="60" w:after="60" w:line="240" w:lineRule="auto"/>
        <w:ind w:left="1776" w:firstLine="348"/>
        <w:jc w:val="both"/>
        <w:rPr>
          <w:rFonts w:ascii="Times New Roman" w:hAnsi="Times New Roman" w:cs="Times New Roman"/>
          <w:sz w:val="18"/>
          <w:szCs w:val="18"/>
        </w:rPr>
      </w:pPr>
      <w:r w:rsidRPr="008956FA">
        <w:rPr>
          <w:rFonts w:ascii="Times New Roman" w:hAnsi="Times New Roman" w:cs="Times New Roman"/>
          <w:sz w:val="18"/>
          <w:szCs w:val="18"/>
        </w:rPr>
        <w:t>Płyty chodnikowe.</w:t>
      </w:r>
    </w:p>
    <w:p w14:paraId="2BF3F7AA" w14:textId="0E2429CA" w:rsidR="001C13C4" w:rsidRPr="008956FA" w:rsidRDefault="001C13C4" w:rsidP="00BB42CA">
      <w:pPr>
        <w:pStyle w:val="Akapitzlist"/>
        <w:numPr>
          <w:ilvl w:val="0"/>
          <w:numId w:val="224"/>
        </w:numPr>
        <w:spacing w:before="60" w:after="60" w:line="240" w:lineRule="auto"/>
        <w:jc w:val="both"/>
        <w:rPr>
          <w:rFonts w:ascii="Times New Roman" w:hAnsi="Times New Roman" w:cs="Times New Roman"/>
          <w:sz w:val="18"/>
          <w:szCs w:val="18"/>
        </w:rPr>
      </w:pPr>
      <w:r w:rsidRPr="008956FA">
        <w:rPr>
          <w:rFonts w:ascii="Times New Roman" w:hAnsi="Times New Roman" w:cs="Times New Roman"/>
          <w:sz w:val="18"/>
          <w:szCs w:val="18"/>
        </w:rPr>
        <w:t>N-64/8845-01</w:t>
      </w:r>
      <w:r w:rsidRPr="008956FA">
        <w:rPr>
          <w:rFonts w:ascii="Times New Roman" w:hAnsi="Times New Roman" w:cs="Times New Roman"/>
          <w:sz w:val="18"/>
          <w:szCs w:val="18"/>
        </w:rPr>
        <w:tab/>
      </w:r>
      <w:r w:rsidRPr="008956FA">
        <w:rPr>
          <w:rFonts w:ascii="Times New Roman" w:hAnsi="Times New Roman" w:cs="Times New Roman"/>
          <w:sz w:val="18"/>
          <w:szCs w:val="18"/>
        </w:rPr>
        <w:tab/>
        <w:t>Chodniki z płyt betonowych. Warunki techniczne wykonania i odbioru.</w:t>
      </w:r>
    </w:p>
    <w:p w14:paraId="116F3393" w14:textId="721A5894" w:rsidR="001C13C4" w:rsidRDefault="001C13C4" w:rsidP="00213199">
      <w:pPr>
        <w:spacing w:before="60" w:after="60" w:line="240" w:lineRule="auto"/>
        <w:jc w:val="both"/>
        <w:rPr>
          <w:rFonts w:ascii="Times New Roman" w:hAnsi="Times New Roman" w:cs="Times New Roman"/>
          <w:sz w:val="18"/>
          <w:szCs w:val="18"/>
        </w:rPr>
      </w:pPr>
    </w:p>
    <w:p w14:paraId="77C51F39" w14:textId="77777777" w:rsidR="001C13C4" w:rsidRPr="00235660" w:rsidRDefault="001C13C4" w:rsidP="00213199">
      <w:pPr>
        <w:spacing w:before="60" w:after="60" w:line="240" w:lineRule="auto"/>
        <w:jc w:val="both"/>
        <w:rPr>
          <w:rFonts w:ascii="Times New Roman" w:hAnsi="Times New Roman" w:cs="Times New Roman"/>
          <w:sz w:val="18"/>
          <w:szCs w:val="18"/>
        </w:rPr>
      </w:pPr>
    </w:p>
    <w:p w14:paraId="25E30C5A" w14:textId="77777777" w:rsidR="001F24EA" w:rsidRDefault="001F24EA" w:rsidP="00213199">
      <w:pPr>
        <w:jc w:val="both"/>
        <w:rPr>
          <w:rFonts w:ascii="Times New Roman" w:hAnsi="Times New Roman" w:cs="Times New Roman"/>
          <w:sz w:val="18"/>
          <w:szCs w:val="18"/>
        </w:rPr>
      </w:pPr>
      <w:r>
        <w:rPr>
          <w:rFonts w:ascii="Times New Roman" w:hAnsi="Times New Roman" w:cs="Times New Roman"/>
          <w:sz w:val="18"/>
          <w:szCs w:val="18"/>
        </w:rPr>
        <w:br w:type="page"/>
      </w:r>
    </w:p>
    <w:p w14:paraId="125DA80C" w14:textId="77777777" w:rsidR="00235660" w:rsidRPr="001F24EA" w:rsidRDefault="00235660" w:rsidP="00213199">
      <w:pPr>
        <w:pStyle w:val="Nagwek2"/>
        <w:spacing w:before="60" w:after="60" w:line="240" w:lineRule="auto"/>
        <w:jc w:val="both"/>
        <w:rPr>
          <w:rFonts w:ascii="Times New Roman" w:hAnsi="Times New Roman" w:cs="Times New Roman"/>
          <w:b/>
          <w:color w:val="auto"/>
          <w:sz w:val="28"/>
          <w:szCs w:val="22"/>
        </w:rPr>
      </w:pPr>
      <w:bookmarkStart w:id="305" w:name="_Toc83237691"/>
      <w:r w:rsidRPr="001F24EA">
        <w:rPr>
          <w:rFonts w:ascii="Times New Roman" w:hAnsi="Times New Roman" w:cs="Times New Roman"/>
          <w:b/>
          <w:color w:val="auto"/>
          <w:sz w:val="28"/>
          <w:szCs w:val="22"/>
        </w:rPr>
        <w:lastRenderedPageBreak/>
        <w:t>D-08.03.01 BETONOWE OBRZEŻA CHODNIKOWE</w:t>
      </w:r>
      <w:bookmarkEnd w:id="305"/>
    </w:p>
    <w:p w14:paraId="2E04958C" w14:textId="77777777" w:rsidR="001F24EA" w:rsidRDefault="001F24EA" w:rsidP="00213199">
      <w:pPr>
        <w:spacing w:before="60" w:after="60" w:line="240" w:lineRule="auto"/>
        <w:jc w:val="both"/>
        <w:rPr>
          <w:rFonts w:ascii="Times New Roman" w:hAnsi="Times New Roman" w:cs="Times New Roman"/>
          <w:sz w:val="18"/>
          <w:szCs w:val="18"/>
        </w:rPr>
      </w:pPr>
    </w:p>
    <w:p w14:paraId="00E9F6C0" w14:textId="77777777" w:rsidR="001F24EA" w:rsidRDefault="001F24EA" w:rsidP="00213199">
      <w:pPr>
        <w:spacing w:before="60" w:after="60" w:line="240" w:lineRule="auto"/>
        <w:jc w:val="both"/>
        <w:rPr>
          <w:rFonts w:ascii="Times New Roman" w:hAnsi="Times New Roman" w:cs="Times New Roman"/>
          <w:sz w:val="18"/>
          <w:szCs w:val="18"/>
        </w:rPr>
      </w:pPr>
    </w:p>
    <w:p w14:paraId="2AABE3E4" w14:textId="77777777" w:rsidR="00235660" w:rsidRPr="009836CF" w:rsidRDefault="00235660" w:rsidP="009836CF">
      <w:pPr>
        <w:pStyle w:val="Akapitzlist"/>
        <w:spacing w:before="60" w:after="60" w:line="240" w:lineRule="auto"/>
        <w:ind w:left="360" w:hanging="360"/>
        <w:contextualSpacing w:val="0"/>
        <w:jc w:val="both"/>
        <w:rPr>
          <w:rFonts w:ascii="Times New Roman" w:hAnsi="Times New Roman" w:cs="Times New Roman"/>
          <w:b/>
          <w:sz w:val="18"/>
          <w:szCs w:val="16"/>
        </w:rPr>
      </w:pPr>
      <w:r w:rsidRPr="009836CF">
        <w:rPr>
          <w:rFonts w:ascii="Times New Roman" w:hAnsi="Times New Roman" w:cs="Times New Roman"/>
          <w:b/>
          <w:sz w:val="18"/>
          <w:szCs w:val="16"/>
        </w:rPr>
        <w:t>1.</w:t>
      </w:r>
      <w:r w:rsidRPr="009836CF">
        <w:rPr>
          <w:rFonts w:ascii="Times New Roman" w:hAnsi="Times New Roman" w:cs="Times New Roman"/>
          <w:b/>
          <w:sz w:val="18"/>
          <w:szCs w:val="16"/>
        </w:rPr>
        <w:tab/>
        <w:t>WSTĘP</w:t>
      </w:r>
    </w:p>
    <w:p w14:paraId="1F5267E4"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1.1.</w:t>
      </w:r>
      <w:r w:rsidRPr="009836CF">
        <w:rPr>
          <w:rFonts w:ascii="Times New Roman" w:hAnsi="Times New Roman" w:cs="Times New Roman"/>
          <w:b/>
          <w:sz w:val="18"/>
          <w:szCs w:val="18"/>
        </w:rPr>
        <w:tab/>
        <w:t>Przedmiot STWIORB</w:t>
      </w:r>
    </w:p>
    <w:p w14:paraId="37684E70" w14:textId="7AB04326" w:rsidR="00235660" w:rsidRDefault="00235660" w:rsidP="0060128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 xml:space="preserve">Przedmiotem niniejszej specyfikacji technicznej wykonania i odbioru robót budowlanych (STWIORB) są wymagania ogólne dotyczące wykonania i odbioru robót związanych z ustawieniem betonowego obrzeża chodnikowego </w:t>
      </w:r>
      <w:r w:rsidR="0060128F" w:rsidRPr="0060128F">
        <w:rPr>
          <w:rFonts w:ascii="Times New Roman" w:hAnsi="Times New Roman" w:cs="Times New Roman"/>
          <w:sz w:val="18"/>
          <w:szCs w:val="18"/>
        </w:rPr>
        <w:t xml:space="preserve">przy przebudowie drogi gminnej </w:t>
      </w:r>
      <w:r w:rsidR="003A2435">
        <w:rPr>
          <w:rFonts w:ascii="Times New Roman" w:hAnsi="Times New Roman" w:cs="Times New Roman"/>
          <w:sz w:val="18"/>
          <w:szCs w:val="16"/>
        </w:rPr>
        <w:t xml:space="preserve">– </w:t>
      </w:r>
      <w:r w:rsidR="003A2435" w:rsidRPr="001468DE">
        <w:rPr>
          <w:rFonts w:ascii="Times New Roman" w:hAnsi="Times New Roman" w:cs="Times New Roman"/>
          <w:sz w:val="18"/>
          <w:szCs w:val="16"/>
        </w:rPr>
        <w:t xml:space="preserve">ul. </w:t>
      </w:r>
      <w:r w:rsidR="003A2435">
        <w:rPr>
          <w:rFonts w:ascii="Times New Roman" w:hAnsi="Times New Roman" w:cs="Times New Roman"/>
          <w:sz w:val="18"/>
          <w:szCs w:val="16"/>
        </w:rPr>
        <w:t>Nadarzyńska w Piasecznie</w:t>
      </w:r>
      <w:r w:rsidRPr="00235660">
        <w:rPr>
          <w:rFonts w:ascii="Times New Roman" w:hAnsi="Times New Roman" w:cs="Times New Roman"/>
          <w:sz w:val="18"/>
          <w:szCs w:val="18"/>
        </w:rPr>
        <w:t>.</w:t>
      </w:r>
    </w:p>
    <w:p w14:paraId="3795EE26" w14:textId="77777777" w:rsidR="009836CF" w:rsidRPr="00235660" w:rsidRDefault="009836CF" w:rsidP="00213199">
      <w:pPr>
        <w:spacing w:before="60" w:after="60" w:line="240" w:lineRule="auto"/>
        <w:jc w:val="both"/>
        <w:rPr>
          <w:rFonts w:ascii="Times New Roman" w:hAnsi="Times New Roman" w:cs="Times New Roman"/>
          <w:sz w:val="18"/>
          <w:szCs w:val="18"/>
        </w:rPr>
      </w:pPr>
    </w:p>
    <w:p w14:paraId="0DDE06AB"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1.2.</w:t>
      </w:r>
      <w:r w:rsidRPr="009836CF">
        <w:rPr>
          <w:rFonts w:ascii="Times New Roman" w:hAnsi="Times New Roman" w:cs="Times New Roman"/>
          <w:b/>
          <w:sz w:val="18"/>
          <w:szCs w:val="18"/>
        </w:rPr>
        <w:tab/>
        <w:t>Zakres stosowania STWIORB</w:t>
      </w:r>
    </w:p>
    <w:p w14:paraId="19B27FF3" w14:textId="77777777" w:rsidR="00235660" w:rsidRDefault="00235660" w:rsidP="0060128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Specyfikacja techniczna wykonania i odbioru robót budowlanych powinna być stosowana jako dokument przetargowy i kontraktowy przy zlecaniu i realizacji robót wymienionych w p. 1.1.</w:t>
      </w:r>
    </w:p>
    <w:p w14:paraId="6FE35F19" w14:textId="77777777" w:rsidR="009836CF" w:rsidRPr="00235660" w:rsidRDefault="009836CF" w:rsidP="00213199">
      <w:pPr>
        <w:spacing w:before="60" w:after="60" w:line="240" w:lineRule="auto"/>
        <w:jc w:val="both"/>
        <w:rPr>
          <w:rFonts w:ascii="Times New Roman" w:hAnsi="Times New Roman" w:cs="Times New Roman"/>
          <w:sz w:val="18"/>
          <w:szCs w:val="18"/>
        </w:rPr>
      </w:pPr>
    </w:p>
    <w:p w14:paraId="00C4296A"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1.3.</w:t>
      </w:r>
      <w:r w:rsidRPr="009836CF">
        <w:rPr>
          <w:rFonts w:ascii="Times New Roman" w:hAnsi="Times New Roman" w:cs="Times New Roman"/>
          <w:b/>
          <w:sz w:val="18"/>
          <w:szCs w:val="18"/>
        </w:rPr>
        <w:tab/>
        <w:t>Zakres robót objętych STWIORB</w:t>
      </w:r>
    </w:p>
    <w:p w14:paraId="00756735" w14:textId="77777777" w:rsidR="00235660" w:rsidRDefault="00235660" w:rsidP="0060128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Ustalenia zawarte w niniejszej specyfikacji dotyczą zasad prowadzenia robót związanych z ustawieniem betonowego obrzeża chodnikowego.</w:t>
      </w:r>
    </w:p>
    <w:p w14:paraId="3305095D" w14:textId="77777777" w:rsidR="009836CF" w:rsidRPr="00235660" w:rsidRDefault="009836CF" w:rsidP="00213199">
      <w:pPr>
        <w:spacing w:before="60" w:after="60" w:line="240" w:lineRule="auto"/>
        <w:jc w:val="both"/>
        <w:rPr>
          <w:rFonts w:ascii="Times New Roman" w:hAnsi="Times New Roman" w:cs="Times New Roman"/>
          <w:sz w:val="18"/>
          <w:szCs w:val="18"/>
        </w:rPr>
      </w:pPr>
    </w:p>
    <w:p w14:paraId="63450118"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1.4.</w:t>
      </w:r>
      <w:r w:rsidRPr="009836CF">
        <w:rPr>
          <w:rFonts w:ascii="Times New Roman" w:hAnsi="Times New Roman" w:cs="Times New Roman"/>
          <w:b/>
          <w:sz w:val="18"/>
          <w:szCs w:val="18"/>
        </w:rPr>
        <w:tab/>
        <w:t>Określenia podstawowe</w:t>
      </w:r>
    </w:p>
    <w:p w14:paraId="6947F223"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0128F">
        <w:rPr>
          <w:rFonts w:ascii="Times New Roman" w:hAnsi="Times New Roman" w:cs="Times New Roman"/>
          <w:b/>
          <w:sz w:val="18"/>
          <w:szCs w:val="18"/>
        </w:rPr>
        <w:t>1.4.1.</w:t>
      </w:r>
      <w:r w:rsidRPr="0060128F">
        <w:rPr>
          <w:rFonts w:ascii="Times New Roman" w:hAnsi="Times New Roman" w:cs="Times New Roman"/>
          <w:b/>
          <w:sz w:val="18"/>
          <w:szCs w:val="18"/>
        </w:rPr>
        <w:tab/>
      </w:r>
      <w:r w:rsidRPr="00235660">
        <w:rPr>
          <w:rFonts w:ascii="Times New Roman" w:hAnsi="Times New Roman" w:cs="Times New Roman"/>
          <w:sz w:val="18"/>
          <w:szCs w:val="18"/>
        </w:rPr>
        <w:t>Obrzeża chodnikowe - prefabrykowane belki betonowe rozgraniczające jednostronnie lub dwustronnie ciągi komunikacyjne od terenów nie przeznaczonych do komunikacji.</w:t>
      </w:r>
    </w:p>
    <w:p w14:paraId="082106FA" w14:textId="77777777" w:rsidR="00235660" w:rsidRDefault="00235660" w:rsidP="00213199">
      <w:pPr>
        <w:spacing w:before="60" w:after="60" w:line="240" w:lineRule="auto"/>
        <w:jc w:val="both"/>
        <w:rPr>
          <w:rFonts w:ascii="Times New Roman" w:hAnsi="Times New Roman" w:cs="Times New Roman"/>
          <w:sz w:val="18"/>
          <w:szCs w:val="18"/>
        </w:rPr>
      </w:pPr>
      <w:r w:rsidRPr="0060128F">
        <w:rPr>
          <w:rFonts w:ascii="Times New Roman" w:hAnsi="Times New Roman" w:cs="Times New Roman"/>
          <w:b/>
          <w:sz w:val="18"/>
          <w:szCs w:val="18"/>
        </w:rPr>
        <w:t>1.4.2.</w:t>
      </w:r>
      <w:r w:rsidRPr="00235660">
        <w:rPr>
          <w:rFonts w:ascii="Times New Roman" w:hAnsi="Times New Roman" w:cs="Times New Roman"/>
          <w:sz w:val="18"/>
          <w:szCs w:val="18"/>
        </w:rPr>
        <w:tab/>
        <w:t>Pozostałe określenia podstawowe są zgodne z obowiązującymi, odpowiednimi polskimi normami</w:t>
      </w:r>
      <w:r w:rsidR="009836CF">
        <w:rPr>
          <w:rFonts w:ascii="Times New Roman" w:hAnsi="Times New Roman" w:cs="Times New Roman"/>
          <w:sz w:val="18"/>
          <w:szCs w:val="18"/>
        </w:rPr>
        <w:t xml:space="preserve"> </w:t>
      </w:r>
      <w:r w:rsidRPr="00235660">
        <w:rPr>
          <w:rFonts w:ascii="Times New Roman" w:hAnsi="Times New Roman" w:cs="Times New Roman"/>
          <w:sz w:val="18"/>
          <w:szCs w:val="18"/>
        </w:rPr>
        <w:t>i definicjami podanymi w STWIORB D-M-00.00.00 „Wymagania ogólne”</w:t>
      </w:r>
      <w:r w:rsidR="009836CF">
        <w:rPr>
          <w:rFonts w:ascii="Times New Roman" w:hAnsi="Times New Roman" w:cs="Times New Roman"/>
          <w:sz w:val="18"/>
          <w:szCs w:val="18"/>
        </w:rPr>
        <w:t xml:space="preserve"> </w:t>
      </w:r>
      <w:r w:rsidRPr="00235660">
        <w:rPr>
          <w:rFonts w:ascii="Times New Roman" w:hAnsi="Times New Roman" w:cs="Times New Roman"/>
          <w:sz w:val="18"/>
          <w:szCs w:val="18"/>
        </w:rPr>
        <w:t>pkt 1.4.</w:t>
      </w:r>
    </w:p>
    <w:p w14:paraId="76156BA0" w14:textId="77777777" w:rsidR="009836CF" w:rsidRPr="00235660" w:rsidRDefault="009836CF" w:rsidP="00213199">
      <w:pPr>
        <w:spacing w:before="60" w:after="60" w:line="240" w:lineRule="auto"/>
        <w:jc w:val="both"/>
        <w:rPr>
          <w:rFonts w:ascii="Times New Roman" w:hAnsi="Times New Roman" w:cs="Times New Roman"/>
          <w:sz w:val="18"/>
          <w:szCs w:val="18"/>
        </w:rPr>
      </w:pPr>
    </w:p>
    <w:p w14:paraId="2ECECBEB"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1.5.</w:t>
      </w:r>
      <w:r w:rsidRPr="009836CF">
        <w:rPr>
          <w:rFonts w:ascii="Times New Roman" w:hAnsi="Times New Roman" w:cs="Times New Roman"/>
          <w:b/>
          <w:sz w:val="18"/>
          <w:szCs w:val="18"/>
        </w:rPr>
        <w:tab/>
        <w:t>Ogólne wymagania dotyczące robót</w:t>
      </w:r>
    </w:p>
    <w:p w14:paraId="4E71B456" w14:textId="77777777" w:rsidR="00235660" w:rsidRPr="00235660" w:rsidRDefault="00235660" w:rsidP="0060128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robót podano w STWIORB D-M-00.00.00 „Wymagania ogólne” pkt 1.5.</w:t>
      </w:r>
    </w:p>
    <w:p w14:paraId="7B202965"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BE105F3" w14:textId="77777777" w:rsidR="00235660" w:rsidRPr="009836CF" w:rsidRDefault="00235660" w:rsidP="009836CF">
      <w:pPr>
        <w:pStyle w:val="Akapitzlist"/>
        <w:spacing w:before="60" w:after="60" w:line="240" w:lineRule="auto"/>
        <w:ind w:left="360" w:hanging="360"/>
        <w:contextualSpacing w:val="0"/>
        <w:jc w:val="both"/>
        <w:rPr>
          <w:rFonts w:ascii="Times New Roman" w:hAnsi="Times New Roman" w:cs="Times New Roman"/>
          <w:b/>
          <w:sz w:val="18"/>
          <w:szCs w:val="16"/>
        </w:rPr>
      </w:pPr>
      <w:r w:rsidRPr="009836CF">
        <w:rPr>
          <w:rFonts w:ascii="Times New Roman" w:hAnsi="Times New Roman" w:cs="Times New Roman"/>
          <w:b/>
          <w:sz w:val="18"/>
          <w:szCs w:val="16"/>
        </w:rPr>
        <w:t>2.</w:t>
      </w:r>
      <w:r w:rsidRPr="009836CF">
        <w:rPr>
          <w:rFonts w:ascii="Times New Roman" w:hAnsi="Times New Roman" w:cs="Times New Roman"/>
          <w:b/>
          <w:sz w:val="18"/>
          <w:szCs w:val="16"/>
        </w:rPr>
        <w:tab/>
        <w:t>MATERIAŁY</w:t>
      </w:r>
    </w:p>
    <w:p w14:paraId="22ADF14E"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2.1.</w:t>
      </w:r>
      <w:r w:rsidRPr="009836CF">
        <w:rPr>
          <w:rFonts w:ascii="Times New Roman" w:hAnsi="Times New Roman" w:cs="Times New Roman"/>
          <w:b/>
          <w:sz w:val="18"/>
          <w:szCs w:val="18"/>
        </w:rPr>
        <w:tab/>
        <w:t>Ogólne wymagania dotyczące materiałów</w:t>
      </w:r>
    </w:p>
    <w:p w14:paraId="060EEF64" w14:textId="77777777" w:rsidR="00235660" w:rsidRDefault="00235660" w:rsidP="0060128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materiałów, ich pozyskiwania i składowania podano w STWIORB D-M-00.00.00 „Wymagania ogólne” pkt 2.</w:t>
      </w:r>
    </w:p>
    <w:p w14:paraId="06028FB2" w14:textId="77777777" w:rsidR="009836CF" w:rsidRPr="00235660" w:rsidRDefault="009836CF" w:rsidP="00213199">
      <w:pPr>
        <w:spacing w:before="60" w:after="60" w:line="240" w:lineRule="auto"/>
        <w:jc w:val="both"/>
        <w:rPr>
          <w:rFonts w:ascii="Times New Roman" w:hAnsi="Times New Roman" w:cs="Times New Roman"/>
          <w:sz w:val="18"/>
          <w:szCs w:val="18"/>
        </w:rPr>
      </w:pPr>
    </w:p>
    <w:p w14:paraId="2B4F5444"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2.2.</w:t>
      </w:r>
      <w:r w:rsidRPr="009836CF">
        <w:rPr>
          <w:rFonts w:ascii="Times New Roman" w:hAnsi="Times New Roman" w:cs="Times New Roman"/>
          <w:b/>
          <w:sz w:val="18"/>
          <w:szCs w:val="18"/>
        </w:rPr>
        <w:tab/>
        <w:t>Stosowane materiały</w:t>
      </w:r>
    </w:p>
    <w:p w14:paraId="1D607BD0" w14:textId="77777777" w:rsidR="00235660" w:rsidRPr="00235660" w:rsidRDefault="00235660" w:rsidP="0060128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Materiałami stosowanymi są:</w:t>
      </w:r>
    </w:p>
    <w:p w14:paraId="197A9C81" w14:textId="77777777" w:rsidR="00235660" w:rsidRPr="0060128F" w:rsidRDefault="00235660" w:rsidP="00741FEE">
      <w:pPr>
        <w:pStyle w:val="Akapitzlist"/>
        <w:numPr>
          <w:ilvl w:val="0"/>
          <w:numId w:val="183"/>
        </w:numPr>
        <w:spacing w:before="60" w:after="60" w:line="240" w:lineRule="auto"/>
        <w:jc w:val="both"/>
        <w:rPr>
          <w:rFonts w:ascii="Times New Roman" w:hAnsi="Times New Roman" w:cs="Times New Roman"/>
          <w:sz w:val="18"/>
          <w:szCs w:val="18"/>
        </w:rPr>
      </w:pPr>
      <w:r w:rsidRPr="0060128F">
        <w:rPr>
          <w:rFonts w:ascii="Times New Roman" w:hAnsi="Times New Roman" w:cs="Times New Roman"/>
          <w:sz w:val="18"/>
          <w:szCs w:val="18"/>
        </w:rPr>
        <w:t>obrzeża odpowiadające wymaganiom BN-80/6775-04/04 [9] i BN-80/6775-03/01 [8],</w:t>
      </w:r>
    </w:p>
    <w:p w14:paraId="0FD2AE59" w14:textId="77777777" w:rsidR="00235660" w:rsidRPr="0060128F" w:rsidRDefault="00235660" w:rsidP="00741FEE">
      <w:pPr>
        <w:pStyle w:val="Akapitzlist"/>
        <w:numPr>
          <w:ilvl w:val="0"/>
          <w:numId w:val="183"/>
        </w:numPr>
        <w:spacing w:before="60" w:after="60" w:line="240" w:lineRule="auto"/>
        <w:jc w:val="both"/>
        <w:rPr>
          <w:rFonts w:ascii="Times New Roman" w:hAnsi="Times New Roman" w:cs="Times New Roman"/>
          <w:sz w:val="18"/>
          <w:szCs w:val="18"/>
        </w:rPr>
      </w:pPr>
      <w:r w:rsidRPr="0060128F">
        <w:rPr>
          <w:rFonts w:ascii="Times New Roman" w:hAnsi="Times New Roman" w:cs="Times New Roman"/>
          <w:sz w:val="18"/>
          <w:szCs w:val="18"/>
        </w:rPr>
        <w:t>żwir lub piasek do wykonania ław,</w:t>
      </w:r>
    </w:p>
    <w:p w14:paraId="207749A0" w14:textId="77777777" w:rsidR="00235660" w:rsidRPr="0060128F" w:rsidRDefault="00235660" w:rsidP="00741FEE">
      <w:pPr>
        <w:pStyle w:val="Akapitzlist"/>
        <w:numPr>
          <w:ilvl w:val="0"/>
          <w:numId w:val="183"/>
        </w:numPr>
        <w:spacing w:before="60" w:after="60" w:line="240" w:lineRule="auto"/>
        <w:jc w:val="both"/>
        <w:rPr>
          <w:rFonts w:ascii="Times New Roman" w:hAnsi="Times New Roman" w:cs="Times New Roman"/>
          <w:sz w:val="18"/>
          <w:szCs w:val="18"/>
        </w:rPr>
      </w:pPr>
      <w:r w:rsidRPr="0060128F">
        <w:rPr>
          <w:rFonts w:ascii="Times New Roman" w:hAnsi="Times New Roman" w:cs="Times New Roman"/>
          <w:sz w:val="18"/>
          <w:szCs w:val="18"/>
        </w:rPr>
        <w:t>cement wg PN-B-19701 [7],</w:t>
      </w:r>
    </w:p>
    <w:p w14:paraId="1B5048EF" w14:textId="77777777" w:rsidR="00235660" w:rsidRPr="0060128F" w:rsidRDefault="00235660" w:rsidP="00741FEE">
      <w:pPr>
        <w:pStyle w:val="Akapitzlist"/>
        <w:numPr>
          <w:ilvl w:val="0"/>
          <w:numId w:val="183"/>
        </w:numPr>
        <w:spacing w:before="60" w:after="60" w:line="240" w:lineRule="auto"/>
        <w:jc w:val="both"/>
        <w:rPr>
          <w:rFonts w:ascii="Times New Roman" w:hAnsi="Times New Roman" w:cs="Times New Roman"/>
          <w:sz w:val="18"/>
          <w:szCs w:val="18"/>
        </w:rPr>
      </w:pPr>
      <w:r w:rsidRPr="0060128F">
        <w:rPr>
          <w:rFonts w:ascii="Times New Roman" w:hAnsi="Times New Roman" w:cs="Times New Roman"/>
          <w:sz w:val="18"/>
          <w:szCs w:val="18"/>
        </w:rPr>
        <w:t>piasek do zapraw wg PN-B-06711 [3].</w:t>
      </w:r>
    </w:p>
    <w:p w14:paraId="720AA913" w14:textId="77777777" w:rsidR="0060128F" w:rsidRPr="00235660" w:rsidRDefault="0060128F" w:rsidP="00213199">
      <w:pPr>
        <w:spacing w:before="60" w:after="60" w:line="240" w:lineRule="auto"/>
        <w:jc w:val="both"/>
        <w:rPr>
          <w:rFonts w:ascii="Times New Roman" w:hAnsi="Times New Roman" w:cs="Times New Roman"/>
          <w:sz w:val="18"/>
          <w:szCs w:val="18"/>
        </w:rPr>
      </w:pPr>
    </w:p>
    <w:p w14:paraId="1E053D35"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2.3.</w:t>
      </w:r>
      <w:r w:rsidRPr="009836CF">
        <w:rPr>
          <w:rFonts w:ascii="Times New Roman" w:hAnsi="Times New Roman" w:cs="Times New Roman"/>
          <w:b/>
          <w:sz w:val="18"/>
          <w:szCs w:val="18"/>
        </w:rPr>
        <w:tab/>
        <w:t>Betonowe obrzeża chodnikowe - klasyfikacja</w:t>
      </w:r>
    </w:p>
    <w:p w14:paraId="4A09E51B" w14:textId="77777777" w:rsidR="00235660" w:rsidRPr="00235660" w:rsidRDefault="00235660" w:rsidP="0060128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 zależności od przekroju poprzecznego rozróżnia się dwa rodzaje obrzeży:</w:t>
      </w:r>
    </w:p>
    <w:p w14:paraId="78A72841" w14:textId="77777777" w:rsidR="00235660" w:rsidRPr="0060128F" w:rsidRDefault="00235660" w:rsidP="00741FEE">
      <w:pPr>
        <w:pStyle w:val="Akapitzlist"/>
        <w:numPr>
          <w:ilvl w:val="0"/>
          <w:numId w:val="184"/>
        </w:numPr>
        <w:spacing w:before="60" w:after="60" w:line="240" w:lineRule="auto"/>
        <w:jc w:val="both"/>
        <w:rPr>
          <w:rFonts w:ascii="Times New Roman" w:hAnsi="Times New Roman" w:cs="Times New Roman"/>
          <w:sz w:val="18"/>
          <w:szCs w:val="18"/>
        </w:rPr>
      </w:pPr>
      <w:r w:rsidRPr="0060128F">
        <w:rPr>
          <w:rFonts w:ascii="Times New Roman" w:hAnsi="Times New Roman" w:cs="Times New Roman"/>
          <w:sz w:val="18"/>
          <w:szCs w:val="18"/>
        </w:rPr>
        <w:t>obrzeże niskie</w:t>
      </w:r>
      <w:r w:rsidRPr="0060128F">
        <w:rPr>
          <w:rFonts w:ascii="Times New Roman" w:hAnsi="Times New Roman" w:cs="Times New Roman"/>
          <w:sz w:val="18"/>
          <w:szCs w:val="18"/>
        </w:rPr>
        <w:tab/>
      </w:r>
      <w:r w:rsidR="0060128F">
        <w:rPr>
          <w:rFonts w:ascii="Times New Roman" w:hAnsi="Times New Roman" w:cs="Times New Roman"/>
          <w:sz w:val="18"/>
          <w:szCs w:val="18"/>
        </w:rPr>
        <w:tab/>
      </w:r>
      <w:r w:rsidRPr="0060128F">
        <w:rPr>
          <w:rFonts w:ascii="Times New Roman" w:hAnsi="Times New Roman" w:cs="Times New Roman"/>
          <w:sz w:val="18"/>
          <w:szCs w:val="18"/>
        </w:rPr>
        <w:t>- On,</w:t>
      </w:r>
    </w:p>
    <w:p w14:paraId="3FC03196" w14:textId="77777777" w:rsidR="00235660" w:rsidRPr="0060128F" w:rsidRDefault="00235660" w:rsidP="00741FEE">
      <w:pPr>
        <w:pStyle w:val="Akapitzlist"/>
        <w:numPr>
          <w:ilvl w:val="0"/>
          <w:numId w:val="184"/>
        </w:numPr>
        <w:spacing w:before="60" w:after="60" w:line="240" w:lineRule="auto"/>
        <w:jc w:val="both"/>
        <w:rPr>
          <w:rFonts w:ascii="Times New Roman" w:hAnsi="Times New Roman" w:cs="Times New Roman"/>
          <w:sz w:val="18"/>
          <w:szCs w:val="18"/>
        </w:rPr>
      </w:pPr>
      <w:r w:rsidRPr="0060128F">
        <w:rPr>
          <w:rFonts w:ascii="Times New Roman" w:hAnsi="Times New Roman" w:cs="Times New Roman"/>
          <w:sz w:val="18"/>
          <w:szCs w:val="18"/>
        </w:rPr>
        <w:t>obrzeże wysokie</w:t>
      </w:r>
      <w:r w:rsidRPr="0060128F">
        <w:rPr>
          <w:rFonts w:ascii="Times New Roman" w:hAnsi="Times New Roman" w:cs="Times New Roman"/>
          <w:sz w:val="18"/>
          <w:szCs w:val="18"/>
        </w:rPr>
        <w:tab/>
        <w:t xml:space="preserve">- </w:t>
      </w:r>
      <w:proofErr w:type="spellStart"/>
      <w:r w:rsidRPr="0060128F">
        <w:rPr>
          <w:rFonts w:ascii="Times New Roman" w:hAnsi="Times New Roman" w:cs="Times New Roman"/>
          <w:sz w:val="18"/>
          <w:szCs w:val="18"/>
        </w:rPr>
        <w:t>Ow</w:t>
      </w:r>
      <w:proofErr w:type="spellEnd"/>
      <w:r w:rsidRPr="0060128F">
        <w:rPr>
          <w:rFonts w:ascii="Times New Roman" w:hAnsi="Times New Roman" w:cs="Times New Roman"/>
          <w:sz w:val="18"/>
          <w:szCs w:val="18"/>
        </w:rPr>
        <w:t>.</w:t>
      </w:r>
    </w:p>
    <w:p w14:paraId="4B3B1797" w14:textId="77777777" w:rsidR="00235660" w:rsidRPr="00235660" w:rsidRDefault="00235660" w:rsidP="0060128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 zależności od dopuszczalnych wielkości i liczby uszkodzeń oraz odchyłek wymiarowych obrzeża dzieli się na:</w:t>
      </w:r>
    </w:p>
    <w:p w14:paraId="3504DC5D" w14:textId="77777777" w:rsidR="00235660" w:rsidRPr="0060128F" w:rsidRDefault="00235660" w:rsidP="00741FEE">
      <w:pPr>
        <w:pStyle w:val="Akapitzlist"/>
        <w:numPr>
          <w:ilvl w:val="0"/>
          <w:numId w:val="185"/>
        </w:numPr>
        <w:spacing w:before="60" w:after="60" w:line="240" w:lineRule="auto"/>
        <w:jc w:val="both"/>
        <w:rPr>
          <w:rFonts w:ascii="Times New Roman" w:hAnsi="Times New Roman" w:cs="Times New Roman"/>
          <w:sz w:val="18"/>
          <w:szCs w:val="18"/>
        </w:rPr>
      </w:pPr>
      <w:r w:rsidRPr="0060128F">
        <w:rPr>
          <w:rFonts w:ascii="Times New Roman" w:hAnsi="Times New Roman" w:cs="Times New Roman"/>
          <w:sz w:val="18"/>
          <w:szCs w:val="18"/>
        </w:rPr>
        <w:t>gatunek 1</w:t>
      </w:r>
      <w:r w:rsidRPr="0060128F">
        <w:rPr>
          <w:rFonts w:ascii="Times New Roman" w:hAnsi="Times New Roman" w:cs="Times New Roman"/>
          <w:sz w:val="18"/>
          <w:szCs w:val="18"/>
        </w:rPr>
        <w:tab/>
        <w:t>- G1,</w:t>
      </w:r>
    </w:p>
    <w:p w14:paraId="1686B3D4" w14:textId="77777777" w:rsidR="00235660" w:rsidRPr="0060128F" w:rsidRDefault="00235660" w:rsidP="00741FEE">
      <w:pPr>
        <w:pStyle w:val="Akapitzlist"/>
        <w:numPr>
          <w:ilvl w:val="0"/>
          <w:numId w:val="185"/>
        </w:numPr>
        <w:spacing w:before="60" w:after="60" w:line="240" w:lineRule="auto"/>
        <w:jc w:val="both"/>
        <w:rPr>
          <w:rFonts w:ascii="Times New Roman" w:hAnsi="Times New Roman" w:cs="Times New Roman"/>
          <w:sz w:val="18"/>
          <w:szCs w:val="18"/>
        </w:rPr>
      </w:pPr>
      <w:r w:rsidRPr="0060128F">
        <w:rPr>
          <w:rFonts w:ascii="Times New Roman" w:hAnsi="Times New Roman" w:cs="Times New Roman"/>
          <w:sz w:val="18"/>
          <w:szCs w:val="18"/>
        </w:rPr>
        <w:t>gatunek 2</w:t>
      </w:r>
      <w:r w:rsidRPr="0060128F">
        <w:rPr>
          <w:rFonts w:ascii="Times New Roman" w:hAnsi="Times New Roman" w:cs="Times New Roman"/>
          <w:sz w:val="18"/>
          <w:szCs w:val="18"/>
        </w:rPr>
        <w:tab/>
        <w:t>- G2.</w:t>
      </w:r>
    </w:p>
    <w:p w14:paraId="48AD8FE7" w14:textId="77777777" w:rsidR="00235660" w:rsidRPr="00235660" w:rsidRDefault="00235660" w:rsidP="0060128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Przykład oznaczenia betonowego obrzeża chodnikowego niskiego (On) o wymiarach 6 x 20 x 75 cm</w:t>
      </w:r>
      <w:r w:rsidR="0060128F">
        <w:rPr>
          <w:rFonts w:ascii="Times New Roman" w:hAnsi="Times New Roman" w:cs="Times New Roman"/>
          <w:sz w:val="18"/>
          <w:szCs w:val="18"/>
        </w:rPr>
        <w:t xml:space="preserve"> </w:t>
      </w:r>
      <w:r w:rsidRPr="00235660">
        <w:rPr>
          <w:rFonts w:ascii="Times New Roman" w:hAnsi="Times New Roman" w:cs="Times New Roman"/>
          <w:sz w:val="18"/>
          <w:szCs w:val="18"/>
        </w:rPr>
        <w:t>gat. 1:</w:t>
      </w:r>
    </w:p>
    <w:p w14:paraId="45765A1F" w14:textId="77777777" w:rsidR="00235660" w:rsidRPr="0060128F" w:rsidRDefault="00235660" w:rsidP="0060128F">
      <w:pPr>
        <w:spacing w:before="60" w:after="60" w:line="240" w:lineRule="auto"/>
        <w:jc w:val="both"/>
        <w:rPr>
          <w:rFonts w:ascii="Times New Roman" w:hAnsi="Times New Roman" w:cs="Times New Roman"/>
          <w:sz w:val="18"/>
          <w:szCs w:val="18"/>
        </w:rPr>
      </w:pPr>
      <w:r w:rsidRPr="0060128F">
        <w:rPr>
          <w:rFonts w:ascii="Times New Roman" w:hAnsi="Times New Roman" w:cs="Times New Roman"/>
          <w:sz w:val="18"/>
          <w:szCs w:val="18"/>
        </w:rPr>
        <w:t>obrzeże On - I/6/20/75 BN-80/6775-03/04 [9].</w:t>
      </w:r>
    </w:p>
    <w:p w14:paraId="686C42DB" w14:textId="77777777" w:rsidR="0060128F" w:rsidRPr="00235660" w:rsidRDefault="0060128F" w:rsidP="00213199">
      <w:pPr>
        <w:spacing w:before="60" w:after="60" w:line="240" w:lineRule="auto"/>
        <w:jc w:val="both"/>
        <w:rPr>
          <w:rFonts w:ascii="Times New Roman" w:hAnsi="Times New Roman" w:cs="Times New Roman"/>
          <w:sz w:val="18"/>
          <w:szCs w:val="18"/>
        </w:rPr>
      </w:pPr>
    </w:p>
    <w:p w14:paraId="1C4DC578"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2.4.</w:t>
      </w:r>
      <w:r w:rsidRPr="009836CF">
        <w:rPr>
          <w:rFonts w:ascii="Times New Roman" w:hAnsi="Times New Roman" w:cs="Times New Roman"/>
          <w:b/>
          <w:sz w:val="18"/>
          <w:szCs w:val="18"/>
        </w:rPr>
        <w:tab/>
        <w:t>Betonowe obrzeża chodnikowe - wymagania techniczne</w:t>
      </w:r>
    </w:p>
    <w:p w14:paraId="6E9D545F"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0128F">
        <w:rPr>
          <w:rFonts w:ascii="Times New Roman" w:hAnsi="Times New Roman" w:cs="Times New Roman"/>
          <w:b/>
          <w:sz w:val="18"/>
          <w:szCs w:val="18"/>
        </w:rPr>
        <w:t>2.4.1.</w:t>
      </w:r>
      <w:r w:rsidRPr="00235660">
        <w:rPr>
          <w:rFonts w:ascii="Times New Roman" w:hAnsi="Times New Roman" w:cs="Times New Roman"/>
          <w:sz w:val="18"/>
          <w:szCs w:val="18"/>
        </w:rPr>
        <w:tab/>
        <w:t>Wymiary betonowych obrzeży chodnikowych</w:t>
      </w:r>
    </w:p>
    <w:p w14:paraId="24BAC12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Kształt obrzeży betonowych przedstawiono na rysunku 1, a wymiary podano w tablicy 1.</w:t>
      </w:r>
    </w:p>
    <w:p w14:paraId="2B913D74" w14:textId="77777777" w:rsidR="00235660" w:rsidRPr="00235660" w:rsidRDefault="0060128F" w:rsidP="0060128F">
      <w:pPr>
        <w:spacing w:before="60" w:after="60" w:line="240" w:lineRule="auto"/>
        <w:jc w:val="center"/>
        <w:rPr>
          <w:rFonts w:ascii="Times New Roman" w:hAnsi="Times New Roman" w:cs="Times New Roman"/>
          <w:sz w:val="18"/>
          <w:szCs w:val="18"/>
        </w:rPr>
      </w:pPr>
      <w:r>
        <w:rPr>
          <w:noProof/>
          <w:lang w:eastAsia="pl-PL"/>
        </w:rPr>
        <w:lastRenderedPageBreak/>
        <w:drawing>
          <wp:inline distT="0" distB="0" distL="0" distR="0" wp14:anchorId="6310CF3B" wp14:editId="16EAE3E7">
            <wp:extent cx="2004247" cy="831532"/>
            <wp:effectExtent l="0" t="0" r="0" b="6985"/>
            <wp:docPr id="61"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21.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004247" cy="831532"/>
                    </a:xfrm>
                    <a:prstGeom prst="rect">
                      <a:avLst/>
                    </a:prstGeom>
                  </pic:spPr>
                </pic:pic>
              </a:graphicData>
            </a:graphic>
          </wp:inline>
        </w:drawing>
      </w:r>
    </w:p>
    <w:p w14:paraId="7DEF52C5" w14:textId="77777777" w:rsidR="0060128F"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Rysunek 1. Kształt betonowego obrzeża chodnikowego</w:t>
      </w:r>
    </w:p>
    <w:p w14:paraId="61474248" w14:textId="77777777" w:rsidR="0060128F" w:rsidRDefault="0060128F" w:rsidP="00213199">
      <w:pPr>
        <w:spacing w:before="60" w:after="60" w:line="240" w:lineRule="auto"/>
        <w:jc w:val="both"/>
        <w:rPr>
          <w:rFonts w:ascii="Times New Roman" w:hAnsi="Times New Roman" w:cs="Times New Roman"/>
          <w:sz w:val="18"/>
          <w:szCs w:val="18"/>
        </w:rPr>
      </w:pPr>
    </w:p>
    <w:p w14:paraId="05C6A199"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1. Wymiary obrzeży</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88"/>
        <w:gridCol w:w="1170"/>
        <w:gridCol w:w="1177"/>
        <w:gridCol w:w="1176"/>
        <w:gridCol w:w="1208"/>
      </w:tblGrid>
      <w:tr w:rsidR="0060128F" w:rsidRPr="0060128F" w14:paraId="26954698" w14:textId="77777777" w:rsidTr="0060128F">
        <w:trPr>
          <w:trHeight w:val="283"/>
          <w:jc w:val="center"/>
        </w:trPr>
        <w:tc>
          <w:tcPr>
            <w:tcW w:w="1288" w:type="dxa"/>
            <w:vMerge w:val="restart"/>
            <w:vAlign w:val="center"/>
          </w:tcPr>
          <w:p w14:paraId="30320B1A"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Rodzaj</w:t>
            </w:r>
          </w:p>
          <w:p w14:paraId="0AE0B7D8"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obrzeża</w:t>
            </w:r>
          </w:p>
        </w:tc>
        <w:tc>
          <w:tcPr>
            <w:tcW w:w="4731" w:type="dxa"/>
            <w:gridSpan w:val="4"/>
            <w:vAlign w:val="center"/>
          </w:tcPr>
          <w:p w14:paraId="69F99350"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Wymiary obrzeży, cm</w:t>
            </w:r>
          </w:p>
        </w:tc>
      </w:tr>
      <w:tr w:rsidR="0060128F" w:rsidRPr="0060128F" w14:paraId="351BD5B9" w14:textId="77777777" w:rsidTr="0060128F">
        <w:trPr>
          <w:trHeight w:val="283"/>
          <w:jc w:val="center"/>
        </w:trPr>
        <w:tc>
          <w:tcPr>
            <w:tcW w:w="1288" w:type="dxa"/>
            <w:vMerge/>
            <w:tcBorders>
              <w:bottom w:val="double" w:sz="2" w:space="0" w:color="000000"/>
            </w:tcBorders>
            <w:vAlign w:val="center"/>
          </w:tcPr>
          <w:p w14:paraId="47C20996" w14:textId="77777777" w:rsidR="0060128F" w:rsidRPr="0060128F" w:rsidRDefault="0060128F" w:rsidP="0060128F">
            <w:pPr>
              <w:pStyle w:val="TableParagraph"/>
              <w:jc w:val="center"/>
              <w:rPr>
                <w:rFonts w:ascii="Times New Roman" w:hAnsi="Times New Roman" w:cs="Times New Roman"/>
                <w:sz w:val="16"/>
                <w:szCs w:val="16"/>
                <w:lang w:val="pl-PL"/>
              </w:rPr>
            </w:pPr>
          </w:p>
        </w:tc>
        <w:tc>
          <w:tcPr>
            <w:tcW w:w="1170" w:type="dxa"/>
            <w:tcBorders>
              <w:bottom w:val="double" w:sz="2" w:space="0" w:color="000000"/>
            </w:tcBorders>
            <w:vAlign w:val="center"/>
          </w:tcPr>
          <w:p w14:paraId="79F6AD8F"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w w:val="99"/>
                <w:sz w:val="16"/>
                <w:szCs w:val="16"/>
                <w:lang w:val="pl-PL"/>
              </w:rPr>
              <w:t>1</w:t>
            </w:r>
          </w:p>
        </w:tc>
        <w:tc>
          <w:tcPr>
            <w:tcW w:w="1177" w:type="dxa"/>
            <w:tcBorders>
              <w:bottom w:val="double" w:sz="2" w:space="0" w:color="000000"/>
            </w:tcBorders>
            <w:vAlign w:val="center"/>
          </w:tcPr>
          <w:p w14:paraId="076D40A3"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w w:val="99"/>
                <w:sz w:val="16"/>
                <w:szCs w:val="16"/>
                <w:lang w:val="pl-PL"/>
              </w:rPr>
              <w:t>b</w:t>
            </w:r>
          </w:p>
        </w:tc>
        <w:tc>
          <w:tcPr>
            <w:tcW w:w="1176" w:type="dxa"/>
            <w:tcBorders>
              <w:bottom w:val="double" w:sz="2" w:space="0" w:color="000000"/>
            </w:tcBorders>
            <w:vAlign w:val="center"/>
          </w:tcPr>
          <w:p w14:paraId="05556018"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w w:val="99"/>
                <w:sz w:val="16"/>
                <w:szCs w:val="16"/>
                <w:lang w:val="pl-PL"/>
              </w:rPr>
              <w:t>h</w:t>
            </w:r>
          </w:p>
        </w:tc>
        <w:tc>
          <w:tcPr>
            <w:tcW w:w="1208" w:type="dxa"/>
            <w:tcBorders>
              <w:bottom w:val="double" w:sz="2" w:space="0" w:color="000000"/>
            </w:tcBorders>
            <w:vAlign w:val="center"/>
          </w:tcPr>
          <w:p w14:paraId="37543902"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w w:val="99"/>
                <w:sz w:val="16"/>
                <w:szCs w:val="16"/>
                <w:lang w:val="pl-PL"/>
              </w:rPr>
              <w:t>R</w:t>
            </w:r>
          </w:p>
        </w:tc>
      </w:tr>
      <w:tr w:rsidR="0060128F" w:rsidRPr="0060128F" w14:paraId="2D3FEDC7" w14:textId="77777777" w:rsidTr="0060128F">
        <w:trPr>
          <w:trHeight w:val="397"/>
          <w:jc w:val="center"/>
        </w:trPr>
        <w:tc>
          <w:tcPr>
            <w:tcW w:w="1288" w:type="dxa"/>
            <w:tcBorders>
              <w:top w:val="double" w:sz="2" w:space="0" w:color="000000"/>
            </w:tcBorders>
            <w:vAlign w:val="center"/>
          </w:tcPr>
          <w:p w14:paraId="07E2E570"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On</w:t>
            </w:r>
          </w:p>
        </w:tc>
        <w:tc>
          <w:tcPr>
            <w:tcW w:w="1170" w:type="dxa"/>
            <w:tcBorders>
              <w:top w:val="double" w:sz="2" w:space="0" w:color="000000"/>
            </w:tcBorders>
            <w:vAlign w:val="center"/>
          </w:tcPr>
          <w:p w14:paraId="2688BB40"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75</w:t>
            </w:r>
          </w:p>
          <w:p w14:paraId="66845D9D"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100</w:t>
            </w:r>
          </w:p>
        </w:tc>
        <w:tc>
          <w:tcPr>
            <w:tcW w:w="1177" w:type="dxa"/>
            <w:tcBorders>
              <w:top w:val="double" w:sz="2" w:space="0" w:color="000000"/>
            </w:tcBorders>
            <w:vAlign w:val="center"/>
          </w:tcPr>
          <w:p w14:paraId="7F08484B"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w w:val="99"/>
                <w:sz w:val="16"/>
                <w:szCs w:val="16"/>
                <w:lang w:val="pl-PL"/>
              </w:rPr>
              <w:t>6</w:t>
            </w:r>
          </w:p>
          <w:p w14:paraId="7BCA538A"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w w:val="99"/>
                <w:sz w:val="16"/>
                <w:szCs w:val="16"/>
                <w:lang w:val="pl-PL"/>
              </w:rPr>
              <w:t>6</w:t>
            </w:r>
          </w:p>
        </w:tc>
        <w:tc>
          <w:tcPr>
            <w:tcW w:w="1176" w:type="dxa"/>
            <w:tcBorders>
              <w:top w:val="double" w:sz="2" w:space="0" w:color="000000"/>
            </w:tcBorders>
            <w:vAlign w:val="center"/>
          </w:tcPr>
          <w:p w14:paraId="1BF3BD5C"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20</w:t>
            </w:r>
          </w:p>
          <w:p w14:paraId="70B43F5F"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20</w:t>
            </w:r>
          </w:p>
        </w:tc>
        <w:tc>
          <w:tcPr>
            <w:tcW w:w="1208" w:type="dxa"/>
            <w:tcBorders>
              <w:top w:val="double" w:sz="2" w:space="0" w:color="000000"/>
            </w:tcBorders>
            <w:vAlign w:val="center"/>
          </w:tcPr>
          <w:p w14:paraId="4DF00E41"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w w:val="99"/>
                <w:sz w:val="16"/>
                <w:szCs w:val="16"/>
                <w:lang w:val="pl-PL"/>
              </w:rPr>
              <w:t>3</w:t>
            </w:r>
          </w:p>
          <w:p w14:paraId="0D5FBF70"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w w:val="99"/>
                <w:sz w:val="16"/>
                <w:szCs w:val="16"/>
                <w:lang w:val="pl-PL"/>
              </w:rPr>
              <w:t>3</w:t>
            </w:r>
          </w:p>
        </w:tc>
      </w:tr>
      <w:tr w:rsidR="0060128F" w:rsidRPr="0060128F" w14:paraId="3FA034A3" w14:textId="77777777" w:rsidTr="0060128F">
        <w:trPr>
          <w:trHeight w:val="624"/>
          <w:jc w:val="center"/>
        </w:trPr>
        <w:tc>
          <w:tcPr>
            <w:tcW w:w="1288" w:type="dxa"/>
            <w:vAlign w:val="center"/>
          </w:tcPr>
          <w:p w14:paraId="0891A6B7" w14:textId="77777777" w:rsidR="0060128F" w:rsidRPr="0060128F" w:rsidRDefault="0060128F" w:rsidP="0060128F">
            <w:pPr>
              <w:pStyle w:val="TableParagraph"/>
              <w:jc w:val="center"/>
              <w:rPr>
                <w:rFonts w:ascii="Times New Roman" w:hAnsi="Times New Roman" w:cs="Times New Roman"/>
                <w:sz w:val="16"/>
                <w:szCs w:val="16"/>
                <w:lang w:val="pl-PL"/>
              </w:rPr>
            </w:pPr>
            <w:proofErr w:type="spellStart"/>
            <w:r w:rsidRPr="0060128F">
              <w:rPr>
                <w:rFonts w:ascii="Times New Roman" w:hAnsi="Times New Roman" w:cs="Times New Roman"/>
                <w:sz w:val="16"/>
                <w:szCs w:val="16"/>
                <w:lang w:val="pl-PL"/>
              </w:rPr>
              <w:t>Ow</w:t>
            </w:r>
            <w:proofErr w:type="spellEnd"/>
          </w:p>
        </w:tc>
        <w:tc>
          <w:tcPr>
            <w:tcW w:w="1170" w:type="dxa"/>
            <w:vAlign w:val="center"/>
          </w:tcPr>
          <w:p w14:paraId="56B56F87"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75</w:t>
            </w:r>
          </w:p>
          <w:p w14:paraId="09847EF7"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90</w:t>
            </w:r>
          </w:p>
          <w:p w14:paraId="3B0772F1"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100</w:t>
            </w:r>
          </w:p>
        </w:tc>
        <w:tc>
          <w:tcPr>
            <w:tcW w:w="1177" w:type="dxa"/>
            <w:vAlign w:val="center"/>
          </w:tcPr>
          <w:p w14:paraId="27D15DA5"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w w:val="99"/>
                <w:sz w:val="16"/>
                <w:szCs w:val="16"/>
                <w:lang w:val="pl-PL"/>
              </w:rPr>
              <w:t>8</w:t>
            </w:r>
          </w:p>
          <w:p w14:paraId="26025178"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w w:val="99"/>
                <w:sz w:val="16"/>
                <w:szCs w:val="16"/>
                <w:lang w:val="pl-PL"/>
              </w:rPr>
              <w:t>8</w:t>
            </w:r>
          </w:p>
          <w:p w14:paraId="41FC29DB"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w w:val="99"/>
                <w:sz w:val="16"/>
                <w:szCs w:val="16"/>
                <w:lang w:val="pl-PL"/>
              </w:rPr>
              <w:t>8</w:t>
            </w:r>
          </w:p>
        </w:tc>
        <w:tc>
          <w:tcPr>
            <w:tcW w:w="1176" w:type="dxa"/>
            <w:vAlign w:val="center"/>
          </w:tcPr>
          <w:p w14:paraId="01DE986B"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30</w:t>
            </w:r>
          </w:p>
          <w:p w14:paraId="5389FCE3"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24</w:t>
            </w:r>
          </w:p>
          <w:p w14:paraId="6FB77D43"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30</w:t>
            </w:r>
          </w:p>
        </w:tc>
        <w:tc>
          <w:tcPr>
            <w:tcW w:w="1208" w:type="dxa"/>
            <w:vAlign w:val="center"/>
          </w:tcPr>
          <w:p w14:paraId="6D4D5A4A"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w w:val="99"/>
                <w:sz w:val="16"/>
                <w:szCs w:val="16"/>
                <w:lang w:val="pl-PL"/>
              </w:rPr>
              <w:t>3</w:t>
            </w:r>
          </w:p>
          <w:p w14:paraId="4B8DB8E6"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w w:val="99"/>
                <w:sz w:val="16"/>
                <w:szCs w:val="16"/>
                <w:lang w:val="pl-PL"/>
              </w:rPr>
              <w:t>3</w:t>
            </w:r>
          </w:p>
          <w:p w14:paraId="16FB3EAD" w14:textId="77777777" w:rsidR="0060128F" w:rsidRPr="0060128F" w:rsidRDefault="0060128F" w:rsidP="0060128F">
            <w:pPr>
              <w:pStyle w:val="TableParagraph"/>
              <w:jc w:val="center"/>
              <w:rPr>
                <w:rFonts w:ascii="Times New Roman" w:hAnsi="Times New Roman" w:cs="Times New Roman"/>
                <w:sz w:val="16"/>
                <w:szCs w:val="16"/>
                <w:lang w:val="pl-PL"/>
              </w:rPr>
            </w:pPr>
            <w:r w:rsidRPr="0060128F">
              <w:rPr>
                <w:rFonts w:ascii="Times New Roman" w:hAnsi="Times New Roman" w:cs="Times New Roman"/>
                <w:w w:val="99"/>
                <w:sz w:val="16"/>
                <w:szCs w:val="16"/>
                <w:lang w:val="pl-PL"/>
              </w:rPr>
              <w:t>3</w:t>
            </w:r>
          </w:p>
        </w:tc>
      </w:tr>
    </w:tbl>
    <w:p w14:paraId="00101721"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453EC2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60128F">
        <w:rPr>
          <w:rFonts w:ascii="Times New Roman" w:hAnsi="Times New Roman" w:cs="Times New Roman"/>
          <w:b/>
          <w:sz w:val="18"/>
          <w:szCs w:val="18"/>
        </w:rPr>
        <w:t>2.4.2.</w:t>
      </w:r>
      <w:r w:rsidRPr="00235660">
        <w:rPr>
          <w:rFonts w:ascii="Times New Roman" w:hAnsi="Times New Roman" w:cs="Times New Roman"/>
          <w:sz w:val="18"/>
          <w:szCs w:val="18"/>
        </w:rPr>
        <w:tab/>
        <w:t>Dopuszczalne odchyłki wymiarów obrzeży</w:t>
      </w:r>
    </w:p>
    <w:p w14:paraId="2297A9F4" w14:textId="77777777" w:rsidR="00235660" w:rsidRPr="00235660" w:rsidRDefault="00235660" w:rsidP="0060128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Dopuszczalne odchyłki wymiarów obrzeży podano w tablicy 2.</w:t>
      </w:r>
    </w:p>
    <w:p w14:paraId="2F5FBA98"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6862F64"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2. Dopuszczalne odchyłki wymiarów obrzeży</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325"/>
        <w:gridCol w:w="2563"/>
        <w:gridCol w:w="2566"/>
      </w:tblGrid>
      <w:tr w:rsidR="00F87C75" w:rsidRPr="0060128F" w14:paraId="7F05CDDC" w14:textId="77777777" w:rsidTr="00F87C75">
        <w:trPr>
          <w:trHeight w:val="283"/>
          <w:jc w:val="center"/>
        </w:trPr>
        <w:tc>
          <w:tcPr>
            <w:tcW w:w="2325" w:type="dxa"/>
            <w:vMerge w:val="restart"/>
            <w:vAlign w:val="center"/>
          </w:tcPr>
          <w:p w14:paraId="64D4BE75" w14:textId="77777777" w:rsidR="00F87C75" w:rsidRPr="0060128F" w:rsidRDefault="00F87C75" w:rsidP="00F87C75">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Rodzaj</w:t>
            </w:r>
          </w:p>
          <w:p w14:paraId="509B7202" w14:textId="77777777" w:rsidR="00F87C75" w:rsidRPr="0060128F" w:rsidRDefault="00F87C75" w:rsidP="00F87C75">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wymiaru</w:t>
            </w:r>
          </w:p>
        </w:tc>
        <w:tc>
          <w:tcPr>
            <w:tcW w:w="5129" w:type="dxa"/>
            <w:gridSpan w:val="2"/>
            <w:vAlign w:val="center"/>
          </w:tcPr>
          <w:p w14:paraId="767198F4" w14:textId="77777777" w:rsidR="00F87C75" w:rsidRPr="0060128F" w:rsidRDefault="00F87C75" w:rsidP="00F87C75">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Dopuszczalna odchyłka,</w:t>
            </w:r>
            <w:r w:rsidRPr="0060128F">
              <w:rPr>
                <w:rFonts w:ascii="Times New Roman" w:hAnsi="Times New Roman" w:cs="Times New Roman"/>
                <w:spacing w:val="55"/>
                <w:sz w:val="16"/>
                <w:szCs w:val="16"/>
                <w:lang w:val="pl-PL"/>
              </w:rPr>
              <w:t xml:space="preserve"> </w:t>
            </w:r>
            <w:r w:rsidRPr="0060128F">
              <w:rPr>
                <w:rFonts w:ascii="Times New Roman" w:hAnsi="Times New Roman" w:cs="Times New Roman"/>
                <w:sz w:val="16"/>
                <w:szCs w:val="16"/>
                <w:lang w:val="pl-PL"/>
              </w:rPr>
              <w:t>m</w:t>
            </w:r>
          </w:p>
        </w:tc>
      </w:tr>
      <w:tr w:rsidR="00F87C75" w:rsidRPr="0060128F" w14:paraId="1FD39710" w14:textId="77777777" w:rsidTr="00F87C75">
        <w:trPr>
          <w:trHeight w:val="283"/>
          <w:jc w:val="center"/>
        </w:trPr>
        <w:tc>
          <w:tcPr>
            <w:tcW w:w="2325" w:type="dxa"/>
            <w:vMerge/>
            <w:tcBorders>
              <w:bottom w:val="double" w:sz="2" w:space="0" w:color="000000"/>
            </w:tcBorders>
            <w:vAlign w:val="center"/>
          </w:tcPr>
          <w:p w14:paraId="1CB76FA1" w14:textId="77777777" w:rsidR="00F87C75" w:rsidRPr="0060128F" w:rsidRDefault="00F87C75" w:rsidP="00F87C75">
            <w:pPr>
              <w:pStyle w:val="TableParagraph"/>
              <w:jc w:val="center"/>
              <w:rPr>
                <w:rFonts w:ascii="Times New Roman" w:hAnsi="Times New Roman" w:cs="Times New Roman"/>
                <w:sz w:val="16"/>
                <w:szCs w:val="16"/>
                <w:lang w:val="pl-PL"/>
              </w:rPr>
            </w:pPr>
          </w:p>
        </w:tc>
        <w:tc>
          <w:tcPr>
            <w:tcW w:w="2563" w:type="dxa"/>
            <w:tcBorders>
              <w:bottom w:val="double" w:sz="2" w:space="0" w:color="000000"/>
            </w:tcBorders>
            <w:vAlign w:val="center"/>
          </w:tcPr>
          <w:p w14:paraId="44422CF5" w14:textId="77777777" w:rsidR="00F87C75" w:rsidRPr="0060128F" w:rsidRDefault="00F87C75" w:rsidP="00F87C75">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Gatunek 1</w:t>
            </w:r>
          </w:p>
        </w:tc>
        <w:tc>
          <w:tcPr>
            <w:tcW w:w="2566" w:type="dxa"/>
            <w:tcBorders>
              <w:bottom w:val="double" w:sz="2" w:space="0" w:color="000000"/>
            </w:tcBorders>
            <w:vAlign w:val="center"/>
          </w:tcPr>
          <w:p w14:paraId="39C3990F" w14:textId="77777777" w:rsidR="00F87C75" w:rsidRPr="0060128F" w:rsidRDefault="00F87C75" w:rsidP="00F87C75">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Gatunek 2</w:t>
            </w:r>
          </w:p>
        </w:tc>
      </w:tr>
      <w:tr w:rsidR="0060128F" w:rsidRPr="0060128F" w14:paraId="1EC092BA" w14:textId="77777777" w:rsidTr="00F87C75">
        <w:trPr>
          <w:trHeight w:val="283"/>
          <w:jc w:val="center"/>
        </w:trPr>
        <w:tc>
          <w:tcPr>
            <w:tcW w:w="2325" w:type="dxa"/>
            <w:tcBorders>
              <w:top w:val="double" w:sz="2" w:space="0" w:color="000000"/>
            </w:tcBorders>
            <w:vAlign w:val="center"/>
          </w:tcPr>
          <w:p w14:paraId="135706A6" w14:textId="77777777" w:rsidR="0060128F" w:rsidRPr="0060128F" w:rsidRDefault="0060128F" w:rsidP="00F87C75">
            <w:pPr>
              <w:pStyle w:val="TableParagraph"/>
              <w:jc w:val="center"/>
              <w:rPr>
                <w:rFonts w:ascii="Times New Roman" w:hAnsi="Times New Roman" w:cs="Times New Roman"/>
                <w:sz w:val="16"/>
                <w:szCs w:val="16"/>
                <w:lang w:val="pl-PL"/>
              </w:rPr>
            </w:pPr>
            <w:r w:rsidRPr="0060128F">
              <w:rPr>
                <w:rFonts w:ascii="Times New Roman" w:hAnsi="Times New Roman" w:cs="Times New Roman"/>
                <w:w w:val="99"/>
                <w:sz w:val="16"/>
                <w:szCs w:val="16"/>
                <w:lang w:val="pl-PL"/>
              </w:rPr>
              <w:t>l</w:t>
            </w:r>
          </w:p>
        </w:tc>
        <w:tc>
          <w:tcPr>
            <w:tcW w:w="2563" w:type="dxa"/>
            <w:tcBorders>
              <w:top w:val="double" w:sz="2" w:space="0" w:color="000000"/>
            </w:tcBorders>
            <w:vAlign w:val="center"/>
          </w:tcPr>
          <w:p w14:paraId="0CA6CCE0" w14:textId="77777777" w:rsidR="0060128F" w:rsidRPr="0060128F" w:rsidRDefault="00F87C75" w:rsidP="00F87C75">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60128F" w:rsidRPr="0060128F">
              <w:rPr>
                <w:rFonts w:ascii="Times New Roman" w:hAnsi="Times New Roman" w:cs="Times New Roman"/>
                <w:sz w:val="16"/>
                <w:szCs w:val="16"/>
                <w:lang w:val="pl-PL"/>
              </w:rPr>
              <w:t xml:space="preserve"> 8</w:t>
            </w:r>
          </w:p>
        </w:tc>
        <w:tc>
          <w:tcPr>
            <w:tcW w:w="2566" w:type="dxa"/>
            <w:tcBorders>
              <w:top w:val="double" w:sz="2" w:space="0" w:color="000000"/>
            </w:tcBorders>
            <w:vAlign w:val="center"/>
          </w:tcPr>
          <w:p w14:paraId="760E542F" w14:textId="77777777" w:rsidR="0060128F" w:rsidRPr="0060128F" w:rsidRDefault="00F87C75" w:rsidP="00F87C75">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60128F" w:rsidRPr="0060128F">
              <w:rPr>
                <w:rFonts w:ascii="Times New Roman" w:hAnsi="Times New Roman" w:cs="Times New Roman"/>
                <w:sz w:val="16"/>
                <w:szCs w:val="16"/>
                <w:lang w:val="pl-PL"/>
              </w:rPr>
              <w:t xml:space="preserve"> 12</w:t>
            </w:r>
          </w:p>
        </w:tc>
      </w:tr>
      <w:tr w:rsidR="0060128F" w:rsidRPr="0060128F" w14:paraId="1DC1DBD7" w14:textId="77777777" w:rsidTr="00F87C75">
        <w:trPr>
          <w:trHeight w:val="283"/>
          <w:jc w:val="center"/>
        </w:trPr>
        <w:tc>
          <w:tcPr>
            <w:tcW w:w="2325" w:type="dxa"/>
            <w:vAlign w:val="center"/>
          </w:tcPr>
          <w:p w14:paraId="5CC9A297" w14:textId="77777777" w:rsidR="0060128F" w:rsidRPr="0060128F" w:rsidRDefault="0060128F" w:rsidP="00F87C75">
            <w:pPr>
              <w:pStyle w:val="TableParagraph"/>
              <w:jc w:val="center"/>
              <w:rPr>
                <w:rFonts w:ascii="Times New Roman" w:hAnsi="Times New Roman" w:cs="Times New Roman"/>
                <w:sz w:val="16"/>
                <w:szCs w:val="16"/>
                <w:lang w:val="pl-PL"/>
              </w:rPr>
            </w:pPr>
            <w:r w:rsidRPr="0060128F">
              <w:rPr>
                <w:rFonts w:ascii="Times New Roman" w:hAnsi="Times New Roman" w:cs="Times New Roman"/>
                <w:sz w:val="16"/>
                <w:szCs w:val="16"/>
                <w:lang w:val="pl-PL"/>
              </w:rPr>
              <w:t>b,</w:t>
            </w:r>
            <w:r w:rsidRPr="0060128F">
              <w:rPr>
                <w:rFonts w:ascii="Times New Roman" w:hAnsi="Times New Roman" w:cs="Times New Roman"/>
                <w:spacing w:val="53"/>
                <w:sz w:val="16"/>
                <w:szCs w:val="16"/>
                <w:lang w:val="pl-PL"/>
              </w:rPr>
              <w:t xml:space="preserve"> </w:t>
            </w:r>
            <w:r w:rsidRPr="0060128F">
              <w:rPr>
                <w:rFonts w:ascii="Times New Roman" w:hAnsi="Times New Roman" w:cs="Times New Roman"/>
                <w:sz w:val="16"/>
                <w:szCs w:val="16"/>
                <w:lang w:val="pl-PL"/>
              </w:rPr>
              <w:t>h</w:t>
            </w:r>
          </w:p>
        </w:tc>
        <w:tc>
          <w:tcPr>
            <w:tcW w:w="2563" w:type="dxa"/>
            <w:vAlign w:val="center"/>
          </w:tcPr>
          <w:p w14:paraId="3E6F5D76" w14:textId="77777777" w:rsidR="0060128F" w:rsidRPr="0060128F" w:rsidRDefault="00F87C75" w:rsidP="00F87C75">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60128F" w:rsidRPr="0060128F">
              <w:rPr>
                <w:rFonts w:ascii="Times New Roman" w:hAnsi="Times New Roman" w:cs="Times New Roman"/>
                <w:sz w:val="16"/>
                <w:szCs w:val="16"/>
                <w:lang w:val="pl-PL"/>
              </w:rPr>
              <w:t xml:space="preserve"> 3</w:t>
            </w:r>
          </w:p>
        </w:tc>
        <w:tc>
          <w:tcPr>
            <w:tcW w:w="2566" w:type="dxa"/>
            <w:vAlign w:val="center"/>
          </w:tcPr>
          <w:p w14:paraId="51615334" w14:textId="77777777" w:rsidR="0060128F" w:rsidRPr="0060128F" w:rsidRDefault="00F87C75" w:rsidP="00F87C75">
            <w:pPr>
              <w:pStyle w:val="TableParagraph"/>
              <w:jc w:val="center"/>
              <w:rPr>
                <w:rFonts w:ascii="Times New Roman" w:hAnsi="Times New Roman" w:cs="Times New Roman"/>
                <w:sz w:val="16"/>
                <w:szCs w:val="16"/>
                <w:lang w:val="pl-PL"/>
              </w:rPr>
            </w:pPr>
            <w:r>
              <w:rPr>
                <w:rFonts w:ascii="Times New Roman" w:hAnsi="Times New Roman" w:cs="Times New Roman"/>
                <w:sz w:val="16"/>
                <w:szCs w:val="16"/>
                <w:lang w:val="pl-PL"/>
              </w:rPr>
              <w:t>±</w:t>
            </w:r>
            <w:r w:rsidR="0060128F" w:rsidRPr="0060128F">
              <w:rPr>
                <w:rFonts w:ascii="Times New Roman" w:hAnsi="Times New Roman" w:cs="Times New Roman"/>
                <w:sz w:val="16"/>
                <w:szCs w:val="16"/>
                <w:lang w:val="pl-PL"/>
              </w:rPr>
              <w:t xml:space="preserve"> 3</w:t>
            </w:r>
          </w:p>
        </w:tc>
      </w:tr>
    </w:tbl>
    <w:p w14:paraId="311B9ACD" w14:textId="77777777" w:rsidR="0060128F" w:rsidRDefault="0060128F" w:rsidP="00213199">
      <w:pPr>
        <w:spacing w:before="60" w:after="60" w:line="240" w:lineRule="auto"/>
        <w:jc w:val="both"/>
        <w:rPr>
          <w:rFonts w:ascii="Times New Roman" w:hAnsi="Times New Roman" w:cs="Times New Roman"/>
          <w:sz w:val="18"/>
          <w:szCs w:val="18"/>
        </w:rPr>
      </w:pPr>
    </w:p>
    <w:p w14:paraId="0B0E803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F87C75">
        <w:rPr>
          <w:rFonts w:ascii="Times New Roman" w:hAnsi="Times New Roman" w:cs="Times New Roman"/>
          <w:b/>
          <w:sz w:val="18"/>
          <w:szCs w:val="18"/>
        </w:rPr>
        <w:t>2.4.3.</w:t>
      </w:r>
      <w:r w:rsidRPr="00235660">
        <w:rPr>
          <w:rFonts w:ascii="Times New Roman" w:hAnsi="Times New Roman" w:cs="Times New Roman"/>
          <w:sz w:val="18"/>
          <w:szCs w:val="18"/>
        </w:rPr>
        <w:tab/>
        <w:t>Dopuszczalne wady i uszkodzenia obrzeży</w:t>
      </w:r>
    </w:p>
    <w:p w14:paraId="4658A9D9" w14:textId="77777777" w:rsidR="00235660" w:rsidRP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Powierzchnie obrzeży powinny być bez rys, pęknięć i ubytków betonu, o fakturze z formy lub zatartej.</w:t>
      </w:r>
      <w:r w:rsidR="00F87C75">
        <w:rPr>
          <w:rFonts w:ascii="Times New Roman" w:hAnsi="Times New Roman" w:cs="Times New Roman"/>
          <w:sz w:val="18"/>
          <w:szCs w:val="18"/>
        </w:rPr>
        <w:t xml:space="preserve"> </w:t>
      </w:r>
      <w:r w:rsidRPr="00235660">
        <w:rPr>
          <w:rFonts w:ascii="Times New Roman" w:hAnsi="Times New Roman" w:cs="Times New Roman"/>
          <w:sz w:val="18"/>
          <w:szCs w:val="18"/>
        </w:rPr>
        <w:t>Krawędzie elementów powinny być równe i proste.</w:t>
      </w:r>
    </w:p>
    <w:p w14:paraId="5278BFB3" w14:textId="77777777" w:rsidR="00235660" w:rsidRP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Dopuszczalne wady oraz uszkodzenia powierzchni i krawędzi elementów nie powinny przekraczać wartości podanych w tablicy 3.</w:t>
      </w:r>
    </w:p>
    <w:p w14:paraId="7D5F1602"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 xml:space="preserve"> </w:t>
      </w:r>
    </w:p>
    <w:p w14:paraId="43DC3EB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Tablica 3. Dopuszczalne wady i uszkodzenia obrzeży</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17"/>
        <w:gridCol w:w="3121"/>
        <w:gridCol w:w="1236"/>
        <w:gridCol w:w="1239"/>
      </w:tblGrid>
      <w:tr w:rsidR="00F87C75" w:rsidRPr="00F87C75" w14:paraId="1497915A" w14:textId="77777777" w:rsidTr="00F87C75">
        <w:trPr>
          <w:trHeight w:val="397"/>
          <w:jc w:val="center"/>
        </w:trPr>
        <w:tc>
          <w:tcPr>
            <w:tcW w:w="5038" w:type="dxa"/>
            <w:gridSpan w:val="2"/>
            <w:vMerge w:val="restart"/>
            <w:tcBorders>
              <w:bottom w:val="double" w:sz="2" w:space="0" w:color="000000"/>
            </w:tcBorders>
            <w:vAlign w:val="center"/>
          </w:tcPr>
          <w:p w14:paraId="735ED336" w14:textId="77777777" w:rsidR="00F87C75" w:rsidRPr="00F87C75" w:rsidRDefault="00F87C75" w:rsidP="00F87C75">
            <w:pPr>
              <w:pStyle w:val="TableParagraph"/>
              <w:jc w:val="center"/>
              <w:rPr>
                <w:rFonts w:ascii="Times New Roman" w:hAnsi="Times New Roman" w:cs="Times New Roman"/>
                <w:sz w:val="16"/>
                <w:szCs w:val="16"/>
                <w:lang w:val="pl-PL"/>
              </w:rPr>
            </w:pPr>
            <w:r w:rsidRPr="00F87C75">
              <w:rPr>
                <w:rFonts w:ascii="Times New Roman" w:hAnsi="Times New Roman" w:cs="Times New Roman"/>
                <w:sz w:val="16"/>
                <w:szCs w:val="16"/>
                <w:lang w:val="pl-PL"/>
              </w:rPr>
              <w:t>Rodzaj wad i uszkodzeń</w:t>
            </w:r>
          </w:p>
        </w:tc>
        <w:tc>
          <w:tcPr>
            <w:tcW w:w="2475" w:type="dxa"/>
            <w:gridSpan w:val="2"/>
            <w:vAlign w:val="center"/>
          </w:tcPr>
          <w:p w14:paraId="17D9AB91" w14:textId="77777777" w:rsidR="00F87C75" w:rsidRPr="00F87C75" w:rsidRDefault="00F87C75" w:rsidP="00F87C75">
            <w:pPr>
              <w:pStyle w:val="TableParagraph"/>
              <w:jc w:val="center"/>
              <w:rPr>
                <w:rFonts w:ascii="Times New Roman" w:hAnsi="Times New Roman" w:cs="Times New Roman"/>
                <w:sz w:val="16"/>
                <w:szCs w:val="16"/>
                <w:lang w:val="pl-PL"/>
              </w:rPr>
            </w:pPr>
            <w:r w:rsidRPr="00F87C75">
              <w:rPr>
                <w:rFonts w:ascii="Times New Roman" w:hAnsi="Times New Roman" w:cs="Times New Roman"/>
                <w:sz w:val="16"/>
                <w:szCs w:val="16"/>
                <w:lang w:val="pl-PL"/>
              </w:rPr>
              <w:t>Dopuszczalna wielkość wad i uszkodzeń</w:t>
            </w:r>
          </w:p>
        </w:tc>
      </w:tr>
      <w:tr w:rsidR="00F87C75" w:rsidRPr="00F87C75" w14:paraId="3D685934" w14:textId="77777777" w:rsidTr="00F87C75">
        <w:trPr>
          <w:trHeight w:val="283"/>
          <w:jc w:val="center"/>
        </w:trPr>
        <w:tc>
          <w:tcPr>
            <w:tcW w:w="5038" w:type="dxa"/>
            <w:gridSpan w:val="2"/>
            <w:vMerge/>
            <w:tcBorders>
              <w:top w:val="nil"/>
              <w:bottom w:val="double" w:sz="2" w:space="0" w:color="000000"/>
            </w:tcBorders>
            <w:vAlign w:val="center"/>
          </w:tcPr>
          <w:p w14:paraId="15AFDB9A" w14:textId="77777777" w:rsidR="00F87C75" w:rsidRPr="00F87C75" w:rsidRDefault="00F87C75" w:rsidP="00F87C75">
            <w:pPr>
              <w:jc w:val="center"/>
              <w:rPr>
                <w:rFonts w:ascii="Times New Roman" w:hAnsi="Times New Roman" w:cs="Times New Roman"/>
                <w:sz w:val="16"/>
                <w:szCs w:val="16"/>
                <w:lang w:val="pl-PL"/>
              </w:rPr>
            </w:pPr>
          </w:p>
        </w:tc>
        <w:tc>
          <w:tcPr>
            <w:tcW w:w="1236" w:type="dxa"/>
            <w:tcBorders>
              <w:bottom w:val="double" w:sz="2" w:space="0" w:color="000000"/>
            </w:tcBorders>
            <w:vAlign w:val="center"/>
          </w:tcPr>
          <w:p w14:paraId="16885560" w14:textId="77777777" w:rsidR="00F87C75" w:rsidRPr="00F87C75" w:rsidRDefault="00F87C75" w:rsidP="00F87C75">
            <w:pPr>
              <w:pStyle w:val="TableParagraph"/>
              <w:jc w:val="center"/>
              <w:rPr>
                <w:rFonts w:ascii="Times New Roman" w:hAnsi="Times New Roman" w:cs="Times New Roman"/>
                <w:sz w:val="16"/>
                <w:szCs w:val="16"/>
                <w:lang w:val="pl-PL"/>
              </w:rPr>
            </w:pPr>
            <w:r w:rsidRPr="00F87C75">
              <w:rPr>
                <w:rFonts w:ascii="Times New Roman" w:hAnsi="Times New Roman" w:cs="Times New Roman"/>
                <w:sz w:val="16"/>
                <w:szCs w:val="16"/>
                <w:lang w:val="pl-PL"/>
              </w:rPr>
              <w:t>Gatunek 1</w:t>
            </w:r>
          </w:p>
        </w:tc>
        <w:tc>
          <w:tcPr>
            <w:tcW w:w="1239" w:type="dxa"/>
            <w:tcBorders>
              <w:bottom w:val="double" w:sz="2" w:space="0" w:color="000000"/>
            </w:tcBorders>
            <w:vAlign w:val="center"/>
          </w:tcPr>
          <w:p w14:paraId="074000B8" w14:textId="77777777" w:rsidR="00F87C75" w:rsidRPr="00F87C75" w:rsidRDefault="00F87C75" w:rsidP="00F87C75">
            <w:pPr>
              <w:pStyle w:val="TableParagraph"/>
              <w:jc w:val="center"/>
              <w:rPr>
                <w:rFonts w:ascii="Times New Roman" w:hAnsi="Times New Roman" w:cs="Times New Roman"/>
                <w:sz w:val="16"/>
                <w:szCs w:val="16"/>
                <w:lang w:val="pl-PL"/>
              </w:rPr>
            </w:pPr>
            <w:r w:rsidRPr="00F87C75">
              <w:rPr>
                <w:rFonts w:ascii="Times New Roman" w:hAnsi="Times New Roman" w:cs="Times New Roman"/>
                <w:sz w:val="16"/>
                <w:szCs w:val="16"/>
                <w:lang w:val="pl-PL"/>
              </w:rPr>
              <w:t>Gatunek 2</w:t>
            </w:r>
          </w:p>
        </w:tc>
      </w:tr>
      <w:tr w:rsidR="00F87C75" w:rsidRPr="00F87C75" w14:paraId="6054B6A1" w14:textId="77777777" w:rsidTr="00F87C75">
        <w:trPr>
          <w:trHeight w:val="283"/>
          <w:jc w:val="center"/>
        </w:trPr>
        <w:tc>
          <w:tcPr>
            <w:tcW w:w="5038" w:type="dxa"/>
            <w:gridSpan w:val="2"/>
            <w:tcBorders>
              <w:top w:val="double" w:sz="2" w:space="0" w:color="000000"/>
            </w:tcBorders>
            <w:vAlign w:val="center"/>
          </w:tcPr>
          <w:p w14:paraId="6732E8DE" w14:textId="77777777" w:rsidR="00F87C75" w:rsidRPr="00F87C75" w:rsidRDefault="00F87C75" w:rsidP="00F87C75">
            <w:pPr>
              <w:pStyle w:val="TableParagraph"/>
              <w:jc w:val="center"/>
              <w:rPr>
                <w:rFonts w:ascii="Times New Roman" w:hAnsi="Times New Roman" w:cs="Times New Roman"/>
                <w:sz w:val="16"/>
                <w:szCs w:val="16"/>
                <w:lang w:val="pl-PL"/>
              </w:rPr>
            </w:pPr>
            <w:r w:rsidRPr="00F87C75">
              <w:rPr>
                <w:rFonts w:ascii="Times New Roman" w:hAnsi="Times New Roman" w:cs="Times New Roman"/>
                <w:sz w:val="16"/>
                <w:szCs w:val="16"/>
                <w:lang w:val="pl-PL"/>
              </w:rPr>
              <w:t>Wklęsłość lub wypukłość powierzchni i krawędzi w mm</w:t>
            </w:r>
          </w:p>
        </w:tc>
        <w:tc>
          <w:tcPr>
            <w:tcW w:w="1236" w:type="dxa"/>
            <w:tcBorders>
              <w:top w:val="double" w:sz="2" w:space="0" w:color="000000"/>
            </w:tcBorders>
            <w:vAlign w:val="center"/>
          </w:tcPr>
          <w:p w14:paraId="271C89B5" w14:textId="77777777" w:rsidR="00F87C75" w:rsidRPr="00F87C75" w:rsidRDefault="00F87C75" w:rsidP="00F87C75">
            <w:pPr>
              <w:pStyle w:val="TableParagraph"/>
              <w:jc w:val="center"/>
              <w:rPr>
                <w:rFonts w:ascii="Times New Roman" w:hAnsi="Times New Roman" w:cs="Times New Roman"/>
                <w:sz w:val="16"/>
                <w:szCs w:val="16"/>
                <w:lang w:val="pl-PL"/>
              </w:rPr>
            </w:pPr>
            <w:r w:rsidRPr="00F87C75">
              <w:rPr>
                <w:rFonts w:ascii="Times New Roman" w:hAnsi="Times New Roman" w:cs="Times New Roman"/>
                <w:w w:val="99"/>
                <w:sz w:val="16"/>
                <w:szCs w:val="16"/>
                <w:lang w:val="pl-PL"/>
              </w:rPr>
              <w:t>2</w:t>
            </w:r>
          </w:p>
        </w:tc>
        <w:tc>
          <w:tcPr>
            <w:tcW w:w="1239" w:type="dxa"/>
            <w:tcBorders>
              <w:top w:val="double" w:sz="2" w:space="0" w:color="000000"/>
            </w:tcBorders>
            <w:vAlign w:val="center"/>
          </w:tcPr>
          <w:p w14:paraId="0CDB9E4D" w14:textId="77777777" w:rsidR="00F87C75" w:rsidRPr="00F87C75" w:rsidRDefault="00F87C75" w:rsidP="00F87C75">
            <w:pPr>
              <w:pStyle w:val="TableParagraph"/>
              <w:jc w:val="center"/>
              <w:rPr>
                <w:rFonts w:ascii="Times New Roman" w:hAnsi="Times New Roman" w:cs="Times New Roman"/>
                <w:sz w:val="16"/>
                <w:szCs w:val="16"/>
                <w:lang w:val="pl-PL"/>
              </w:rPr>
            </w:pPr>
            <w:r w:rsidRPr="00F87C75">
              <w:rPr>
                <w:rFonts w:ascii="Times New Roman" w:hAnsi="Times New Roman" w:cs="Times New Roman"/>
                <w:w w:val="99"/>
                <w:sz w:val="16"/>
                <w:szCs w:val="16"/>
                <w:lang w:val="pl-PL"/>
              </w:rPr>
              <w:t>3</w:t>
            </w:r>
          </w:p>
        </w:tc>
      </w:tr>
      <w:tr w:rsidR="00F87C75" w:rsidRPr="00F87C75" w14:paraId="7C639604" w14:textId="77777777" w:rsidTr="00F87C75">
        <w:trPr>
          <w:trHeight w:val="283"/>
          <w:jc w:val="center"/>
        </w:trPr>
        <w:tc>
          <w:tcPr>
            <w:tcW w:w="1917" w:type="dxa"/>
            <w:vMerge w:val="restart"/>
            <w:vAlign w:val="center"/>
          </w:tcPr>
          <w:p w14:paraId="2CEF2358" w14:textId="77777777" w:rsidR="00F87C75" w:rsidRPr="00F87C75" w:rsidRDefault="00F87C75" w:rsidP="00F87C75">
            <w:pPr>
              <w:pStyle w:val="TableParagraph"/>
              <w:rPr>
                <w:rFonts w:ascii="Times New Roman" w:hAnsi="Times New Roman" w:cs="Times New Roman"/>
                <w:sz w:val="16"/>
                <w:szCs w:val="16"/>
                <w:lang w:val="pl-PL"/>
              </w:rPr>
            </w:pPr>
            <w:r w:rsidRPr="00F87C75">
              <w:rPr>
                <w:rFonts w:ascii="Times New Roman" w:hAnsi="Times New Roman" w:cs="Times New Roman"/>
                <w:sz w:val="16"/>
                <w:szCs w:val="16"/>
                <w:lang w:val="pl-PL"/>
              </w:rPr>
              <w:t>Szczerby</w:t>
            </w:r>
          </w:p>
          <w:p w14:paraId="6D2BAD2D" w14:textId="77777777" w:rsidR="00F87C75" w:rsidRPr="00F87C75" w:rsidRDefault="00F87C75" w:rsidP="00F87C75">
            <w:pPr>
              <w:pStyle w:val="TableParagraph"/>
              <w:rPr>
                <w:rFonts w:ascii="Times New Roman" w:hAnsi="Times New Roman" w:cs="Times New Roman"/>
                <w:sz w:val="16"/>
                <w:szCs w:val="16"/>
                <w:lang w:val="pl-PL"/>
              </w:rPr>
            </w:pPr>
            <w:r w:rsidRPr="00F87C75">
              <w:rPr>
                <w:rFonts w:ascii="Times New Roman" w:hAnsi="Times New Roman" w:cs="Times New Roman"/>
                <w:sz w:val="16"/>
                <w:szCs w:val="16"/>
                <w:lang w:val="pl-PL"/>
              </w:rPr>
              <w:t>i uszkodzenia</w:t>
            </w:r>
          </w:p>
          <w:p w14:paraId="3F9F78C1" w14:textId="77777777" w:rsidR="00F87C75" w:rsidRPr="00F87C75" w:rsidRDefault="00F87C75" w:rsidP="00F87C75">
            <w:pPr>
              <w:pStyle w:val="TableParagraph"/>
              <w:rPr>
                <w:rFonts w:ascii="Times New Roman" w:hAnsi="Times New Roman" w:cs="Times New Roman"/>
                <w:sz w:val="16"/>
                <w:szCs w:val="16"/>
                <w:lang w:val="pl-PL"/>
              </w:rPr>
            </w:pPr>
            <w:r w:rsidRPr="00F87C75">
              <w:rPr>
                <w:rFonts w:ascii="Times New Roman" w:hAnsi="Times New Roman" w:cs="Times New Roman"/>
                <w:sz w:val="16"/>
                <w:szCs w:val="16"/>
                <w:lang w:val="pl-PL"/>
              </w:rPr>
              <w:t>krawędzi i naroży</w:t>
            </w:r>
          </w:p>
        </w:tc>
        <w:tc>
          <w:tcPr>
            <w:tcW w:w="3121" w:type="dxa"/>
            <w:vAlign w:val="center"/>
          </w:tcPr>
          <w:p w14:paraId="63E8630C" w14:textId="77777777" w:rsidR="00F87C75" w:rsidRPr="00F87C75" w:rsidRDefault="00F87C75" w:rsidP="00F87C75">
            <w:pPr>
              <w:pStyle w:val="TableParagraph"/>
              <w:tabs>
                <w:tab w:val="left" w:pos="1875"/>
              </w:tabs>
              <w:rPr>
                <w:rFonts w:ascii="Times New Roman" w:hAnsi="Times New Roman" w:cs="Times New Roman"/>
                <w:sz w:val="16"/>
                <w:szCs w:val="16"/>
                <w:lang w:val="pl-PL"/>
              </w:rPr>
            </w:pPr>
            <w:r w:rsidRPr="00F87C75">
              <w:rPr>
                <w:rFonts w:ascii="Times New Roman" w:hAnsi="Times New Roman" w:cs="Times New Roman"/>
                <w:sz w:val="16"/>
                <w:szCs w:val="16"/>
                <w:lang w:val="pl-PL"/>
              </w:rPr>
              <w:t>Ograniczających</w:t>
            </w:r>
            <w:r>
              <w:rPr>
                <w:rFonts w:ascii="Times New Roman" w:hAnsi="Times New Roman" w:cs="Times New Roman"/>
                <w:sz w:val="16"/>
                <w:szCs w:val="16"/>
                <w:lang w:val="pl-PL"/>
              </w:rPr>
              <w:t xml:space="preserve"> </w:t>
            </w:r>
            <w:r w:rsidRPr="00F87C75">
              <w:rPr>
                <w:rFonts w:ascii="Times New Roman" w:hAnsi="Times New Roman" w:cs="Times New Roman"/>
                <w:w w:val="95"/>
                <w:sz w:val="16"/>
                <w:szCs w:val="16"/>
                <w:lang w:val="pl-PL"/>
              </w:rPr>
              <w:t xml:space="preserve">powierzchnie </w:t>
            </w:r>
            <w:r w:rsidRPr="00F87C75">
              <w:rPr>
                <w:rFonts w:ascii="Times New Roman" w:hAnsi="Times New Roman" w:cs="Times New Roman"/>
                <w:sz w:val="16"/>
                <w:szCs w:val="16"/>
                <w:lang w:val="pl-PL"/>
              </w:rPr>
              <w:t>górne</w:t>
            </w:r>
            <w:r w:rsidRPr="00F87C75">
              <w:rPr>
                <w:rFonts w:ascii="Times New Roman" w:hAnsi="Times New Roman" w:cs="Times New Roman"/>
                <w:spacing w:val="-3"/>
                <w:sz w:val="16"/>
                <w:szCs w:val="16"/>
                <w:lang w:val="pl-PL"/>
              </w:rPr>
              <w:t xml:space="preserve"> </w:t>
            </w:r>
            <w:r w:rsidRPr="00F87C75">
              <w:rPr>
                <w:rFonts w:ascii="Times New Roman" w:hAnsi="Times New Roman" w:cs="Times New Roman"/>
                <w:sz w:val="16"/>
                <w:szCs w:val="16"/>
                <w:lang w:val="pl-PL"/>
              </w:rPr>
              <w:t>(ścieralne)</w:t>
            </w:r>
          </w:p>
        </w:tc>
        <w:tc>
          <w:tcPr>
            <w:tcW w:w="2475" w:type="dxa"/>
            <w:gridSpan w:val="2"/>
            <w:vAlign w:val="center"/>
          </w:tcPr>
          <w:p w14:paraId="652CA284" w14:textId="77777777" w:rsidR="00F87C75" w:rsidRPr="00F87C75" w:rsidRDefault="00F87C75" w:rsidP="00F87C75">
            <w:pPr>
              <w:pStyle w:val="TableParagraph"/>
              <w:jc w:val="center"/>
              <w:rPr>
                <w:rFonts w:ascii="Times New Roman" w:hAnsi="Times New Roman" w:cs="Times New Roman"/>
                <w:sz w:val="16"/>
                <w:szCs w:val="16"/>
                <w:lang w:val="pl-PL"/>
              </w:rPr>
            </w:pPr>
            <w:r w:rsidRPr="00F87C75">
              <w:rPr>
                <w:rFonts w:ascii="Times New Roman" w:hAnsi="Times New Roman" w:cs="Times New Roman"/>
                <w:sz w:val="16"/>
                <w:szCs w:val="16"/>
                <w:lang w:val="pl-PL"/>
              </w:rPr>
              <w:t>niedopuszczalne</w:t>
            </w:r>
          </w:p>
        </w:tc>
      </w:tr>
      <w:tr w:rsidR="00F87C75" w:rsidRPr="00F87C75" w14:paraId="5C63EDB0" w14:textId="77777777" w:rsidTr="00F87C75">
        <w:trPr>
          <w:trHeight w:val="850"/>
          <w:jc w:val="center"/>
        </w:trPr>
        <w:tc>
          <w:tcPr>
            <w:tcW w:w="1917" w:type="dxa"/>
            <w:vMerge/>
            <w:vAlign w:val="center"/>
          </w:tcPr>
          <w:p w14:paraId="137EFF28" w14:textId="77777777" w:rsidR="00F87C75" w:rsidRPr="00F87C75" w:rsidRDefault="00F87C75" w:rsidP="00F87C75">
            <w:pPr>
              <w:pStyle w:val="TableParagraph"/>
              <w:jc w:val="center"/>
              <w:rPr>
                <w:rFonts w:ascii="Times New Roman" w:hAnsi="Times New Roman" w:cs="Times New Roman"/>
                <w:sz w:val="16"/>
                <w:szCs w:val="16"/>
                <w:lang w:val="pl-PL"/>
              </w:rPr>
            </w:pPr>
          </w:p>
        </w:tc>
        <w:tc>
          <w:tcPr>
            <w:tcW w:w="3121" w:type="dxa"/>
            <w:vAlign w:val="center"/>
          </w:tcPr>
          <w:p w14:paraId="0A0F63FF" w14:textId="77777777" w:rsidR="00F87C75" w:rsidRPr="00F87C75" w:rsidRDefault="00F87C75" w:rsidP="00F87C75">
            <w:pPr>
              <w:pStyle w:val="TableParagraph"/>
              <w:tabs>
                <w:tab w:val="left" w:pos="2189"/>
              </w:tabs>
              <w:rPr>
                <w:rFonts w:ascii="Times New Roman" w:hAnsi="Times New Roman" w:cs="Times New Roman"/>
                <w:sz w:val="16"/>
                <w:szCs w:val="16"/>
                <w:lang w:val="pl-PL"/>
              </w:rPr>
            </w:pPr>
            <w:r w:rsidRPr="00F87C75">
              <w:rPr>
                <w:rFonts w:ascii="Times New Roman" w:hAnsi="Times New Roman" w:cs="Times New Roman"/>
                <w:sz w:val="16"/>
                <w:szCs w:val="16"/>
                <w:lang w:val="pl-PL"/>
              </w:rPr>
              <w:t>Ograniczających</w:t>
            </w:r>
            <w:r>
              <w:rPr>
                <w:rFonts w:ascii="Times New Roman" w:hAnsi="Times New Roman" w:cs="Times New Roman"/>
                <w:sz w:val="16"/>
                <w:szCs w:val="16"/>
                <w:lang w:val="pl-PL"/>
              </w:rPr>
              <w:t xml:space="preserve"> </w:t>
            </w:r>
            <w:r w:rsidRPr="00F87C75">
              <w:rPr>
                <w:rFonts w:ascii="Times New Roman" w:hAnsi="Times New Roman" w:cs="Times New Roman"/>
                <w:spacing w:val="-3"/>
                <w:sz w:val="16"/>
                <w:szCs w:val="16"/>
                <w:lang w:val="pl-PL"/>
              </w:rPr>
              <w:t xml:space="preserve">pozostałe </w:t>
            </w:r>
            <w:r w:rsidRPr="00F87C75">
              <w:rPr>
                <w:rFonts w:ascii="Times New Roman" w:hAnsi="Times New Roman" w:cs="Times New Roman"/>
                <w:sz w:val="16"/>
                <w:szCs w:val="16"/>
                <w:lang w:val="pl-PL"/>
              </w:rPr>
              <w:t>powierzchnie:</w:t>
            </w:r>
          </w:p>
          <w:p w14:paraId="0B7BE589" w14:textId="77777777" w:rsidR="00F87C75" w:rsidRPr="00F87C75" w:rsidRDefault="00F87C75" w:rsidP="00F87C75">
            <w:pPr>
              <w:pStyle w:val="TableParagraph"/>
              <w:rPr>
                <w:rFonts w:ascii="Times New Roman" w:hAnsi="Times New Roman" w:cs="Times New Roman"/>
                <w:sz w:val="16"/>
                <w:szCs w:val="16"/>
                <w:lang w:val="pl-PL"/>
              </w:rPr>
            </w:pPr>
            <w:r w:rsidRPr="00F87C75">
              <w:rPr>
                <w:rFonts w:ascii="Times New Roman" w:hAnsi="Times New Roman" w:cs="Times New Roman"/>
                <w:sz w:val="16"/>
                <w:szCs w:val="16"/>
                <w:lang w:val="pl-PL"/>
              </w:rPr>
              <w:t>liczba, max</w:t>
            </w:r>
          </w:p>
          <w:p w14:paraId="2B217F94" w14:textId="77777777" w:rsidR="00F87C75" w:rsidRPr="00F87C75" w:rsidRDefault="00F87C75" w:rsidP="00F87C75">
            <w:pPr>
              <w:pStyle w:val="TableParagraph"/>
              <w:rPr>
                <w:rFonts w:ascii="Times New Roman" w:hAnsi="Times New Roman" w:cs="Times New Roman"/>
                <w:sz w:val="16"/>
                <w:szCs w:val="16"/>
                <w:lang w:val="pl-PL"/>
              </w:rPr>
            </w:pPr>
            <w:r w:rsidRPr="00F87C75">
              <w:rPr>
                <w:rFonts w:ascii="Times New Roman" w:hAnsi="Times New Roman" w:cs="Times New Roman"/>
                <w:sz w:val="16"/>
                <w:szCs w:val="16"/>
                <w:lang w:val="pl-PL"/>
              </w:rPr>
              <w:t>długość, mm, max</w:t>
            </w:r>
          </w:p>
          <w:p w14:paraId="3F281D31" w14:textId="77777777" w:rsidR="00F87C75" w:rsidRPr="00F87C75" w:rsidRDefault="00F87C75" w:rsidP="00F87C75">
            <w:pPr>
              <w:pStyle w:val="TableParagraph"/>
              <w:rPr>
                <w:rFonts w:ascii="Times New Roman" w:hAnsi="Times New Roman" w:cs="Times New Roman"/>
                <w:sz w:val="16"/>
                <w:szCs w:val="16"/>
                <w:lang w:val="pl-PL"/>
              </w:rPr>
            </w:pPr>
            <w:r w:rsidRPr="00F87C75">
              <w:rPr>
                <w:rFonts w:ascii="Times New Roman" w:hAnsi="Times New Roman" w:cs="Times New Roman"/>
                <w:sz w:val="16"/>
                <w:szCs w:val="16"/>
                <w:lang w:val="pl-PL"/>
              </w:rPr>
              <w:t>głębokość, mm, max</w:t>
            </w:r>
          </w:p>
        </w:tc>
        <w:tc>
          <w:tcPr>
            <w:tcW w:w="1236" w:type="dxa"/>
            <w:vAlign w:val="center"/>
          </w:tcPr>
          <w:p w14:paraId="00F4C522" w14:textId="77777777" w:rsidR="00F87C75" w:rsidRDefault="00F87C75" w:rsidP="00F87C75">
            <w:pPr>
              <w:pStyle w:val="TableParagraph"/>
              <w:jc w:val="center"/>
              <w:rPr>
                <w:rFonts w:ascii="Times New Roman" w:hAnsi="Times New Roman" w:cs="Times New Roman"/>
                <w:w w:val="99"/>
                <w:sz w:val="16"/>
                <w:szCs w:val="16"/>
                <w:lang w:val="pl-PL"/>
              </w:rPr>
            </w:pPr>
          </w:p>
          <w:p w14:paraId="493B6525" w14:textId="77777777" w:rsidR="00F87C75" w:rsidRPr="00F87C75" w:rsidRDefault="00F87C75" w:rsidP="00F87C75">
            <w:pPr>
              <w:pStyle w:val="TableParagraph"/>
              <w:jc w:val="center"/>
              <w:rPr>
                <w:rFonts w:ascii="Times New Roman" w:hAnsi="Times New Roman" w:cs="Times New Roman"/>
                <w:sz w:val="16"/>
                <w:szCs w:val="16"/>
                <w:lang w:val="pl-PL"/>
              </w:rPr>
            </w:pPr>
            <w:r w:rsidRPr="00F87C75">
              <w:rPr>
                <w:rFonts w:ascii="Times New Roman" w:hAnsi="Times New Roman" w:cs="Times New Roman"/>
                <w:w w:val="99"/>
                <w:sz w:val="16"/>
                <w:szCs w:val="16"/>
                <w:lang w:val="pl-PL"/>
              </w:rPr>
              <w:t>2</w:t>
            </w:r>
          </w:p>
          <w:p w14:paraId="06A41456" w14:textId="77777777" w:rsidR="00F87C75" w:rsidRPr="00F87C75" w:rsidRDefault="00F87C75" w:rsidP="00F87C75">
            <w:pPr>
              <w:pStyle w:val="TableParagraph"/>
              <w:jc w:val="center"/>
              <w:rPr>
                <w:rFonts w:ascii="Times New Roman" w:hAnsi="Times New Roman" w:cs="Times New Roman"/>
                <w:sz w:val="16"/>
                <w:szCs w:val="16"/>
                <w:lang w:val="pl-PL"/>
              </w:rPr>
            </w:pPr>
            <w:r w:rsidRPr="00F87C75">
              <w:rPr>
                <w:rFonts w:ascii="Times New Roman" w:hAnsi="Times New Roman" w:cs="Times New Roman"/>
                <w:sz w:val="16"/>
                <w:szCs w:val="16"/>
                <w:lang w:val="pl-PL"/>
              </w:rPr>
              <w:t>20</w:t>
            </w:r>
          </w:p>
          <w:p w14:paraId="5FACE8A7" w14:textId="77777777" w:rsidR="00F87C75" w:rsidRPr="00F87C75" w:rsidRDefault="00F87C75" w:rsidP="00F87C75">
            <w:pPr>
              <w:pStyle w:val="TableParagraph"/>
              <w:jc w:val="center"/>
              <w:rPr>
                <w:rFonts w:ascii="Times New Roman" w:hAnsi="Times New Roman" w:cs="Times New Roman"/>
                <w:sz w:val="16"/>
                <w:szCs w:val="16"/>
                <w:lang w:val="pl-PL"/>
              </w:rPr>
            </w:pPr>
            <w:r w:rsidRPr="00F87C75">
              <w:rPr>
                <w:rFonts w:ascii="Times New Roman" w:hAnsi="Times New Roman" w:cs="Times New Roman"/>
                <w:w w:val="99"/>
                <w:sz w:val="16"/>
                <w:szCs w:val="16"/>
                <w:lang w:val="pl-PL"/>
              </w:rPr>
              <w:t>6</w:t>
            </w:r>
          </w:p>
        </w:tc>
        <w:tc>
          <w:tcPr>
            <w:tcW w:w="1239" w:type="dxa"/>
            <w:vAlign w:val="center"/>
          </w:tcPr>
          <w:p w14:paraId="07663E77" w14:textId="77777777" w:rsidR="00F87C75" w:rsidRDefault="00F87C75" w:rsidP="00F87C75">
            <w:pPr>
              <w:pStyle w:val="TableParagraph"/>
              <w:jc w:val="center"/>
              <w:rPr>
                <w:rFonts w:ascii="Times New Roman" w:hAnsi="Times New Roman" w:cs="Times New Roman"/>
                <w:w w:val="99"/>
                <w:sz w:val="16"/>
                <w:szCs w:val="16"/>
                <w:lang w:val="pl-PL"/>
              </w:rPr>
            </w:pPr>
          </w:p>
          <w:p w14:paraId="78770F01" w14:textId="77777777" w:rsidR="00F87C75" w:rsidRPr="00F87C75" w:rsidRDefault="00F87C75" w:rsidP="00F87C75">
            <w:pPr>
              <w:pStyle w:val="TableParagraph"/>
              <w:jc w:val="center"/>
              <w:rPr>
                <w:rFonts w:ascii="Times New Roman" w:hAnsi="Times New Roman" w:cs="Times New Roman"/>
                <w:sz w:val="16"/>
                <w:szCs w:val="16"/>
                <w:lang w:val="pl-PL"/>
              </w:rPr>
            </w:pPr>
            <w:r w:rsidRPr="00F87C75">
              <w:rPr>
                <w:rFonts w:ascii="Times New Roman" w:hAnsi="Times New Roman" w:cs="Times New Roman"/>
                <w:w w:val="99"/>
                <w:sz w:val="16"/>
                <w:szCs w:val="16"/>
                <w:lang w:val="pl-PL"/>
              </w:rPr>
              <w:t>2</w:t>
            </w:r>
          </w:p>
          <w:p w14:paraId="0A8786E9" w14:textId="77777777" w:rsidR="00F87C75" w:rsidRPr="00F87C75" w:rsidRDefault="00F87C75" w:rsidP="00F87C75">
            <w:pPr>
              <w:pStyle w:val="TableParagraph"/>
              <w:jc w:val="center"/>
              <w:rPr>
                <w:rFonts w:ascii="Times New Roman" w:hAnsi="Times New Roman" w:cs="Times New Roman"/>
                <w:sz w:val="16"/>
                <w:szCs w:val="16"/>
                <w:lang w:val="pl-PL"/>
              </w:rPr>
            </w:pPr>
            <w:r w:rsidRPr="00F87C75">
              <w:rPr>
                <w:rFonts w:ascii="Times New Roman" w:hAnsi="Times New Roman" w:cs="Times New Roman"/>
                <w:sz w:val="16"/>
                <w:szCs w:val="16"/>
                <w:lang w:val="pl-PL"/>
              </w:rPr>
              <w:t>40</w:t>
            </w:r>
          </w:p>
          <w:p w14:paraId="0C4F61B4" w14:textId="77777777" w:rsidR="00F87C75" w:rsidRPr="00F87C75" w:rsidRDefault="00F87C75" w:rsidP="00F87C75">
            <w:pPr>
              <w:pStyle w:val="TableParagraph"/>
              <w:jc w:val="center"/>
              <w:rPr>
                <w:rFonts w:ascii="Times New Roman" w:hAnsi="Times New Roman" w:cs="Times New Roman"/>
                <w:sz w:val="16"/>
                <w:szCs w:val="16"/>
                <w:lang w:val="pl-PL"/>
              </w:rPr>
            </w:pPr>
            <w:r w:rsidRPr="00F87C75">
              <w:rPr>
                <w:rFonts w:ascii="Times New Roman" w:hAnsi="Times New Roman" w:cs="Times New Roman"/>
                <w:sz w:val="16"/>
                <w:szCs w:val="16"/>
                <w:lang w:val="pl-PL"/>
              </w:rPr>
              <w:t>10</w:t>
            </w:r>
          </w:p>
        </w:tc>
      </w:tr>
    </w:tbl>
    <w:p w14:paraId="00A254BB" w14:textId="77777777" w:rsidR="00F87C75" w:rsidRDefault="00F87C75" w:rsidP="00213199">
      <w:pPr>
        <w:spacing w:before="60" w:after="60" w:line="240" w:lineRule="auto"/>
        <w:jc w:val="both"/>
        <w:rPr>
          <w:rFonts w:ascii="Times New Roman" w:hAnsi="Times New Roman" w:cs="Times New Roman"/>
          <w:sz w:val="18"/>
          <w:szCs w:val="18"/>
        </w:rPr>
      </w:pPr>
    </w:p>
    <w:p w14:paraId="6E992A9A"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F87C75">
        <w:rPr>
          <w:rFonts w:ascii="Times New Roman" w:hAnsi="Times New Roman" w:cs="Times New Roman"/>
          <w:b/>
          <w:sz w:val="18"/>
          <w:szCs w:val="18"/>
        </w:rPr>
        <w:t>2.4.4.</w:t>
      </w:r>
      <w:r w:rsidRPr="00235660">
        <w:rPr>
          <w:rFonts w:ascii="Times New Roman" w:hAnsi="Times New Roman" w:cs="Times New Roman"/>
          <w:sz w:val="18"/>
          <w:szCs w:val="18"/>
        </w:rPr>
        <w:tab/>
        <w:t>Składowanie</w:t>
      </w:r>
    </w:p>
    <w:p w14:paraId="05043748"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Betonowe obrzeża chodnikowe mogą być przechowywane na składowiskach otwartych, posegregowane według rodzajów i gatunków.</w:t>
      </w:r>
    </w:p>
    <w:p w14:paraId="0DC98260"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Betonowe obrzeża chodnikowe należy układać z zastosowaniem podkładek i przekładek drewnianych o wymiarach co najmniej: grubość 2,5 cm, szerokość 5 cm, długość minimum 5 cm większa niż szerokość obrzeża.</w:t>
      </w:r>
    </w:p>
    <w:p w14:paraId="069B5FB7" w14:textId="77777777" w:rsidR="00235660" w:rsidRPr="00235660" w:rsidRDefault="00235660" w:rsidP="00213199">
      <w:pPr>
        <w:spacing w:before="60" w:after="60" w:line="240" w:lineRule="auto"/>
        <w:jc w:val="both"/>
        <w:rPr>
          <w:rFonts w:ascii="Times New Roman" w:hAnsi="Times New Roman" w:cs="Times New Roman"/>
          <w:sz w:val="18"/>
          <w:szCs w:val="18"/>
        </w:rPr>
      </w:pPr>
      <w:r w:rsidRPr="00F87C75">
        <w:rPr>
          <w:rFonts w:ascii="Times New Roman" w:hAnsi="Times New Roman" w:cs="Times New Roman"/>
          <w:b/>
          <w:sz w:val="18"/>
          <w:szCs w:val="18"/>
        </w:rPr>
        <w:t>2.4.5</w:t>
      </w:r>
      <w:r w:rsidRPr="00235660">
        <w:rPr>
          <w:rFonts w:ascii="Times New Roman" w:hAnsi="Times New Roman" w:cs="Times New Roman"/>
          <w:sz w:val="18"/>
          <w:szCs w:val="18"/>
        </w:rPr>
        <w:t>.</w:t>
      </w:r>
      <w:r w:rsidRPr="00235660">
        <w:rPr>
          <w:rFonts w:ascii="Times New Roman" w:hAnsi="Times New Roman" w:cs="Times New Roman"/>
          <w:sz w:val="18"/>
          <w:szCs w:val="18"/>
        </w:rPr>
        <w:tab/>
        <w:t>Beton i jego składniki</w:t>
      </w:r>
    </w:p>
    <w:p w14:paraId="11B3A3DC" w14:textId="77777777" w:rsidR="00235660" w:rsidRDefault="00235660" w:rsidP="00213199">
      <w:pPr>
        <w:spacing w:before="60" w:after="60" w:line="240" w:lineRule="auto"/>
        <w:jc w:val="both"/>
        <w:rPr>
          <w:rFonts w:ascii="Times New Roman" w:hAnsi="Times New Roman" w:cs="Times New Roman"/>
          <w:sz w:val="18"/>
          <w:szCs w:val="18"/>
        </w:rPr>
      </w:pPr>
      <w:r w:rsidRPr="00235660">
        <w:rPr>
          <w:rFonts w:ascii="Times New Roman" w:hAnsi="Times New Roman" w:cs="Times New Roman"/>
          <w:sz w:val="18"/>
          <w:szCs w:val="18"/>
        </w:rPr>
        <w:t>Do produkcji obrzeży należy stosować beton według PN-B-06250 [2], klasy B 25 i B 30.</w:t>
      </w:r>
    </w:p>
    <w:p w14:paraId="33A1E120" w14:textId="77777777" w:rsidR="00F87C75" w:rsidRPr="00235660" w:rsidRDefault="00F87C75" w:rsidP="00213199">
      <w:pPr>
        <w:spacing w:before="60" w:after="60" w:line="240" w:lineRule="auto"/>
        <w:jc w:val="both"/>
        <w:rPr>
          <w:rFonts w:ascii="Times New Roman" w:hAnsi="Times New Roman" w:cs="Times New Roman"/>
          <w:sz w:val="18"/>
          <w:szCs w:val="18"/>
        </w:rPr>
      </w:pPr>
    </w:p>
    <w:p w14:paraId="644656EC"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2.5.</w:t>
      </w:r>
      <w:r w:rsidRPr="009836CF">
        <w:rPr>
          <w:rFonts w:ascii="Times New Roman" w:hAnsi="Times New Roman" w:cs="Times New Roman"/>
          <w:b/>
          <w:sz w:val="18"/>
          <w:szCs w:val="18"/>
        </w:rPr>
        <w:tab/>
        <w:t>Materiały na ławę i do zaprawy</w:t>
      </w:r>
    </w:p>
    <w:p w14:paraId="798194D1" w14:textId="77777777" w:rsidR="00235660" w:rsidRP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Żwir do wykonania ławy powinien odpowiadać wymaganiom PN-B-11111 [5], a piasek - wymaganiom PN-B-11113 [6].</w:t>
      </w:r>
    </w:p>
    <w:p w14:paraId="7B370424" w14:textId="77777777" w:rsidR="00235660" w:rsidRP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Materiały do zaprawy cementowo-piaskowej powinny odpowiadać wymaganiom podanym w STWIORB D-08.01.01 „Krawężniki betonowe” pkt 2.</w:t>
      </w:r>
    </w:p>
    <w:p w14:paraId="08A6E0C7"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0509E3F9" w14:textId="77777777" w:rsidR="00235660" w:rsidRPr="009836CF" w:rsidRDefault="00235660" w:rsidP="009836CF">
      <w:pPr>
        <w:pStyle w:val="Akapitzlist"/>
        <w:spacing w:before="60" w:after="60" w:line="240" w:lineRule="auto"/>
        <w:ind w:left="360" w:hanging="360"/>
        <w:contextualSpacing w:val="0"/>
        <w:jc w:val="both"/>
        <w:rPr>
          <w:rFonts w:ascii="Times New Roman" w:hAnsi="Times New Roman" w:cs="Times New Roman"/>
          <w:b/>
          <w:sz w:val="18"/>
          <w:szCs w:val="16"/>
        </w:rPr>
      </w:pPr>
      <w:r w:rsidRPr="009836CF">
        <w:rPr>
          <w:rFonts w:ascii="Times New Roman" w:hAnsi="Times New Roman" w:cs="Times New Roman"/>
          <w:b/>
          <w:sz w:val="18"/>
          <w:szCs w:val="16"/>
        </w:rPr>
        <w:t>3.</w:t>
      </w:r>
      <w:r w:rsidRPr="009836CF">
        <w:rPr>
          <w:rFonts w:ascii="Times New Roman" w:hAnsi="Times New Roman" w:cs="Times New Roman"/>
          <w:b/>
          <w:sz w:val="18"/>
          <w:szCs w:val="16"/>
        </w:rPr>
        <w:tab/>
        <w:t>SPRZĘT</w:t>
      </w:r>
    </w:p>
    <w:p w14:paraId="677B8B57"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3.1.</w:t>
      </w:r>
      <w:r w:rsidRPr="009836CF">
        <w:rPr>
          <w:rFonts w:ascii="Times New Roman" w:hAnsi="Times New Roman" w:cs="Times New Roman"/>
          <w:b/>
          <w:sz w:val="18"/>
          <w:szCs w:val="18"/>
        </w:rPr>
        <w:tab/>
        <w:t>Ogólne wymagania dotyczące sprzętu</w:t>
      </w:r>
    </w:p>
    <w:p w14:paraId="099D782D" w14:textId="77777777" w:rsid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sprzętu podano w STWIORB D-M-00.00.00 „Wymagania ogólne” pkt 3.</w:t>
      </w:r>
    </w:p>
    <w:p w14:paraId="79181B94" w14:textId="77777777" w:rsidR="00F87C75" w:rsidRPr="00235660" w:rsidRDefault="00F87C75" w:rsidP="00213199">
      <w:pPr>
        <w:spacing w:before="60" w:after="60" w:line="240" w:lineRule="auto"/>
        <w:jc w:val="both"/>
        <w:rPr>
          <w:rFonts w:ascii="Times New Roman" w:hAnsi="Times New Roman" w:cs="Times New Roman"/>
          <w:sz w:val="18"/>
          <w:szCs w:val="18"/>
        </w:rPr>
      </w:pPr>
    </w:p>
    <w:p w14:paraId="2CE6F6AD"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3.2.</w:t>
      </w:r>
      <w:r w:rsidRPr="009836CF">
        <w:rPr>
          <w:rFonts w:ascii="Times New Roman" w:hAnsi="Times New Roman" w:cs="Times New Roman"/>
          <w:b/>
          <w:sz w:val="18"/>
          <w:szCs w:val="18"/>
        </w:rPr>
        <w:tab/>
        <w:t>Sprzęt do ustawiania obrzeży</w:t>
      </w:r>
    </w:p>
    <w:p w14:paraId="339212B4" w14:textId="77777777" w:rsidR="00235660" w:rsidRP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Roboty wykonuje się ręcznie przy zastosowaniu drobnego sprzętu pomocniczego.</w:t>
      </w:r>
    </w:p>
    <w:p w14:paraId="05E464A7"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5F6054E" w14:textId="77777777" w:rsidR="00235660" w:rsidRPr="009836CF" w:rsidRDefault="00235660" w:rsidP="009836CF">
      <w:pPr>
        <w:pStyle w:val="Akapitzlist"/>
        <w:spacing w:before="60" w:after="60" w:line="240" w:lineRule="auto"/>
        <w:ind w:left="360" w:hanging="360"/>
        <w:contextualSpacing w:val="0"/>
        <w:jc w:val="both"/>
        <w:rPr>
          <w:rFonts w:ascii="Times New Roman" w:hAnsi="Times New Roman" w:cs="Times New Roman"/>
          <w:b/>
          <w:sz w:val="18"/>
          <w:szCs w:val="16"/>
        </w:rPr>
      </w:pPr>
      <w:r w:rsidRPr="009836CF">
        <w:rPr>
          <w:rFonts w:ascii="Times New Roman" w:hAnsi="Times New Roman" w:cs="Times New Roman"/>
          <w:b/>
          <w:sz w:val="18"/>
          <w:szCs w:val="16"/>
        </w:rPr>
        <w:t>4.</w:t>
      </w:r>
      <w:r w:rsidRPr="009836CF">
        <w:rPr>
          <w:rFonts w:ascii="Times New Roman" w:hAnsi="Times New Roman" w:cs="Times New Roman"/>
          <w:b/>
          <w:sz w:val="18"/>
          <w:szCs w:val="16"/>
        </w:rPr>
        <w:tab/>
        <w:t>TRANSPORT</w:t>
      </w:r>
    </w:p>
    <w:p w14:paraId="6A36425F"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4.1.</w:t>
      </w:r>
      <w:r w:rsidRPr="009836CF">
        <w:rPr>
          <w:rFonts w:ascii="Times New Roman" w:hAnsi="Times New Roman" w:cs="Times New Roman"/>
          <w:b/>
          <w:sz w:val="18"/>
          <w:szCs w:val="18"/>
        </w:rPr>
        <w:tab/>
        <w:t>Ogólne wymagania dotyczące transportu</w:t>
      </w:r>
    </w:p>
    <w:p w14:paraId="3E9D29D4" w14:textId="77777777" w:rsid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wymagania dotyczące transportu podano w STWIORB D-M-00.00.00 „Wymagania ogólne” pkt</w:t>
      </w:r>
      <w:r w:rsidR="009836CF">
        <w:rPr>
          <w:rFonts w:ascii="Times New Roman" w:hAnsi="Times New Roman" w:cs="Times New Roman"/>
          <w:sz w:val="18"/>
          <w:szCs w:val="18"/>
        </w:rPr>
        <w:t xml:space="preserve"> </w:t>
      </w:r>
      <w:r w:rsidRPr="00235660">
        <w:rPr>
          <w:rFonts w:ascii="Times New Roman" w:hAnsi="Times New Roman" w:cs="Times New Roman"/>
          <w:sz w:val="18"/>
          <w:szCs w:val="18"/>
        </w:rPr>
        <w:t>4.</w:t>
      </w:r>
    </w:p>
    <w:p w14:paraId="2E5A7266" w14:textId="77777777" w:rsidR="009836CF" w:rsidRPr="00235660" w:rsidRDefault="009836CF" w:rsidP="00213199">
      <w:pPr>
        <w:spacing w:before="60" w:after="60" w:line="240" w:lineRule="auto"/>
        <w:jc w:val="both"/>
        <w:rPr>
          <w:rFonts w:ascii="Times New Roman" w:hAnsi="Times New Roman" w:cs="Times New Roman"/>
          <w:sz w:val="18"/>
          <w:szCs w:val="18"/>
        </w:rPr>
      </w:pPr>
    </w:p>
    <w:p w14:paraId="5EE3785D"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4.2.</w:t>
      </w:r>
      <w:r w:rsidRPr="009836CF">
        <w:rPr>
          <w:rFonts w:ascii="Times New Roman" w:hAnsi="Times New Roman" w:cs="Times New Roman"/>
          <w:b/>
          <w:sz w:val="18"/>
          <w:szCs w:val="18"/>
        </w:rPr>
        <w:tab/>
        <w:t>Transport obrzeży betonowych</w:t>
      </w:r>
    </w:p>
    <w:p w14:paraId="578D624C" w14:textId="77777777" w:rsidR="00235660" w:rsidRP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Betonowe obrzeża chodnikowe mogą być przewożone dowolnymi środkami transportu po osiągnięciu przez beton wytrzymałości minimum 0,7 wytrzymałości projektowanej.</w:t>
      </w:r>
    </w:p>
    <w:p w14:paraId="6600E7A2" w14:textId="77777777" w:rsid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Obrzeża powinny być zabezpieczone przed przemieszczeniem się i uszkodzeniami w czasie transportu.</w:t>
      </w:r>
    </w:p>
    <w:p w14:paraId="4BC30C84" w14:textId="77777777" w:rsidR="009836CF" w:rsidRPr="00235660" w:rsidRDefault="009836CF" w:rsidP="00213199">
      <w:pPr>
        <w:spacing w:before="60" w:after="60" w:line="240" w:lineRule="auto"/>
        <w:jc w:val="both"/>
        <w:rPr>
          <w:rFonts w:ascii="Times New Roman" w:hAnsi="Times New Roman" w:cs="Times New Roman"/>
          <w:sz w:val="18"/>
          <w:szCs w:val="18"/>
        </w:rPr>
      </w:pPr>
    </w:p>
    <w:p w14:paraId="14C3F58E"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4.3.</w:t>
      </w:r>
      <w:r w:rsidRPr="009836CF">
        <w:rPr>
          <w:rFonts w:ascii="Times New Roman" w:hAnsi="Times New Roman" w:cs="Times New Roman"/>
          <w:b/>
          <w:sz w:val="18"/>
          <w:szCs w:val="18"/>
        </w:rPr>
        <w:tab/>
        <w:t>Transport pozostałych materiałów</w:t>
      </w:r>
    </w:p>
    <w:p w14:paraId="3CAFF4A5" w14:textId="77777777" w:rsidR="00235660" w:rsidRP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Transport pozostałych materiałów podano w STWIORB D-08.01.01 „Krawężniki betonowe”.</w:t>
      </w:r>
    </w:p>
    <w:p w14:paraId="4549304A"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3CE5243" w14:textId="77777777" w:rsidR="00235660" w:rsidRPr="009836CF" w:rsidRDefault="00235660" w:rsidP="009836CF">
      <w:pPr>
        <w:pStyle w:val="Akapitzlist"/>
        <w:spacing w:before="60" w:after="60" w:line="240" w:lineRule="auto"/>
        <w:ind w:left="360" w:hanging="360"/>
        <w:contextualSpacing w:val="0"/>
        <w:jc w:val="both"/>
        <w:rPr>
          <w:rFonts w:ascii="Times New Roman" w:hAnsi="Times New Roman" w:cs="Times New Roman"/>
          <w:b/>
          <w:sz w:val="18"/>
          <w:szCs w:val="16"/>
        </w:rPr>
      </w:pPr>
      <w:r w:rsidRPr="009836CF">
        <w:rPr>
          <w:rFonts w:ascii="Times New Roman" w:hAnsi="Times New Roman" w:cs="Times New Roman"/>
          <w:b/>
          <w:sz w:val="18"/>
          <w:szCs w:val="16"/>
        </w:rPr>
        <w:t>5.</w:t>
      </w:r>
      <w:r w:rsidRPr="009836CF">
        <w:rPr>
          <w:rFonts w:ascii="Times New Roman" w:hAnsi="Times New Roman" w:cs="Times New Roman"/>
          <w:b/>
          <w:sz w:val="18"/>
          <w:szCs w:val="16"/>
        </w:rPr>
        <w:tab/>
        <w:t>WYKONANIE ROBÓT</w:t>
      </w:r>
    </w:p>
    <w:p w14:paraId="3D36A3D7"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5.1.</w:t>
      </w:r>
      <w:r w:rsidRPr="009836CF">
        <w:rPr>
          <w:rFonts w:ascii="Times New Roman" w:hAnsi="Times New Roman" w:cs="Times New Roman"/>
          <w:b/>
          <w:sz w:val="18"/>
          <w:szCs w:val="18"/>
        </w:rPr>
        <w:tab/>
        <w:t>Ogólne zasady wykonania robót</w:t>
      </w:r>
    </w:p>
    <w:p w14:paraId="74383E3A" w14:textId="77777777" w:rsid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wykonania robót podano w STWIORB D-M-00.00.00 „Wymagania ogólne” pkt 5.</w:t>
      </w:r>
    </w:p>
    <w:p w14:paraId="2CB83015" w14:textId="77777777" w:rsidR="009836CF" w:rsidRPr="00235660" w:rsidRDefault="009836CF" w:rsidP="00213199">
      <w:pPr>
        <w:spacing w:before="60" w:after="60" w:line="240" w:lineRule="auto"/>
        <w:jc w:val="both"/>
        <w:rPr>
          <w:rFonts w:ascii="Times New Roman" w:hAnsi="Times New Roman" w:cs="Times New Roman"/>
          <w:sz w:val="18"/>
          <w:szCs w:val="18"/>
        </w:rPr>
      </w:pPr>
    </w:p>
    <w:p w14:paraId="31195698"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5.2.</w:t>
      </w:r>
      <w:r w:rsidRPr="009836CF">
        <w:rPr>
          <w:rFonts w:ascii="Times New Roman" w:hAnsi="Times New Roman" w:cs="Times New Roman"/>
          <w:b/>
          <w:sz w:val="18"/>
          <w:szCs w:val="18"/>
        </w:rPr>
        <w:tab/>
        <w:t>Wykonanie koryta</w:t>
      </w:r>
    </w:p>
    <w:p w14:paraId="341BCB34" w14:textId="77777777" w:rsidR="00235660" w:rsidRP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Koryto pod podsypkę (ławę) należy wykonywać zgodnie z PN-B-06050 [1].</w:t>
      </w:r>
    </w:p>
    <w:p w14:paraId="294F5665" w14:textId="77777777" w:rsidR="00235660" w:rsidRP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Wymiary wykopu powinny odpowiadać wymiarom ławy w planie z uwzględnieniem w szerokości dna wykopu ew. konstrukcji szalunku.</w:t>
      </w:r>
    </w:p>
    <w:p w14:paraId="63B225A0"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445A4929"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5.3.</w:t>
      </w:r>
      <w:r w:rsidRPr="009836CF">
        <w:rPr>
          <w:rFonts w:ascii="Times New Roman" w:hAnsi="Times New Roman" w:cs="Times New Roman"/>
          <w:b/>
          <w:sz w:val="18"/>
          <w:szCs w:val="18"/>
        </w:rPr>
        <w:tab/>
        <w:t>Podłoże lub podsypka (ława)</w:t>
      </w:r>
    </w:p>
    <w:p w14:paraId="56B58229" w14:textId="77777777" w:rsid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Podłoże pod ustawienie obrzeża może stanowić rodzimy grunt piaszczysty lub podsypka (ława) ze żwiru lub piasku, o grubości warstwy od 3 do 5 cm po zagęszczeniu. Podsypkę (ławę) wykonuje się przez zasypanie koryta żwirem lub piaskiem i zagęszczenie z polewaniem wodą.</w:t>
      </w:r>
    </w:p>
    <w:p w14:paraId="0C4F37B0" w14:textId="77777777" w:rsidR="009836CF" w:rsidRPr="00235660" w:rsidRDefault="009836CF" w:rsidP="00213199">
      <w:pPr>
        <w:spacing w:before="60" w:after="60" w:line="240" w:lineRule="auto"/>
        <w:jc w:val="both"/>
        <w:rPr>
          <w:rFonts w:ascii="Times New Roman" w:hAnsi="Times New Roman" w:cs="Times New Roman"/>
          <w:sz w:val="18"/>
          <w:szCs w:val="18"/>
        </w:rPr>
      </w:pPr>
    </w:p>
    <w:p w14:paraId="561817C7"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5.4.</w:t>
      </w:r>
      <w:r w:rsidRPr="009836CF">
        <w:rPr>
          <w:rFonts w:ascii="Times New Roman" w:hAnsi="Times New Roman" w:cs="Times New Roman"/>
          <w:b/>
          <w:sz w:val="18"/>
          <w:szCs w:val="18"/>
        </w:rPr>
        <w:tab/>
        <w:t>Ustawienie betonowych obrzeży chodnikowych</w:t>
      </w:r>
    </w:p>
    <w:p w14:paraId="75551A03" w14:textId="77777777" w:rsidR="00235660" w:rsidRP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Betonowe obrzeża chodnikowe należy ustawiać na wykonanym podłożu w miejscu i ze światłem (odległością górnej powierzchni obrzeża od ciągu komunikacyjnego) zgodnym z ustaleniami dokumentacji projektowej.</w:t>
      </w:r>
    </w:p>
    <w:p w14:paraId="5CD3D46F" w14:textId="77777777" w:rsidR="00235660" w:rsidRP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Zewnętrzna ściana obrzeża powinna być obsypana piaskiem, żwirem lub miejscowym gruntem przepuszczalnym, starannie ubitym.</w:t>
      </w:r>
    </w:p>
    <w:p w14:paraId="45897D2B" w14:textId="77777777" w:rsidR="00235660" w:rsidRP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Spoiny nie powinny przekraczać szerokości 1 cm. Należy wypełnić je piaskiem lub zaprawą cementowo-piaskową w stosunku 1:2. Spoiny przed zalaniem należy oczyścić i zmyć wodą. Spoiny muszą być wypełnione całkowicie na pełną głębokość.</w:t>
      </w:r>
    </w:p>
    <w:p w14:paraId="4693A21A"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28BEA43A" w14:textId="77777777" w:rsidR="00235660" w:rsidRPr="009836CF" w:rsidRDefault="00235660" w:rsidP="009836CF">
      <w:pPr>
        <w:pStyle w:val="Akapitzlist"/>
        <w:spacing w:before="60" w:after="60" w:line="240" w:lineRule="auto"/>
        <w:ind w:left="360" w:hanging="360"/>
        <w:contextualSpacing w:val="0"/>
        <w:jc w:val="both"/>
        <w:rPr>
          <w:rFonts w:ascii="Times New Roman" w:hAnsi="Times New Roman" w:cs="Times New Roman"/>
          <w:b/>
          <w:sz w:val="18"/>
          <w:szCs w:val="16"/>
        </w:rPr>
      </w:pPr>
      <w:r w:rsidRPr="009836CF">
        <w:rPr>
          <w:rFonts w:ascii="Times New Roman" w:hAnsi="Times New Roman" w:cs="Times New Roman"/>
          <w:b/>
          <w:sz w:val="18"/>
          <w:szCs w:val="16"/>
        </w:rPr>
        <w:t>6.</w:t>
      </w:r>
      <w:r w:rsidRPr="009836CF">
        <w:rPr>
          <w:rFonts w:ascii="Times New Roman" w:hAnsi="Times New Roman" w:cs="Times New Roman"/>
          <w:b/>
          <w:sz w:val="18"/>
          <w:szCs w:val="16"/>
        </w:rPr>
        <w:tab/>
        <w:t>KONTROLA JAKOŚCI ROBÓT</w:t>
      </w:r>
    </w:p>
    <w:p w14:paraId="34AF0450"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6.1.</w:t>
      </w:r>
      <w:r w:rsidRPr="009836CF">
        <w:rPr>
          <w:rFonts w:ascii="Times New Roman" w:hAnsi="Times New Roman" w:cs="Times New Roman"/>
          <w:b/>
          <w:sz w:val="18"/>
          <w:szCs w:val="18"/>
        </w:rPr>
        <w:tab/>
        <w:t>Ogólne zasady kontroli jakości robót</w:t>
      </w:r>
    </w:p>
    <w:p w14:paraId="3945303A" w14:textId="77777777" w:rsid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kontroli jakości robót podano w STWIORB D-M-00.00.00 „Wymagania ogólne” pkt 6.</w:t>
      </w:r>
    </w:p>
    <w:p w14:paraId="2E57FFA2" w14:textId="77777777" w:rsidR="009836CF" w:rsidRPr="00235660" w:rsidRDefault="009836CF" w:rsidP="00213199">
      <w:pPr>
        <w:spacing w:before="60" w:after="60" w:line="240" w:lineRule="auto"/>
        <w:jc w:val="both"/>
        <w:rPr>
          <w:rFonts w:ascii="Times New Roman" w:hAnsi="Times New Roman" w:cs="Times New Roman"/>
          <w:sz w:val="18"/>
          <w:szCs w:val="18"/>
        </w:rPr>
      </w:pPr>
    </w:p>
    <w:p w14:paraId="00F6A62C"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6.2.</w:t>
      </w:r>
      <w:r w:rsidRPr="009836CF">
        <w:rPr>
          <w:rFonts w:ascii="Times New Roman" w:hAnsi="Times New Roman" w:cs="Times New Roman"/>
          <w:b/>
          <w:sz w:val="18"/>
          <w:szCs w:val="18"/>
        </w:rPr>
        <w:tab/>
        <w:t>Badania przed przystąpieniem do robót</w:t>
      </w:r>
    </w:p>
    <w:p w14:paraId="1151A1EE" w14:textId="77777777" w:rsidR="00235660" w:rsidRP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Przed przystąpieniem do robót Wykonawca powinien wykonać badania materiałów przeznaczonych do ustawienia betonowych obrzeży chodnikowych i przedstawić wyniki tych badań Inżynierowi do akceptacji.</w:t>
      </w:r>
    </w:p>
    <w:p w14:paraId="03BDE6EE" w14:textId="77777777" w:rsidR="00235660" w:rsidRP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 zgodnie z ustaleniami PN-B-10021 [4].</w:t>
      </w:r>
    </w:p>
    <w:p w14:paraId="2750F1AC" w14:textId="77777777" w:rsidR="00235660" w:rsidRP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lastRenderedPageBreak/>
        <w:t>Sprawdzenie kształtu i wymiarów elementów należy przeprowadzić z dokładnością do 1 mm przy użyciu suwmiarki oraz przymiaru stalowego lub taśmy, zgodnie z wymaganiami tablicy 1 i 2. Sprawdzenie kątów prostych w narożach elementów wykonuje się przez przyłożenie kątownika do badanego naroża i zmierzenia odchyłek z dokładnością do 1 mm.</w:t>
      </w:r>
    </w:p>
    <w:p w14:paraId="67540DF7" w14:textId="77777777" w:rsid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Badania pozostałych materiałów powinny obejmować wszystkie właściwości określone w normach podanych dla odpowiednich materiałów wymienionych w pkt 2.</w:t>
      </w:r>
    </w:p>
    <w:p w14:paraId="1EA8A0F3" w14:textId="77777777" w:rsidR="009836CF" w:rsidRPr="00235660" w:rsidRDefault="009836CF" w:rsidP="00213199">
      <w:pPr>
        <w:spacing w:before="60" w:after="60" w:line="240" w:lineRule="auto"/>
        <w:jc w:val="both"/>
        <w:rPr>
          <w:rFonts w:ascii="Times New Roman" w:hAnsi="Times New Roman" w:cs="Times New Roman"/>
          <w:sz w:val="18"/>
          <w:szCs w:val="18"/>
        </w:rPr>
      </w:pPr>
    </w:p>
    <w:p w14:paraId="46334EC3"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6.3.</w:t>
      </w:r>
      <w:r w:rsidRPr="009836CF">
        <w:rPr>
          <w:rFonts w:ascii="Times New Roman" w:hAnsi="Times New Roman" w:cs="Times New Roman"/>
          <w:b/>
          <w:sz w:val="18"/>
          <w:szCs w:val="18"/>
        </w:rPr>
        <w:tab/>
        <w:t>Badania w czasie robót</w:t>
      </w:r>
    </w:p>
    <w:p w14:paraId="3961696E" w14:textId="77777777" w:rsidR="00235660" w:rsidRPr="00235660" w:rsidRDefault="00235660" w:rsidP="00F87C75">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W czasie robót należy sprawdzać wykonanie:</w:t>
      </w:r>
    </w:p>
    <w:p w14:paraId="69166B96" w14:textId="77777777" w:rsidR="00235660" w:rsidRPr="00F87C75" w:rsidRDefault="00235660" w:rsidP="00741FEE">
      <w:pPr>
        <w:pStyle w:val="Akapitzlist"/>
        <w:numPr>
          <w:ilvl w:val="0"/>
          <w:numId w:val="186"/>
        </w:numPr>
        <w:spacing w:before="60" w:after="60" w:line="240" w:lineRule="auto"/>
        <w:jc w:val="both"/>
        <w:rPr>
          <w:rFonts w:ascii="Times New Roman" w:hAnsi="Times New Roman" w:cs="Times New Roman"/>
          <w:sz w:val="18"/>
          <w:szCs w:val="18"/>
        </w:rPr>
      </w:pPr>
      <w:r w:rsidRPr="00F87C75">
        <w:rPr>
          <w:rFonts w:ascii="Times New Roman" w:hAnsi="Times New Roman" w:cs="Times New Roman"/>
          <w:sz w:val="18"/>
          <w:szCs w:val="18"/>
        </w:rPr>
        <w:t>koryta pod podsypkę (ławę) - zgodnie z wymaganiami pkt 5.2,</w:t>
      </w:r>
    </w:p>
    <w:p w14:paraId="1C2A5666" w14:textId="77777777" w:rsidR="00235660" w:rsidRPr="00F87C75" w:rsidRDefault="00235660" w:rsidP="00741FEE">
      <w:pPr>
        <w:pStyle w:val="Akapitzlist"/>
        <w:numPr>
          <w:ilvl w:val="0"/>
          <w:numId w:val="186"/>
        </w:numPr>
        <w:spacing w:before="60" w:after="60" w:line="240" w:lineRule="auto"/>
        <w:jc w:val="both"/>
        <w:rPr>
          <w:rFonts w:ascii="Times New Roman" w:hAnsi="Times New Roman" w:cs="Times New Roman"/>
          <w:sz w:val="18"/>
          <w:szCs w:val="18"/>
        </w:rPr>
      </w:pPr>
      <w:r w:rsidRPr="00F87C75">
        <w:rPr>
          <w:rFonts w:ascii="Times New Roman" w:hAnsi="Times New Roman" w:cs="Times New Roman"/>
          <w:sz w:val="18"/>
          <w:szCs w:val="18"/>
        </w:rPr>
        <w:t>podłoża z rodzimego gruntu piaszczystego lub podsypki (ławy) ze żwiru lub piasku - zgodnie z wymaganiami pkt 5.3,</w:t>
      </w:r>
    </w:p>
    <w:p w14:paraId="1F415907" w14:textId="77777777" w:rsidR="00235660" w:rsidRPr="00F87C75" w:rsidRDefault="00235660" w:rsidP="00741FEE">
      <w:pPr>
        <w:pStyle w:val="Akapitzlist"/>
        <w:numPr>
          <w:ilvl w:val="0"/>
          <w:numId w:val="186"/>
        </w:numPr>
        <w:spacing w:before="60" w:after="60" w:line="240" w:lineRule="auto"/>
        <w:jc w:val="both"/>
        <w:rPr>
          <w:rFonts w:ascii="Times New Roman" w:hAnsi="Times New Roman" w:cs="Times New Roman"/>
          <w:sz w:val="18"/>
          <w:szCs w:val="18"/>
        </w:rPr>
      </w:pPr>
      <w:r w:rsidRPr="00F87C75">
        <w:rPr>
          <w:rFonts w:ascii="Times New Roman" w:hAnsi="Times New Roman" w:cs="Times New Roman"/>
          <w:sz w:val="18"/>
          <w:szCs w:val="18"/>
        </w:rPr>
        <w:t>ustawienia betonowego obrzeża chodnikowego - zgodnie z wymaganiami pkt 5.4, przy dopuszczalnych odchyleniach:</w:t>
      </w:r>
    </w:p>
    <w:p w14:paraId="29013072" w14:textId="77777777" w:rsidR="00235660" w:rsidRPr="00F87C75" w:rsidRDefault="00235660" w:rsidP="00741FEE">
      <w:pPr>
        <w:pStyle w:val="Akapitzlist"/>
        <w:numPr>
          <w:ilvl w:val="0"/>
          <w:numId w:val="187"/>
        </w:numPr>
        <w:spacing w:before="60" w:after="60" w:line="240" w:lineRule="auto"/>
        <w:jc w:val="both"/>
        <w:rPr>
          <w:rFonts w:ascii="Times New Roman" w:hAnsi="Times New Roman" w:cs="Times New Roman"/>
          <w:sz w:val="18"/>
          <w:szCs w:val="18"/>
        </w:rPr>
      </w:pPr>
      <w:r w:rsidRPr="00F87C75">
        <w:rPr>
          <w:rFonts w:ascii="Times New Roman" w:hAnsi="Times New Roman" w:cs="Times New Roman"/>
          <w:sz w:val="18"/>
          <w:szCs w:val="18"/>
        </w:rPr>
        <w:t xml:space="preserve">linii obrzeża w planie, które może wynosić </w:t>
      </w:r>
      <w:r w:rsidR="00F00543">
        <w:rPr>
          <w:rFonts w:ascii="Times New Roman" w:hAnsi="Times New Roman" w:cs="Times New Roman"/>
          <w:sz w:val="18"/>
          <w:szCs w:val="18"/>
        </w:rPr>
        <w:t>±</w:t>
      </w:r>
      <w:r w:rsidRPr="00F87C75">
        <w:rPr>
          <w:rFonts w:ascii="Times New Roman" w:hAnsi="Times New Roman" w:cs="Times New Roman"/>
          <w:sz w:val="18"/>
          <w:szCs w:val="18"/>
        </w:rPr>
        <w:t xml:space="preserve"> 2 cm na każde 100 m długości obrzeża,</w:t>
      </w:r>
    </w:p>
    <w:p w14:paraId="2DAC4328" w14:textId="77777777" w:rsidR="00235660" w:rsidRPr="00F87C75" w:rsidRDefault="00235660" w:rsidP="00741FEE">
      <w:pPr>
        <w:pStyle w:val="Akapitzlist"/>
        <w:numPr>
          <w:ilvl w:val="0"/>
          <w:numId w:val="187"/>
        </w:numPr>
        <w:spacing w:before="60" w:after="60" w:line="240" w:lineRule="auto"/>
        <w:jc w:val="both"/>
        <w:rPr>
          <w:rFonts w:ascii="Times New Roman" w:hAnsi="Times New Roman" w:cs="Times New Roman"/>
          <w:sz w:val="18"/>
          <w:szCs w:val="18"/>
        </w:rPr>
      </w:pPr>
      <w:r w:rsidRPr="00F87C75">
        <w:rPr>
          <w:rFonts w:ascii="Times New Roman" w:hAnsi="Times New Roman" w:cs="Times New Roman"/>
          <w:sz w:val="18"/>
          <w:szCs w:val="18"/>
        </w:rPr>
        <w:t xml:space="preserve">niwelety górnej płaszczyzny obrzeża , które może wynosić </w:t>
      </w:r>
      <w:r w:rsidR="00F00543">
        <w:rPr>
          <w:rFonts w:ascii="Times New Roman" w:hAnsi="Times New Roman" w:cs="Times New Roman"/>
          <w:sz w:val="18"/>
          <w:szCs w:val="18"/>
        </w:rPr>
        <w:t xml:space="preserve">± </w:t>
      </w:r>
      <w:r w:rsidRPr="00F87C75">
        <w:rPr>
          <w:rFonts w:ascii="Times New Roman" w:hAnsi="Times New Roman" w:cs="Times New Roman"/>
          <w:sz w:val="18"/>
          <w:szCs w:val="18"/>
        </w:rPr>
        <w:t>1 cm na każde 100 m długości obrzeża,</w:t>
      </w:r>
    </w:p>
    <w:p w14:paraId="449922C8" w14:textId="77777777" w:rsidR="00235660" w:rsidRPr="00F87C75" w:rsidRDefault="00235660" w:rsidP="00741FEE">
      <w:pPr>
        <w:pStyle w:val="Akapitzlist"/>
        <w:numPr>
          <w:ilvl w:val="0"/>
          <w:numId w:val="187"/>
        </w:numPr>
        <w:spacing w:before="60" w:after="60" w:line="240" w:lineRule="auto"/>
        <w:jc w:val="both"/>
        <w:rPr>
          <w:rFonts w:ascii="Times New Roman" w:hAnsi="Times New Roman" w:cs="Times New Roman"/>
          <w:sz w:val="18"/>
          <w:szCs w:val="18"/>
        </w:rPr>
      </w:pPr>
      <w:r w:rsidRPr="00F87C75">
        <w:rPr>
          <w:rFonts w:ascii="Times New Roman" w:hAnsi="Times New Roman" w:cs="Times New Roman"/>
          <w:sz w:val="18"/>
          <w:szCs w:val="18"/>
        </w:rPr>
        <w:t>wypełnienia spoin, sprawdzane co 10 metrów, które powinno wykazywać całkowite wypełnienie badanej spoiny na pełną głębokość.</w:t>
      </w:r>
    </w:p>
    <w:p w14:paraId="41D836E9"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1EBF63D6" w14:textId="77777777" w:rsidR="00235660" w:rsidRPr="009836CF" w:rsidRDefault="00235660" w:rsidP="009836CF">
      <w:pPr>
        <w:pStyle w:val="Akapitzlist"/>
        <w:spacing w:before="60" w:after="60" w:line="240" w:lineRule="auto"/>
        <w:ind w:left="360" w:hanging="360"/>
        <w:contextualSpacing w:val="0"/>
        <w:jc w:val="both"/>
        <w:rPr>
          <w:rFonts w:ascii="Times New Roman" w:hAnsi="Times New Roman" w:cs="Times New Roman"/>
          <w:b/>
          <w:sz w:val="18"/>
          <w:szCs w:val="16"/>
        </w:rPr>
      </w:pPr>
      <w:r w:rsidRPr="009836CF">
        <w:rPr>
          <w:rFonts w:ascii="Times New Roman" w:hAnsi="Times New Roman" w:cs="Times New Roman"/>
          <w:b/>
          <w:sz w:val="18"/>
          <w:szCs w:val="16"/>
        </w:rPr>
        <w:t>7.</w:t>
      </w:r>
      <w:r w:rsidRPr="009836CF">
        <w:rPr>
          <w:rFonts w:ascii="Times New Roman" w:hAnsi="Times New Roman" w:cs="Times New Roman"/>
          <w:b/>
          <w:sz w:val="18"/>
          <w:szCs w:val="16"/>
        </w:rPr>
        <w:tab/>
        <w:t>OBMIAR ROBÓT</w:t>
      </w:r>
    </w:p>
    <w:p w14:paraId="2F65BE64"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7.1.</w:t>
      </w:r>
      <w:r w:rsidRPr="009836CF">
        <w:rPr>
          <w:rFonts w:ascii="Times New Roman" w:hAnsi="Times New Roman" w:cs="Times New Roman"/>
          <w:b/>
          <w:sz w:val="18"/>
          <w:szCs w:val="18"/>
        </w:rPr>
        <w:tab/>
        <w:t>Ogólne zasady obmiaru robót</w:t>
      </w:r>
    </w:p>
    <w:p w14:paraId="6D45DE43" w14:textId="77777777" w:rsidR="00235660" w:rsidRDefault="00235660" w:rsidP="009836C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obmiaru robót podano w STWIORB D-M-00.00.00 „Wymagania ogólne” pkt 7.</w:t>
      </w:r>
    </w:p>
    <w:p w14:paraId="2C6CABAC" w14:textId="77777777" w:rsidR="009836CF" w:rsidRPr="00235660" w:rsidRDefault="009836CF" w:rsidP="00213199">
      <w:pPr>
        <w:spacing w:before="60" w:after="60" w:line="240" w:lineRule="auto"/>
        <w:jc w:val="both"/>
        <w:rPr>
          <w:rFonts w:ascii="Times New Roman" w:hAnsi="Times New Roman" w:cs="Times New Roman"/>
          <w:sz w:val="18"/>
          <w:szCs w:val="18"/>
        </w:rPr>
      </w:pPr>
    </w:p>
    <w:p w14:paraId="6002BEB9"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7.2.</w:t>
      </w:r>
      <w:r w:rsidRPr="009836CF">
        <w:rPr>
          <w:rFonts w:ascii="Times New Roman" w:hAnsi="Times New Roman" w:cs="Times New Roman"/>
          <w:b/>
          <w:sz w:val="18"/>
          <w:szCs w:val="18"/>
        </w:rPr>
        <w:tab/>
        <w:t>Jednostka obmiarowa</w:t>
      </w:r>
    </w:p>
    <w:p w14:paraId="645BA5DB" w14:textId="77777777" w:rsidR="00235660" w:rsidRPr="00235660" w:rsidRDefault="00235660" w:rsidP="009836C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Jednostką obmiarową jest m (metr) ustawionego betonowego obrzeża chodnikowego.</w:t>
      </w:r>
    </w:p>
    <w:p w14:paraId="2AF6BCEB"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6BA4E99" w14:textId="77777777" w:rsidR="00235660" w:rsidRPr="009836CF" w:rsidRDefault="00235660" w:rsidP="009836CF">
      <w:pPr>
        <w:pStyle w:val="Akapitzlist"/>
        <w:spacing w:before="60" w:after="60" w:line="240" w:lineRule="auto"/>
        <w:ind w:left="360" w:hanging="360"/>
        <w:contextualSpacing w:val="0"/>
        <w:jc w:val="both"/>
        <w:rPr>
          <w:rFonts w:ascii="Times New Roman" w:hAnsi="Times New Roman" w:cs="Times New Roman"/>
          <w:b/>
          <w:sz w:val="18"/>
          <w:szCs w:val="16"/>
        </w:rPr>
      </w:pPr>
      <w:r w:rsidRPr="009836CF">
        <w:rPr>
          <w:rFonts w:ascii="Times New Roman" w:hAnsi="Times New Roman" w:cs="Times New Roman"/>
          <w:b/>
          <w:sz w:val="18"/>
          <w:szCs w:val="16"/>
        </w:rPr>
        <w:t>8.</w:t>
      </w:r>
      <w:r w:rsidRPr="009836CF">
        <w:rPr>
          <w:rFonts w:ascii="Times New Roman" w:hAnsi="Times New Roman" w:cs="Times New Roman"/>
          <w:b/>
          <w:sz w:val="18"/>
          <w:szCs w:val="16"/>
        </w:rPr>
        <w:tab/>
        <w:t>ODBIÓR ROBÓT</w:t>
      </w:r>
    </w:p>
    <w:p w14:paraId="44662B82"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8.1.</w:t>
      </w:r>
      <w:r w:rsidRPr="009836CF">
        <w:rPr>
          <w:rFonts w:ascii="Times New Roman" w:hAnsi="Times New Roman" w:cs="Times New Roman"/>
          <w:b/>
          <w:sz w:val="18"/>
          <w:szCs w:val="18"/>
        </w:rPr>
        <w:tab/>
        <w:t>Ogólne zasady odbioru robót</w:t>
      </w:r>
    </w:p>
    <w:p w14:paraId="1E9FF198" w14:textId="77777777" w:rsidR="00235660" w:rsidRPr="00235660" w:rsidRDefault="00235660" w:rsidP="009836C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zasady odbioru robót podano w STWIORB D-M-00.00.00 „Wymagania ogólne” pkt 8.</w:t>
      </w:r>
    </w:p>
    <w:p w14:paraId="7904261D" w14:textId="77777777" w:rsidR="00235660" w:rsidRDefault="00235660" w:rsidP="009836C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Roboty uznaje się za wykonane zgodnie z dokumentacją projektową, STWIORB i wymaganiami Inżyniera, jeżeli wszystkie pomiary i badania z zachowaniem tolerancji wg pkt 6 dały wyniki pozytywne.</w:t>
      </w:r>
    </w:p>
    <w:p w14:paraId="2F3714D5" w14:textId="77777777" w:rsidR="009836CF" w:rsidRPr="00235660" w:rsidRDefault="009836CF" w:rsidP="00213199">
      <w:pPr>
        <w:spacing w:before="60" w:after="60" w:line="240" w:lineRule="auto"/>
        <w:jc w:val="both"/>
        <w:rPr>
          <w:rFonts w:ascii="Times New Roman" w:hAnsi="Times New Roman" w:cs="Times New Roman"/>
          <w:sz w:val="18"/>
          <w:szCs w:val="18"/>
        </w:rPr>
      </w:pPr>
    </w:p>
    <w:p w14:paraId="6F26F13D"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8.2.</w:t>
      </w:r>
      <w:r w:rsidRPr="009836CF">
        <w:rPr>
          <w:rFonts w:ascii="Times New Roman" w:hAnsi="Times New Roman" w:cs="Times New Roman"/>
          <w:b/>
          <w:sz w:val="18"/>
          <w:szCs w:val="18"/>
        </w:rPr>
        <w:tab/>
        <w:t>Odbiór robót zanikających i ulegających zakryciu</w:t>
      </w:r>
    </w:p>
    <w:p w14:paraId="4401A466" w14:textId="77777777" w:rsidR="00235660" w:rsidRPr="00235660" w:rsidRDefault="00235660" w:rsidP="009836C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Odbiorowi robót zanikających i ulegających zakryciu podlegają:</w:t>
      </w:r>
    </w:p>
    <w:p w14:paraId="0E0CC4FC" w14:textId="77777777" w:rsidR="00235660" w:rsidRPr="009836CF" w:rsidRDefault="00235660" w:rsidP="00741FEE">
      <w:pPr>
        <w:pStyle w:val="Akapitzlist"/>
        <w:numPr>
          <w:ilvl w:val="0"/>
          <w:numId w:val="182"/>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t>wykonane koryto,</w:t>
      </w:r>
    </w:p>
    <w:p w14:paraId="1AEDA88D" w14:textId="77777777" w:rsidR="00235660" w:rsidRPr="009836CF" w:rsidRDefault="00235660" w:rsidP="00741FEE">
      <w:pPr>
        <w:pStyle w:val="Akapitzlist"/>
        <w:numPr>
          <w:ilvl w:val="0"/>
          <w:numId w:val="182"/>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t>wykonana podsypka.</w:t>
      </w:r>
    </w:p>
    <w:p w14:paraId="2A67FB1F"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72199C31" w14:textId="77777777" w:rsidR="00235660" w:rsidRPr="009836CF" w:rsidRDefault="00235660" w:rsidP="009836CF">
      <w:pPr>
        <w:pStyle w:val="Akapitzlist"/>
        <w:spacing w:before="60" w:after="60" w:line="240" w:lineRule="auto"/>
        <w:ind w:left="360" w:hanging="360"/>
        <w:contextualSpacing w:val="0"/>
        <w:jc w:val="both"/>
        <w:rPr>
          <w:rFonts w:ascii="Times New Roman" w:hAnsi="Times New Roman" w:cs="Times New Roman"/>
          <w:b/>
          <w:sz w:val="18"/>
          <w:szCs w:val="16"/>
        </w:rPr>
      </w:pPr>
      <w:r w:rsidRPr="009836CF">
        <w:rPr>
          <w:rFonts w:ascii="Times New Roman" w:hAnsi="Times New Roman" w:cs="Times New Roman"/>
          <w:b/>
          <w:sz w:val="18"/>
          <w:szCs w:val="16"/>
        </w:rPr>
        <w:t>9.</w:t>
      </w:r>
      <w:r w:rsidRPr="009836CF">
        <w:rPr>
          <w:rFonts w:ascii="Times New Roman" w:hAnsi="Times New Roman" w:cs="Times New Roman"/>
          <w:b/>
          <w:sz w:val="18"/>
          <w:szCs w:val="16"/>
        </w:rPr>
        <w:tab/>
        <w:t>PODSTAWA PŁATNOŚCI</w:t>
      </w:r>
    </w:p>
    <w:p w14:paraId="5B89EC06"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9.1.</w:t>
      </w:r>
      <w:r w:rsidRPr="009836CF">
        <w:rPr>
          <w:rFonts w:ascii="Times New Roman" w:hAnsi="Times New Roman" w:cs="Times New Roman"/>
          <w:b/>
          <w:sz w:val="18"/>
          <w:szCs w:val="18"/>
        </w:rPr>
        <w:tab/>
        <w:t>Ogólne ustalenia dotyczące podstawy płatności</w:t>
      </w:r>
    </w:p>
    <w:p w14:paraId="5530957E" w14:textId="77777777" w:rsidR="00235660" w:rsidRDefault="00235660" w:rsidP="009836C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Ogólne ustalenia dotyczące podstawy płatności podano w STWIORB D-M-00.00.00 „Wymagania ogólne” pkt 9.</w:t>
      </w:r>
    </w:p>
    <w:p w14:paraId="43E3F184" w14:textId="77777777" w:rsidR="009836CF" w:rsidRPr="00235660" w:rsidRDefault="009836CF" w:rsidP="00213199">
      <w:pPr>
        <w:spacing w:before="60" w:after="60" w:line="240" w:lineRule="auto"/>
        <w:jc w:val="both"/>
        <w:rPr>
          <w:rFonts w:ascii="Times New Roman" w:hAnsi="Times New Roman" w:cs="Times New Roman"/>
          <w:sz w:val="18"/>
          <w:szCs w:val="18"/>
        </w:rPr>
      </w:pPr>
    </w:p>
    <w:p w14:paraId="1AB540A1" w14:textId="77777777" w:rsidR="00235660" w:rsidRPr="009836CF" w:rsidRDefault="00235660" w:rsidP="00213199">
      <w:pPr>
        <w:spacing w:before="60" w:after="60" w:line="240" w:lineRule="auto"/>
        <w:jc w:val="both"/>
        <w:rPr>
          <w:rFonts w:ascii="Times New Roman" w:hAnsi="Times New Roman" w:cs="Times New Roman"/>
          <w:b/>
          <w:sz w:val="18"/>
          <w:szCs w:val="18"/>
        </w:rPr>
      </w:pPr>
      <w:r w:rsidRPr="009836CF">
        <w:rPr>
          <w:rFonts w:ascii="Times New Roman" w:hAnsi="Times New Roman" w:cs="Times New Roman"/>
          <w:b/>
          <w:sz w:val="18"/>
          <w:szCs w:val="18"/>
        </w:rPr>
        <w:t>9.2.</w:t>
      </w:r>
      <w:r w:rsidRPr="009836CF">
        <w:rPr>
          <w:rFonts w:ascii="Times New Roman" w:hAnsi="Times New Roman" w:cs="Times New Roman"/>
          <w:b/>
          <w:sz w:val="18"/>
          <w:szCs w:val="18"/>
        </w:rPr>
        <w:tab/>
        <w:t>Cena jednostki obmiarowej</w:t>
      </w:r>
    </w:p>
    <w:p w14:paraId="367D14A4" w14:textId="77777777" w:rsidR="00235660" w:rsidRPr="00235660" w:rsidRDefault="00235660" w:rsidP="009836CF">
      <w:pPr>
        <w:spacing w:before="60" w:after="60" w:line="240" w:lineRule="auto"/>
        <w:ind w:firstLine="708"/>
        <w:jc w:val="both"/>
        <w:rPr>
          <w:rFonts w:ascii="Times New Roman" w:hAnsi="Times New Roman" w:cs="Times New Roman"/>
          <w:sz w:val="18"/>
          <w:szCs w:val="18"/>
        </w:rPr>
      </w:pPr>
      <w:r w:rsidRPr="00235660">
        <w:rPr>
          <w:rFonts w:ascii="Times New Roman" w:hAnsi="Times New Roman" w:cs="Times New Roman"/>
          <w:sz w:val="18"/>
          <w:szCs w:val="18"/>
        </w:rPr>
        <w:t>Cena wykonania 1 m betonowego obrzeża chodnikowego obejmuje:</w:t>
      </w:r>
    </w:p>
    <w:p w14:paraId="778D9B3C" w14:textId="77777777" w:rsidR="00235660" w:rsidRPr="009836CF" w:rsidRDefault="00235660" w:rsidP="00741FEE">
      <w:pPr>
        <w:pStyle w:val="Akapitzlist"/>
        <w:numPr>
          <w:ilvl w:val="0"/>
          <w:numId w:val="181"/>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t>prace pomiarowe i roboty przygotowawcze,</w:t>
      </w:r>
    </w:p>
    <w:p w14:paraId="0E894DD4" w14:textId="77777777" w:rsidR="00235660" w:rsidRPr="009836CF" w:rsidRDefault="00235660" w:rsidP="00741FEE">
      <w:pPr>
        <w:pStyle w:val="Akapitzlist"/>
        <w:numPr>
          <w:ilvl w:val="0"/>
          <w:numId w:val="181"/>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t>dostarczenie materiałów,</w:t>
      </w:r>
    </w:p>
    <w:p w14:paraId="447B6966" w14:textId="77777777" w:rsidR="00235660" w:rsidRPr="009836CF" w:rsidRDefault="00235660" w:rsidP="00741FEE">
      <w:pPr>
        <w:pStyle w:val="Akapitzlist"/>
        <w:numPr>
          <w:ilvl w:val="0"/>
          <w:numId w:val="181"/>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t>wykonanie koryta,</w:t>
      </w:r>
    </w:p>
    <w:p w14:paraId="4D874E69" w14:textId="77777777" w:rsidR="00235660" w:rsidRPr="009836CF" w:rsidRDefault="00235660" w:rsidP="00741FEE">
      <w:pPr>
        <w:pStyle w:val="Akapitzlist"/>
        <w:numPr>
          <w:ilvl w:val="0"/>
          <w:numId w:val="181"/>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t>rozścielenie i ubicie podsypki,</w:t>
      </w:r>
    </w:p>
    <w:p w14:paraId="5AD8029C" w14:textId="77777777" w:rsidR="00235660" w:rsidRPr="009836CF" w:rsidRDefault="00235660" w:rsidP="00741FEE">
      <w:pPr>
        <w:pStyle w:val="Akapitzlist"/>
        <w:numPr>
          <w:ilvl w:val="0"/>
          <w:numId w:val="181"/>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t>ustawienie obrzeża,</w:t>
      </w:r>
    </w:p>
    <w:p w14:paraId="2BE90D2A" w14:textId="77777777" w:rsidR="00235660" w:rsidRPr="009836CF" w:rsidRDefault="00235660" w:rsidP="00741FEE">
      <w:pPr>
        <w:pStyle w:val="Akapitzlist"/>
        <w:numPr>
          <w:ilvl w:val="0"/>
          <w:numId w:val="181"/>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t>wypełnienie spoin,</w:t>
      </w:r>
    </w:p>
    <w:p w14:paraId="26AACCB7" w14:textId="77777777" w:rsidR="00235660" w:rsidRPr="009836CF" w:rsidRDefault="00235660" w:rsidP="00741FEE">
      <w:pPr>
        <w:pStyle w:val="Akapitzlist"/>
        <w:numPr>
          <w:ilvl w:val="0"/>
          <w:numId w:val="181"/>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t>obsypanie zewnętrznej ściany obrzeża,</w:t>
      </w:r>
    </w:p>
    <w:p w14:paraId="017C54C3" w14:textId="77777777" w:rsidR="00235660" w:rsidRPr="009836CF" w:rsidRDefault="00235660" w:rsidP="00741FEE">
      <w:pPr>
        <w:pStyle w:val="Akapitzlist"/>
        <w:numPr>
          <w:ilvl w:val="0"/>
          <w:numId w:val="181"/>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t>wykonanie badań i pomiarów wymaganych w specyfikacji technicznej.</w:t>
      </w:r>
    </w:p>
    <w:p w14:paraId="19CC6CDF" w14:textId="77777777" w:rsidR="00235660" w:rsidRPr="00235660" w:rsidRDefault="00235660" w:rsidP="00213199">
      <w:pPr>
        <w:spacing w:before="60" w:after="60" w:line="240" w:lineRule="auto"/>
        <w:jc w:val="both"/>
        <w:rPr>
          <w:rFonts w:ascii="Times New Roman" w:hAnsi="Times New Roman" w:cs="Times New Roman"/>
          <w:sz w:val="18"/>
          <w:szCs w:val="18"/>
        </w:rPr>
      </w:pPr>
    </w:p>
    <w:p w14:paraId="52796B0C" w14:textId="77777777" w:rsidR="00235660" w:rsidRPr="009836CF" w:rsidRDefault="00235660" w:rsidP="009836CF">
      <w:pPr>
        <w:pStyle w:val="Akapitzlist"/>
        <w:spacing w:before="60" w:after="60" w:line="240" w:lineRule="auto"/>
        <w:ind w:left="360" w:hanging="360"/>
        <w:contextualSpacing w:val="0"/>
        <w:jc w:val="both"/>
        <w:rPr>
          <w:rFonts w:ascii="Times New Roman" w:hAnsi="Times New Roman" w:cs="Times New Roman"/>
          <w:b/>
          <w:sz w:val="18"/>
          <w:szCs w:val="16"/>
        </w:rPr>
      </w:pPr>
      <w:r w:rsidRPr="009836CF">
        <w:rPr>
          <w:rFonts w:ascii="Times New Roman" w:hAnsi="Times New Roman" w:cs="Times New Roman"/>
          <w:b/>
          <w:sz w:val="18"/>
          <w:szCs w:val="16"/>
        </w:rPr>
        <w:t>10.</w:t>
      </w:r>
      <w:r w:rsidRPr="009836CF">
        <w:rPr>
          <w:rFonts w:ascii="Times New Roman" w:hAnsi="Times New Roman" w:cs="Times New Roman"/>
          <w:b/>
          <w:sz w:val="18"/>
          <w:szCs w:val="16"/>
        </w:rPr>
        <w:tab/>
        <w:t>PRZEPISY ZWIĄZANE Normy</w:t>
      </w:r>
    </w:p>
    <w:p w14:paraId="170C8E01" w14:textId="77777777" w:rsidR="00235660" w:rsidRPr="009836CF" w:rsidRDefault="00235660" w:rsidP="00741FEE">
      <w:pPr>
        <w:pStyle w:val="Akapitzlist"/>
        <w:numPr>
          <w:ilvl w:val="0"/>
          <w:numId w:val="180"/>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t>PN-B-06050</w:t>
      </w:r>
      <w:r w:rsidR="009836CF">
        <w:rPr>
          <w:rFonts w:ascii="Times New Roman" w:hAnsi="Times New Roman" w:cs="Times New Roman"/>
          <w:sz w:val="18"/>
          <w:szCs w:val="18"/>
        </w:rPr>
        <w:tab/>
      </w:r>
      <w:r w:rsidRPr="009836CF">
        <w:rPr>
          <w:rFonts w:ascii="Times New Roman" w:hAnsi="Times New Roman" w:cs="Times New Roman"/>
          <w:sz w:val="18"/>
          <w:szCs w:val="18"/>
        </w:rPr>
        <w:tab/>
        <w:t>Roboty ziemne budowlane</w:t>
      </w:r>
    </w:p>
    <w:p w14:paraId="57B0880A" w14:textId="77777777" w:rsidR="00235660" w:rsidRPr="009836CF" w:rsidRDefault="00235660" w:rsidP="00741FEE">
      <w:pPr>
        <w:pStyle w:val="Akapitzlist"/>
        <w:numPr>
          <w:ilvl w:val="0"/>
          <w:numId w:val="180"/>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t>PN-B-06250</w:t>
      </w:r>
      <w:r w:rsidRPr="009836CF">
        <w:rPr>
          <w:rFonts w:ascii="Times New Roman" w:hAnsi="Times New Roman" w:cs="Times New Roman"/>
          <w:sz w:val="18"/>
          <w:szCs w:val="18"/>
        </w:rPr>
        <w:tab/>
      </w:r>
      <w:r w:rsidR="009836CF">
        <w:rPr>
          <w:rFonts w:ascii="Times New Roman" w:hAnsi="Times New Roman" w:cs="Times New Roman"/>
          <w:sz w:val="18"/>
          <w:szCs w:val="18"/>
        </w:rPr>
        <w:tab/>
      </w:r>
      <w:r w:rsidRPr="009836CF">
        <w:rPr>
          <w:rFonts w:ascii="Times New Roman" w:hAnsi="Times New Roman" w:cs="Times New Roman"/>
          <w:sz w:val="18"/>
          <w:szCs w:val="18"/>
        </w:rPr>
        <w:t>Beton zwykły</w:t>
      </w:r>
    </w:p>
    <w:p w14:paraId="2A5FD302" w14:textId="77777777" w:rsidR="00235660" w:rsidRPr="009836CF" w:rsidRDefault="00235660" w:rsidP="00741FEE">
      <w:pPr>
        <w:pStyle w:val="Akapitzlist"/>
        <w:numPr>
          <w:ilvl w:val="0"/>
          <w:numId w:val="180"/>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t>PN-B-06711</w:t>
      </w:r>
      <w:r w:rsidRPr="009836CF">
        <w:rPr>
          <w:rFonts w:ascii="Times New Roman" w:hAnsi="Times New Roman" w:cs="Times New Roman"/>
          <w:sz w:val="18"/>
          <w:szCs w:val="18"/>
        </w:rPr>
        <w:tab/>
      </w:r>
      <w:r w:rsidR="009836CF">
        <w:rPr>
          <w:rFonts w:ascii="Times New Roman" w:hAnsi="Times New Roman" w:cs="Times New Roman"/>
          <w:sz w:val="18"/>
          <w:szCs w:val="18"/>
        </w:rPr>
        <w:tab/>
      </w:r>
      <w:r w:rsidRPr="009836CF">
        <w:rPr>
          <w:rFonts w:ascii="Times New Roman" w:hAnsi="Times New Roman" w:cs="Times New Roman"/>
          <w:sz w:val="18"/>
          <w:szCs w:val="18"/>
        </w:rPr>
        <w:t>Kruszywo mineralne. Piasek do betonów i zapraw</w:t>
      </w:r>
    </w:p>
    <w:p w14:paraId="392EB25E" w14:textId="77777777" w:rsidR="00235660" w:rsidRPr="009836CF" w:rsidRDefault="00235660" w:rsidP="00741FEE">
      <w:pPr>
        <w:pStyle w:val="Akapitzlist"/>
        <w:numPr>
          <w:ilvl w:val="0"/>
          <w:numId w:val="180"/>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t>PN-B-10021</w:t>
      </w:r>
      <w:r w:rsidR="009836CF">
        <w:rPr>
          <w:rFonts w:ascii="Times New Roman" w:hAnsi="Times New Roman" w:cs="Times New Roman"/>
          <w:sz w:val="18"/>
          <w:szCs w:val="18"/>
        </w:rPr>
        <w:tab/>
      </w:r>
      <w:r w:rsidRPr="009836CF">
        <w:rPr>
          <w:rFonts w:ascii="Times New Roman" w:hAnsi="Times New Roman" w:cs="Times New Roman"/>
          <w:sz w:val="18"/>
          <w:szCs w:val="18"/>
        </w:rPr>
        <w:tab/>
        <w:t>Prefabrykaty</w:t>
      </w:r>
      <w:r w:rsidRPr="009836CF">
        <w:rPr>
          <w:rFonts w:ascii="Times New Roman" w:hAnsi="Times New Roman" w:cs="Times New Roman"/>
          <w:sz w:val="18"/>
          <w:szCs w:val="18"/>
        </w:rPr>
        <w:tab/>
        <w:t>budowlane</w:t>
      </w:r>
      <w:r w:rsidRPr="009836CF">
        <w:rPr>
          <w:rFonts w:ascii="Times New Roman" w:hAnsi="Times New Roman" w:cs="Times New Roman"/>
          <w:sz w:val="18"/>
          <w:szCs w:val="18"/>
        </w:rPr>
        <w:tab/>
        <w:t>z</w:t>
      </w:r>
      <w:r w:rsidRPr="009836CF">
        <w:rPr>
          <w:rFonts w:ascii="Times New Roman" w:hAnsi="Times New Roman" w:cs="Times New Roman"/>
          <w:sz w:val="18"/>
          <w:szCs w:val="18"/>
        </w:rPr>
        <w:tab/>
        <w:t>betonu.</w:t>
      </w:r>
      <w:r w:rsidRPr="009836CF">
        <w:rPr>
          <w:rFonts w:ascii="Times New Roman" w:hAnsi="Times New Roman" w:cs="Times New Roman"/>
          <w:sz w:val="18"/>
          <w:szCs w:val="18"/>
        </w:rPr>
        <w:tab/>
        <w:t>Metody</w:t>
      </w:r>
      <w:r w:rsidRPr="009836CF">
        <w:rPr>
          <w:rFonts w:ascii="Times New Roman" w:hAnsi="Times New Roman" w:cs="Times New Roman"/>
          <w:sz w:val="18"/>
          <w:szCs w:val="18"/>
        </w:rPr>
        <w:tab/>
        <w:t>pomiaru</w:t>
      </w:r>
      <w:r w:rsidRPr="009836CF">
        <w:rPr>
          <w:rFonts w:ascii="Times New Roman" w:hAnsi="Times New Roman" w:cs="Times New Roman"/>
          <w:sz w:val="18"/>
          <w:szCs w:val="18"/>
        </w:rPr>
        <w:tab/>
        <w:t>cech geometrycznych</w:t>
      </w:r>
    </w:p>
    <w:p w14:paraId="4F7D944B" w14:textId="77777777" w:rsidR="00235660" w:rsidRPr="009836CF" w:rsidRDefault="00235660" w:rsidP="00741FEE">
      <w:pPr>
        <w:pStyle w:val="Akapitzlist"/>
        <w:numPr>
          <w:ilvl w:val="0"/>
          <w:numId w:val="180"/>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t>PN-B-11111</w:t>
      </w:r>
      <w:r w:rsidRPr="009836CF">
        <w:rPr>
          <w:rFonts w:ascii="Times New Roman" w:hAnsi="Times New Roman" w:cs="Times New Roman"/>
          <w:sz w:val="18"/>
          <w:szCs w:val="18"/>
        </w:rPr>
        <w:tab/>
      </w:r>
      <w:r w:rsidR="009836CF">
        <w:rPr>
          <w:rFonts w:ascii="Times New Roman" w:hAnsi="Times New Roman" w:cs="Times New Roman"/>
          <w:sz w:val="18"/>
          <w:szCs w:val="18"/>
        </w:rPr>
        <w:tab/>
      </w:r>
      <w:r w:rsidRPr="009836CF">
        <w:rPr>
          <w:rFonts w:ascii="Times New Roman" w:hAnsi="Times New Roman" w:cs="Times New Roman"/>
          <w:sz w:val="18"/>
          <w:szCs w:val="18"/>
        </w:rPr>
        <w:t>Kruszywo mineralne. Kruszywa naturalne do nawierzchni drogowych. Żwir i mieszanka</w:t>
      </w:r>
    </w:p>
    <w:p w14:paraId="1FAEDA6A" w14:textId="77777777" w:rsidR="00235660" w:rsidRPr="009836CF" w:rsidRDefault="00235660" w:rsidP="00741FEE">
      <w:pPr>
        <w:pStyle w:val="Akapitzlist"/>
        <w:numPr>
          <w:ilvl w:val="0"/>
          <w:numId w:val="180"/>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t>PN-B-11113</w:t>
      </w:r>
      <w:r w:rsidR="009836CF">
        <w:rPr>
          <w:rFonts w:ascii="Times New Roman" w:hAnsi="Times New Roman" w:cs="Times New Roman"/>
          <w:sz w:val="18"/>
          <w:szCs w:val="18"/>
        </w:rPr>
        <w:tab/>
      </w:r>
      <w:r w:rsidRPr="009836CF">
        <w:rPr>
          <w:rFonts w:ascii="Times New Roman" w:hAnsi="Times New Roman" w:cs="Times New Roman"/>
          <w:sz w:val="18"/>
          <w:szCs w:val="18"/>
        </w:rPr>
        <w:tab/>
        <w:t>Kruszywo mineralne. Kruszywa naturalne do nawierzchni drogowych. Piasek</w:t>
      </w:r>
    </w:p>
    <w:p w14:paraId="11FDCDD5" w14:textId="77777777" w:rsidR="00235660" w:rsidRPr="009836CF" w:rsidRDefault="00235660" w:rsidP="00741FEE">
      <w:pPr>
        <w:pStyle w:val="Akapitzlist"/>
        <w:numPr>
          <w:ilvl w:val="0"/>
          <w:numId w:val="180"/>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t>PN-B-19701</w:t>
      </w:r>
      <w:r w:rsidRPr="009836CF">
        <w:rPr>
          <w:rFonts w:ascii="Times New Roman" w:hAnsi="Times New Roman" w:cs="Times New Roman"/>
          <w:sz w:val="18"/>
          <w:szCs w:val="18"/>
        </w:rPr>
        <w:tab/>
      </w:r>
      <w:r w:rsidR="009836CF">
        <w:rPr>
          <w:rFonts w:ascii="Times New Roman" w:hAnsi="Times New Roman" w:cs="Times New Roman"/>
          <w:sz w:val="18"/>
          <w:szCs w:val="18"/>
        </w:rPr>
        <w:tab/>
      </w:r>
      <w:r w:rsidRPr="009836CF">
        <w:rPr>
          <w:rFonts w:ascii="Times New Roman" w:hAnsi="Times New Roman" w:cs="Times New Roman"/>
          <w:sz w:val="18"/>
          <w:szCs w:val="18"/>
        </w:rPr>
        <w:t>Cement. Cement powszechnego użytku. Skład, wymagania i ocena zgodności</w:t>
      </w:r>
    </w:p>
    <w:p w14:paraId="50CE1621" w14:textId="77777777" w:rsidR="00235660" w:rsidRPr="009836CF" w:rsidRDefault="00235660" w:rsidP="00741FEE">
      <w:pPr>
        <w:pStyle w:val="Akapitzlist"/>
        <w:numPr>
          <w:ilvl w:val="0"/>
          <w:numId w:val="180"/>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lastRenderedPageBreak/>
        <w:t>BN-80/6775- 03/01</w:t>
      </w:r>
      <w:r w:rsidRPr="009836CF">
        <w:rPr>
          <w:rFonts w:ascii="Times New Roman" w:hAnsi="Times New Roman" w:cs="Times New Roman"/>
          <w:sz w:val="18"/>
          <w:szCs w:val="18"/>
        </w:rPr>
        <w:tab/>
        <w:t>Prefabrykaty budowlane z betonu. Elementy nawierzchni dróg, ulic, parkingów i torowisk tramwajowych. Wspólne wymagania i badania</w:t>
      </w:r>
    </w:p>
    <w:p w14:paraId="0D33E135" w14:textId="77777777" w:rsidR="00235660" w:rsidRPr="009836CF" w:rsidRDefault="00235660" w:rsidP="00741FEE">
      <w:pPr>
        <w:pStyle w:val="Akapitzlist"/>
        <w:numPr>
          <w:ilvl w:val="0"/>
          <w:numId w:val="180"/>
        </w:numPr>
        <w:spacing w:before="60" w:after="60" w:line="240" w:lineRule="auto"/>
        <w:jc w:val="both"/>
        <w:rPr>
          <w:rFonts w:ascii="Times New Roman" w:hAnsi="Times New Roman" w:cs="Times New Roman"/>
          <w:sz w:val="18"/>
          <w:szCs w:val="18"/>
        </w:rPr>
      </w:pPr>
      <w:r w:rsidRPr="009836CF">
        <w:rPr>
          <w:rFonts w:ascii="Times New Roman" w:hAnsi="Times New Roman" w:cs="Times New Roman"/>
          <w:sz w:val="18"/>
          <w:szCs w:val="18"/>
        </w:rPr>
        <w:t>BN-80/6775-03/04</w:t>
      </w:r>
      <w:r w:rsidRPr="009836CF">
        <w:rPr>
          <w:rFonts w:ascii="Times New Roman" w:hAnsi="Times New Roman" w:cs="Times New Roman"/>
          <w:sz w:val="18"/>
          <w:szCs w:val="18"/>
        </w:rPr>
        <w:tab/>
        <w:t>Prefabrykaty budowlane z betonu. Elementy nawierzchni dróg, ulic,</w:t>
      </w:r>
      <w:r w:rsidR="009836CF" w:rsidRPr="009836CF">
        <w:rPr>
          <w:rFonts w:ascii="Times New Roman" w:hAnsi="Times New Roman" w:cs="Times New Roman"/>
          <w:sz w:val="18"/>
          <w:szCs w:val="18"/>
        </w:rPr>
        <w:t xml:space="preserve"> </w:t>
      </w:r>
      <w:r w:rsidRPr="009836CF">
        <w:rPr>
          <w:rFonts w:ascii="Times New Roman" w:hAnsi="Times New Roman" w:cs="Times New Roman"/>
          <w:sz w:val="18"/>
          <w:szCs w:val="18"/>
        </w:rPr>
        <w:t>parkingów i torowisk tramwajowych. Krawężniki i obrzeża.</w:t>
      </w:r>
    </w:p>
    <w:p w14:paraId="1A537357" w14:textId="77777777" w:rsidR="001F24EA" w:rsidRDefault="001F24EA" w:rsidP="00213199">
      <w:pPr>
        <w:spacing w:before="60" w:after="60" w:line="240" w:lineRule="auto"/>
        <w:jc w:val="both"/>
        <w:rPr>
          <w:rFonts w:ascii="Times New Roman" w:hAnsi="Times New Roman" w:cs="Times New Roman"/>
          <w:sz w:val="18"/>
          <w:szCs w:val="18"/>
        </w:rPr>
      </w:pPr>
    </w:p>
    <w:p w14:paraId="0E7C9638" w14:textId="77777777" w:rsidR="001F24EA" w:rsidRDefault="001F24EA" w:rsidP="00213199">
      <w:pPr>
        <w:spacing w:before="60" w:after="60" w:line="240" w:lineRule="auto"/>
        <w:jc w:val="both"/>
        <w:rPr>
          <w:rFonts w:ascii="Times New Roman" w:hAnsi="Times New Roman" w:cs="Times New Roman"/>
          <w:sz w:val="18"/>
          <w:szCs w:val="18"/>
        </w:rPr>
      </w:pPr>
    </w:p>
    <w:sectPr w:rsidR="001F24EA" w:rsidSect="0086278B">
      <w:headerReference w:type="default" r:id="rId44"/>
      <w:footerReference w:type="default" r:id="rId45"/>
      <w:pgSz w:w="11906" w:h="16838" w:code="9"/>
      <w:pgMar w:top="1440" w:right="1080" w:bottom="1440" w:left="108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2E41AC" w14:textId="77777777" w:rsidR="00801763" w:rsidRDefault="00801763" w:rsidP="008B40DD">
      <w:pPr>
        <w:spacing w:after="0" w:line="240" w:lineRule="auto"/>
      </w:pPr>
      <w:r>
        <w:separator/>
      </w:r>
    </w:p>
  </w:endnote>
  <w:endnote w:type="continuationSeparator" w:id="0">
    <w:p w14:paraId="26D06395" w14:textId="77777777" w:rsidR="00801763" w:rsidRDefault="00801763" w:rsidP="008B40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82576931"/>
      <w:docPartObj>
        <w:docPartGallery w:val="Page Numbers (Bottom of Page)"/>
        <w:docPartUnique/>
      </w:docPartObj>
    </w:sdtPr>
    <w:sdtEndPr>
      <w:rPr>
        <w:rFonts w:ascii="Arial" w:hAnsi="Arial" w:cs="Arial"/>
        <w:color w:val="31849B" w:themeColor="accent5" w:themeShade="BF"/>
        <w:sz w:val="20"/>
      </w:rPr>
    </w:sdtEndPr>
    <w:sdtContent>
      <w:p w14:paraId="363F876F" w14:textId="77777777" w:rsidR="00812C3B" w:rsidRDefault="00812C3B" w:rsidP="0086278B">
        <w:pPr>
          <w:pStyle w:val="Stopka"/>
          <w:pBdr>
            <w:bottom w:val="single" w:sz="6" w:space="1" w:color="auto"/>
          </w:pBdr>
          <w:jc w:val="right"/>
        </w:pPr>
      </w:p>
      <w:p w14:paraId="3E3B7901" w14:textId="77777777" w:rsidR="00812C3B" w:rsidRPr="00E400DC" w:rsidRDefault="00812C3B" w:rsidP="0086278B">
        <w:pPr>
          <w:pStyle w:val="Stopka"/>
          <w:rPr>
            <w:rFonts w:ascii="Arial" w:hAnsi="Arial" w:cs="Arial"/>
            <w:i/>
            <w:color w:val="31849B" w:themeColor="accent5" w:themeShade="BF"/>
            <w:sz w:val="18"/>
          </w:rPr>
        </w:pPr>
        <w:r w:rsidRPr="00E400DC">
          <w:rPr>
            <w:rFonts w:ascii="Arial" w:hAnsi="Arial" w:cs="Arial"/>
            <w:i/>
            <w:color w:val="31849B" w:themeColor="accent5" w:themeShade="BF"/>
            <w:sz w:val="18"/>
          </w:rPr>
          <w:t>KAPPA CONCEPT MICHAŁ CZERNICKI</w:t>
        </w:r>
      </w:p>
      <w:p w14:paraId="0A9DE060" w14:textId="77777777" w:rsidR="00812C3B" w:rsidRPr="0086278B" w:rsidRDefault="00812C3B" w:rsidP="0086278B">
        <w:pPr>
          <w:pStyle w:val="Stopka"/>
          <w:jc w:val="right"/>
          <w:rPr>
            <w:rFonts w:ascii="Arial" w:hAnsi="Arial" w:cs="Arial"/>
            <w:color w:val="31849B" w:themeColor="accent5" w:themeShade="BF"/>
            <w:sz w:val="20"/>
          </w:rPr>
        </w:pPr>
        <w:r w:rsidRPr="00E400DC">
          <w:rPr>
            <w:rFonts w:ascii="Arial" w:hAnsi="Arial" w:cs="Arial"/>
            <w:color w:val="31849B" w:themeColor="accent5" w:themeShade="BF"/>
            <w:sz w:val="20"/>
          </w:rPr>
          <w:t xml:space="preserve">Strona | </w:t>
        </w:r>
        <w:r w:rsidRPr="00E400DC">
          <w:rPr>
            <w:rFonts w:ascii="Arial" w:hAnsi="Arial" w:cs="Arial"/>
            <w:color w:val="31849B" w:themeColor="accent5" w:themeShade="BF"/>
            <w:sz w:val="20"/>
          </w:rPr>
          <w:fldChar w:fldCharType="begin"/>
        </w:r>
        <w:r w:rsidRPr="00E400DC">
          <w:rPr>
            <w:rFonts w:ascii="Arial" w:hAnsi="Arial" w:cs="Arial"/>
            <w:color w:val="31849B" w:themeColor="accent5" w:themeShade="BF"/>
            <w:sz w:val="20"/>
          </w:rPr>
          <w:instrText>PAGE   \* MERGEFORMAT</w:instrText>
        </w:r>
        <w:r w:rsidRPr="00E400DC">
          <w:rPr>
            <w:rFonts w:ascii="Arial" w:hAnsi="Arial" w:cs="Arial"/>
            <w:color w:val="31849B" w:themeColor="accent5" w:themeShade="BF"/>
            <w:sz w:val="20"/>
          </w:rPr>
          <w:fldChar w:fldCharType="separate"/>
        </w:r>
        <w:r w:rsidR="00806640">
          <w:rPr>
            <w:rFonts w:ascii="Arial" w:hAnsi="Arial" w:cs="Arial"/>
            <w:noProof/>
            <w:color w:val="31849B" w:themeColor="accent5" w:themeShade="BF"/>
            <w:sz w:val="20"/>
          </w:rPr>
          <w:t>130</w:t>
        </w:r>
        <w:r w:rsidRPr="00E400DC">
          <w:rPr>
            <w:rFonts w:ascii="Arial" w:hAnsi="Arial" w:cs="Arial"/>
            <w:color w:val="31849B" w:themeColor="accent5" w:themeShade="BF"/>
            <w:sz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7D5A60" w14:textId="77777777" w:rsidR="00801763" w:rsidRDefault="00801763" w:rsidP="008B40DD">
      <w:pPr>
        <w:spacing w:after="0" w:line="240" w:lineRule="auto"/>
      </w:pPr>
      <w:r>
        <w:separator/>
      </w:r>
    </w:p>
  </w:footnote>
  <w:footnote w:type="continuationSeparator" w:id="0">
    <w:p w14:paraId="1AD81CE0" w14:textId="77777777" w:rsidR="00801763" w:rsidRDefault="00801763" w:rsidP="008B40D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DCACAE" w14:textId="77777777" w:rsidR="00812C3B" w:rsidRPr="00027492" w:rsidRDefault="00812C3B" w:rsidP="0086278B">
    <w:pPr>
      <w:pStyle w:val="Nagwek"/>
      <w:spacing w:line="312" w:lineRule="auto"/>
      <w:jc w:val="center"/>
      <w:rPr>
        <w:rFonts w:ascii="Arial" w:hAnsi="Arial" w:cs="Arial"/>
        <w:b/>
        <w:color w:val="31849B" w:themeColor="accent5" w:themeShade="BF"/>
        <w:spacing w:val="40"/>
        <w:sz w:val="18"/>
        <w:u w:val="single"/>
      </w:rPr>
    </w:pPr>
    <w:r w:rsidRPr="00027492">
      <w:rPr>
        <w:rFonts w:ascii="Arial" w:hAnsi="Arial" w:cs="Arial"/>
        <w:b/>
        <w:color w:val="31849B" w:themeColor="accent5" w:themeShade="BF"/>
        <w:spacing w:val="40"/>
        <w:sz w:val="18"/>
        <w:u w:val="single"/>
      </w:rPr>
      <w:t>SPECYFIKACJA TECHNICZNA WYKONANIA I ODBIORU ROBÓT BUDOWLANYCH</w:t>
    </w:r>
  </w:p>
  <w:p w14:paraId="0FD977E4" w14:textId="2626E1F1" w:rsidR="00812C3B" w:rsidRPr="0005040A" w:rsidRDefault="003A2435" w:rsidP="0005040A">
    <w:pPr>
      <w:pStyle w:val="Nagwek"/>
      <w:pBdr>
        <w:bottom w:val="single" w:sz="6" w:space="1" w:color="auto"/>
      </w:pBdr>
      <w:spacing w:line="312" w:lineRule="auto"/>
      <w:jc w:val="center"/>
      <w:rPr>
        <w:rFonts w:ascii="Arial" w:hAnsi="Arial" w:cs="Arial"/>
        <w:color w:val="31849B" w:themeColor="accent5" w:themeShade="BF"/>
        <w:sz w:val="18"/>
      </w:rPr>
    </w:pPr>
    <w:r w:rsidRPr="00723975">
      <w:rPr>
        <w:rFonts w:ascii="Arial" w:hAnsi="Arial" w:cs="Arial"/>
        <w:color w:val="31849B" w:themeColor="accent5" w:themeShade="BF"/>
        <w:sz w:val="18"/>
      </w:rPr>
      <w:t>Przebudowa ul. Nadarzyńskiej w Piasecznie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5448A"/>
    <w:multiLevelType w:val="hybridMultilevel"/>
    <w:tmpl w:val="5F501A8E"/>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15:restartNumberingAfterBreak="0">
    <w:nsid w:val="00614488"/>
    <w:multiLevelType w:val="hybridMultilevel"/>
    <w:tmpl w:val="B85C4356"/>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 w15:restartNumberingAfterBreak="0">
    <w:nsid w:val="00D05C7F"/>
    <w:multiLevelType w:val="hybridMultilevel"/>
    <w:tmpl w:val="998E64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01606D74"/>
    <w:multiLevelType w:val="hybridMultilevel"/>
    <w:tmpl w:val="96328F38"/>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 w15:restartNumberingAfterBreak="0">
    <w:nsid w:val="03434AF2"/>
    <w:multiLevelType w:val="hybridMultilevel"/>
    <w:tmpl w:val="B460604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03F86232"/>
    <w:multiLevelType w:val="hybridMultilevel"/>
    <w:tmpl w:val="BE044E7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15:restartNumberingAfterBreak="0">
    <w:nsid w:val="042B088E"/>
    <w:multiLevelType w:val="hybridMultilevel"/>
    <w:tmpl w:val="C6788EBE"/>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 w15:restartNumberingAfterBreak="0">
    <w:nsid w:val="054B3177"/>
    <w:multiLevelType w:val="hybridMultilevel"/>
    <w:tmpl w:val="C660E50A"/>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05623591"/>
    <w:multiLevelType w:val="hybridMultilevel"/>
    <w:tmpl w:val="69624EBA"/>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 w15:restartNumberingAfterBreak="0">
    <w:nsid w:val="05E437D1"/>
    <w:multiLevelType w:val="hybridMultilevel"/>
    <w:tmpl w:val="103C1CC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5F9464B"/>
    <w:multiLevelType w:val="hybridMultilevel"/>
    <w:tmpl w:val="8CE814D8"/>
    <w:lvl w:ilvl="0" w:tplc="5080CBDC">
      <w:numFmt w:val="bullet"/>
      <w:lvlText w:val=""/>
      <w:lvlJc w:val="left"/>
      <w:pPr>
        <w:ind w:left="360" w:hanging="360"/>
      </w:pPr>
      <w:rPr>
        <w:rFonts w:ascii="Symbol" w:hAnsi="Symbol" w:hint="default"/>
        <w:sz w:val="20"/>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 w15:restartNumberingAfterBreak="0">
    <w:nsid w:val="064A7CE8"/>
    <w:multiLevelType w:val="hybridMultilevel"/>
    <w:tmpl w:val="6DF2698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 w15:restartNumberingAfterBreak="0">
    <w:nsid w:val="0680187D"/>
    <w:multiLevelType w:val="hybridMultilevel"/>
    <w:tmpl w:val="612C603C"/>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 w15:restartNumberingAfterBreak="0">
    <w:nsid w:val="069952CB"/>
    <w:multiLevelType w:val="hybridMultilevel"/>
    <w:tmpl w:val="06C06D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07CC5FB1"/>
    <w:multiLevelType w:val="hybridMultilevel"/>
    <w:tmpl w:val="CFCEA88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DD0A5578">
      <w:start w:val="1"/>
      <w:numFmt w:val="lowerLetter"/>
      <w:lvlText w:val="%3)"/>
      <w:lvlJc w:val="left"/>
      <w:pPr>
        <w:ind w:left="2328" w:hanging="708"/>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 w15:restartNumberingAfterBreak="0">
    <w:nsid w:val="082349CA"/>
    <w:multiLevelType w:val="hybridMultilevel"/>
    <w:tmpl w:val="21E253DC"/>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15:restartNumberingAfterBreak="0">
    <w:nsid w:val="08832ADC"/>
    <w:multiLevelType w:val="hybridMultilevel"/>
    <w:tmpl w:val="E52C7B6E"/>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 w15:restartNumberingAfterBreak="0">
    <w:nsid w:val="08B830EA"/>
    <w:multiLevelType w:val="hybridMultilevel"/>
    <w:tmpl w:val="9BF46E8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15:restartNumberingAfterBreak="0">
    <w:nsid w:val="08D20488"/>
    <w:multiLevelType w:val="hybridMultilevel"/>
    <w:tmpl w:val="1CB00ED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 w15:restartNumberingAfterBreak="0">
    <w:nsid w:val="0C4B43CD"/>
    <w:multiLevelType w:val="hybridMultilevel"/>
    <w:tmpl w:val="93F0E87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15:restartNumberingAfterBreak="0">
    <w:nsid w:val="0D332006"/>
    <w:multiLevelType w:val="hybridMultilevel"/>
    <w:tmpl w:val="6EEEFDD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D3C674B"/>
    <w:multiLevelType w:val="hybridMultilevel"/>
    <w:tmpl w:val="0E6ECF2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E2005C3"/>
    <w:multiLevelType w:val="hybridMultilevel"/>
    <w:tmpl w:val="667613C4"/>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15:restartNumberingAfterBreak="0">
    <w:nsid w:val="0E893F12"/>
    <w:multiLevelType w:val="hybridMultilevel"/>
    <w:tmpl w:val="97ECD1B4"/>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 w15:restartNumberingAfterBreak="0">
    <w:nsid w:val="0EC12361"/>
    <w:multiLevelType w:val="hybridMultilevel"/>
    <w:tmpl w:val="CE74BC4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 w15:restartNumberingAfterBreak="0">
    <w:nsid w:val="0F0A164A"/>
    <w:multiLevelType w:val="hybridMultilevel"/>
    <w:tmpl w:val="94587228"/>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 w15:restartNumberingAfterBreak="0">
    <w:nsid w:val="0F8E63C8"/>
    <w:multiLevelType w:val="hybridMultilevel"/>
    <w:tmpl w:val="58760EE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 w15:restartNumberingAfterBreak="0">
    <w:nsid w:val="0FE03F81"/>
    <w:multiLevelType w:val="hybridMultilevel"/>
    <w:tmpl w:val="EB94562C"/>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 w15:restartNumberingAfterBreak="0">
    <w:nsid w:val="10194D51"/>
    <w:multiLevelType w:val="hybridMultilevel"/>
    <w:tmpl w:val="DC400ED6"/>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15:restartNumberingAfterBreak="0">
    <w:nsid w:val="101D4E69"/>
    <w:multiLevelType w:val="hybridMultilevel"/>
    <w:tmpl w:val="C644BAB0"/>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15:restartNumberingAfterBreak="0">
    <w:nsid w:val="106527A1"/>
    <w:multiLevelType w:val="hybridMultilevel"/>
    <w:tmpl w:val="E99ECF7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 w15:restartNumberingAfterBreak="0">
    <w:nsid w:val="109C6226"/>
    <w:multiLevelType w:val="hybridMultilevel"/>
    <w:tmpl w:val="37422C0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 w15:restartNumberingAfterBreak="0">
    <w:nsid w:val="118F4970"/>
    <w:multiLevelType w:val="hybridMultilevel"/>
    <w:tmpl w:val="3E70D046"/>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 w15:restartNumberingAfterBreak="0">
    <w:nsid w:val="11940B04"/>
    <w:multiLevelType w:val="hybridMultilevel"/>
    <w:tmpl w:val="998AD9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15:restartNumberingAfterBreak="0">
    <w:nsid w:val="127E145C"/>
    <w:multiLevelType w:val="hybridMultilevel"/>
    <w:tmpl w:val="E78A4716"/>
    <w:lvl w:ilvl="0" w:tplc="04150017">
      <w:start w:val="1"/>
      <w:numFmt w:val="lowerLetter"/>
      <w:lvlText w:val="%1)"/>
      <w:lvlJc w:val="left"/>
      <w:pPr>
        <w:ind w:left="360" w:hanging="360"/>
      </w:pPr>
    </w:lvl>
    <w:lvl w:ilvl="1" w:tplc="DEF27518">
      <w:start w:val="1"/>
      <w:numFmt w:val="decimal"/>
      <w:lvlText w:val="%2."/>
      <w:lvlJc w:val="left"/>
      <w:pPr>
        <w:ind w:left="1428" w:hanging="708"/>
      </w:pPr>
      <w:rPr>
        <w:rFonts w:hint="default"/>
      </w:rPr>
    </w:lvl>
    <w:lvl w:ilvl="2" w:tplc="8E62DD8C">
      <w:start w:val="1"/>
      <w:numFmt w:val="lowerLetter"/>
      <w:lvlText w:val="(%3)"/>
      <w:lvlJc w:val="left"/>
      <w:pPr>
        <w:ind w:left="2328" w:hanging="708"/>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5" w15:restartNumberingAfterBreak="0">
    <w:nsid w:val="129F12F2"/>
    <w:multiLevelType w:val="hybridMultilevel"/>
    <w:tmpl w:val="1FAEAF3A"/>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 w15:restartNumberingAfterBreak="0">
    <w:nsid w:val="13056B4B"/>
    <w:multiLevelType w:val="hybridMultilevel"/>
    <w:tmpl w:val="C7AC986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 w15:restartNumberingAfterBreak="0">
    <w:nsid w:val="14A24BA6"/>
    <w:multiLevelType w:val="hybridMultilevel"/>
    <w:tmpl w:val="BF4A2DFA"/>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 w15:restartNumberingAfterBreak="0">
    <w:nsid w:val="15370B8C"/>
    <w:multiLevelType w:val="hybridMultilevel"/>
    <w:tmpl w:val="47E6D374"/>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97CABE4C">
      <w:start w:val="1"/>
      <w:numFmt w:val="decimal"/>
      <w:lvlText w:val="%4."/>
      <w:lvlJc w:val="left"/>
      <w:pPr>
        <w:ind w:left="2868" w:hanging="708"/>
      </w:pPr>
      <w:rPr>
        <w:rFonts w:hint="default"/>
      </w:r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 w15:restartNumberingAfterBreak="0">
    <w:nsid w:val="154354D3"/>
    <w:multiLevelType w:val="hybridMultilevel"/>
    <w:tmpl w:val="D3142FD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 w15:restartNumberingAfterBreak="0">
    <w:nsid w:val="164349F3"/>
    <w:multiLevelType w:val="hybridMultilevel"/>
    <w:tmpl w:val="8A5C715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 w15:restartNumberingAfterBreak="0">
    <w:nsid w:val="17402709"/>
    <w:multiLevelType w:val="hybridMultilevel"/>
    <w:tmpl w:val="9474AEB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 w15:restartNumberingAfterBreak="0">
    <w:nsid w:val="17664F2C"/>
    <w:multiLevelType w:val="hybridMultilevel"/>
    <w:tmpl w:val="227E86F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 w15:restartNumberingAfterBreak="0">
    <w:nsid w:val="18152072"/>
    <w:multiLevelType w:val="multilevel"/>
    <w:tmpl w:val="7C6E1B96"/>
    <w:lvl w:ilvl="0">
      <w:start w:val="1"/>
      <w:numFmt w:val="decimal"/>
      <w:lvlText w:val="%1."/>
      <w:lvlJc w:val="left"/>
      <w:pPr>
        <w:ind w:left="360" w:hanging="360"/>
      </w:pPr>
      <w:rPr>
        <w:rFonts w:hint="default"/>
      </w:rPr>
    </w:lvl>
    <w:lvl w:ilvl="1">
      <w:start w:val="1"/>
      <w:numFmt w:val="decimal"/>
      <w:lvlText w:val="%1.%2."/>
      <w:lvlJc w:val="left"/>
      <w:pPr>
        <w:tabs>
          <w:tab w:val="num" w:pos="851"/>
        </w:tabs>
        <w:ind w:left="792" w:hanging="432"/>
      </w:pPr>
      <w:rPr>
        <w:rFonts w:hint="default"/>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182151F8"/>
    <w:multiLevelType w:val="hybridMultilevel"/>
    <w:tmpl w:val="98D806F6"/>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 w15:restartNumberingAfterBreak="0">
    <w:nsid w:val="18507344"/>
    <w:multiLevelType w:val="hybridMultilevel"/>
    <w:tmpl w:val="6FCA2B4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6" w15:restartNumberingAfterBreak="0">
    <w:nsid w:val="18DA2875"/>
    <w:multiLevelType w:val="hybridMultilevel"/>
    <w:tmpl w:val="981A86F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7" w15:restartNumberingAfterBreak="0">
    <w:nsid w:val="19854810"/>
    <w:multiLevelType w:val="hybridMultilevel"/>
    <w:tmpl w:val="AFB676C0"/>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 w15:restartNumberingAfterBreak="0">
    <w:nsid w:val="19BF59EE"/>
    <w:multiLevelType w:val="hybridMultilevel"/>
    <w:tmpl w:val="836A0BBE"/>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 w15:restartNumberingAfterBreak="0">
    <w:nsid w:val="1B071956"/>
    <w:multiLevelType w:val="hybridMultilevel"/>
    <w:tmpl w:val="4B30EC8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 w15:restartNumberingAfterBreak="0">
    <w:nsid w:val="1B507294"/>
    <w:multiLevelType w:val="hybridMultilevel"/>
    <w:tmpl w:val="E040A4E2"/>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 w15:restartNumberingAfterBreak="0">
    <w:nsid w:val="1BA25DC3"/>
    <w:multiLevelType w:val="hybridMultilevel"/>
    <w:tmpl w:val="A364DE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 w15:restartNumberingAfterBreak="0">
    <w:nsid w:val="1C8C6F5D"/>
    <w:multiLevelType w:val="hybridMultilevel"/>
    <w:tmpl w:val="2C6CA5FC"/>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 w15:restartNumberingAfterBreak="0">
    <w:nsid w:val="1CA400C3"/>
    <w:multiLevelType w:val="hybridMultilevel"/>
    <w:tmpl w:val="B1EC517C"/>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 w15:restartNumberingAfterBreak="0">
    <w:nsid w:val="1CA64067"/>
    <w:multiLevelType w:val="hybridMultilevel"/>
    <w:tmpl w:val="E33E45D2"/>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 w15:restartNumberingAfterBreak="0">
    <w:nsid w:val="1CEE0B3B"/>
    <w:multiLevelType w:val="hybridMultilevel"/>
    <w:tmpl w:val="329E467E"/>
    <w:lvl w:ilvl="0" w:tplc="291EAE8C">
      <w:numFmt w:val="bullet"/>
      <w:lvlText w:val="•"/>
      <w:lvlJc w:val="left"/>
      <w:pPr>
        <w:ind w:left="720" w:hanging="360"/>
      </w:pPr>
      <w:rPr>
        <w:rFonts w:hint="default"/>
        <w:lang w:val="pl-PL" w:eastAsia="en-US" w:bidi="ar-S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1D421290"/>
    <w:multiLevelType w:val="hybridMultilevel"/>
    <w:tmpl w:val="95902A4E"/>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 w15:restartNumberingAfterBreak="0">
    <w:nsid w:val="1D9F09E2"/>
    <w:multiLevelType w:val="hybridMultilevel"/>
    <w:tmpl w:val="AA680A4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8" w15:restartNumberingAfterBreak="0">
    <w:nsid w:val="1E0551C0"/>
    <w:multiLevelType w:val="hybridMultilevel"/>
    <w:tmpl w:val="047EBBEE"/>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9" w15:restartNumberingAfterBreak="0">
    <w:nsid w:val="1E571AD4"/>
    <w:multiLevelType w:val="hybridMultilevel"/>
    <w:tmpl w:val="C9F2E02C"/>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0" w15:restartNumberingAfterBreak="0">
    <w:nsid w:val="1EA54A69"/>
    <w:multiLevelType w:val="hybridMultilevel"/>
    <w:tmpl w:val="E57EDA3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1" w15:restartNumberingAfterBreak="0">
    <w:nsid w:val="1F8A336F"/>
    <w:multiLevelType w:val="hybridMultilevel"/>
    <w:tmpl w:val="EAA4173A"/>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2" w15:restartNumberingAfterBreak="0">
    <w:nsid w:val="1FC466EB"/>
    <w:multiLevelType w:val="hybridMultilevel"/>
    <w:tmpl w:val="1A30FE6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3" w15:restartNumberingAfterBreak="0">
    <w:nsid w:val="20173977"/>
    <w:multiLevelType w:val="hybridMultilevel"/>
    <w:tmpl w:val="81B20A9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4" w15:restartNumberingAfterBreak="0">
    <w:nsid w:val="203A05A5"/>
    <w:multiLevelType w:val="hybridMultilevel"/>
    <w:tmpl w:val="4FE21D42"/>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5" w15:restartNumberingAfterBreak="0">
    <w:nsid w:val="21F56A15"/>
    <w:multiLevelType w:val="hybridMultilevel"/>
    <w:tmpl w:val="E422AE0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22124AAC"/>
    <w:multiLevelType w:val="hybridMultilevel"/>
    <w:tmpl w:val="D5AE180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7" w15:restartNumberingAfterBreak="0">
    <w:nsid w:val="22432ABA"/>
    <w:multiLevelType w:val="hybridMultilevel"/>
    <w:tmpl w:val="9A3C638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8" w15:restartNumberingAfterBreak="0">
    <w:nsid w:val="22EB499F"/>
    <w:multiLevelType w:val="hybridMultilevel"/>
    <w:tmpl w:val="5BB83C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9" w15:restartNumberingAfterBreak="0">
    <w:nsid w:val="23617472"/>
    <w:multiLevelType w:val="hybridMultilevel"/>
    <w:tmpl w:val="7DE41172"/>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0" w15:restartNumberingAfterBreak="0">
    <w:nsid w:val="236C2B75"/>
    <w:multiLevelType w:val="hybridMultilevel"/>
    <w:tmpl w:val="D1704F8A"/>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1" w15:restartNumberingAfterBreak="0">
    <w:nsid w:val="237F7904"/>
    <w:multiLevelType w:val="multilevel"/>
    <w:tmpl w:val="A240F25C"/>
    <w:lvl w:ilvl="0">
      <w:start w:val="1"/>
      <w:numFmt w:val="decimal"/>
      <w:lvlText w:val="%1."/>
      <w:lvlJc w:val="center"/>
      <w:pPr>
        <w:ind w:left="360" w:hanging="360"/>
      </w:pPr>
      <w:rPr>
        <w:rFonts w:hint="default"/>
      </w:rPr>
    </w:lvl>
    <w:lvl w:ilvl="1">
      <w:start w:val="4"/>
      <w:numFmt w:val="decimal"/>
      <w:isLgl/>
      <w:lvlText w:val="%1.%2"/>
      <w:lvlJc w:val="left"/>
      <w:pPr>
        <w:ind w:left="360" w:hanging="360"/>
      </w:pPr>
      <w:rPr>
        <w:rFonts w:hint="default"/>
      </w:rPr>
    </w:lvl>
    <w:lvl w:ilvl="2">
      <w:start w:val="1"/>
      <w:numFmt w:val="decimal"/>
      <w:isLgl/>
      <w:lvlText w:val="%1.%2.%3"/>
      <w:lvlJc w:val="left"/>
      <w:pPr>
        <w:ind w:left="360" w:hanging="36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080" w:hanging="1080"/>
      </w:pPr>
      <w:rPr>
        <w:rFonts w:hint="default"/>
      </w:rPr>
    </w:lvl>
    <w:lvl w:ilvl="8">
      <w:start w:val="1"/>
      <w:numFmt w:val="decimal"/>
      <w:isLgl/>
      <w:lvlText w:val="%1.%2.%3.%4.%5.%6.%7.%8.%9"/>
      <w:lvlJc w:val="left"/>
      <w:pPr>
        <w:ind w:left="1440" w:hanging="1440"/>
      </w:pPr>
      <w:rPr>
        <w:rFonts w:hint="default"/>
      </w:rPr>
    </w:lvl>
  </w:abstractNum>
  <w:abstractNum w:abstractNumId="72" w15:restartNumberingAfterBreak="0">
    <w:nsid w:val="23E666AE"/>
    <w:multiLevelType w:val="hybridMultilevel"/>
    <w:tmpl w:val="D8EEA43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3" w15:restartNumberingAfterBreak="0">
    <w:nsid w:val="24854D08"/>
    <w:multiLevelType w:val="hybridMultilevel"/>
    <w:tmpl w:val="06D8FFC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4" w15:restartNumberingAfterBreak="0">
    <w:nsid w:val="25421B33"/>
    <w:multiLevelType w:val="hybridMultilevel"/>
    <w:tmpl w:val="4358E164"/>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5" w15:restartNumberingAfterBreak="0">
    <w:nsid w:val="254E4F93"/>
    <w:multiLevelType w:val="hybridMultilevel"/>
    <w:tmpl w:val="D60E4D5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6" w15:restartNumberingAfterBreak="0">
    <w:nsid w:val="25DD408F"/>
    <w:multiLevelType w:val="hybridMultilevel"/>
    <w:tmpl w:val="F61C29E2"/>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7" w15:restartNumberingAfterBreak="0">
    <w:nsid w:val="26B81996"/>
    <w:multiLevelType w:val="hybridMultilevel"/>
    <w:tmpl w:val="7E46C7D8"/>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8" w15:restartNumberingAfterBreak="0">
    <w:nsid w:val="27E9606F"/>
    <w:multiLevelType w:val="hybridMultilevel"/>
    <w:tmpl w:val="7F58DA1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9" w15:restartNumberingAfterBreak="0">
    <w:nsid w:val="2A9B30ED"/>
    <w:multiLevelType w:val="hybridMultilevel"/>
    <w:tmpl w:val="3FC85C3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0" w15:restartNumberingAfterBreak="0">
    <w:nsid w:val="2B300770"/>
    <w:multiLevelType w:val="hybridMultilevel"/>
    <w:tmpl w:val="19E26CE6"/>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1" w15:restartNumberingAfterBreak="0">
    <w:nsid w:val="2B7439F6"/>
    <w:multiLevelType w:val="hybridMultilevel"/>
    <w:tmpl w:val="82D0D75C"/>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2" w15:restartNumberingAfterBreak="0">
    <w:nsid w:val="2B7F5813"/>
    <w:multiLevelType w:val="multilevel"/>
    <w:tmpl w:val="C09A7766"/>
    <w:lvl w:ilvl="0">
      <w:start w:val="1"/>
      <w:numFmt w:val="decimal"/>
      <w:lvlText w:val="%1."/>
      <w:lvlJc w:val="left"/>
      <w:pPr>
        <w:ind w:left="360" w:hanging="360"/>
      </w:pPr>
    </w:lvl>
    <w:lvl w:ilvl="1">
      <w:start w:val="2"/>
      <w:numFmt w:val="decimal"/>
      <w:isLgl/>
      <w:lvlText w:val="%1.%2."/>
      <w:lvlJc w:val="left"/>
      <w:pPr>
        <w:ind w:left="708" w:hanging="708"/>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080" w:hanging="1080"/>
      </w:pPr>
      <w:rPr>
        <w:rFonts w:hint="default"/>
      </w:rPr>
    </w:lvl>
    <w:lvl w:ilvl="8">
      <w:start w:val="1"/>
      <w:numFmt w:val="decimal"/>
      <w:isLgl/>
      <w:lvlText w:val="%1.%2.%3.%4.%5.%6.%7.%8.%9."/>
      <w:lvlJc w:val="left"/>
      <w:pPr>
        <w:ind w:left="1440" w:hanging="1440"/>
      </w:pPr>
      <w:rPr>
        <w:rFonts w:hint="default"/>
      </w:rPr>
    </w:lvl>
  </w:abstractNum>
  <w:abstractNum w:abstractNumId="83" w15:restartNumberingAfterBreak="0">
    <w:nsid w:val="2BDA7928"/>
    <w:multiLevelType w:val="hybridMultilevel"/>
    <w:tmpl w:val="98B002AA"/>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4" w15:restartNumberingAfterBreak="0">
    <w:nsid w:val="2F27366C"/>
    <w:multiLevelType w:val="hybridMultilevel"/>
    <w:tmpl w:val="34C6189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5" w15:restartNumberingAfterBreak="0">
    <w:nsid w:val="30962546"/>
    <w:multiLevelType w:val="hybridMultilevel"/>
    <w:tmpl w:val="34E4689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6" w15:restartNumberingAfterBreak="0">
    <w:nsid w:val="30C0764E"/>
    <w:multiLevelType w:val="hybridMultilevel"/>
    <w:tmpl w:val="A62445B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7" w15:restartNumberingAfterBreak="0">
    <w:nsid w:val="313F6E8C"/>
    <w:multiLevelType w:val="hybridMultilevel"/>
    <w:tmpl w:val="60B8008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8" w15:restartNumberingAfterBreak="0">
    <w:nsid w:val="32034D2A"/>
    <w:multiLevelType w:val="hybridMultilevel"/>
    <w:tmpl w:val="2C5AD246"/>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9" w15:restartNumberingAfterBreak="0">
    <w:nsid w:val="32BC1D85"/>
    <w:multiLevelType w:val="hybridMultilevel"/>
    <w:tmpl w:val="769A855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0" w15:restartNumberingAfterBreak="0">
    <w:nsid w:val="33532FFC"/>
    <w:multiLevelType w:val="hybridMultilevel"/>
    <w:tmpl w:val="491C49D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1" w15:restartNumberingAfterBreak="0">
    <w:nsid w:val="3391082B"/>
    <w:multiLevelType w:val="hybridMultilevel"/>
    <w:tmpl w:val="2D4652C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2" w15:restartNumberingAfterBreak="0">
    <w:nsid w:val="34752FF4"/>
    <w:multiLevelType w:val="hybridMultilevel"/>
    <w:tmpl w:val="E5522F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3" w15:restartNumberingAfterBreak="0">
    <w:nsid w:val="3548370C"/>
    <w:multiLevelType w:val="hybridMultilevel"/>
    <w:tmpl w:val="2EC8084E"/>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4" w15:restartNumberingAfterBreak="0">
    <w:nsid w:val="356A5AF4"/>
    <w:multiLevelType w:val="hybridMultilevel"/>
    <w:tmpl w:val="0684422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5" w15:restartNumberingAfterBreak="0">
    <w:nsid w:val="364119F8"/>
    <w:multiLevelType w:val="hybridMultilevel"/>
    <w:tmpl w:val="0F58EDB0"/>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6" w15:restartNumberingAfterBreak="0">
    <w:nsid w:val="37626171"/>
    <w:multiLevelType w:val="hybridMultilevel"/>
    <w:tmpl w:val="DB9EF05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7" w15:restartNumberingAfterBreak="0">
    <w:nsid w:val="377E0ECE"/>
    <w:multiLevelType w:val="hybridMultilevel"/>
    <w:tmpl w:val="43C8E4AA"/>
    <w:lvl w:ilvl="0" w:tplc="F6305748">
      <w:start w:val="1"/>
      <w:numFmt w:val="lowerLetter"/>
      <w:lvlText w:val="%1)"/>
      <w:lvlJc w:val="left"/>
      <w:pPr>
        <w:ind w:left="256" w:hanging="188"/>
      </w:pPr>
      <w:rPr>
        <w:rFonts w:ascii="Arial" w:eastAsia="Arial" w:hAnsi="Arial" w:cs="Arial" w:hint="default"/>
        <w:spacing w:val="-1"/>
        <w:w w:val="100"/>
        <w:position w:val="2"/>
        <w:sz w:val="16"/>
        <w:szCs w:val="16"/>
        <w:lang w:val="pl-PL" w:eastAsia="en-US" w:bidi="ar-SA"/>
      </w:rPr>
    </w:lvl>
    <w:lvl w:ilvl="1" w:tplc="E77E7288">
      <w:numFmt w:val="bullet"/>
      <w:lvlText w:val="•"/>
      <w:lvlJc w:val="left"/>
      <w:pPr>
        <w:ind w:left="508" w:hanging="188"/>
      </w:pPr>
      <w:rPr>
        <w:lang w:val="pl-PL" w:eastAsia="en-US" w:bidi="ar-SA"/>
      </w:rPr>
    </w:lvl>
    <w:lvl w:ilvl="2" w:tplc="68363C4E">
      <w:numFmt w:val="bullet"/>
      <w:lvlText w:val="•"/>
      <w:lvlJc w:val="left"/>
      <w:pPr>
        <w:ind w:left="756" w:hanging="188"/>
      </w:pPr>
      <w:rPr>
        <w:lang w:val="pl-PL" w:eastAsia="en-US" w:bidi="ar-SA"/>
      </w:rPr>
    </w:lvl>
    <w:lvl w:ilvl="3" w:tplc="F09AD226">
      <w:numFmt w:val="bullet"/>
      <w:lvlText w:val="•"/>
      <w:lvlJc w:val="left"/>
      <w:pPr>
        <w:ind w:left="1004" w:hanging="188"/>
      </w:pPr>
      <w:rPr>
        <w:lang w:val="pl-PL" w:eastAsia="en-US" w:bidi="ar-SA"/>
      </w:rPr>
    </w:lvl>
    <w:lvl w:ilvl="4" w:tplc="AF6C4DE2">
      <w:numFmt w:val="bullet"/>
      <w:lvlText w:val="•"/>
      <w:lvlJc w:val="left"/>
      <w:pPr>
        <w:ind w:left="1252" w:hanging="188"/>
      </w:pPr>
      <w:rPr>
        <w:lang w:val="pl-PL" w:eastAsia="en-US" w:bidi="ar-SA"/>
      </w:rPr>
    </w:lvl>
    <w:lvl w:ilvl="5" w:tplc="27E01800">
      <w:numFmt w:val="bullet"/>
      <w:lvlText w:val="•"/>
      <w:lvlJc w:val="left"/>
      <w:pPr>
        <w:ind w:left="1500" w:hanging="188"/>
      </w:pPr>
      <w:rPr>
        <w:lang w:val="pl-PL" w:eastAsia="en-US" w:bidi="ar-SA"/>
      </w:rPr>
    </w:lvl>
    <w:lvl w:ilvl="6" w:tplc="12360EF4">
      <w:numFmt w:val="bullet"/>
      <w:lvlText w:val="•"/>
      <w:lvlJc w:val="left"/>
      <w:pPr>
        <w:ind w:left="1748" w:hanging="188"/>
      </w:pPr>
      <w:rPr>
        <w:lang w:val="pl-PL" w:eastAsia="en-US" w:bidi="ar-SA"/>
      </w:rPr>
    </w:lvl>
    <w:lvl w:ilvl="7" w:tplc="1BA4E826">
      <w:numFmt w:val="bullet"/>
      <w:lvlText w:val="•"/>
      <w:lvlJc w:val="left"/>
      <w:pPr>
        <w:ind w:left="1996" w:hanging="188"/>
      </w:pPr>
      <w:rPr>
        <w:lang w:val="pl-PL" w:eastAsia="en-US" w:bidi="ar-SA"/>
      </w:rPr>
    </w:lvl>
    <w:lvl w:ilvl="8" w:tplc="A9A24F48">
      <w:numFmt w:val="bullet"/>
      <w:lvlText w:val="•"/>
      <w:lvlJc w:val="left"/>
      <w:pPr>
        <w:ind w:left="2244" w:hanging="188"/>
      </w:pPr>
      <w:rPr>
        <w:lang w:val="pl-PL" w:eastAsia="en-US" w:bidi="ar-SA"/>
      </w:rPr>
    </w:lvl>
  </w:abstractNum>
  <w:abstractNum w:abstractNumId="98" w15:restartNumberingAfterBreak="0">
    <w:nsid w:val="378B201E"/>
    <w:multiLevelType w:val="hybridMultilevel"/>
    <w:tmpl w:val="CF987D0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9" w15:restartNumberingAfterBreak="0">
    <w:nsid w:val="37AA38D6"/>
    <w:multiLevelType w:val="hybridMultilevel"/>
    <w:tmpl w:val="52D66EC2"/>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0" w15:restartNumberingAfterBreak="0">
    <w:nsid w:val="38A4213F"/>
    <w:multiLevelType w:val="hybridMultilevel"/>
    <w:tmpl w:val="4E129AD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1" w15:restartNumberingAfterBreak="0">
    <w:nsid w:val="38B82261"/>
    <w:multiLevelType w:val="hybridMultilevel"/>
    <w:tmpl w:val="363E43A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38F14747"/>
    <w:multiLevelType w:val="hybridMultilevel"/>
    <w:tmpl w:val="74AA113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3" w15:restartNumberingAfterBreak="0">
    <w:nsid w:val="39604576"/>
    <w:multiLevelType w:val="hybridMultilevel"/>
    <w:tmpl w:val="F9DE74D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4" w15:restartNumberingAfterBreak="0">
    <w:nsid w:val="3966354D"/>
    <w:multiLevelType w:val="hybridMultilevel"/>
    <w:tmpl w:val="2C923FD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5" w15:restartNumberingAfterBreak="0">
    <w:nsid w:val="3A5F1D15"/>
    <w:multiLevelType w:val="hybridMultilevel"/>
    <w:tmpl w:val="F15E53AC"/>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6" w15:restartNumberingAfterBreak="0">
    <w:nsid w:val="3A63316C"/>
    <w:multiLevelType w:val="hybridMultilevel"/>
    <w:tmpl w:val="5C9C62E0"/>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7" w15:restartNumberingAfterBreak="0">
    <w:nsid w:val="3AFA3FF5"/>
    <w:multiLevelType w:val="hybridMultilevel"/>
    <w:tmpl w:val="B55896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3B62664F"/>
    <w:multiLevelType w:val="hybridMultilevel"/>
    <w:tmpl w:val="4050CF5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9" w15:restartNumberingAfterBreak="0">
    <w:nsid w:val="3C414121"/>
    <w:multiLevelType w:val="hybridMultilevel"/>
    <w:tmpl w:val="B850808C"/>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0" w15:restartNumberingAfterBreak="0">
    <w:nsid w:val="3C4E437E"/>
    <w:multiLevelType w:val="hybridMultilevel"/>
    <w:tmpl w:val="DCE28C5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1" w15:restartNumberingAfterBreak="0">
    <w:nsid w:val="3CDB4BFC"/>
    <w:multiLevelType w:val="hybridMultilevel"/>
    <w:tmpl w:val="8AAEDF60"/>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2" w15:restartNumberingAfterBreak="0">
    <w:nsid w:val="3E4468BE"/>
    <w:multiLevelType w:val="hybridMultilevel"/>
    <w:tmpl w:val="2974A9D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3" w15:restartNumberingAfterBreak="0">
    <w:nsid w:val="3E8827B4"/>
    <w:multiLevelType w:val="hybridMultilevel"/>
    <w:tmpl w:val="D4D233FC"/>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4" w15:restartNumberingAfterBreak="0">
    <w:nsid w:val="3F95026C"/>
    <w:multiLevelType w:val="hybridMultilevel"/>
    <w:tmpl w:val="2804736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5" w15:restartNumberingAfterBreak="0">
    <w:nsid w:val="3F9B6915"/>
    <w:multiLevelType w:val="hybridMultilevel"/>
    <w:tmpl w:val="3E2A4F86"/>
    <w:lvl w:ilvl="0" w:tplc="291EAE8C">
      <w:numFmt w:val="bullet"/>
      <w:lvlText w:val="•"/>
      <w:lvlJc w:val="left"/>
      <w:pPr>
        <w:ind w:left="720" w:hanging="360"/>
      </w:pPr>
      <w:rPr>
        <w:rFonts w:hint="default"/>
        <w:lang w:val="pl-PL" w:eastAsia="en-US" w:bidi="ar-S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41050BF6"/>
    <w:multiLevelType w:val="hybridMultilevel"/>
    <w:tmpl w:val="265AD4B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7" w15:restartNumberingAfterBreak="0">
    <w:nsid w:val="4186748E"/>
    <w:multiLevelType w:val="hybridMultilevel"/>
    <w:tmpl w:val="7DE4117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8" w15:restartNumberingAfterBreak="0">
    <w:nsid w:val="42BA0BB7"/>
    <w:multiLevelType w:val="hybridMultilevel"/>
    <w:tmpl w:val="1D8C092E"/>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9" w15:restartNumberingAfterBreak="0">
    <w:nsid w:val="45754AB9"/>
    <w:multiLevelType w:val="hybridMultilevel"/>
    <w:tmpl w:val="E44852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0" w15:restartNumberingAfterBreak="0">
    <w:nsid w:val="466D7719"/>
    <w:multiLevelType w:val="hybridMultilevel"/>
    <w:tmpl w:val="848A0E1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1" w15:restartNumberingAfterBreak="0">
    <w:nsid w:val="470676B6"/>
    <w:multiLevelType w:val="hybridMultilevel"/>
    <w:tmpl w:val="C5E472B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2" w15:restartNumberingAfterBreak="0">
    <w:nsid w:val="471E1638"/>
    <w:multiLevelType w:val="hybridMultilevel"/>
    <w:tmpl w:val="1A023C4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3" w15:restartNumberingAfterBreak="0">
    <w:nsid w:val="472E7345"/>
    <w:multiLevelType w:val="hybridMultilevel"/>
    <w:tmpl w:val="E180847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4" w15:restartNumberingAfterBreak="0">
    <w:nsid w:val="48006F8C"/>
    <w:multiLevelType w:val="hybridMultilevel"/>
    <w:tmpl w:val="295031A2"/>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5" w15:restartNumberingAfterBreak="0">
    <w:nsid w:val="48DF527E"/>
    <w:multiLevelType w:val="hybridMultilevel"/>
    <w:tmpl w:val="E0FE218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6" w15:restartNumberingAfterBreak="0">
    <w:nsid w:val="491C7303"/>
    <w:multiLevelType w:val="hybridMultilevel"/>
    <w:tmpl w:val="2F46FF66"/>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7" w15:restartNumberingAfterBreak="0">
    <w:nsid w:val="4D684E67"/>
    <w:multiLevelType w:val="hybridMultilevel"/>
    <w:tmpl w:val="04826E2E"/>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8" w15:restartNumberingAfterBreak="0">
    <w:nsid w:val="4D7957B5"/>
    <w:multiLevelType w:val="hybridMultilevel"/>
    <w:tmpl w:val="E496CB2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9" w15:restartNumberingAfterBreak="0">
    <w:nsid w:val="4E0906A8"/>
    <w:multiLevelType w:val="hybridMultilevel"/>
    <w:tmpl w:val="16FAE85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0" w15:restartNumberingAfterBreak="0">
    <w:nsid w:val="4E607ED2"/>
    <w:multiLevelType w:val="hybridMultilevel"/>
    <w:tmpl w:val="4980282A"/>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1" w15:restartNumberingAfterBreak="0">
    <w:nsid w:val="50290C78"/>
    <w:multiLevelType w:val="hybridMultilevel"/>
    <w:tmpl w:val="252EBB58"/>
    <w:lvl w:ilvl="0" w:tplc="0415000F">
      <w:start w:val="1"/>
      <w:numFmt w:val="decimal"/>
      <w:lvlText w:val="%1."/>
      <w:lvlJc w:val="left"/>
      <w:pPr>
        <w:ind w:left="360" w:hanging="360"/>
      </w:pPr>
    </w:lvl>
    <w:lvl w:ilvl="1" w:tplc="B52285B4">
      <w:start w:val="1"/>
      <w:numFmt w:val="lowerLetter"/>
      <w:lvlText w:val="(%2)"/>
      <w:lvlJc w:val="left"/>
      <w:pPr>
        <w:ind w:left="1428" w:hanging="708"/>
      </w:pPr>
      <w:rPr>
        <w:rFonts w:hint="default"/>
      </w:rPr>
    </w:lvl>
    <w:lvl w:ilvl="2" w:tplc="CA56C98A">
      <w:start w:val="1"/>
      <w:numFmt w:val="lowerLetter"/>
      <w:lvlText w:val="%3)"/>
      <w:lvlJc w:val="left"/>
      <w:pPr>
        <w:ind w:left="2328" w:hanging="708"/>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2" w15:restartNumberingAfterBreak="0">
    <w:nsid w:val="50482685"/>
    <w:multiLevelType w:val="hybridMultilevel"/>
    <w:tmpl w:val="227E86F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3" w15:restartNumberingAfterBreak="0">
    <w:nsid w:val="50FD2DD0"/>
    <w:multiLevelType w:val="hybridMultilevel"/>
    <w:tmpl w:val="8B9A0B3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4" w15:restartNumberingAfterBreak="0">
    <w:nsid w:val="51E91EB2"/>
    <w:multiLevelType w:val="hybridMultilevel"/>
    <w:tmpl w:val="8D545C3C"/>
    <w:lvl w:ilvl="0" w:tplc="CE7AC408">
      <w:numFmt w:val="bullet"/>
      <w:lvlText w:val="-"/>
      <w:lvlJc w:val="left"/>
      <w:pPr>
        <w:ind w:left="192" w:hanging="120"/>
      </w:pPr>
      <w:rPr>
        <w:rFonts w:ascii="Arial" w:eastAsia="Arial" w:hAnsi="Arial" w:cs="Arial" w:hint="default"/>
        <w:w w:val="99"/>
        <w:sz w:val="20"/>
        <w:szCs w:val="20"/>
        <w:lang w:val="pl-PL" w:eastAsia="en-US" w:bidi="ar-SA"/>
      </w:rPr>
    </w:lvl>
    <w:lvl w:ilvl="1" w:tplc="040A4E40">
      <w:numFmt w:val="bullet"/>
      <w:lvlText w:val="•"/>
      <w:lvlJc w:val="left"/>
      <w:pPr>
        <w:ind w:left="525" w:hanging="120"/>
      </w:pPr>
      <w:rPr>
        <w:lang w:val="pl-PL" w:eastAsia="en-US" w:bidi="ar-SA"/>
      </w:rPr>
    </w:lvl>
    <w:lvl w:ilvl="2" w:tplc="5C22E35E">
      <w:numFmt w:val="bullet"/>
      <w:lvlText w:val="•"/>
      <w:lvlJc w:val="left"/>
      <w:pPr>
        <w:ind w:left="850" w:hanging="120"/>
      </w:pPr>
      <w:rPr>
        <w:lang w:val="pl-PL" w:eastAsia="en-US" w:bidi="ar-SA"/>
      </w:rPr>
    </w:lvl>
    <w:lvl w:ilvl="3" w:tplc="2C9A98EE">
      <w:numFmt w:val="bullet"/>
      <w:lvlText w:val="•"/>
      <w:lvlJc w:val="left"/>
      <w:pPr>
        <w:ind w:left="1175" w:hanging="120"/>
      </w:pPr>
      <w:rPr>
        <w:lang w:val="pl-PL" w:eastAsia="en-US" w:bidi="ar-SA"/>
      </w:rPr>
    </w:lvl>
    <w:lvl w:ilvl="4" w:tplc="4E6613DE">
      <w:numFmt w:val="bullet"/>
      <w:lvlText w:val="•"/>
      <w:lvlJc w:val="left"/>
      <w:pPr>
        <w:ind w:left="1501" w:hanging="120"/>
      </w:pPr>
      <w:rPr>
        <w:lang w:val="pl-PL" w:eastAsia="en-US" w:bidi="ar-SA"/>
      </w:rPr>
    </w:lvl>
    <w:lvl w:ilvl="5" w:tplc="87987754">
      <w:numFmt w:val="bullet"/>
      <w:lvlText w:val="•"/>
      <w:lvlJc w:val="left"/>
      <w:pPr>
        <w:ind w:left="1826" w:hanging="120"/>
      </w:pPr>
      <w:rPr>
        <w:lang w:val="pl-PL" w:eastAsia="en-US" w:bidi="ar-SA"/>
      </w:rPr>
    </w:lvl>
    <w:lvl w:ilvl="6" w:tplc="68FE4848">
      <w:numFmt w:val="bullet"/>
      <w:lvlText w:val="•"/>
      <w:lvlJc w:val="left"/>
      <w:pPr>
        <w:ind w:left="2151" w:hanging="120"/>
      </w:pPr>
      <w:rPr>
        <w:lang w:val="pl-PL" w:eastAsia="en-US" w:bidi="ar-SA"/>
      </w:rPr>
    </w:lvl>
    <w:lvl w:ilvl="7" w:tplc="7EE826E6">
      <w:numFmt w:val="bullet"/>
      <w:lvlText w:val="•"/>
      <w:lvlJc w:val="left"/>
      <w:pPr>
        <w:ind w:left="2477" w:hanging="120"/>
      </w:pPr>
      <w:rPr>
        <w:lang w:val="pl-PL" w:eastAsia="en-US" w:bidi="ar-SA"/>
      </w:rPr>
    </w:lvl>
    <w:lvl w:ilvl="8" w:tplc="AEDE2002">
      <w:numFmt w:val="bullet"/>
      <w:lvlText w:val="•"/>
      <w:lvlJc w:val="left"/>
      <w:pPr>
        <w:ind w:left="2802" w:hanging="120"/>
      </w:pPr>
      <w:rPr>
        <w:lang w:val="pl-PL" w:eastAsia="en-US" w:bidi="ar-SA"/>
      </w:rPr>
    </w:lvl>
  </w:abstractNum>
  <w:abstractNum w:abstractNumId="135" w15:restartNumberingAfterBreak="0">
    <w:nsid w:val="520C6A5D"/>
    <w:multiLevelType w:val="hybridMultilevel"/>
    <w:tmpl w:val="7B500F9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6" w15:restartNumberingAfterBreak="0">
    <w:nsid w:val="53093A5D"/>
    <w:multiLevelType w:val="hybridMultilevel"/>
    <w:tmpl w:val="82F4723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7" w15:restartNumberingAfterBreak="0">
    <w:nsid w:val="544A6587"/>
    <w:multiLevelType w:val="hybridMultilevel"/>
    <w:tmpl w:val="55EE15B8"/>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8" w15:restartNumberingAfterBreak="0">
    <w:nsid w:val="549E7EB2"/>
    <w:multiLevelType w:val="hybridMultilevel"/>
    <w:tmpl w:val="8EFE3E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9" w15:restartNumberingAfterBreak="0">
    <w:nsid w:val="54A87D9E"/>
    <w:multiLevelType w:val="hybridMultilevel"/>
    <w:tmpl w:val="F5A8E7A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0" w15:restartNumberingAfterBreak="0">
    <w:nsid w:val="54D95C5F"/>
    <w:multiLevelType w:val="hybridMultilevel"/>
    <w:tmpl w:val="ED00D1BA"/>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1" w15:restartNumberingAfterBreak="0">
    <w:nsid w:val="5654110E"/>
    <w:multiLevelType w:val="hybridMultilevel"/>
    <w:tmpl w:val="CCF805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2" w15:restartNumberingAfterBreak="0">
    <w:nsid w:val="56610A49"/>
    <w:multiLevelType w:val="hybridMultilevel"/>
    <w:tmpl w:val="6E4849F8"/>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3" w15:restartNumberingAfterBreak="0">
    <w:nsid w:val="58101D0F"/>
    <w:multiLevelType w:val="hybridMultilevel"/>
    <w:tmpl w:val="2414620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4" w15:restartNumberingAfterBreak="0">
    <w:nsid w:val="585B6AD2"/>
    <w:multiLevelType w:val="hybridMultilevel"/>
    <w:tmpl w:val="6E14794C"/>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5" w15:restartNumberingAfterBreak="0">
    <w:nsid w:val="58602554"/>
    <w:multiLevelType w:val="hybridMultilevel"/>
    <w:tmpl w:val="646CDC4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6" w15:restartNumberingAfterBreak="0">
    <w:nsid w:val="58E923F6"/>
    <w:multiLevelType w:val="hybridMultilevel"/>
    <w:tmpl w:val="80603FF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7" w15:restartNumberingAfterBreak="0">
    <w:nsid w:val="591B28B7"/>
    <w:multiLevelType w:val="hybridMultilevel"/>
    <w:tmpl w:val="6130F2DE"/>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8" w15:restartNumberingAfterBreak="0">
    <w:nsid w:val="59561323"/>
    <w:multiLevelType w:val="hybridMultilevel"/>
    <w:tmpl w:val="9558D3C2"/>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9" w15:restartNumberingAfterBreak="0">
    <w:nsid w:val="59BE29BA"/>
    <w:multiLevelType w:val="hybridMultilevel"/>
    <w:tmpl w:val="DC08A30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5A303318"/>
    <w:multiLevelType w:val="hybridMultilevel"/>
    <w:tmpl w:val="DDCA441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1" w15:restartNumberingAfterBreak="0">
    <w:nsid w:val="5B0B78EF"/>
    <w:multiLevelType w:val="hybridMultilevel"/>
    <w:tmpl w:val="B1C20A4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5B3B28F6"/>
    <w:multiLevelType w:val="hybridMultilevel"/>
    <w:tmpl w:val="3BA815B8"/>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3" w15:restartNumberingAfterBreak="0">
    <w:nsid w:val="5B466757"/>
    <w:multiLevelType w:val="hybridMultilevel"/>
    <w:tmpl w:val="7FDA509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4" w15:restartNumberingAfterBreak="0">
    <w:nsid w:val="5B6623CB"/>
    <w:multiLevelType w:val="hybridMultilevel"/>
    <w:tmpl w:val="BC98BA16"/>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5" w15:restartNumberingAfterBreak="0">
    <w:nsid w:val="5C7D764B"/>
    <w:multiLevelType w:val="hybridMultilevel"/>
    <w:tmpl w:val="C0BEEADC"/>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6" w15:restartNumberingAfterBreak="0">
    <w:nsid w:val="5C9E71DB"/>
    <w:multiLevelType w:val="hybridMultilevel"/>
    <w:tmpl w:val="4558A68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7" w15:restartNumberingAfterBreak="0">
    <w:nsid w:val="5CAA3456"/>
    <w:multiLevelType w:val="hybridMultilevel"/>
    <w:tmpl w:val="1B7A8B1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8" w15:restartNumberingAfterBreak="0">
    <w:nsid w:val="5DA9743B"/>
    <w:multiLevelType w:val="hybridMultilevel"/>
    <w:tmpl w:val="8BA240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15:restartNumberingAfterBreak="0">
    <w:nsid w:val="5F614B5D"/>
    <w:multiLevelType w:val="hybridMultilevel"/>
    <w:tmpl w:val="D762459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0" w15:restartNumberingAfterBreak="0">
    <w:nsid w:val="5FB85823"/>
    <w:multiLevelType w:val="hybridMultilevel"/>
    <w:tmpl w:val="F88E06F0"/>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1" w15:restartNumberingAfterBreak="0">
    <w:nsid w:val="604E570F"/>
    <w:multiLevelType w:val="hybridMultilevel"/>
    <w:tmpl w:val="41129C94"/>
    <w:lvl w:ilvl="0" w:tplc="04150001">
      <w:start w:val="1"/>
      <w:numFmt w:val="bullet"/>
      <w:lvlText w:val=""/>
      <w:lvlJc w:val="left"/>
      <w:pPr>
        <w:ind w:left="552" w:hanging="360"/>
      </w:pPr>
      <w:rPr>
        <w:rFonts w:ascii="Symbol" w:hAnsi="Symbol" w:hint="default"/>
      </w:rPr>
    </w:lvl>
    <w:lvl w:ilvl="1" w:tplc="04150003" w:tentative="1">
      <w:start w:val="1"/>
      <w:numFmt w:val="bullet"/>
      <w:lvlText w:val="o"/>
      <w:lvlJc w:val="left"/>
      <w:pPr>
        <w:ind w:left="1272" w:hanging="360"/>
      </w:pPr>
      <w:rPr>
        <w:rFonts w:ascii="Courier New" w:hAnsi="Courier New" w:cs="Courier New" w:hint="default"/>
      </w:rPr>
    </w:lvl>
    <w:lvl w:ilvl="2" w:tplc="04150005" w:tentative="1">
      <w:start w:val="1"/>
      <w:numFmt w:val="bullet"/>
      <w:lvlText w:val=""/>
      <w:lvlJc w:val="left"/>
      <w:pPr>
        <w:ind w:left="1992" w:hanging="360"/>
      </w:pPr>
      <w:rPr>
        <w:rFonts w:ascii="Wingdings" w:hAnsi="Wingdings" w:hint="default"/>
      </w:rPr>
    </w:lvl>
    <w:lvl w:ilvl="3" w:tplc="04150001" w:tentative="1">
      <w:start w:val="1"/>
      <w:numFmt w:val="bullet"/>
      <w:lvlText w:val=""/>
      <w:lvlJc w:val="left"/>
      <w:pPr>
        <w:ind w:left="2712" w:hanging="360"/>
      </w:pPr>
      <w:rPr>
        <w:rFonts w:ascii="Symbol" w:hAnsi="Symbol" w:hint="default"/>
      </w:rPr>
    </w:lvl>
    <w:lvl w:ilvl="4" w:tplc="04150003" w:tentative="1">
      <w:start w:val="1"/>
      <w:numFmt w:val="bullet"/>
      <w:lvlText w:val="o"/>
      <w:lvlJc w:val="left"/>
      <w:pPr>
        <w:ind w:left="3432" w:hanging="360"/>
      </w:pPr>
      <w:rPr>
        <w:rFonts w:ascii="Courier New" w:hAnsi="Courier New" w:cs="Courier New" w:hint="default"/>
      </w:rPr>
    </w:lvl>
    <w:lvl w:ilvl="5" w:tplc="04150005" w:tentative="1">
      <w:start w:val="1"/>
      <w:numFmt w:val="bullet"/>
      <w:lvlText w:val=""/>
      <w:lvlJc w:val="left"/>
      <w:pPr>
        <w:ind w:left="4152" w:hanging="360"/>
      </w:pPr>
      <w:rPr>
        <w:rFonts w:ascii="Wingdings" w:hAnsi="Wingdings" w:hint="default"/>
      </w:rPr>
    </w:lvl>
    <w:lvl w:ilvl="6" w:tplc="04150001" w:tentative="1">
      <w:start w:val="1"/>
      <w:numFmt w:val="bullet"/>
      <w:lvlText w:val=""/>
      <w:lvlJc w:val="left"/>
      <w:pPr>
        <w:ind w:left="4872" w:hanging="360"/>
      </w:pPr>
      <w:rPr>
        <w:rFonts w:ascii="Symbol" w:hAnsi="Symbol" w:hint="default"/>
      </w:rPr>
    </w:lvl>
    <w:lvl w:ilvl="7" w:tplc="04150003" w:tentative="1">
      <w:start w:val="1"/>
      <w:numFmt w:val="bullet"/>
      <w:lvlText w:val="o"/>
      <w:lvlJc w:val="left"/>
      <w:pPr>
        <w:ind w:left="5592" w:hanging="360"/>
      </w:pPr>
      <w:rPr>
        <w:rFonts w:ascii="Courier New" w:hAnsi="Courier New" w:cs="Courier New" w:hint="default"/>
      </w:rPr>
    </w:lvl>
    <w:lvl w:ilvl="8" w:tplc="04150005" w:tentative="1">
      <w:start w:val="1"/>
      <w:numFmt w:val="bullet"/>
      <w:lvlText w:val=""/>
      <w:lvlJc w:val="left"/>
      <w:pPr>
        <w:ind w:left="6312" w:hanging="360"/>
      </w:pPr>
      <w:rPr>
        <w:rFonts w:ascii="Wingdings" w:hAnsi="Wingdings" w:hint="default"/>
      </w:rPr>
    </w:lvl>
  </w:abstractNum>
  <w:abstractNum w:abstractNumId="162" w15:restartNumberingAfterBreak="0">
    <w:nsid w:val="60556127"/>
    <w:multiLevelType w:val="hybridMultilevel"/>
    <w:tmpl w:val="AECEC18E"/>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3" w15:restartNumberingAfterBreak="0">
    <w:nsid w:val="608B0944"/>
    <w:multiLevelType w:val="hybridMultilevel"/>
    <w:tmpl w:val="289400BC"/>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4" w15:restartNumberingAfterBreak="0">
    <w:nsid w:val="625930C9"/>
    <w:multiLevelType w:val="hybridMultilevel"/>
    <w:tmpl w:val="845060A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62B04829"/>
    <w:multiLevelType w:val="hybridMultilevel"/>
    <w:tmpl w:val="2E40CC58"/>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6" w15:restartNumberingAfterBreak="0">
    <w:nsid w:val="62CE3523"/>
    <w:multiLevelType w:val="hybridMultilevel"/>
    <w:tmpl w:val="7F60091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7" w15:restartNumberingAfterBreak="0">
    <w:nsid w:val="63DC2DC2"/>
    <w:multiLevelType w:val="hybridMultilevel"/>
    <w:tmpl w:val="445CDBD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8" w15:restartNumberingAfterBreak="0">
    <w:nsid w:val="645E48E8"/>
    <w:multiLevelType w:val="hybridMultilevel"/>
    <w:tmpl w:val="5D9CC25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9" w15:restartNumberingAfterBreak="0">
    <w:nsid w:val="64950595"/>
    <w:multiLevelType w:val="hybridMultilevel"/>
    <w:tmpl w:val="C9C421D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0" w15:restartNumberingAfterBreak="0">
    <w:nsid w:val="650A0F90"/>
    <w:multiLevelType w:val="hybridMultilevel"/>
    <w:tmpl w:val="60B8008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1" w15:restartNumberingAfterBreak="0">
    <w:nsid w:val="65693CB5"/>
    <w:multiLevelType w:val="hybridMultilevel"/>
    <w:tmpl w:val="3C3A0096"/>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2" w15:restartNumberingAfterBreak="0">
    <w:nsid w:val="65E25F3D"/>
    <w:multiLevelType w:val="hybridMultilevel"/>
    <w:tmpl w:val="FA2C218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3" w15:restartNumberingAfterBreak="0">
    <w:nsid w:val="67560860"/>
    <w:multiLevelType w:val="hybridMultilevel"/>
    <w:tmpl w:val="E2DA6C8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4" w15:restartNumberingAfterBreak="0">
    <w:nsid w:val="67CC51BC"/>
    <w:multiLevelType w:val="hybridMultilevel"/>
    <w:tmpl w:val="BDCEF7B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5" w15:restartNumberingAfterBreak="0">
    <w:nsid w:val="67E3345F"/>
    <w:multiLevelType w:val="hybridMultilevel"/>
    <w:tmpl w:val="C5221E3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6" w15:restartNumberingAfterBreak="0">
    <w:nsid w:val="67FA3DDA"/>
    <w:multiLevelType w:val="hybridMultilevel"/>
    <w:tmpl w:val="4E40734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7" w15:restartNumberingAfterBreak="0">
    <w:nsid w:val="68DD2264"/>
    <w:multiLevelType w:val="hybridMultilevel"/>
    <w:tmpl w:val="F83A72D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8" w15:restartNumberingAfterBreak="0">
    <w:nsid w:val="69786C84"/>
    <w:multiLevelType w:val="hybridMultilevel"/>
    <w:tmpl w:val="C21C229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9" w15:restartNumberingAfterBreak="0">
    <w:nsid w:val="6981356F"/>
    <w:multiLevelType w:val="hybridMultilevel"/>
    <w:tmpl w:val="5C6E483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0" w15:restartNumberingAfterBreak="0">
    <w:nsid w:val="6AA86FEB"/>
    <w:multiLevelType w:val="hybridMultilevel"/>
    <w:tmpl w:val="CAF23196"/>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1" w15:restartNumberingAfterBreak="0">
    <w:nsid w:val="6AFE671C"/>
    <w:multiLevelType w:val="hybridMultilevel"/>
    <w:tmpl w:val="E3FE2CF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2" w15:restartNumberingAfterBreak="0">
    <w:nsid w:val="6B08539B"/>
    <w:multiLevelType w:val="hybridMultilevel"/>
    <w:tmpl w:val="6DF2698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3" w15:restartNumberingAfterBreak="0">
    <w:nsid w:val="6B3D4CFD"/>
    <w:multiLevelType w:val="hybridMultilevel"/>
    <w:tmpl w:val="9A5C4DE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4" w15:restartNumberingAfterBreak="0">
    <w:nsid w:val="6B88209C"/>
    <w:multiLevelType w:val="hybridMultilevel"/>
    <w:tmpl w:val="6AEC8200"/>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5" w15:restartNumberingAfterBreak="0">
    <w:nsid w:val="6BDB014C"/>
    <w:multiLevelType w:val="hybridMultilevel"/>
    <w:tmpl w:val="022EDC70"/>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6" w15:restartNumberingAfterBreak="0">
    <w:nsid w:val="6C664359"/>
    <w:multiLevelType w:val="hybridMultilevel"/>
    <w:tmpl w:val="C054E206"/>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7" w15:restartNumberingAfterBreak="0">
    <w:nsid w:val="6D08246E"/>
    <w:multiLevelType w:val="hybridMultilevel"/>
    <w:tmpl w:val="B6546D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6D9B29E4"/>
    <w:multiLevelType w:val="hybridMultilevel"/>
    <w:tmpl w:val="85022112"/>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9" w15:restartNumberingAfterBreak="0">
    <w:nsid w:val="6DD13B8D"/>
    <w:multiLevelType w:val="hybridMultilevel"/>
    <w:tmpl w:val="B75E3CF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0" w15:restartNumberingAfterBreak="0">
    <w:nsid w:val="6E0F7B73"/>
    <w:multiLevelType w:val="hybridMultilevel"/>
    <w:tmpl w:val="60C26C1A"/>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1" w15:restartNumberingAfterBreak="0">
    <w:nsid w:val="6E8A6CB3"/>
    <w:multiLevelType w:val="hybridMultilevel"/>
    <w:tmpl w:val="B9E8A48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2" w15:restartNumberingAfterBreak="0">
    <w:nsid w:val="6F3E7C46"/>
    <w:multiLevelType w:val="hybridMultilevel"/>
    <w:tmpl w:val="A324274E"/>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3" w15:restartNumberingAfterBreak="0">
    <w:nsid w:val="6F4B66E3"/>
    <w:multiLevelType w:val="hybridMultilevel"/>
    <w:tmpl w:val="CC86ED24"/>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4" w15:restartNumberingAfterBreak="0">
    <w:nsid w:val="6FB30658"/>
    <w:multiLevelType w:val="hybridMultilevel"/>
    <w:tmpl w:val="3644332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5" w15:restartNumberingAfterBreak="0">
    <w:nsid w:val="714F312E"/>
    <w:multiLevelType w:val="hybridMultilevel"/>
    <w:tmpl w:val="F2380C1A"/>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6" w15:restartNumberingAfterBreak="0">
    <w:nsid w:val="71593485"/>
    <w:multiLevelType w:val="hybridMultilevel"/>
    <w:tmpl w:val="2BA22D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71603CF0"/>
    <w:multiLevelType w:val="hybridMultilevel"/>
    <w:tmpl w:val="184EEB76"/>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8" w15:restartNumberingAfterBreak="0">
    <w:nsid w:val="729F7B9E"/>
    <w:multiLevelType w:val="hybridMultilevel"/>
    <w:tmpl w:val="77F0A4A4"/>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9" w15:restartNumberingAfterBreak="0">
    <w:nsid w:val="732C2055"/>
    <w:multiLevelType w:val="hybridMultilevel"/>
    <w:tmpl w:val="4C76CD76"/>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0" w15:restartNumberingAfterBreak="0">
    <w:nsid w:val="73723803"/>
    <w:multiLevelType w:val="hybridMultilevel"/>
    <w:tmpl w:val="307EAF2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1" w15:restartNumberingAfterBreak="0">
    <w:nsid w:val="73B23A01"/>
    <w:multiLevelType w:val="hybridMultilevel"/>
    <w:tmpl w:val="D9C4BFA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2" w15:restartNumberingAfterBreak="0">
    <w:nsid w:val="741B069D"/>
    <w:multiLevelType w:val="hybridMultilevel"/>
    <w:tmpl w:val="C60C73B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3" w15:restartNumberingAfterBreak="0">
    <w:nsid w:val="750A4E46"/>
    <w:multiLevelType w:val="hybridMultilevel"/>
    <w:tmpl w:val="4B86C42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4" w15:restartNumberingAfterBreak="0">
    <w:nsid w:val="770F59F9"/>
    <w:multiLevelType w:val="hybridMultilevel"/>
    <w:tmpl w:val="E01E61DA"/>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5" w15:restartNumberingAfterBreak="0">
    <w:nsid w:val="771E0B4E"/>
    <w:multiLevelType w:val="hybridMultilevel"/>
    <w:tmpl w:val="BA0AA1E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6" w15:restartNumberingAfterBreak="0">
    <w:nsid w:val="77B104BB"/>
    <w:multiLevelType w:val="hybridMultilevel"/>
    <w:tmpl w:val="4448DD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7" w15:restartNumberingAfterBreak="0">
    <w:nsid w:val="78E37AE2"/>
    <w:multiLevelType w:val="hybridMultilevel"/>
    <w:tmpl w:val="1D4A143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8" w15:restartNumberingAfterBreak="0">
    <w:nsid w:val="78EB1846"/>
    <w:multiLevelType w:val="hybridMultilevel"/>
    <w:tmpl w:val="E2A2F8F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9" w15:restartNumberingAfterBreak="0">
    <w:nsid w:val="7904599B"/>
    <w:multiLevelType w:val="hybridMultilevel"/>
    <w:tmpl w:val="D2FCA2DA"/>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0" w15:restartNumberingAfterBreak="0">
    <w:nsid w:val="7A0F5FD4"/>
    <w:multiLevelType w:val="hybridMultilevel"/>
    <w:tmpl w:val="02A2444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1" w15:restartNumberingAfterBreak="0">
    <w:nsid w:val="7A5A27F7"/>
    <w:multiLevelType w:val="hybridMultilevel"/>
    <w:tmpl w:val="B5563666"/>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2" w15:restartNumberingAfterBreak="0">
    <w:nsid w:val="7AEA392D"/>
    <w:multiLevelType w:val="hybridMultilevel"/>
    <w:tmpl w:val="70D8A52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3" w15:restartNumberingAfterBreak="0">
    <w:nsid w:val="7AF42DBB"/>
    <w:multiLevelType w:val="hybridMultilevel"/>
    <w:tmpl w:val="3B3CC6EA"/>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4" w15:restartNumberingAfterBreak="0">
    <w:nsid w:val="7BA4247C"/>
    <w:multiLevelType w:val="hybridMultilevel"/>
    <w:tmpl w:val="B46C48F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5" w15:restartNumberingAfterBreak="0">
    <w:nsid w:val="7C6215D6"/>
    <w:multiLevelType w:val="hybridMultilevel"/>
    <w:tmpl w:val="E5CC6054"/>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6" w15:restartNumberingAfterBreak="0">
    <w:nsid w:val="7CEA732A"/>
    <w:multiLevelType w:val="hybridMultilevel"/>
    <w:tmpl w:val="AD5C22A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7" w15:restartNumberingAfterBreak="0">
    <w:nsid w:val="7CF17C0C"/>
    <w:multiLevelType w:val="hybridMultilevel"/>
    <w:tmpl w:val="6CBCCA5C"/>
    <w:lvl w:ilvl="0" w:tplc="DB6096E8">
      <w:start w:val="1"/>
      <w:numFmt w:val="lowerLetter"/>
      <w:lvlText w:val="%1)"/>
      <w:lvlJc w:val="left"/>
      <w:pPr>
        <w:ind w:left="69" w:hanging="245"/>
      </w:pPr>
      <w:rPr>
        <w:rFonts w:ascii="Arial" w:eastAsia="Arial" w:hAnsi="Arial" w:cs="Arial" w:hint="default"/>
        <w:spacing w:val="-1"/>
        <w:w w:val="100"/>
        <w:sz w:val="16"/>
        <w:szCs w:val="16"/>
        <w:lang w:val="pl-PL" w:eastAsia="en-US" w:bidi="ar-SA"/>
      </w:rPr>
    </w:lvl>
    <w:lvl w:ilvl="1" w:tplc="D018E3B8">
      <w:numFmt w:val="bullet"/>
      <w:lvlText w:val="•"/>
      <w:lvlJc w:val="left"/>
      <w:pPr>
        <w:ind w:left="328" w:hanging="245"/>
      </w:pPr>
      <w:rPr>
        <w:lang w:val="pl-PL" w:eastAsia="en-US" w:bidi="ar-SA"/>
      </w:rPr>
    </w:lvl>
    <w:lvl w:ilvl="2" w:tplc="CFB01D44">
      <w:numFmt w:val="bullet"/>
      <w:lvlText w:val="•"/>
      <w:lvlJc w:val="left"/>
      <w:pPr>
        <w:ind w:left="597" w:hanging="245"/>
      </w:pPr>
      <w:rPr>
        <w:lang w:val="pl-PL" w:eastAsia="en-US" w:bidi="ar-SA"/>
      </w:rPr>
    </w:lvl>
    <w:lvl w:ilvl="3" w:tplc="335CA442">
      <w:numFmt w:val="bullet"/>
      <w:lvlText w:val="•"/>
      <w:lvlJc w:val="left"/>
      <w:pPr>
        <w:ind w:left="866" w:hanging="245"/>
      </w:pPr>
      <w:rPr>
        <w:lang w:val="pl-PL" w:eastAsia="en-US" w:bidi="ar-SA"/>
      </w:rPr>
    </w:lvl>
    <w:lvl w:ilvl="4" w:tplc="0556119A">
      <w:numFmt w:val="bullet"/>
      <w:lvlText w:val="•"/>
      <w:lvlJc w:val="left"/>
      <w:pPr>
        <w:ind w:left="1134" w:hanging="245"/>
      </w:pPr>
      <w:rPr>
        <w:lang w:val="pl-PL" w:eastAsia="en-US" w:bidi="ar-SA"/>
      </w:rPr>
    </w:lvl>
    <w:lvl w:ilvl="5" w:tplc="ADBED54A">
      <w:numFmt w:val="bullet"/>
      <w:lvlText w:val="•"/>
      <w:lvlJc w:val="left"/>
      <w:pPr>
        <w:ind w:left="1403" w:hanging="245"/>
      </w:pPr>
      <w:rPr>
        <w:lang w:val="pl-PL" w:eastAsia="en-US" w:bidi="ar-SA"/>
      </w:rPr>
    </w:lvl>
    <w:lvl w:ilvl="6" w:tplc="2C74D790">
      <w:numFmt w:val="bullet"/>
      <w:lvlText w:val="•"/>
      <w:lvlJc w:val="left"/>
      <w:pPr>
        <w:ind w:left="1672" w:hanging="245"/>
      </w:pPr>
      <w:rPr>
        <w:lang w:val="pl-PL" w:eastAsia="en-US" w:bidi="ar-SA"/>
      </w:rPr>
    </w:lvl>
    <w:lvl w:ilvl="7" w:tplc="539852F0">
      <w:numFmt w:val="bullet"/>
      <w:lvlText w:val="•"/>
      <w:lvlJc w:val="left"/>
      <w:pPr>
        <w:ind w:left="1940" w:hanging="245"/>
      </w:pPr>
      <w:rPr>
        <w:lang w:val="pl-PL" w:eastAsia="en-US" w:bidi="ar-SA"/>
      </w:rPr>
    </w:lvl>
    <w:lvl w:ilvl="8" w:tplc="1254A29A">
      <w:numFmt w:val="bullet"/>
      <w:lvlText w:val="•"/>
      <w:lvlJc w:val="left"/>
      <w:pPr>
        <w:ind w:left="2209" w:hanging="245"/>
      </w:pPr>
      <w:rPr>
        <w:lang w:val="pl-PL" w:eastAsia="en-US" w:bidi="ar-SA"/>
      </w:rPr>
    </w:lvl>
  </w:abstractNum>
  <w:abstractNum w:abstractNumId="218" w15:restartNumberingAfterBreak="0">
    <w:nsid w:val="7CF76FE8"/>
    <w:multiLevelType w:val="hybridMultilevel"/>
    <w:tmpl w:val="C116FAD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9" w15:restartNumberingAfterBreak="0">
    <w:nsid w:val="7D79604E"/>
    <w:multiLevelType w:val="hybridMultilevel"/>
    <w:tmpl w:val="B3C8A08C"/>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0" w15:restartNumberingAfterBreak="0">
    <w:nsid w:val="7E293F89"/>
    <w:multiLevelType w:val="hybridMultilevel"/>
    <w:tmpl w:val="670CD3BC"/>
    <w:lvl w:ilvl="0" w:tplc="291EAE8C">
      <w:numFmt w:val="bullet"/>
      <w:lvlText w:val="•"/>
      <w:lvlJc w:val="left"/>
      <w:pPr>
        <w:ind w:left="360" w:hanging="360"/>
      </w:pPr>
      <w:rPr>
        <w:rFonts w:hint="default"/>
        <w:lang w:val="pl-PL" w:eastAsia="en-US" w:bidi="ar-SA"/>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1" w15:restartNumberingAfterBreak="0">
    <w:nsid w:val="7E79321D"/>
    <w:multiLevelType w:val="hybridMultilevel"/>
    <w:tmpl w:val="79C05E6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2" w15:restartNumberingAfterBreak="0">
    <w:nsid w:val="7EB077BA"/>
    <w:multiLevelType w:val="hybridMultilevel"/>
    <w:tmpl w:val="DA9E877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3" w15:restartNumberingAfterBreak="0">
    <w:nsid w:val="7F553CB9"/>
    <w:multiLevelType w:val="hybridMultilevel"/>
    <w:tmpl w:val="872E790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num w:numId="1">
    <w:abstractNumId w:val="149"/>
  </w:num>
  <w:num w:numId="2">
    <w:abstractNumId w:val="72"/>
  </w:num>
  <w:num w:numId="3">
    <w:abstractNumId w:val="156"/>
  </w:num>
  <w:num w:numId="4">
    <w:abstractNumId w:val="177"/>
  </w:num>
  <w:num w:numId="5">
    <w:abstractNumId w:val="183"/>
  </w:num>
  <w:num w:numId="6">
    <w:abstractNumId w:val="48"/>
  </w:num>
  <w:num w:numId="7">
    <w:abstractNumId w:val="81"/>
  </w:num>
  <w:num w:numId="8">
    <w:abstractNumId w:val="82"/>
  </w:num>
  <w:num w:numId="9">
    <w:abstractNumId w:val="206"/>
  </w:num>
  <w:num w:numId="10">
    <w:abstractNumId w:val="178"/>
  </w:num>
  <w:num w:numId="11">
    <w:abstractNumId w:val="54"/>
  </w:num>
  <w:num w:numId="12">
    <w:abstractNumId w:val="175"/>
  </w:num>
  <w:num w:numId="13">
    <w:abstractNumId w:val="188"/>
  </w:num>
  <w:num w:numId="14">
    <w:abstractNumId w:val="7"/>
  </w:num>
  <w:num w:numId="15">
    <w:abstractNumId w:val="70"/>
  </w:num>
  <w:num w:numId="16">
    <w:abstractNumId w:val="12"/>
  </w:num>
  <w:num w:numId="17">
    <w:abstractNumId w:val="197"/>
  </w:num>
  <w:num w:numId="18">
    <w:abstractNumId w:val="65"/>
  </w:num>
  <w:num w:numId="19">
    <w:abstractNumId w:val="184"/>
  </w:num>
  <w:num w:numId="20">
    <w:abstractNumId w:val="148"/>
  </w:num>
  <w:num w:numId="21">
    <w:abstractNumId w:val="76"/>
  </w:num>
  <w:num w:numId="22">
    <w:abstractNumId w:val="140"/>
  </w:num>
  <w:num w:numId="23">
    <w:abstractNumId w:val="113"/>
  </w:num>
  <w:num w:numId="24">
    <w:abstractNumId w:val="88"/>
  </w:num>
  <w:num w:numId="25">
    <w:abstractNumId w:val="192"/>
  </w:num>
  <w:num w:numId="26">
    <w:abstractNumId w:val="211"/>
  </w:num>
  <w:num w:numId="27">
    <w:abstractNumId w:val="83"/>
  </w:num>
  <w:num w:numId="28">
    <w:abstractNumId w:val="42"/>
  </w:num>
  <w:num w:numId="29">
    <w:abstractNumId w:val="132"/>
  </w:num>
  <w:num w:numId="30">
    <w:abstractNumId w:val="8"/>
  </w:num>
  <w:num w:numId="31">
    <w:abstractNumId w:val="14"/>
  </w:num>
  <w:num w:numId="32">
    <w:abstractNumId w:val="137"/>
  </w:num>
  <w:num w:numId="33">
    <w:abstractNumId w:val="25"/>
  </w:num>
  <w:num w:numId="34">
    <w:abstractNumId w:val="47"/>
  </w:num>
  <w:num w:numId="35">
    <w:abstractNumId w:val="171"/>
  </w:num>
  <w:num w:numId="36">
    <w:abstractNumId w:val="176"/>
  </w:num>
  <w:num w:numId="37">
    <w:abstractNumId w:val="109"/>
  </w:num>
  <w:num w:numId="38">
    <w:abstractNumId w:val="95"/>
  </w:num>
  <w:num w:numId="39">
    <w:abstractNumId w:val="118"/>
  </w:num>
  <w:num w:numId="40">
    <w:abstractNumId w:val="217"/>
    <w:lvlOverride w:ilvl="0">
      <w:startOverride w:val="1"/>
    </w:lvlOverride>
    <w:lvlOverride w:ilvl="1"/>
    <w:lvlOverride w:ilvl="2"/>
    <w:lvlOverride w:ilvl="3"/>
    <w:lvlOverride w:ilvl="4"/>
    <w:lvlOverride w:ilvl="5"/>
    <w:lvlOverride w:ilvl="6"/>
    <w:lvlOverride w:ilvl="7"/>
    <w:lvlOverride w:ilvl="8"/>
  </w:num>
  <w:num w:numId="41">
    <w:abstractNumId w:val="97"/>
    <w:lvlOverride w:ilvl="0">
      <w:startOverride w:val="1"/>
    </w:lvlOverride>
    <w:lvlOverride w:ilvl="1"/>
    <w:lvlOverride w:ilvl="2"/>
    <w:lvlOverride w:ilvl="3"/>
    <w:lvlOverride w:ilvl="4"/>
    <w:lvlOverride w:ilvl="5"/>
    <w:lvlOverride w:ilvl="6"/>
    <w:lvlOverride w:ilvl="7"/>
    <w:lvlOverride w:ilvl="8"/>
  </w:num>
  <w:num w:numId="42">
    <w:abstractNumId w:val="85"/>
  </w:num>
  <w:num w:numId="43">
    <w:abstractNumId w:val="167"/>
  </w:num>
  <w:num w:numId="44">
    <w:abstractNumId w:val="216"/>
  </w:num>
  <w:num w:numId="45">
    <w:abstractNumId w:val="16"/>
  </w:num>
  <w:num w:numId="46">
    <w:abstractNumId w:val="49"/>
  </w:num>
  <w:num w:numId="47">
    <w:abstractNumId w:val="134"/>
  </w:num>
  <w:num w:numId="48">
    <w:abstractNumId w:val="221"/>
  </w:num>
  <w:num w:numId="49">
    <w:abstractNumId w:val="90"/>
  </w:num>
  <w:num w:numId="50">
    <w:abstractNumId w:val="189"/>
  </w:num>
  <w:num w:numId="51">
    <w:abstractNumId w:val="18"/>
  </w:num>
  <w:num w:numId="52">
    <w:abstractNumId w:val="96"/>
  </w:num>
  <w:num w:numId="53">
    <w:abstractNumId w:val="205"/>
  </w:num>
  <w:num w:numId="54">
    <w:abstractNumId w:val="116"/>
  </w:num>
  <w:num w:numId="55">
    <w:abstractNumId w:val="4"/>
  </w:num>
  <w:num w:numId="56">
    <w:abstractNumId w:val="110"/>
  </w:num>
  <w:num w:numId="57">
    <w:abstractNumId w:val="194"/>
  </w:num>
  <w:num w:numId="58">
    <w:abstractNumId w:val="146"/>
  </w:num>
  <w:num w:numId="59">
    <w:abstractNumId w:val="114"/>
  </w:num>
  <w:num w:numId="60">
    <w:abstractNumId w:val="208"/>
  </w:num>
  <w:num w:numId="61">
    <w:abstractNumId w:val="13"/>
  </w:num>
  <w:num w:numId="62">
    <w:abstractNumId w:val="210"/>
  </w:num>
  <w:num w:numId="63">
    <w:abstractNumId w:val="89"/>
  </w:num>
  <w:num w:numId="64">
    <w:abstractNumId w:val="98"/>
  </w:num>
  <w:num w:numId="65">
    <w:abstractNumId w:val="222"/>
  </w:num>
  <w:num w:numId="66">
    <w:abstractNumId w:val="153"/>
  </w:num>
  <w:num w:numId="67">
    <w:abstractNumId w:val="100"/>
  </w:num>
  <w:num w:numId="68">
    <w:abstractNumId w:val="126"/>
  </w:num>
  <w:num w:numId="69">
    <w:abstractNumId w:val="158"/>
  </w:num>
  <w:num w:numId="70">
    <w:abstractNumId w:val="136"/>
  </w:num>
  <w:num w:numId="71">
    <w:abstractNumId w:val="199"/>
  </w:num>
  <w:num w:numId="72">
    <w:abstractNumId w:val="53"/>
  </w:num>
  <w:num w:numId="73">
    <w:abstractNumId w:val="67"/>
  </w:num>
  <w:num w:numId="74">
    <w:abstractNumId w:val="150"/>
  </w:num>
  <w:num w:numId="75">
    <w:abstractNumId w:val="36"/>
  </w:num>
  <w:num w:numId="76">
    <w:abstractNumId w:val="122"/>
  </w:num>
  <w:num w:numId="77">
    <w:abstractNumId w:val="203"/>
  </w:num>
  <w:num w:numId="78">
    <w:abstractNumId w:val="9"/>
  </w:num>
  <w:num w:numId="79">
    <w:abstractNumId w:val="63"/>
  </w:num>
  <w:num w:numId="80">
    <w:abstractNumId w:val="173"/>
  </w:num>
  <w:num w:numId="81">
    <w:abstractNumId w:val="41"/>
  </w:num>
  <w:num w:numId="82">
    <w:abstractNumId w:val="130"/>
  </w:num>
  <w:num w:numId="83">
    <w:abstractNumId w:val="200"/>
  </w:num>
  <w:num w:numId="84">
    <w:abstractNumId w:val="33"/>
  </w:num>
  <w:num w:numId="85">
    <w:abstractNumId w:val="207"/>
  </w:num>
  <w:num w:numId="86">
    <w:abstractNumId w:val="187"/>
  </w:num>
  <w:num w:numId="87">
    <w:abstractNumId w:val="125"/>
  </w:num>
  <w:num w:numId="88">
    <w:abstractNumId w:val="68"/>
  </w:num>
  <w:num w:numId="89">
    <w:abstractNumId w:val="62"/>
  </w:num>
  <w:num w:numId="90">
    <w:abstractNumId w:val="123"/>
  </w:num>
  <w:num w:numId="91">
    <w:abstractNumId w:val="60"/>
  </w:num>
  <w:num w:numId="92">
    <w:abstractNumId w:val="6"/>
  </w:num>
  <w:num w:numId="93">
    <w:abstractNumId w:val="77"/>
  </w:num>
  <w:num w:numId="94">
    <w:abstractNumId w:val="44"/>
  </w:num>
  <w:num w:numId="95">
    <w:abstractNumId w:val="143"/>
  </w:num>
  <w:num w:numId="96">
    <w:abstractNumId w:val="2"/>
  </w:num>
  <w:num w:numId="97">
    <w:abstractNumId w:val="112"/>
  </w:num>
  <w:num w:numId="98">
    <w:abstractNumId w:val="104"/>
  </w:num>
  <w:num w:numId="99">
    <w:abstractNumId w:val="108"/>
  </w:num>
  <w:num w:numId="100">
    <w:abstractNumId w:val="30"/>
  </w:num>
  <w:num w:numId="101">
    <w:abstractNumId w:val="214"/>
  </w:num>
  <w:num w:numId="102">
    <w:abstractNumId w:val="19"/>
  </w:num>
  <w:num w:numId="103">
    <w:abstractNumId w:val="138"/>
  </w:num>
  <w:num w:numId="104">
    <w:abstractNumId w:val="161"/>
  </w:num>
  <w:num w:numId="105">
    <w:abstractNumId w:val="66"/>
  </w:num>
  <w:num w:numId="106">
    <w:abstractNumId w:val="46"/>
  </w:num>
  <w:num w:numId="107">
    <w:abstractNumId w:val="120"/>
  </w:num>
  <w:num w:numId="108">
    <w:abstractNumId w:val="128"/>
  </w:num>
  <w:num w:numId="109">
    <w:abstractNumId w:val="141"/>
  </w:num>
  <w:num w:numId="110">
    <w:abstractNumId w:val="142"/>
  </w:num>
  <w:num w:numId="111">
    <w:abstractNumId w:val="164"/>
  </w:num>
  <w:num w:numId="112">
    <w:abstractNumId w:val="139"/>
  </w:num>
  <w:num w:numId="113">
    <w:abstractNumId w:val="169"/>
  </w:num>
  <w:num w:numId="114">
    <w:abstractNumId w:val="151"/>
  </w:num>
  <w:num w:numId="115">
    <w:abstractNumId w:val="51"/>
  </w:num>
  <w:num w:numId="116">
    <w:abstractNumId w:val="111"/>
  </w:num>
  <w:num w:numId="117">
    <w:abstractNumId w:val="86"/>
  </w:num>
  <w:num w:numId="118">
    <w:abstractNumId w:val="91"/>
  </w:num>
  <w:num w:numId="119">
    <w:abstractNumId w:val="121"/>
  </w:num>
  <w:num w:numId="120">
    <w:abstractNumId w:val="57"/>
  </w:num>
  <w:num w:numId="121">
    <w:abstractNumId w:val="135"/>
  </w:num>
  <w:num w:numId="122">
    <w:abstractNumId w:val="185"/>
  </w:num>
  <w:num w:numId="123">
    <w:abstractNumId w:val="107"/>
  </w:num>
  <w:num w:numId="124">
    <w:abstractNumId w:val="21"/>
  </w:num>
  <w:num w:numId="125">
    <w:abstractNumId w:val="191"/>
  </w:num>
  <w:num w:numId="126">
    <w:abstractNumId w:val="202"/>
  </w:num>
  <w:num w:numId="127">
    <w:abstractNumId w:val="45"/>
  </w:num>
  <w:num w:numId="128">
    <w:abstractNumId w:val="159"/>
  </w:num>
  <w:num w:numId="129">
    <w:abstractNumId w:val="94"/>
  </w:num>
  <w:num w:numId="130">
    <w:abstractNumId w:val="168"/>
  </w:num>
  <w:num w:numId="131">
    <w:abstractNumId w:val="201"/>
  </w:num>
  <w:num w:numId="132">
    <w:abstractNumId w:val="84"/>
  </w:num>
  <w:num w:numId="133">
    <w:abstractNumId w:val="103"/>
  </w:num>
  <w:num w:numId="134">
    <w:abstractNumId w:val="129"/>
  </w:num>
  <w:num w:numId="135">
    <w:abstractNumId w:val="223"/>
  </w:num>
  <w:num w:numId="136">
    <w:abstractNumId w:val="124"/>
  </w:num>
  <w:num w:numId="137">
    <w:abstractNumId w:val="32"/>
  </w:num>
  <w:num w:numId="138">
    <w:abstractNumId w:val="157"/>
  </w:num>
  <w:num w:numId="139">
    <w:abstractNumId w:val="39"/>
  </w:num>
  <w:num w:numId="140">
    <w:abstractNumId w:val="17"/>
  </w:num>
  <w:num w:numId="141">
    <w:abstractNumId w:val="172"/>
  </w:num>
  <w:num w:numId="142">
    <w:abstractNumId w:val="79"/>
  </w:num>
  <w:num w:numId="143">
    <w:abstractNumId w:val="119"/>
  </w:num>
  <w:num w:numId="144">
    <w:abstractNumId w:val="193"/>
  </w:num>
  <w:num w:numId="145">
    <w:abstractNumId w:val="40"/>
  </w:num>
  <w:num w:numId="146">
    <w:abstractNumId w:val="23"/>
  </w:num>
  <w:num w:numId="147">
    <w:abstractNumId w:val="78"/>
  </w:num>
  <w:num w:numId="148">
    <w:abstractNumId w:val="74"/>
  </w:num>
  <w:num w:numId="149">
    <w:abstractNumId w:val="92"/>
  </w:num>
  <w:num w:numId="150">
    <w:abstractNumId w:val="186"/>
  </w:num>
  <w:num w:numId="151">
    <w:abstractNumId w:val="145"/>
  </w:num>
  <w:num w:numId="152">
    <w:abstractNumId w:val="75"/>
  </w:num>
  <w:num w:numId="153">
    <w:abstractNumId w:val="20"/>
  </w:num>
  <w:num w:numId="154">
    <w:abstractNumId w:val="209"/>
  </w:num>
  <w:num w:numId="155">
    <w:abstractNumId w:val="133"/>
  </w:num>
  <w:num w:numId="156">
    <w:abstractNumId w:val="73"/>
  </w:num>
  <w:num w:numId="157">
    <w:abstractNumId w:val="38"/>
  </w:num>
  <w:num w:numId="158">
    <w:abstractNumId w:val="5"/>
  </w:num>
  <w:num w:numId="159">
    <w:abstractNumId w:val="166"/>
  </w:num>
  <w:num w:numId="160">
    <w:abstractNumId w:val="163"/>
  </w:num>
  <w:num w:numId="161">
    <w:abstractNumId w:val="58"/>
  </w:num>
  <w:num w:numId="162">
    <w:abstractNumId w:val="181"/>
  </w:num>
  <w:num w:numId="163">
    <w:abstractNumId w:val="212"/>
  </w:num>
  <w:num w:numId="164">
    <w:abstractNumId w:val="31"/>
  </w:num>
  <w:num w:numId="165">
    <w:abstractNumId w:val="219"/>
  </w:num>
  <w:num w:numId="166">
    <w:abstractNumId w:val="196"/>
  </w:num>
  <w:num w:numId="167">
    <w:abstractNumId w:val="127"/>
  </w:num>
  <w:num w:numId="168">
    <w:abstractNumId w:val="179"/>
  </w:num>
  <w:num w:numId="169">
    <w:abstractNumId w:val="61"/>
  </w:num>
  <w:num w:numId="170">
    <w:abstractNumId w:val="218"/>
  </w:num>
  <w:num w:numId="171">
    <w:abstractNumId w:val="117"/>
  </w:num>
  <w:num w:numId="172">
    <w:abstractNumId w:val="11"/>
  </w:num>
  <w:num w:numId="173">
    <w:abstractNumId w:val="182"/>
  </w:num>
  <w:num w:numId="174">
    <w:abstractNumId w:val="26"/>
  </w:num>
  <w:num w:numId="175">
    <w:abstractNumId w:val="87"/>
  </w:num>
  <w:num w:numId="176">
    <w:abstractNumId w:val="170"/>
  </w:num>
  <w:num w:numId="177">
    <w:abstractNumId w:val="24"/>
  </w:num>
  <w:num w:numId="178">
    <w:abstractNumId w:val="102"/>
  </w:num>
  <w:num w:numId="179">
    <w:abstractNumId w:val="93"/>
  </w:num>
  <w:num w:numId="180">
    <w:abstractNumId w:val="174"/>
  </w:num>
  <w:num w:numId="181">
    <w:abstractNumId w:val="165"/>
  </w:num>
  <w:num w:numId="182">
    <w:abstractNumId w:val="144"/>
  </w:num>
  <w:num w:numId="183">
    <w:abstractNumId w:val="152"/>
  </w:num>
  <w:num w:numId="184">
    <w:abstractNumId w:val="220"/>
  </w:num>
  <w:num w:numId="185">
    <w:abstractNumId w:val="160"/>
  </w:num>
  <w:num w:numId="186">
    <w:abstractNumId w:val="80"/>
  </w:num>
  <w:num w:numId="187">
    <w:abstractNumId w:val="55"/>
  </w:num>
  <w:num w:numId="188">
    <w:abstractNumId w:val="180"/>
  </w:num>
  <w:num w:numId="189">
    <w:abstractNumId w:val="204"/>
  </w:num>
  <w:num w:numId="190">
    <w:abstractNumId w:val="155"/>
  </w:num>
  <w:num w:numId="191">
    <w:abstractNumId w:val="64"/>
  </w:num>
  <w:num w:numId="192">
    <w:abstractNumId w:val="198"/>
  </w:num>
  <w:num w:numId="193">
    <w:abstractNumId w:val="101"/>
  </w:num>
  <w:num w:numId="194">
    <w:abstractNumId w:val="99"/>
  </w:num>
  <w:num w:numId="195">
    <w:abstractNumId w:val="50"/>
  </w:num>
  <w:num w:numId="196">
    <w:abstractNumId w:val="115"/>
  </w:num>
  <w:num w:numId="197">
    <w:abstractNumId w:val="3"/>
  </w:num>
  <w:num w:numId="198">
    <w:abstractNumId w:val="29"/>
  </w:num>
  <w:num w:numId="199">
    <w:abstractNumId w:val="106"/>
  </w:num>
  <w:num w:numId="200">
    <w:abstractNumId w:val="15"/>
  </w:num>
  <w:num w:numId="201">
    <w:abstractNumId w:val="154"/>
  </w:num>
  <w:num w:numId="202">
    <w:abstractNumId w:val="35"/>
  </w:num>
  <w:num w:numId="203">
    <w:abstractNumId w:val="215"/>
  </w:num>
  <w:num w:numId="204">
    <w:abstractNumId w:val="195"/>
  </w:num>
  <w:num w:numId="205">
    <w:abstractNumId w:val="52"/>
  </w:num>
  <w:num w:numId="206">
    <w:abstractNumId w:val="37"/>
  </w:num>
  <w:num w:numId="207">
    <w:abstractNumId w:val="22"/>
  </w:num>
  <w:num w:numId="208">
    <w:abstractNumId w:val="34"/>
  </w:num>
  <w:num w:numId="209">
    <w:abstractNumId w:val="105"/>
  </w:num>
  <w:num w:numId="210">
    <w:abstractNumId w:val="131"/>
  </w:num>
  <w:num w:numId="211">
    <w:abstractNumId w:val="147"/>
  </w:num>
  <w:num w:numId="212">
    <w:abstractNumId w:val="0"/>
  </w:num>
  <w:num w:numId="213">
    <w:abstractNumId w:val="1"/>
  </w:num>
  <w:num w:numId="214">
    <w:abstractNumId w:val="59"/>
  </w:num>
  <w:num w:numId="215">
    <w:abstractNumId w:val="213"/>
  </w:num>
  <w:num w:numId="216">
    <w:abstractNumId w:val="10"/>
  </w:num>
  <w:num w:numId="217">
    <w:abstractNumId w:val="43"/>
  </w:num>
  <w:num w:numId="218">
    <w:abstractNumId w:val="71"/>
  </w:num>
  <w:num w:numId="219">
    <w:abstractNumId w:val="28"/>
  </w:num>
  <w:num w:numId="220">
    <w:abstractNumId w:val="56"/>
  </w:num>
  <w:num w:numId="221">
    <w:abstractNumId w:val="190"/>
  </w:num>
  <w:num w:numId="222">
    <w:abstractNumId w:val="162"/>
  </w:num>
  <w:num w:numId="223">
    <w:abstractNumId w:val="27"/>
  </w:num>
  <w:num w:numId="224">
    <w:abstractNumId w:val="69"/>
  </w:num>
  <w:numIdMacAtCleanup w:val="2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2DB2"/>
    <w:rsid w:val="000023F3"/>
    <w:rsid w:val="000027F8"/>
    <w:rsid w:val="00002C56"/>
    <w:rsid w:val="00004DE7"/>
    <w:rsid w:val="00005724"/>
    <w:rsid w:val="00010FB3"/>
    <w:rsid w:val="00017B2C"/>
    <w:rsid w:val="00021095"/>
    <w:rsid w:val="00022179"/>
    <w:rsid w:val="00027492"/>
    <w:rsid w:val="00040D8E"/>
    <w:rsid w:val="000431F9"/>
    <w:rsid w:val="000446FF"/>
    <w:rsid w:val="00045A5A"/>
    <w:rsid w:val="0005040A"/>
    <w:rsid w:val="000505D8"/>
    <w:rsid w:val="00051FA2"/>
    <w:rsid w:val="000534BA"/>
    <w:rsid w:val="0005517C"/>
    <w:rsid w:val="00066C5D"/>
    <w:rsid w:val="00082A08"/>
    <w:rsid w:val="000871AF"/>
    <w:rsid w:val="00092D60"/>
    <w:rsid w:val="000A240D"/>
    <w:rsid w:val="000A282C"/>
    <w:rsid w:val="000A3B41"/>
    <w:rsid w:val="000B0D4A"/>
    <w:rsid w:val="000B536A"/>
    <w:rsid w:val="000B561B"/>
    <w:rsid w:val="000C240D"/>
    <w:rsid w:val="000C5559"/>
    <w:rsid w:val="000D0282"/>
    <w:rsid w:val="000D0E70"/>
    <w:rsid w:val="000D0F8D"/>
    <w:rsid w:val="000D18D7"/>
    <w:rsid w:val="000D1A1B"/>
    <w:rsid w:val="000D3DAF"/>
    <w:rsid w:val="000D3F9C"/>
    <w:rsid w:val="000E4A15"/>
    <w:rsid w:val="000F506D"/>
    <w:rsid w:val="00102C86"/>
    <w:rsid w:val="00103DB8"/>
    <w:rsid w:val="001109E6"/>
    <w:rsid w:val="00112DB2"/>
    <w:rsid w:val="0012669B"/>
    <w:rsid w:val="00130405"/>
    <w:rsid w:val="0013203D"/>
    <w:rsid w:val="0013295B"/>
    <w:rsid w:val="00132FC0"/>
    <w:rsid w:val="00135C30"/>
    <w:rsid w:val="00141D77"/>
    <w:rsid w:val="0014255A"/>
    <w:rsid w:val="00142870"/>
    <w:rsid w:val="001436F4"/>
    <w:rsid w:val="00145CC9"/>
    <w:rsid w:val="001468DE"/>
    <w:rsid w:val="00151A9C"/>
    <w:rsid w:val="0015580A"/>
    <w:rsid w:val="00162EA4"/>
    <w:rsid w:val="00164AD1"/>
    <w:rsid w:val="00164D8F"/>
    <w:rsid w:val="0016610E"/>
    <w:rsid w:val="00166919"/>
    <w:rsid w:val="00172CDF"/>
    <w:rsid w:val="00174F4D"/>
    <w:rsid w:val="00177C95"/>
    <w:rsid w:val="0018020E"/>
    <w:rsid w:val="00181466"/>
    <w:rsid w:val="001823F7"/>
    <w:rsid w:val="0018267C"/>
    <w:rsid w:val="00182C15"/>
    <w:rsid w:val="00186315"/>
    <w:rsid w:val="001905D8"/>
    <w:rsid w:val="001920EC"/>
    <w:rsid w:val="001926FD"/>
    <w:rsid w:val="00195A62"/>
    <w:rsid w:val="001A4AE4"/>
    <w:rsid w:val="001A58F8"/>
    <w:rsid w:val="001A6182"/>
    <w:rsid w:val="001B0CFF"/>
    <w:rsid w:val="001B35DE"/>
    <w:rsid w:val="001B3E48"/>
    <w:rsid w:val="001B40B6"/>
    <w:rsid w:val="001B4C1E"/>
    <w:rsid w:val="001C13C4"/>
    <w:rsid w:val="001C47D9"/>
    <w:rsid w:val="001D504C"/>
    <w:rsid w:val="001E25E7"/>
    <w:rsid w:val="001E3443"/>
    <w:rsid w:val="001F24EA"/>
    <w:rsid w:val="001F5053"/>
    <w:rsid w:val="001F74C2"/>
    <w:rsid w:val="0020153B"/>
    <w:rsid w:val="00203CEB"/>
    <w:rsid w:val="00205E57"/>
    <w:rsid w:val="002118E9"/>
    <w:rsid w:val="00213199"/>
    <w:rsid w:val="00216E97"/>
    <w:rsid w:val="00217649"/>
    <w:rsid w:val="00232116"/>
    <w:rsid w:val="002323AD"/>
    <w:rsid w:val="00235660"/>
    <w:rsid w:val="0024202E"/>
    <w:rsid w:val="00242A1A"/>
    <w:rsid w:val="00243F01"/>
    <w:rsid w:val="002442D7"/>
    <w:rsid w:val="00252132"/>
    <w:rsid w:val="00255C62"/>
    <w:rsid w:val="0025652A"/>
    <w:rsid w:val="00257736"/>
    <w:rsid w:val="00257F52"/>
    <w:rsid w:val="00261118"/>
    <w:rsid w:val="002618D8"/>
    <w:rsid w:val="0027197B"/>
    <w:rsid w:val="002740B0"/>
    <w:rsid w:val="002746BD"/>
    <w:rsid w:val="00274AF1"/>
    <w:rsid w:val="002816E9"/>
    <w:rsid w:val="00286ADD"/>
    <w:rsid w:val="0028704C"/>
    <w:rsid w:val="00290E22"/>
    <w:rsid w:val="00290F86"/>
    <w:rsid w:val="00294FDE"/>
    <w:rsid w:val="002A26DF"/>
    <w:rsid w:val="002A6A09"/>
    <w:rsid w:val="002B2E45"/>
    <w:rsid w:val="002B2F45"/>
    <w:rsid w:val="002B4F3D"/>
    <w:rsid w:val="002C029E"/>
    <w:rsid w:val="002C2C51"/>
    <w:rsid w:val="002C611A"/>
    <w:rsid w:val="002D38CC"/>
    <w:rsid w:val="002D4BBE"/>
    <w:rsid w:val="002E6659"/>
    <w:rsid w:val="002F714B"/>
    <w:rsid w:val="00306651"/>
    <w:rsid w:val="00310DA0"/>
    <w:rsid w:val="0031476C"/>
    <w:rsid w:val="003227D7"/>
    <w:rsid w:val="00331DF6"/>
    <w:rsid w:val="003322ED"/>
    <w:rsid w:val="003425E4"/>
    <w:rsid w:val="00344AD0"/>
    <w:rsid w:val="00345E47"/>
    <w:rsid w:val="003545CE"/>
    <w:rsid w:val="00356C62"/>
    <w:rsid w:val="00357C5D"/>
    <w:rsid w:val="003710A6"/>
    <w:rsid w:val="0037240F"/>
    <w:rsid w:val="00381AC8"/>
    <w:rsid w:val="0038521F"/>
    <w:rsid w:val="003869D0"/>
    <w:rsid w:val="00387A1C"/>
    <w:rsid w:val="0039273E"/>
    <w:rsid w:val="0039692B"/>
    <w:rsid w:val="003A0463"/>
    <w:rsid w:val="003A0DE6"/>
    <w:rsid w:val="003A1FA9"/>
    <w:rsid w:val="003A2435"/>
    <w:rsid w:val="003A538B"/>
    <w:rsid w:val="003B0413"/>
    <w:rsid w:val="003C6A3B"/>
    <w:rsid w:val="003C7980"/>
    <w:rsid w:val="003D02CC"/>
    <w:rsid w:val="003D4FE9"/>
    <w:rsid w:val="003E203B"/>
    <w:rsid w:val="003E5CAF"/>
    <w:rsid w:val="003F26D2"/>
    <w:rsid w:val="00400F5D"/>
    <w:rsid w:val="004010EE"/>
    <w:rsid w:val="00401500"/>
    <w:rsid w:val="004067E5"/>
    <w:rsid w:val="00416A87"/>
    <w:rsid w:val="004201F1"/>
    <w:rsid w:val="004221AC"/>
    <w:rsid w:val="00422D51"/>
    <w:rsid w:val="0042424F"/>
    <w:rsid w:val="00432A3E"/>
    <w:rsid w:val="00433AFC"/>
    <w:rsid w:val="00437D59"/>
    <w:rsid w:val="004515EA"/>
    <w:rsid w:val="00457775"/>
    <w:rsid w:val="004616B7"/>
    <w:rsid w:val="00475937"/>
    <w:rsid w:val="00494F0F"/>
    <w:rsid w:val="004A6C91"/>
    <w:rsid w:val="004A7013"/>
    <w:rsid w:val="004A76D0"/>
    <w:rsid w:val="004B60F9"/>
    <w:rsid w:val="004D0646"/>
    <w:rsid w:val="004D18A4"/>
    <w:rsid w:val="004E0FD7"/>
    <w:rsid w:val="004E3F36"/>
    <w:rsid w:val="004F0347"/>
    <w:rsid w:val="004F405C"/>
    <w:rsid w:val="004F4A2E"/>
    <w:rsid w:val="005015A2"/>
    <w:rsid w:val="005027EC"/>
    <w:rsid w:val="005071BA"/>
    <w:rsid w:val="00510865"/>
    <w:rsid w:val="0051111B"/>
    <w:rsid w:val="00516A72"/>
    <w:rsid w:val="005202F0"/>
    <w:rsid w:val="00522F7B"/>
    <w:rsid w:val="00523917"/>
    <w:rsid w:val="00527D09"/>
    <w:rsid w:val="00535D4F"/>
    <w:rsid w:val="005471B3"/>
    <w:rsid w:val="00572B9D"/>
    <w:rsid w:val="00573569"/>
    <w:rsid w:val="00576568"/>
    <w:rsid w:val="0058293C"/>
    <w:rsid w:val="005863FF"/>
    <w:rsid w:val="00586AB1"/>
    <w:rsid w:val="0058776C"/>
    <w:rsid w:val="00591512"/>
    <w:rsid w:val="00591644"/>
    <w:rsid w:val="00593EDA"/>
    <w:rsid w:val="00597272"/>
    <w:rsid w:val="00597A9D"/>
    <w:rsid w:val="005A1298"/>
    <w:rsid w:val="005A52AB"/>
    <w:rsid w:val="005B082E"/>
    <w:rsid w:val="005B7BDA"/>
    <w:rsid w:val="005C19F8"/>
    <w:rsid w:val="005C31B0"/>
    <w:rsid w:val="005C571F"/>
    <w:rsid w:val="005C7FD4"/>
    <w:rsid w:val="005D67E0"/>
    <w:rsid w:val="005D6C0C"/>
    <w:rsid w:val="005D6D39"/>
    <w:rsid w:val="005F5487"/>
    <w:rsid w:val="0060128F"/>
    <w:rsid w:val="00602186"/>
    <w:rsid w:val="006066FF"/>
    <w:rsid w:val="00606F53"/>
    <w:rsid w:val="0061000D"/>
    <w:rsid w:val="006117CC"/>
    <w:rsid w:val="00617C2A"/>
    <w:rsid w:val="00626238"/>
    <w:rsid w:val="00631678"/>
    <w:rsid w:val="00653EE6"/>
    <w:rsid w:val="00660BCD"/>
    <w:rsid w:val="006614A6"/>
    <w:rsid w:val="00663D9A"/>
    <w:rsid w:val="00666015"/>
    <w:rsid w:val="00666254"/>
    <w:rsid w:val="00666BDB"/>
    <w:rsid w:val="00666DCD"/>
    <w:rsid w:val="006742A8"/>
    <w:rsid w:val="0067609A"/>
    <w:rsid w:val="00676B82"/>
    <w:rsid w:val="006835C6"/>
    <w:rsid w:val="00691FE2"/>
    <w:rsid w:val="00692807"/>
    <w:rsid w:val="00692886"/>
    <w:rsid w:val="00692C17"/>
    <w:rsid w:val="006958F3"/>
    <w:rsid w:val="00697C3B"/>
    <w:rsid w:val="006B0C14"/>
    <w:rsid w:val="006B4982"/>
    <w:rsid w:val="006B4E5A"/>
    <w:rsid w:val="006B5142"/>
    <w:rsid w:val="006B5D8E"/>
    <w:rsid w:val="006C0E48"/>
    <w:rsid w:val="006C3EEA"/>
    <w:rsid w:val="006C486C"/>
    <w:rsid w:val="006C6714"/>
    <w:rsid w:val="006D4391"/>
    <w:rsid w:val="006D44EC"/>
    <w:rsid w:val="006E2CEE"/>
    <w:rsid w:val="006E4F17"/>
    <w:rsid w:val="006E7B68"/>
    <w:rsid w:val="006F29A4"/>
    <w:rsid w:val="006F6D91"/>
    <w:rsid w:val="007103B9"/>
    <w:rsid w:val="00713726"/>
    <w:rsid w:val="00716142"/>
    <w:rsid w:val="00716E22"/>
    <w:rsid w:val="0072202F"/>
    <w:rsid w:val="00730DB8"/>
    <w:rsid w:val="00735DBC"/>
    <w:rsid w:val="00735E47"/>
    <w:rsid w:val="00741FEE"/>
    <w:rsid w:val="0074610F"/>
    <w:rsid w:val="00752ED4"/>
    <w:rsid w:val="00755CBF"/>
    <w:rsid w:val="007618F8"/>
    <w:rsid w:val="00766037"/>
    <w:rsid w:val="007667AB"/>
    <w:rsid w:val="00780773"/>
    <w:rsid w:val="007811F4"/>
    <w:rsid w:val="007902CA"/>
    <w:rsid w:val="00790310"/>
    <w:rsid w:val="00792A3C"/>
    <w:rsid w:val="00796C76"/>
    <w:rsid w:val="007A145B"/>
    <w:rsid w:val="007A193D"/>
    <w:rsid w:val="007A1C19"/>
    <w:rsid w:val="007B2BE3"/>
    <w:rsid w:val="007B7365"/>
    <w:rsid w:val="007C483A"/>
    <w:rsid w:val="007C5AC6"/>
    <w:rsid w:val="007C7227"/>
    <w:rsid w:val="007D117D"/>
    <w:rsid w:val="007D3648"/>
    <w:rsid w:val="007D58D7"/>
    <w:rsid w:val="007E5338"/>
    <w:rsid w:val="007E5497"/>
    <w:rsid w:val="007F0511"/>
    <w:rsid w:val="007F62DC"/>
    <w:rsid w:val="00801157"/>
    <w:rsid w:val="00801763"/>
    <w:rsid w:val="00802419"/>
    <w:rsid w:val="00803EEC"/>
    <w:rsid w:val="00806640"/>
    <w:rsid w:val="00810544"/>
    <w:rsid w:val="00812C3B"/>
    <w:rsid w:val="00826A89"/>
    <w:rsid w:val="00831A31"/>
    <w:rsid w:val="00833F65"/>
    <w:rsid w:val="00834140"/>
    <w:rsid w:val="008379F7"/>
    <w:rsid w:val="008407CD"/>
    <w:rsid w:val="008444A5"/>
    <w:rsid w:val="008453AB"/>
    <w:rsid w:val="008479C2"/>
    <w:rsid w:val="00853218"/>
    <w:rsid w:val="00853ED3"/>
    <w:rsid w:val="0086278B"/>
    <w:rsid w:val="00863C5A"/>
    <w:rsid w:val="00864254"/>
    <w:rsid w:val="00864F97"/>
    <w:rsid w:val="008672A3"/>
    <w:rsid w:val="008712C8"/>
    <w:rsid w:val="00875B80"/>
    <w:rsid w:val="00876C31"/>
    <w:rsid w:val="00877E47"/>
    <w:rsid w:val="00884F4E"/>
    <w:rsid w:val="00884F61"/>
    <w:rsid w:val="00886C99"/>
    <w:rsid w:val="0088751F"/>
    <w:rsid w:val="0089012B"/>
    <w:rsid w:val="008956FA"/>
    <w:rsid w:val="008A088E"/>
    <w:rsid w:val="008A649E"/>
    <w:rsid w:val="008A719A"/>
    <w:rsid w:val="008B2A5D"/>
    <w:rsid w:val="008B2F34"/>
    <w:rsid w:val="008B40DD"/>
    <w:rsid w:val="008B4524"/>
    <w:rsid w:val="008B556A"/>
    <w:rsid w:val="008B770F"/>
    <w:rsid w:val="008C5F4C"/>
    <w:rsid w:val="008D47E4"/>
    <w:rsid w:val="008D67D9"/>
    <w:rsid w:val="008D69BD"/>
    <w:rsid w:val="008E208D"/>
    <w:rsid w:val="008E3E7D"/>
    <w:rsid w:val="008E4C0C"/>
    <w:rsid w:val="008E5FC2"/>
    <w:rsid w:val="008F4683"/>
    <w:rsid w:val="008F5D26"/>
    <w:rsid w:val="008F7CC7"/>
    <w:rsid w:val="00912654"/>
    <w:rsid w:val="00920765"/>
    <w:rsid w:val="00920844"/>
    <w:rsid w:val="009232DD"/>
    <w:rsid w:val="00926E6D"/>
    <w:rsid w:val="00945628"/>
    <w:rsid w:val="009509D7"/>
    <w:rsid w:val="0095494E"/>
    <w:rsid w:val="00960EB8"/>
    <w:rsid w:val="009627A5"/>
    <w:rsid w:val="0096564C"/>
    <w:rsid w:val="0097319F"/>
    <w:rsid w:val="00974BB4"/>
    <w:rsid w:val="00975F62"/>
    <w:rsid w:val="00982BAB"/>
    <w:rsid w:val="009836CF"/>
    <w:rsid w:val="00983DE5"/>
    <w:rsid w:val="00984553"/>
    <w:rsid w:val="009949A2"/>
    <w:rsid w:val="00995CD8"/>
    <w:rsid w:val="009A0C96"/>
    <w:rsid w:val="009B3412"/>
    <w:rsid w:val="009B43C9"/>
    <w:rsid w:val="009B4D09"/>
    <w:rsid w:val="009B4E21"/>
    <w:rsid w:val="009B5DA7"/>
    <w:rsid w:val="009B721A"/>
    <w:rsid w:val="009C6F01"/>
    <w:rsid w:val="009D3F5B"/>
    <w:rsid w:val="009E1D2A"/>
    <w:rsid w:val="009E6920"/>
    <w:rsid w:val="009E69FE"/>
    <w:rsid w:val="009F2853"/>
    <w:rsid w:val="009F6154"/>
    <w:rsid w:val="00A0033D"/>
    <w:rsid w:val="00A007ED"/>
    <w:rsid w:val="00A0231E"/>
    <w:rsid w:val="00A03E23"/>
    <w:rsid w:val="00A04506"/>
    <w:rsid w:val="00A07866"/>
    <w:rsid w:val="00A11F95"/>
    <w:rsid w:val="00A222E9"/>
    <w:rsid w:val="00A229EF"/>
    <w:rsid w:val="00A23869"/>
    <w:rsid w:val="00A26C4B"/>
    <w:rsid w:val="00A27A5A"/>
    <w:rsid w:val="00A310E2"/>
    <w:rsid w:val="00A33FFA"/>
    <w:rsid w:val="00A35497"/>
    <w:rsid w:val="00A35FC0"/>
    <w:rsid w:val="00A4041A"/>
    <w:rsid w:val="00A4330E"/>
    <w:rsid w:val="00A44108"/>
    <w:rsid w:val="00A4660C"/>
    <w:rsid w:val="00A62037"/>
    <w:rsid w:val="00A64EAB"/>
    <w:rsid w:val="00A6530F"/>
    <w:rsid w:val="00A66BA8"/>
    <w:rsid w:val="00A70191"/>
    <w:rsid w:val="00A70EA2"/>
    <w:rsid w:val="00A70F2A"/>
    <w:rsid w:val="00A71C64"/>
    <w:rsid w:val="00A813B3"/>
    <w:rsid w:val="00A83319"/>
    <w:rsid w:val="00A93F05"/>
    <w:rsid w:val="00A965F7"/>
    <w:rsid w:val="00A9715F"/>
    <w:rsid w:val="00AA4512"/>
    <w:rsid w:val="00AA6472"/>
    <w:rsid w:val="00AA7559"/>
    <w:rsid w:val="00AB21DD"/>
    <w:rsid w:val="00AB2BD7"/>
    <w:rsid w:val="00AB2CEF"/>
    <w:rsid w:val="00AD20E9"/>
    <w:rsid w:val="00AD3AC4"/>
    <w:rsid w:val="00AD5420"/>
    <w:rsid w:val="00AD7F8E"/>
    <w:rsid w:val="00AE27E4"/>
    <w:rsid w:val="00AE3794"/>
    <w:rsid w:val="00AF1CE2"/>
    <w:rsid w:val="00AF4EA9"/>
    <w:rsid w:val="00B00F35"/>
    <w:rsid w:val="00B02E83"/>
    <w:rsid w:val="00B05E0C"/>
    <w:rsid w:val="00B05FDF"/>
    <w:rsid w:val="00B06960"/>
    <w:rsid w:val="00B17797"/>
    <w:rsid w:val="00B2192B"/>
    <w:rsid w:val="00B23664"/>
    <w:rsid w:val="00B30E56"/>
    <w:rsid w:val="00B310B1"/>
    <w:rsid w:val="00B32DDE"/>
    <w:rsid w:val="00B336E0"/>
    <w:rsid w:val="00B3380F"/>
    <w:rsid w:val="00B37734"/>
    <w:rsid w:val="00B50CF1"/>
    <w:rsid w:val="00B53735"/>
    <w:rsid w:val="00B65D42"/>
    <w:rsid w:val="00B706FE"/>
    <w:rsid w:val="00B7167C"/>
    <w:rsid w:val="00B74A67"/>
    <w:rsid w:val="00B81E4A"/>
    <w:rsid w:val="00B84BE8"/>
    <w:rsid w:val="00B87D6A"/>
    <w:rsid w:val="00B92D08"/>
    <w:rsid w:val="00B9559C"/>
    <w:rsid w:val="00BA2F3D"/>
    <w:rsid w:val="00BA40C8"/>
    <w:rsid w:val="00BA7CA2"/>
    <w:rsid w:val="00BB2CF8"/>
    <w:rsid w:val="00BB3CF3"/>
    <w:rsid w:val="00BB42CA"/>
    <w:rsid w:val="00BB613B"/>
    <w:rsid w:val="00BC10CB"/>
    <w:rsid w:val="00BD0ED0"/>
    <w:rsid w:val="00BE0AE2"/>
    <w:rsid w:val="00BE310A"/>
    <w:rsid w:val="00BE363F"/>
    <w:rsid w:val="00BE63F5"/>
    <w:rsid w:val="00BF666A"/>
    <w:rsid w:val="00BF76FF"/>
    <w:rsid w:val="00C005A2"/>
    <w:rsid w:val="00C07C9C"/>
    <w:rsid w:val="00C16761"/>
    <w:rsid w:val="00C20E56"/>
    <w:rsid w:val="00C22F0A"/>
    <w:rsid w:val="00C2748F"/>
    <w:rsid w:val="00C319EE"/>
    <w:rsid w:val="00C36D17"/>
    <w:rsid w:val="00C41306"/>
    <w:rsid w:val="00C4289F"/>
    <w:rsid w:val="00C45D39"/>
    <w:rsid w:val="00C47020"/>
    <w:rsid w:val="00C5537D"/>
    <w:rsid w:val="00C56A1A"/>
    <w:rsid w:val="00C60A50"/>
    <w:rsid w:val="00C61D84"/>
    <w:rsid w:val="00C63E0D"/>
    <w:rsid w:val="00C64476"/>
    <w:rsid w:val="00C65458"/>
    <w:rsid w:val="00C7081A"/>
    <w:rsid w:val="00C735B0"/>
    <w:rsid w:val="00C81463"/>
    <w:rsid w:val="00C82488"/>
    <w:rsid w:val="00C846F7"/>
    <w:rsid w:val="00C84ED9"/>
    <w:rsid w:val="00C877C0"/>
    <w:rsid w:val="00C9112D"/>
    <w:rsid w:val="00C916BB"/>
    <w:rsid w:val="00C94679"/>
    <w:rsid w:val="00C97452"/>
    <w:rsid w:val="00CA2E28"/>
    <w:rsid w:val="00CB59CA"/>
    <w:rsid w:val="00CB5B12"/>
    <w:rsid w:val="00CC7299"/>
    <w:rsid w:val="00CD476E"/>
    <w:rsid w:val="00CE3F72"/>
    <w:rsid w:val="00CE73C1"/>
    <w:rsid w:val="00CF016A"/>
    <w:rsid w:val="00CF4A86"/>
    <w:rsid w:val="00CF57F5"/>
    <w:rsid w:val="00D0378E"/>
    <w:rsid w:val="00D03A9E"/>
    <w:rsid w:val="00D0456C"/>
    <w:rsid w:val="00D057D1"/>
    <w:rsid w:val="00D06DA2"/>
    <w:rsid w:val="00D07C4A"/>
    <w:rsid w:val="00D13DC2"/>
    <w:rsid w:val="00D22DE2"/>
    <w:rsid w:val="00D2365B"/>
    <w:rsid w:val="00D249B3"/>
    <w:rsid w:val="00D277E0"/>
    <w:rsid w:val="00D30734"/>
    <w:rsid w:val="00D30E8F"/>
    <w:rsid w:val="00D31611"/>
    <w:rsid w:val="00D355A3"/>
    <w:rsid w:val="00D35657"/>
    <w:rsid w:val="00D358DF"/>
    <w:rsid w:val="00D37A3F"/>
    <w:rsid w:val="00D400EC"/>
    <w:rsid w:val="00D40B6B"/>
    <w:rsid w:val="00D40BCF"/>
    <w:rsid w:val="00D42CEF"/>
    <w:rsid w:val="00D45E03"/>
    <w:rsid w:val="00D47BF5"/>
    <w:rsid w:val="00D540F0"/>
    <w:rsid w:val="00D54ADA"/>
    <w:rsid w:val="00D54EBC"/>
    <w:rsid w:val="00D6127E"/>
    <w:rsid w:val="00D64A0C"/>
    <w:rsid w:val="00D755E3"/>
    <w:rsid w:val="00D77FA2"/>
    <w:rsid w:val="00D840B6"/>
    <w:rsid w:val="00D86AC0"/>
    <w:rsid w:val="00D9663D"/>
    <w:rsid w:val="00D977BD"/>
    <w:rsid w:val="00D97F57"/>
    <w:rsid w:val="00DA2B2C"/>
    <w:rsid w:val="00DA5285"/>
    <w:rsid w:val="00DA797E"/>
    <w:rsid w:val="00DB3C28"/>
    <w:rsid w:val="00DB5ABC"/>
    <w:rsid w:val="00DC266A"/>
    <w:rsid w:val="00DD0215"/>
    <w:rsid w:val="00DD11B6"/>
    <w:rsid w:val="00DD32A2"/>
    <w:rsid w:val="00DE129C"/>
    <w:rsid w:val="00DE6532"/>
    <w:rsid w:val="00DF1833"/>
    <w:rsid w:val="00E05548"/>
    <w:rsid w:val="00E10336"/>
    <w:rsid w:val="00E13077"/>
    <w:rsid w:val="00E15F2B"/>
    <w:rsid w:val="00E1796D"/>
    <w:rsid w:val="00E20398"/>
    <w:rsid w:val="00E22F35"/>
    <w:rsid w:val="00E25DBC"/>
    <w:rsid w:val="00E26146"/>
    <w:rsid w:val="00E27922"/>
    <w:rsid w:val="00E31AA1"/>
    <w:rsid w:val="00E3637A"/>
    <w:rsid w:val="00E376C4"/>
    <w:rsid w:val="00E43043"/>
    <w:rsid w:val="00E43583"/>
    <w:rsid w:val="00E50E65"/>
    <w:rsid w:val="00E522DF"/>
    <w:rsid w:val="00E52374"/>
    <w:rsid w:val="00E54311"/>
    <w:rsid w:val="00E62531"/>
    <w:rsid w:val="00E6526B"/>
    <w:rsid w:val="00E66177"/>
    <w:rsid w:val="00E6694A"/>
    <w:rsid w:val="00E75AC2"/>
    <w:rsid w:val="00E814A3"/>
    <w:rsid w:val="00E81F68"/>
    <w:rsid w:val="00E878CD"/>
    <w:rsid w:val="00E87F55"/>
    <w:rsid w:val="00E906A7"/>
    <w:rsid w:val="00E9285A"/>
    <w:rsid w:val="00E95020"/>
    <w:rsid w:val="00E95B27"/>
    <w:rsid w:val="00E95E39"/>
    <w:rsid w:val="00EA40DE"/>
    <w:rsid w:val="00EB1F1E"/>
    <w:rsid w:val="00EB2CD5"/>
    <w:rsid w:val="00EB6873"/>
    <w:rsid w:val="00EB7747"/>
    <w:rsid w:val="00EC3483"/>
    <w:rsid w:val="00ED220A"/>
    <w:rsid w:val="00ED5107"/>
    <w:rsid w:val="00ED7B88"/>
    <w:rsid w:val="00EF095D"/>
    <w:rsid w:val="00EF784F"/>
    <w:rsid w:val="00F00543"/>
    <w:rsid w:val="00F10E89"/>
    <w:rsid w:val="00F12E71"/>
    <w:rsid w:val="00F15DC4"/>
    <w:rsid w:val="00F16700"/>
    <w:rsid w:val="00F35B08"/>
    <w:rsid w:val="00F35C0E"/>
    <w:rsid w:val="00F36A4F"/>
    <w:rsid w:val="00F37F61"/>
    <w:rsid w:val="00F43105"/>
    <w:rsid w:val="00F559AE"/>
    <w:rsid w:val="00F55ED5"/>
    <w:rsid w:val="00F64642"/>
    <w:rsid w:val="00F64BCC"/>
    <w:rsid w:val="00F64F7A"/>
    <w:rsid w:val="00F7012F"/>
    <w:rsid w:val="00F848C1"/>
    <w:rsid w:val="00F87C75"/>
    <w:rsid w:val="00F90988"/>
    <w:rsid w:val="00F91F1D"/>
    <w:rsid w:val="00F94895"/>
    <w:rsid w:val="00F97744"/>
    <w:rsid w:val="00FA2FFB"/>
    <w:rsid w:val="00FA4204"/>
    <w:rsid w:val="00FC245F"/>
    <w:rsid w:val="00FC2612"/>
    <w:rsid w:val="00FC44AB"/>
    <w:rsid w:val="00FC44D6"/>
    <w:rsid w:val="00FD39F9"/>
    <w:rsid w:val="00FD43DC"/>
    <w:rsid w:val="00FD5FB6"/>
    <w:rsid w:val="00FD74D3"/>
    <w:rsid w:val="00FE1842"/>
    <w:rsid w:val="00FE46F4"/>
    <w:rsid w:val="00FE4E0A"/>
    <w:rsid w:val="00FE6137"/>
    <w:rsid w:val="00FE6A6E"/>
    <w:rsid w:val="00FF0786"/>
    <w:rsid w:val="00FF37A0"/>
    <w:rsid w:val="00FF719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C789B8"/>
  <w15:docId w15:val="{AAE3935A-439B-4AC0-8B80-780F81104F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B556A"/>
  </w:style>
  <w:style w:type="paragraph" w:styleId="Nagwek1">
    <w:name w:val="heading 1"/>
    <w:basedOn w:val="Normalny"/>
    <w:next w:val="Normalny"/>
    <w:link w:val="Nagwek1Znak"/>
    <w:uiPriority w:val="9"/>
    <w:qFormat/>
    <w:rsid w:val="00A222E9"/>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Nagwek2">
    <w:name w:val="heading 2"/>
    <w:basedOn w:val="Normalny"/>
    <w:next w:val="Normalny"/>
    <w:link w:val="Nagwek2Znak"/>
    <w:uiPriority w:val="9"/>
    <w:semiHidden/>
    <w:unhideWhenUsed/>
    <w:qFormat/>
    <w:rsid w:val="00CF016A"/>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Nagwek3">
    <w:name w:val="heading 3"/>
    <w:basedOn w:val="Normalny"/>
    <w:next w:val="Normalny"/>
    <w:link w:val="Nagwek3Znak"/>
    <w:uiPriority w:val="9"/>
    <w:semiHidden/>
    <w:unhideWhenUsed/>
    <w:qFormat/>
    <w:rsid w:val="004067E5"/>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Nagwek6">
    <w:name w:val="heading 6"/>
    <w:basedOn w:val="Normalny"/>
    <w:next w:val="Normalny"/>
    <w:link w:val="Nagwek6Znak"/>
    <w:uiPriority w:val="9"/>
    <w:semiHidden/>
    <w:unhideWhenUsed/>
    <w:qFormat/>
    <w:rsid w:val="00457775"/>
    <w:pPr>
      <w:keepNext/>
      <w:keepLines/>
      <w:spacing w:before="40" w:after="0"/>
      <w:outlineLvl w:val="5"/>
    </w:pPr>
    <w:rPr>
      <w:rFonts w:asciiTheme="majorHAnsi" w:eastAsiaTheme="majorEastAsia" w:hAnsiTheme="majorHAnsi" w:cstheme="majorBidi"/>
      <w:color w:val="243F60" w:themeColor="accent1" w:themeShade="7F"/>
    </w:rPr>
  </w:style>
  <w:style w:type="paragraph" w:styleId="Nagwek7">
    <w:name w:val="heading 7"/>
    <w:basedOn w:val="Normalny"/>
    <w:next w:val="Normalny"/>
    <w:link w:val="Nagwek7Znak"/>
    <w:uiPriority w:val="9"/>
    <w:semiHidden/>
    <w:unhideWhenUsed/>
    <w:qFormat/>
    <w:rsid w:val="00457775"/>
    <w:pPr>
      <w:keepNext/>
      <w:keepLines/>
      <w:spacing w:before="40" w:after="0"/>
      <w:outlineLvl w:val="6"/>
    </w:pPr>
    <w:rPr>
      <w:rFonts w:asciiTheme="majorHAnsi" w:eastAsiaTheme="majorEastAsia" w:hAnsiTheme="majorHAnsi" w:cstheme="majorBidi"/>
      <w:i/>
      <w:iCs/>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112DB2"/>
    <w:pPr>
      <w:ind w:left="720"/>
      <w:contextualSpacing/>
    </w:pPr>
  </w:style>
  <w:style w:type="table" w:styleId="Tabela-Siatka">
    <w:name w:val="Table Grid"/>
    <w:basedOn w:val="Standardowy"/>
    <w:uiPriority w:val="39"/>
    <w:rsid w:val="00112D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8B40DD"/>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B40DD"/>
  </w:style>
  <w:style w:type="paragraph" w:styleId="Stopka">
    <w:name w:val="footer"/>
    <w:basedOn w:val="Normalny"/>
    <w:link w:val="StopkaZnak"/>
    <w:uiPriority w:val="99"/>
    <w:unhideWhenUsed/>
    <w:rsid w:val="008B40D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B40DD"/>
  </w:style>
  <w:style w:type="paragraph" w:styleId="Tekstdymka">
    <w:name w:val="Balloon Text"/>
    <w:basedOn w:val="Normalny"/>
    <w:link w:val="TekstdymkaZnak"/>
    <w:uiPriority w:val="99"/>
    <w:semiHidden/>
    <w:unhideWhenUsed/>
    <w:rsid w:val="0031476C"/>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31476C"/>
    <w:rPr>
      <w:rFonts w:ascii="Tahoma" w:hAnsi="Tahoma" w:cs="Tahoma"/>
      <w:sz w:val="16"/>
      <w:szCs w:val="16"/>
    </w:rPr>
  </w:style>
  <w:style w:type="character" w:customStyle="1" w:styleId="Nagwek1Znak">
    <w:name w:val="Nagłówek 1 Znak"/>
    <w:basedOn w:val="Domylnaczcionkaakapitu"/>
    <w:link w:val="Nagwek1"/>
    <w:uiPriority w:val="9"/>
    <w:rsid w:val="00A222E9"/>
    <w:rPr>
      <w:rFonts w:asciiTheme="majorHAnsi" w:eastAsiaTheme="majorEastAsia" w:hAnsiTheme="majorHAnsi" w:cstheme="majorBidi"/>
      <w:color w:val="365F91" w:themeColor="accent1" w:themeShade="BF"/>
      <w:sz w:val="32"/>
      <w:szCs w:val="32"/>
    </w:rPr>
  </w:style>
  <w:style w:type="paragraph" w:styleId="Nagwekspisutreci">
    <w:name w:val="TOC Heading"/>
    <w:basedOn w:val="Nagwek1"/>
    <w:next w:val="Normalny"/>
    <w:uiPriority w:val="39"/>
    <w:unhideWhenUsed/>
    <w:qFormat/>
    <w:rsid w:val="00A222E9"/>
    <w:pPr>
      <w:spacing w:line="259" w:lineRule="auto"/>
      <w:outlineLvl w:val="9"/>
    </w:pPr>
    <w:rPr>
      <w:lang w:eastAsia="pl-PL"/>
    </w:rPr>
  </w:style>
  <w:style w:type="paragraph" w:styleId="Spistreci1">
    <w:name w:val="toc 1"/>
    <w:basedOn w:val="Normalny"/>
    <w:next w:val="Normalny"/>
    <w:autoRedefine/>
    <w:uiPriority w:val="39"/>
    <w:unhideWhenUsed/>
    <w:rsid w:val="0025652A"/>
    <w:pPr>
      <w:spacing w:after="100"/>
    </w:pPr>
  </w:style>
  <w:style w:type="character" w:styleId="Hipercze">
    <w:name w:val="Hyperlink"/>
    <w:basedOn w:val="Domylnaczcionkaakapitu"/>
    <w:uiPriority w:val="99"/>
    <w:unhideWhenUsed/>
    <w:rsid w:val="0025652A"/>
    <w:rPr>
      <w:color w:val="0000FF" w:themeColor="hyperlink"/>
      <w:u w:val="single"/>
    </w:rPr>
  </w:style>
  <w:style w:type="character" w:customStyle="1" w:styleId="Nagwek2Znak">
    <w:name w:val="Nagłówek 2 Znak"/>
    <w:basedOn w:val="Domylnaczcionkaakapitu"/>
    <w:link w:val="Nagwek2"/>
    <w:uiPriority w:val="9"/>
    <w:semiHidden/>
    <w:rsid w:val="00CF016A"/>
    <w:rPr>
      <w:rFonts w:asciiTheme="majorHAnsi" w:eastAsiaTheme="majorEastAsia" w:hAnsiTheme="majorHAnsi" w:cstheme="majorBidi"/>
      <w:color w:val="365F91" w:themeColor="accent1" w:themeShade="BF"/>
      <w:sz w:val="26"/>
      <w:szCs w:val="26"/>
    </w:rPr>
  </w:style>
  <w:style w:type="paragraph" w:styleId="Spistreci2">
    <w:name w:val="toc 2"/>
    <w:basedOn w:val="Normalny"/>
    <w:next w:val="Normalny"/>
    <w:autoRedefine/>
    <w:uiPriority w:val="39"/>
    <w:unhideWhenUsed/>
    <w:rsid w:val="00CF016A"/>
    <w:pPr>
      <w:spacing w:after="100"/>
      <w:ind w:left="220"/>
    </w:pPr>
  </w:style>
  <w:style w:type="paragraph" w:styleId="Spistreci3">
    <w:name w:val="toc 3"/>
    <w:basedOn w:val="Normalny"/>
    <w:next w:val="Normalny"/>
    <w:autoRedefine/>
    <w:uiPriority w:val="39"/>
    <w:unhideWhenUsed/>
    <w:rsid w:val="00051FA2"/>
    <w:pPr>
      <w:spacing w:after="100" w:line="259" w:lineRule="auto"/>
      <w:ind w:left="440"/>
    </w:pPr>
    <w:rPr>
      <w:rFonts w:eastAsiaTheme="minorEastAsia" w:cs="Times New Roman"/>
      <w:lang w:eastAsia="pl-PL"/>
    </w:rPr>
  </w:style>
  <w:style w:type="paragraph" w:styleId="Bezodstpw">
    <w:name w:val="No Spacing"/>
    <w:aliases w:val="PZT"/>
    <w:uiPriority w:val="1"/>
    <w:qFormat/>
    <w:rsid w:val="00051FA2"/>
    <w:pPr>
      <w:spacing w:after="0" w:line="240" w:lineRule="auto"/>
    </w:pPr>
    <w:rPr>
      <w:rFonts w:ascii="Arial" w:hAnsi="Arial"/>
    </w:rPr>
  </w:style>
  <w:style w:type="character" w:customStyle="1" w:styleId="Nagwek3Znak">
    <w:name w:val="Nagłówek 3 Znak"/>
    <w:basedOn w:val="Domylnaczcionkaakapitu"/>
    <w:link w:val="Nagwek3"/>
    <w:uiPriority w:val="9"/>
    <w:semiHidden/>
    <w:rsid w:val="004067E5"/>
    <w:rPr>
      <w:rFonts w:asciiTheme="majorHAnsi" w:eastAsiaTheme="majorEastAsia" w:hAnsiTheme="majorHAnsi" w:cstheme="majorBidi"/>
      <w:color w:val="243F60" w:themeColor="accent1" w:themeShade="7F"/>
      <w:sz w:val="24"/>
      <w:szCs w:val="24"/>
    </w:rPr>
  </w:style>
  <w:style w:type="paragraph" w:customStyle="1" w:styleId="Default">
    <w:name w:val="Default"/>
    <w:rsid w:val="00692807"/>
    <w:pPr>
      <w:autoSpaceDE w:val="0"/>
      <w:autoSpaceDN w:val="0"/>
      <w:adjustRightInd w:val="0"/>
      <w:spacing w:after="0" w:line="240" w:lineRule="auto"/>
    </w:pPr>
    <w:rPr>
      <w:rFonts w:ascii="Arial" w:hAnsi="Arial" w:cs="Arial"/>
      <w:color w:val="000000"/>
      <w:sz w:val="24"/>
      <w:szCs w:val="24"/>
    </w:rPr>
  </w:style>
  <w:style w:type="character" w:customStyle="1" w:styleId="Nagwek6Znak">
    <w:name w:val="Nagłówek 6 Znak"/>
    <w:basedOn w:val="Domylnaczcionkaakapitu"/>
    <w:link w:val="Nagwek6"/>
    <w:uiPriority w:val="9"/>
    <w:semiHidden/>
    <w:rsid w:val="00457775"/>
    <w:rPr>
      <w:rFonts w:asciiTheme="majorHAnsi" w:eastAsiaTheme="majorEastAsia" w:hAnsiTheme="majorHAnsi" w:cstheme="majorBidi"/>
      <w:color w:val="243F60" w:themeColor="accent1" w:themeShade="7F"/>
    </w:rPr>
  </w:style>
  <w:style w:type="character" w:customStyle="1" w:styleId="Nagwek7Znak">
    <w:name w:val="Nagłówek 7 Znak"/>
    <w:basedOn w:val="Domylnaczcionkaakapitu"/>
    <w:link w:val="Nagwek7"/>
    <w:uiPriority w:val="9"/>
    <w:semiHidden/>
    <w:rsid w:val="00457775"/>
    <w:rPr>
      <w:rFonts w:asciiTheme="majorHAnsi" w:eastAsiaTheme="majorEastAsia" w:hAnsiTheme="majorHAnsi" w:cstheme="majorBidi"/>
      <w:i/>
      <w:iCs/>
      <w:color w:val="243F60" w:themeColor="accent1" w:themeShade="7F"/>
    </w:rPr>
  </w:style>
  <w:style w:type="character" w:styleId="Tekstzastpczy">
    <w:name w:val="Placeholder Text"/>
    <w:basedOn w:val="Domylnaczcionkaakapitu"/>
    <w:uiPriority w:val="99"/>
    <w:semiHidden/>
    <w:rsid w:val="002740B0"/>
    <w:rPr>
      <w:color w:val="808080"/>
    </w:rPr>
  </w:style>
  <w:style w:type="paragraph" w:customStyle="1" w:styleId="TableParagraph">
    <w:name w:val="Table Paragraph"/>
    <w:basedOn w:val="Normalny"/>
    <w:uiPriority w:val="1"/>
    <w:qFormat/>
    <w:rsid w:val="00E43583"/>
    <w:pPr>
      <w:widowControl w:val="0"/>
      <w:autoSpaceDE w:val="0"/>
      <w:autoSpaceDN w:val="0"/>
      <w:spacing w:after="0" w:line="240" w:lineRule="auto"/>
    </w:pPr>
    <w:rPr>
      <w:rFonts w:ascii="Arial" w:eastAsia="Arial" w:hAnsi="Arial" w:cs="Arial"/>
    </w:rPr>
  </w:style>
  <w:style w:type="table" w:customStyle="1" w:styleId="TableNormal">
    <w:name w:val="Table Normal"/>
    <w:uiPriority w:val="2"/>
    <w:semiHidden/>
    <w:unhideWhenUsed/>
    <w:qFormat/>
    <w:rsid w:val="007C5AC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Tekstpodstawowy">
    <w:name w:val="Body Text"/>
    <w:basedOn w:val="Normalny"/>
    <w:link w:val="TekstpodstawowyZnak"/>
    <w:uiPriority w:val="1"/>
    <w:semiHidden/>
    <w:unhideWhenUsed/>
    <w:qFormat/>
    <w:rsid w:val="003227D7"/>
    <w:pPr>
      <w:widowControl w:val="0"/>
      <w:autoSpaceDE w:val="0"/>
      <w:autoSpaceDN w:val="0"/>
      <w:spacing w:after="0" w:line="240" w:lineRule="auto"/>
      <w:ind w:left="312"/>
    </w:pPr>
    <w:rPr>
      <w:rFonts w:ascii="Arial" w:eastAsia="Arial" w:hAnsi="Arial" w:cs="Arial"/>
      <w:sz w:val="20"/>
      <w:szCs w:val="20"/>
    </w:rPr>
  </w:style>
  <w:style w:type="character" w:customStyle="1" w:styleId="TekstpodstawowyZnak">
    <w:name w:val="Tekst podstawowy Znak"/>
    <w:basedOn w:val="Domylnaczcionkaakapitu"/>
    <w:link w:val="Tekstpodstawowy"/>
    <w:uiPriority w:val="1"/>
    <w:semiHidden/>
    <w:rsid w:val="003227D7"/>
    <w:rPr>
      <w:rFonts w:ascii="Arial" w:eastAsia="Arial" w:hAnsi="Arial" w:cs="Arial"/>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527915">
      <w:bodyDiv w:val="1"/>
      <w:marLeft w:val="0"/>
      <w:marRight w:val="0"/>
      <w:marTop w:val="0"/>
      <w:marBottom w:val="0"/>
      <w:divBdr>
        <w:top w:val="none" w:sz="0" w:space="0" w:color="auto"/>
        <w:left w:val="none" w:sz="0" w:space="0" w:color="auto"/>
        <w:bottom w:val="none" w:sz="0" w:space="0" w:color="auto"/>
        <w:right w:val="none" w:sz="0" w:space="0" w:color="auto"/>
      </w:divBdr>
    </w:div>
    <w:div w:id="50882591">
      <w:bodyDiv w:val="1"/>
      <w:marLeft w:val="0"/>
      <w:marRight w:val="0"/>
      <w:marTop w:val="0"/>
      <w:marBottom w:val="0"/>
      <w:divBdr>
        <w:top w:val="none" w:sz="0" w:space="0" w:color="auto"/>
        <w:left w:val="none" w:sz="0" w:space="0" w:color="auto"/>
        <w:bottom w:val="none" w:sz="0" w:space="0" w:color="auto"/>
        <w:right w:val="none" w:sz="0" w:space="0" w:color="auto"/>
      </w:divBdr>
    </w:div>
    <w:div w:id="77336704">
      <w:bodyDiv w:val="1"/>
      <w:marLeft w:val="0"/>
      <w:marRight w:val="0"/>
      <w:marTop w:val="0"/>
      <w:marBottom w:val="0"/>
      <w:divBdr>
        <w:top w:val="none" w:sz="0" w:space="0" w:color="auto"/>
        <w:left w:val="none" w:sz="0" w:space="0" w:color="auto"/>
        <w:bottom w:val="none" w:sz="0" w:space="0" w:color="auto"/>
        <w:right w:val="none" w:sz="0" w:space="0" w:color="auto"/>
      </w:divBdr>
    </w:div>
    <w:div w:id="122233910">
      <w:bodyDiv w:val="1"/>
      <w:marLeft w:val="0"/>
      <w:marRight w:val="0"/>
      <w:marTop w:val="0"/>
      <w:marBottom w:val="0"/>
      <w:divBdr>
        <w:top w:val="none" w:sz="0" w:space="0" w:color="auto"/>
        <w:left w:val="none" w:sz="0" w:space="0" w:color="auto"/>
        <w:bottom w:val="none" w:sz="0" w:space="0" w:color="auto"/>
        <w:right w:val="none" w:sz="0" w:space="0" w:color="auto"/>
      </w:divBdr>
    </w:div>
    <w:div w:id="134611972">
      <w:bodyDiv w:val="1"/>
      <w:marLeft w:val="0"/>
      <w:marRight w:val="0"/>
      <w:marTop w:val="0"/>
      <w:marBottom w:val="0"/>
      <w:divBdr>
        <w:top w:val="none" w:sz="0" w:space="0" w:color="auto"/>
        <w:left w:val="none" w:sz="0" w:space="0" w:color="auto"/>
        <w:bottom w:val="none" w:sz="0" w:space="0" w:color="auto"/>
        <w:right w:val="none" w:sz="0" w:space="0" w:color="auto"/>
      </w:divBdr>
    </w:div>
    <w:div w:id="167138648">
      <w:bodyDiv w:val="1"/>
      <w:marLeft w:val="0"/>
      <w:marRight w:val="0"/>
      <w:marTop w:val="0"/>
      <w:marBottom w:val="0"/>
      <w:divBdr>
        <w:top w:val="none" w:sz="0" w:space="0" w:color="auto"/>
        <w:left w:val="none" w:sz="0" w:space="0" w:color="auto"/>
        <w:bottom w:val="none" w:sz="0" w:space="0" w:color="auto"/>
        <w:right w:val="none" w:sz="0" w:space="0" w:color="auto"/>
      </w:divBdr>
    </w:div>
    <w:div w:id="190077074">
      <w:bodyDiv w:val="1"/>
      <w:marLeft w:val="0"/>
      <w:marRight w:val="0"/>
      <w:marTop w:val="0"/>
      <w:marBottom w:val="0"/>
      <w:divBdr>
        <w:top w:val="none" w:sz="0" w:space="0" w:color="auto"/>
        <w:left w:val="none" w:sz="0" w:space="0" w:color="auto"/>
        <w:bottom w:val="none" w:sz="0" w:space="0" w:color="auto"/>
        <w:right w:val="none" w:sz="0" w:space="0" w:color="auto"/>
      </w:divBdr>
    </w:div>
    <w:div w:id="190798963">
      <w:bodyDiv w:val="1"/>
      <w:marLeft w:val="0"/>
      <w:marRight w:val="0"/>
      <w:marTop w:val="0"/>
      <w:marBottom w:val="0"/>
      <w:divBdr>
        <w:top w:val="none" w:sz="0" w:space="0" w:color="auto"/>
        <w:left w:val="none" w:sz="0" w:space="0" w:color="auto"/>
        <w:bottom w:val="none" w:sz="0" w:space="0" w:color="auto"/>
        <w:right w:val="none" w:sz="0" w:space="0" w:color="auto"/>
      </w:divBdr>
    </w:div>
    <w:div w:id="191648752">
      <w:bodyDiv w:val="1"/>
      <w:marLeft w:val="0"/>
      <w:marRight w:val="0"/>
      <w:marTop w:val="0"/>
      <w:marBottom w:val="0"/>
      <w:divBdr>
        <w:top w:val="none" w:sz="0" w:space="0" w:color="auto"/>
        <w:left w:val="none" w:sz="0" w:space="0" w:color="auto"/>
        <w:bottom w:val="none" w:sz="0" w:space="0" w:color="auto"/>
        <w:right w:val="none" w:sz="0" w:space="0" w:color="auto"/>
      </w:divBdr>
    </w:div>
    <w:div w:id="211313271">
      <w:bodyDiv w:val="1"/>
      <w:marLeft w:val="0"/>
      <w:marRight w:val="0"/>
      <w:marTop w:val="0"/>
      <w:marBottom w:val="0"/>
      <w:divBdr>
        <w:top w:val="none" w:sz="0" w:space="0" w:color="auto"/>
        <w:left w:val="none" w:sz="0" w:space="0" w:color="auto"/>
        <w:bottom w:val="none" w:sz="0" w:space="0" w:color="auto"/>
        <w:right w:val="none" w:sz="0" w:space="0" w:color="auto"/>
      </w:divBdr>
    </w:div>
    <w:div w:id="402415800">
      <w:bodyDiv w:val="1"/>
      <w:marLeft w:val="0"/>
      <w:marRight w:val="0"/>
      <w:marTop w:val="0"/>
      <w:marBottom w:val="0"/>
      <w:divBdr>
        <w:top w:val="none" w:sz="0" w:space="0" w:color="auto"/>
        <w:left w:val="none" w:sz="0" w:space="0" w:color="auto"/>
        <w:bottom w:val="none" w:sz="0" w:space="0" w:color="auto"/>
        <w:right w:val="none" w:sz="0" w:space="0" w:color="auto"/>
      </w:divBdr>
    </w:div>
    <w:div w:id="498035984">
      <w:bodyDiv w:val="1"/>
      <w:marLeft w:val="0"/>
      <w:marRight w:val="0"/>
      <w:marTop w:val="0"/>
      <w:marBottom w:val="0"/>
      <w:divBdr>
        <w:top w:val="none" w:sz="0" w:space="0" w:color="auto"/>
        <w:left w:val="none" w:sz="0" w:space="0" w:color="auto"/>
        <w:bottom w:val="none" w:sz="0" w:space="0" w:color="auto"/>
        <w:right w:val="none" w:sz="0" w:space="0" w:color="auto"/>
      </w:divBdr>
    </w:div>
    <w:div w:id="509099758">
      <w:bodyDiv w:val="1"/>
      <w:marLeft w:val="0"/>
      <w:marRight w:val="0"/>
      <w:marTop w:val="0"/>
      <w:marBottom w:val="0"/>
      <w:divBdr>
        <w:top w:val="none" w:sz="0" w:space="0" w:color="auto"/>
        <w:left w:val="none" w:sz="0" w:space="0" w:color="auto"/>
        <w:bottom w:val="none" w:sz="0" w:space="0" w:color="auto"/>
        <w:right w:val="none" w:sz="0" w:space="0" w:color="auto"/>
      </w:divBdr>
    </w:div>
    <w:div w:id="530731001">
      <w:bodyDiv w:val="1"/>
      <w:marLeft w:val="0"/>
      <w:marRight w:val="0"/>
      <w:marTop w:val="0"/>
      <w:marBottom w:val="0"/>
      <w:divBdr>
        <w:top w:val="none" w:sz="0" w:space="0" w:color="auto"/>
        <w:left w:val="none" w:sz="0" w:space="0" w:color="auto"/>
        <w:bottom w:val="none" w:sz="0" w:space="0" w:color="auto"/>
        <w:right w:val="none" w:sz="0" w:space="0" w:color="auto"/>
      </w:divBdr>
    </w:div>
    <w:div w:id="552547099">
      <w:bodyDiv w:val="1"/>
      <w:marLeft w:val="0"/>
      <w:marRight w:val="0"/>
      <w:marTop w:val="0"/>
      <w:marBottom w:val="0"/>
      <w:divBdr>
        <w:top w:val="none" w:sz="0" w:space="0" w:color="auto"/>
        <w:left w:val="none" w:sz="0" w:space="0" w:color="auto"/>
        <w:bottom w:val="none" w:sz="0" w:space="0" w:color="auto"/>
        <w:right w:val="none" w:sz="0" w:space="0" w:color="auto"/>
      </w:divBdr>
    </w:div>
    <w:div w:id="631179810">
      <w:bodyDiv w:val="1"/>
      <w:marLeft w:val="0"/>
      <w:marRight w:val="0"/>
      <w:marTop w:val="0"/>
      <w:marBottom w:val="0"/>
      <w:divBdr>
        <w:top w:val="none" w:sz="0" w:space="0" w:color="auto"/>
        <w:left w:val="none" w:sz="0" w:space="0" w:color="auto"/>
        <w:bottom w:val="none" w:sz="0" w:space="0" w:color="auto"/>
        <w:right w:val="none" w:sz="0" w:space="0" w:color="auto"/>
      </w:divBdr>
    </w:div>
    <w:div w:id="674843899">
      <w:bodyDiv w:val="1"/>
      <w:marLeft w:val="0"/>
      <w:marRight w:val="0"/>
      <w:marTop w:val="0"/>
      <w:marBottom w:val="0"/>
      <w:divBdr>
        <w:top w:val="none" w:sz="0" w:space="0" w:color="auto"/>
        <w:left w:val="none" w:sz="0" w:space="0" w:color="auto"/>
        <w:bottom w:val="none" w:sz="0" w:space="0" w:color="auto"/>
        <w:right w:val="none" w:sz="0" w:space="0" w:color="auto"/>
      </w:divBdr>
    </w:div>
    <w:div w:id="678698526">
      <w:bodyDiv w:val="1"/>
      <w:marLeft w:val="0"/>
      <w:marRight w:val="0"/>
      <w:marTop w:val="0"/>
      <w:marBottom w:val="0"/>
      <w:divBdr>
        <w:top w:val="none" w:sz="0" w:space="0" w:color="auto"/>
        <w:left w:val="none" w:sz="0" w:space="0" w:color="auto"/>
        <w:bottom w:val="none" w:sz="0" w:space="0" w:color="auto"/>
        <w:right w:val="none" w:sz="0" w:space="0" w:color="auto"/>
      </w:divBdr>
    </w:div>
    <w:div w:id="722406330">
      <w:bodyDiv w:val="1"/>
      <w:marLeft w:val="0"/>
      <w:marRight w:val="0"/>
      <w:marTop w:val="0"/>
      <w:marBottom w:val="0"/>
      <w:divBdr>
        <w:top w:val="none" w:sz="0" w:space="0" w:color="auto"/>
        <w:left w:val="none" w:sz="0" w:space="0" w:color="auto"/>
        <w:bottom w:val="none" w:sz="0" w:space="0" w:color="auto"/>
        <w:right w:val="none" w:sz="0" w:space="0" w:color="auto"/>
      </w:divBdr>
    </w:div>
    <w:div w:id="744381392">
      <w:bodyDiv w:val="1"/>
      <w:marLeft w:val="0"/>
      <w:marRight w:val="0"/>
      <w:marTop w:val="0"/>
      <w:marBottom w:val="0"/>
      <w:divBdr>
        <w:top w:val="none" w:sz="0" w:space="0" w:color="auto"/>
        <w:left w:val="none" w:sz="0" w:space="0" w:color="auto"/>
        <w:bottom w:val="none" w:sz="0" w:space="0" w:color="auto"/>
        <w:right w:val="none" w:sz="0" w:space="0" w:color="auto"/>
      </w:divBdr>
    </w:div>
    <w:div w:id="751897380">
      <w:bodyDiv w:val="1"/>
      <w:marLeft w:val="0"/>
      <w:marRight w:val="0"/>
      <w:marTop w:val="0"/>
      <w:marBottom w:val="0"/>
      <w:divBdr>
        <w:top w:val="none" w:sz="0" w:space="0" w:color="auto"/>
        <w:left w:val="none" w:sz="0" w:space="0" w:color="auto"/>
        <w:bottom w:val="none" w:sz="0" w:space="0" w:color="auto"/>
        <w:right w:val="none" w:sz="0" w:space="0" w:color="auto"/>
      </w:divBdr>
    </w:div>
    <w:div w:id="790050193">
      <w:bodyDiv w:val="1"/>
      <w:marLeft w:val="0"/>
      <w:marRight w:val="0"/>
      <w:marTop w:val="0"/>
      <w:marBottom w:val="0"/>
      <w:divBdr>
        <w:top w:val="none" w:sz="0" w:space="0" w:color="auto"/>
        <w:left w:val="none" w:sz="0" w:space="0" w:color="auto"/>
        <w:bottom w:val="none" w:sz="0" w:space="0" w:color="auto"/>
        <w:right w:val="none" w:sz="0" w:space="0" w:color="auto"/>
      </w:divBdr>
    </w:div>
    <w:div w:id="893732400">
      <w:bodyDiv w:val="1"/>
      <w:marLeft w:val="0"/>
      <w:marRight w:val="0"/>
      <w:marTop w:val="0"/>
      <w:marBottom w:val="0"/>
      <w:divBdr>
        <w:top w:val="none" w:sz="0" w:space="0" w:color="auto"/>
        <w:left w:val="none" w:sz="0" w:space="0" w:color="auto"/>
        <w:bottom w:val="none" w:sz="0" w:space="0" w:color="auto"/>
        <w:right w:val="none" w:sz="0" w:space="0" w:color="auto"/>
      </w:divBdr>
    </w:div>
    <w:div w:id="898130006">
      <w:bodyDiv w:val="1"/>
      <w:marLeft w:val="0"/>
      <w:marRight w:val="0"/>
      <w:marTop w:val="0"/>
      <w:marBottom w:val="0"/>
      <w:divBdr>
        <w:top w:val="none" w:sz="0" w:space="0" w:color="auto"/>
        <w:left w:val="none" w:sz="0" w:space="0" w:color="auto"/>
        <w:bottom w:val="none" w:sz="0" w:space="0" w:color="auto"/>
        <w:right w:val="none" w:sz="0" w:space="0" w:color="auto"/>
      </w:divBdr>
    </w:div>
    <w:div w:id="915936453">
      <w:bodyDiv w:val="1"/>
      <w:marLeft w:val="0"/>
      <w:marRight w:val="0"/>
      <w:marTop w:val="0"/>
      <w:marBottom w:val="0"/>
      <w:divBdr>
        <w:top w:val="none" w:sz="0" w:space="0" w:color="auto"/>
        <w:left w:val="none" w:sz="0" w:space="0" w:color="auto"/>
        <w:bottom w:val="none" w:sz="0" w:space="0" w:color="auto"/>
        <w:right w:val="none" w:sz="0" w:space="0" w:color="auto"/>
      </w:divBdr>
    </w:div>
    <w:div w:id="918094839">
      <w:bodyDiv w:val="1"/>
      <w:marLeft w:val="0"/>
      <w:marRight w:val="0"/>
      <w:marTop w:val="0"/>
      <w:marBottom w:val="0"/>
      <w:divBdr>
        <w:top w:val="none" w:sz="0" w:space="0" w:color="auto"/>
        <w:left w:val="none" w:sz="0" w:space="0" w:color="auto"/>
        <w:bottom w:val="none" w:sz="0" w:space="0" w:color="auto"/>
        <w:right w:val="none" w:sz="0" w:space="0" w:color="auto"/>
      </w:divBdr>
    </w:div>
    <w:div w:id="970674381">
      <w:bodyDiv w:val="1"/>
      <w:marLeft w:val="0"/>
      <w:marRight w:val="0"/>
      <w:marTop w:val="0"/>
      <w:marBottom w:val="0"/>
      <w:divBdr>
        <w:top w:val="none" w:sz="0" w:space="0" w:color="auto"/>
        <w:left w:val="none" w:sz="0" w:space="0" w:color="auto"/>
        <w:bottom w:val="none" w:sz="0" w:space="0" w:color="auto"/>
        <w:right w:val="none" w:sz="0" w:space="0" w:color="auto"/>
      </w:divBdr>
    </w:div>
    <w:div w:id="1003970258">
      <w:bodyDiv w:val="1"/>
      <w:marLeft w:val="0"/>
      <w:marRight w:val="0"/>
      <w:marTop w:val="0"/>
      <w:marBottom w:val="0"/>
      <w:divBdr>
        <w:top w:val="none" w:sz="0" w:space="0" w:color="auto"/>
        <w:left w:val="none" w:sz="0" w:space="0" w:color="auto"/>
        <w:bottom w:val="none" w:sz="0" w:space="0" w:color="auto"/>
        <w:right w:val="none" w:sz="0" w:space="0" w:color="auto"/>
      </w:divBdr>
    </w:div>
    <w:div w:id="1010912025">
      <w:bodyDiv w:val="1"/>
      <w:marLeft w:val="0"/>
      <w:marRight w:val="0"/>
      <w:marTop w:val="0"/>
      <w:marBottom w:val="0"/>
      <w:divBdr>
        <w:top w:val="none" w:sz="0" w:space="0" w:color="auto"/>
        <w:left w:val="none" w:sz="0" w:space="0" w:color="auto"/>
        <w:bottom w:val="none" w:sz="0" w:space="0" w:color="auto"/>
        <w:right w:val="none" w:sz="0" w:space="0" w:color="auto"/>
      </w:divBdr>
    </w:div>
    <w:div w:id="1201623384">
      <w:bodyDiv w:val="1"/>
      <w:marLeft w:val="0"/>
      <w:marRight w:val="0"/>
      <w:marTop w:val="0"/>
      <w:marBottom w:val="0"/>
      <w:divBdr>
        <w:top w:val="none" w:sz="0" w:space="0" w:color="auto"/>
        <w:left w:val="none" w:sz="0" w:space="0" w:color="auto"/>
        <w:bottom w:val="none" w:sz="0" w:space="0" w:color="auto"/>
        <w:right w:val="none" w:sz="0" w:space="0" w:color="auto"/>
      </w:divBdr>
    </w:div>
    <w:div w:id="1225482587">
      <w:bodyDiv w:val="1"/>
      <w:marLeft w:val="0"/>
      <w:marRight w:val="0"/>
      <w:marTop w:val="0"/>
      <w:marBottom w:val="0"/>
      <w:divBdr>
        <w:top w:val="none" w:sz="0" w:space="0" w:color="auto"/>
        <w:left w:val="none" w:sz="0" w:space="0" w:color="auto"/>
        <w:bottom w:val="none" w:sz="0" w:space="0" w:color="auto"/>
        <w:right w:val="none" w:sz="0" w:space="0" w:color="auto"/>
      </w:divBdr>
    </w:div>
    <w:div w:id="1251353686">
      <w:bodyDiv w:val="1"/>
      <w:marLeft w:val="0"/>
      <w:marRight w:val="0"/>
      <w:marTop w:val="0"/>
      <w:marBottom w:val="0"/>
      <w:divBdr>
        <w:top w:val="none" w:sz="0" w:space="0" w:color="auto"/>
        <w:left w:val="none" w:sz="0" w:space="0" w:color="auto"/>
        <w:bottom w:val="none" w:sz="0" w:space="0" w:color="auto"/>
        <w:right w:val="none" w:sz="0" w:space="0" w:color="auto"/>
      </w:divBdr>
    </w:div>
    <w:div w:id="1295914115">
      <w:bodyDiv w:val="1"/>
      <w:marLeft w:val="0"/>
      <w:marRight w:val="0"/>
      <w:marTop w:val="0"/>
      <w:marBottom w:val="0"/>
      <w:divBdr>
        <w:top w:val="none" w:sz="0" w:space="0" w:color="auto"/>
        <w:left w:val="none" w:sz="0" w:space="0" w:color="auto"/>
        <w:bottom w:val="none" w:sz="0" w:space="0" w:color="auto"/>
        <w:right w:val="none" w:sz="0" w:space="0" w:color="auto"/>
      </w:divBdr>
    </w:div>
    <w:div w:id="1313556547">
      <w:bodyDiv w:val="1"/>
      <w:marLeft w:val="0"/>
      <w:marRight w:val="0"/>
      <w:marTop w:val="0"/>
      <w:marBottom w:val="0"/>
      <w:divBdr>
        <w:top w:val="none" w:sz="0" w:space="0" w:color="auto"/>
        <w:left w:val="none" w:sz="0" w:space="0" w:color="auto"/>
        <w:bottom w:val="none" w:sz="0" w:space="0" w:color="auto"/>
        <w:right w:val="none" w:sz="0" w:space="0" w:color="auto"/>
      </w:divBdr>
    </w:div>
    <w:div w:id="1319267412">
      <w:bodyDiv w:val="1"/>
      <w:marLeft w:val="0"/>
      <w:marRight w:val="0"/>
      <w:marTop w:val="0"/>
      <w:marBottom w:val="0"/>
      <w:divBdr>
        <w:top w:val="none" w:sz="0" w:space="0" w:color="auto"/>
        <w:left w:val="none" w:sz="0" w:space="0" w:color="auto"/>
        <w:bottom w:val="none" w:sz="0" w:space="0" w:color="auto"/>
        <w:right w:val="none" w:sz="0" w:space="0" w:color="auto"/>
      </w:divBdr>
    </w:div>
    <w:div w:id="1403675979">
      <w:bodyDiv w:val="1"/>
      <w:marLeft w:val="0"/>
      <w:marRight w:val="0"/>
      <w:marTop w:val="0"/>
      <w:marBottom w:val="0"/>
      <w:divBdr>
        <w:top w:val="none" w:sz="0" w:space="0" w:color="auto"/>
        <w:left w:val="none" w:sz="0" w:space="0" w:color="auto"/>
        <w:bottom w:val="none" w:sz="0" w:space="0" w:color="auto"/>
        <w:right w:val="none" w:sz="0" w:space="0" w:color="auto"/>
      </w:divBdr>
    </w:div>
    <w:div w:id="1425298910">
      <w:bodyDiv w:val="1"/>
      <w:marLeft w:val="0"/>
      <w:marRight w:val="0"/>
      <w:marTop w:val="0"/>
      <w:marBottom w:val="0"/>
      <w:divBdr>
        <w:top w:val="none" w:sz="0" w:space="0" w:color="auto"/>
        <w:left w:val="none" w:sz="0" w:space="0" w:color="auto"/>
        <w:bottom w:val="none" w:sz="0" w:space="0" w:color="auto"/>
        <w:right w:val="none" w:sz="0" w:space="0" w:color="auto"/>
      </w:divBdr>
    </w:div>
    <w:div w:id="1429083474">
      <w:bodyDiv w:val="1"/>
      <w:marLeft w:val="0"/>
      <w:marRight w:val="0"/>
      <w:marTop w:val="0"/>
      <w:marBottom w:val="0"/>
      <w:divBdr>
        <w:top w:val="none" w:sz="0" w:space="0" w:color="auto"/>
        <w:left w:val="none" w:sz="0" w:space="0" w:color="auto"/>
        <w:bottom w:val="none" w:sz="0" w:space="0" w:color="auto"/>
        <w:right w:val="none" w:sz="0" w:space="0" w:color="auto"/>
      </w:divBdr>
    </w:div>
    <w:div w:id="1435516320">
      <w:bodyDiv w:val="1"/>
      <w:marLeft w:val="0"/>
      <w:marRight w:val="0"/>
      <w:marTop w:val="0"/>
      <w:marBottom w:val="0"/>
      <w:divBdr>
        <w:top w:val="none" w:sz="0" w:space="0" w:color="auto"/>
        <w:left w:val="none" w:sz="0" w:space="0" w:color="auto"/>
        <w:bottom w:val="none" w:sz="0" w:space="0" w:color="auto"/>
        <w:right w:val="none" w:sz="0" w:space="0" w:color="auto"/>
      </w:divBdr>
    </w:div>
    <w:div w:id="1457993501">
      <w:bodyDiv w:val="1"/>
      <w:marLeft w:val="0"/>
      <w:marRight w:val="0"/>
      <w:marTop w:val="0"/>
      <w:marBottom w:val="0"/>
      <w:divBdr>
        <w:top w:val="none" w:sz="0" w:space="0" w:color="auto"/>
        <w:left w:val="none" w:sz="0" w:space="0" w:color="auto"/>
        <w:bottom w:val="none" w:sz="0" w:space="0" w:color="auto"/>
        <w:right w:val="none" w:sz="0" w:space="0" w:color="auto"/>
      </w:divBdr>
    </w:div>
    <w:div w:id="1483959317">
      <w:bodyDiv w:val="1"/>
      <w:marLeft w:val="0"/>
      <w:marRight w:val="0"/>
      <w:marTop w:val="0"/>
      <w:marBottom w:val="0"/>
      <w:divBdr>
        <w:top w:val="none" w:sz="0" w:space="0" w:color="auto"/>
        <w:left w:val="none" w:sz="0" w:space="0" w:color="auto"/>
        <w:bottom w:val="none" w:sz="0" w:space="0" w:color="auto"/>
        <w:right w:val="none" w:sz="0" w:space="0" w:color="auto"/>
      </w:divBdr>
    </w:div>
    <w:div w:id="1485509705">
      <w:bodyDiv w:val="1"/>
      <w:marLeft w:val="0"/>
      <w:marRight w:val="0"/>
      <w:marTop w:val="0"/>
      <w:marBottom w:val="0"/>
      <w:divBdr>
        <w:top w:val="none" w:sz="0" w:space="0" w:color="auto"/>
        <w:left w:val="none" w:sz="0" w:space="0" w:color="auto"/>
        <w:bottom w:val="none" w:sz="0" w:space="0" w:color="auto"/>
        <w:right w:val="none" w:sz="0" w:space="0" w:color="auto"/>
      </w:divBdr>
    </w:div>
    <w:div w:id="1527867395">
      <w:bodyDiv w:val="1"/>
      <w:marLeft w:val="0"/>
      <w:marRight w:val="0"/>
      <w:marTop w:val="0"/>
      <w:marBottom w:val="0"/>
      <w:divBdr>
        <w:top w:val="none" w:sz="0" w:space="0" w:color="auto"/>
        <w:left w:val="none" w:sz="0" w:space="0" w:color="auto"/>
        <w:bottom w:val="none" w:sz="0" w:space="0" w:color="auto"/>
        <w:right w:val="none" w:sz="0" w:space="0" w:color="auto"/>
      </w:divBdr>
    </w:div>
    <w:div w:id="1560819993">
      <w:bodyDiv w:val="1"/>
      <w:marLeft w:val="0"/>
      <w:marRight w:val="0"/>
      <w:marTop w:val="0"/>
      <w:marBottom w:val="0"/>
      <w:divBdr>
        <w:top w:val="none" w:sz="0" w:space="0" w:color="auto"/>
        <w:left w:val="none" w:sz="0" w:space="0" w:color="auto"/>
        <w:bottom w:val="none" w:sz="0" w:space="0" w:color="auto"/>
        <w:right w:val="none" w:sz="0" w:space="0" w:color="auto"/>
      </w:divBdr>
    </w:div>
    <w:div w:id="1571501218">
      <w:bodyDiv w:val="1"/>
      <w:marLeft w:val="0"/>
      <w:marRight w:val="0"/>
      <w:marTop w:val="0"/>
      <w:marBottom w:val="0"/>
      <w:divBdr>
        <w:top w:val="none" w:sz="0" w:space="0" w:color="auto"/>
        <w:left w:val="none" w:sz="0" w:space="0" w:color="auto"/>
        <w:bottom w:val="none" w:sz="0" w:space="0" w:color="auto"/>
        <w:right w:val="none" w:sz="0" w:space="0" w:color="auto"/>
      </w:divBdr>
    </w:div>
    <w:div w:id="1734818095">
      <w:bodyDiv w:val="1"/>
      <w:marLeft w:val="0"/>
      <w:marRight w:val="0"/>
      <w:marTop w:val="0"/>
      <w:marBottom w:val="0"/>
      <w:divBdr>
        <w:top w:val="none" w:sz="0" w:space="0" w:color="auto"/>
        <w:left w:val="none" w:sz="0" w:space="0" w:color="auto"/>
        <w:bottom w:val="none" w:sz="0" w:space="0" w:color="auto"/>
        <w:right w:val="none" w:sz="0" w:space="0" w:color="auto"/>
      </w:divBdr>
    </w:div>
    <w:div w:id="1738237263">
      <w:bodyDiv w:val="1"/>
      <w:marLeft w:val="0"/>
      <w:marRight w:val="0"/>
      <w:marTop w:val="0"/>
      <w:marBottom w:val="0"/>
      <w:divBdr>
        <w:top w:val="none" w:sz="0" w:space="0" w:color="auto"/>
        <w:left w:val="none" w:sz="0" w:space="0" w:color="auto"/>
        <w:bottom w:val="none" w:sz="0" w:space="0" w:color="auto"/>
        <w:right w:val="none" w:sz="0" w:space="0" w:color="auto"/>
      </w:divBdr>
    </w:div>
    <w:div w:id="1872718622">
      <w:bodyDiv w:val="1"/>
      <w:marLeft w:val="0"/>
      <w:marRight w:val="0"/>
      <w:marTop w:val="0"/>
      <w:marBottom w:val="0"/>
      <w:divBdr>
        <w:top w:val="none" w:sz="0" w:space="0" w:color="auto"/>
        <w:left w:val="none" w:sz="0" w:space="0" w:color="auto"/>
        <w:bottom w:val="none" w:sz="0" w:space="0" w:color="auto"/>
        <w:right w:val="none" w:sz="0" w:space="0" w:color="auto"/>
      </w:divBdr>
    </w:div>
    <w:div w:id="1873495225">
      <w:bodyDiv w:val="1"/>
      <w:marLeft w:val="0"/>
      <w:marRight w:val="0"/>
      <w:marTop w:val="0"/>
      <w:marBottom w:val="0"/>
      <w:divBdr>
        <w:top w:val="none" w:sz="0" w:space="0" w:color="auto"/>
        <w:left w:val="none" w:sz="0" w:space="0" w:color="auto"/>
        <w:bottom w:val="none" w:sz="0" w:space="0" w:color="auto"/>
        <w:right w:val="none" w:sz="0" w:space="0" w:color="auto"/>
      </w:divBdr>
    </w:div>
    <w:div w:id="1892494619">
      <w:bodyDiv w:val="1"/>
      <w:marLeft w:val="0"/>
      <w:marRight w:val="0"/>
      <w:marTop w:val="0"/>
      <w:marBottom w:val="0"/>
      <w:divBdr>
        <w:top w:val="none" w:sz="0" w:space="0" w:color="auto"/>
        <w:left w:val="none" w:sz="0" w:space="0" w:color="auto"/>
        <w:bottom w:val="none" w:sz="0" w:space="0" w:color="auto"/>
        <w:right w:val="none" w:sz="0" w:space="0" w:color="auto"/>
      </w:divBdr>
    </w:div>
    <w:div w:id="1930040981">
      <w:bodyDiv w:val="1"/>
      <w:marLeft w:val="0"/>
      <w:marRight w:val="0"/>
      <w:marTop w:val="0"/>
      <w:marBottom w:val="0"/>
      <w:divBdr>
        <w:top w:val="none" w:sz="0" w:space="0" w:color="auto"/>
        <w:left w:val="none" w:sz="0" w:space="0" w:color="auto"/>
        <w:bottom w:val="none" w:sz="0" w:space="0" w:color="auto"/>
        <w:right w:val="none" w:sz="0" w:space="0" w:color="auto"/>
      </w:divBdr>
    </w:div>
    <w:div w:id="1986860383">
      <w:bodyDiv w:val="1"/>
      <w:marLeft w:val="0"/>
      <w:marRight w:val="0"/>
      <w:marTop w:val="0"/>
      <w:marBottom w:val="0"/>
      <w:divBdr>
        <w:top w:val="none" w:sz="0" w:space="0" w:color="auto"/>
        <w:left w:val="none" w:sz="0" w:space="0" w:color="auto"/>
        <w:bottom w:val="none" w:sz="0" w:space="0" w:color="auto"/>
        <w:right w:val="none" w:sz="0" w:space="0" w:color="auto"/>
      </w:divBdr>
    </w:div>
    <w:div w:id="1995261640">
      <w:bodyDiv w:val="1"/>
      <w:marLeft w:val="0"/>
      <w:marRight w:val="0"/>
      <w:marTop w:val="0"/>
      <w:marBottom w:val="0"/>
      <w:divBdr>
        <w:top w:val="none" w:sz="0" w:space="0" w:color="auto"/>
        <w:left w:val="none" w:sz="0" w:space="0" w:color="auto"/>
        <w:bottom w:val="none" w:sz="0" w:space="0" w:color="auto"/>
        <w:right w:val="none" w:sz="0" w:space="0" w:color="auto"/>
      </w:divBdr>
    </w:div>
    <w:div w:id="2018537425">
      <w:bodyDiv w:val="1"/>
      <w:marLeft w:val="0"/>
      <w:marRight w:val="0"/>
      <w:marTop w:val="0"/>
      <w:marBottom w:val="0"/>
      <w:divBdr>
        <w:top w:val="none" w:sz="0" w:space="0" w:color="auto"/>
        <w:left w:val="none" w:sz="0" w:space="0" w:color="auto"/>
        <w:bottom w:val="none" w:sz="0" w:space="0" w:color="auto"/>
        <w:right w:val="none" w:sz="0" w:space="0" w:color="auto"/>
      </w:divBdr>
    </w:div>
    <w:div w:id="2065641750">
      <w:bodyDiv w:val="1"/>
      <w:marLeft w:val="0"/>
      <w:marRight w:val="0"/>
      <w:marTop w:val="0"/>
      <w:marBottom w:val="0"/>
      <w:divBdr>
        <w:top w:val="none" w:sz="0" w:space="0" w:color="auto"/>
        <w:left w:val="none" w:sz="0" w:space="0" w:color="auto"/>
        <w:bottom w:val="none" w:sz="0" w:space="0" w:color="auto"/>
        <w:right w:val="none" w:sz="0" w:space="0" w:color="auto"/>
      </w:divBdr>
    </w:div>
    <w:div w:id="2094204073">
      <w:bodyDiv w:val="1"/>
      <w:marLeft w:val="0"/>
      <w:marRight w:val="0"/>
      <w:marTop w:val="0"/>
      <w:marBottom w:val="0"/>
      <w:divBdr>
        <w:top w:val="none" w:sz="0" w:space="0" w:color="auto"/>
        <w:left w:val="none" w:sz="0" w:space="0" w:color="auto"/>
        <w:bottom w:val="none" w:sz="0" w:space="0" w:color="auto"/>
        <w:right w:val="none" w:sz="0" w:space="0" w:color="auto"/>
      </w:divBdr>
    </w:div>
    <w:div w:id="210837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oleObject" Target="embeddings/oleObject7.bin"/><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oleObject" Target="embeddings/oleObject4.bin"/><Relationship Id="rId42" Type="http://schemas.openxmlformats.org/officeDocument/2006/relationships/oleObject" Target="embeddings/oleObject10.bin"/><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3.wmf"/><Relationship Id="rId38" Type="http://schemas.openxmlformats.org/officeDocument/2006/relationships/oleObject" Target="embeddings/oleObject6.bin"/><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oleObject" Target="embeddings/oleObject1.bin"/><Relationship Id="rId41" Type="http://schemas.openxmlformats.org/officeDocument/2006/relationships/oleObject" Target="embeddings/oleObject9.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oleObject" Target="embeddings/oleObject3.bin"/><Relationship Id="rId37" Type="http://schemas.openxmlformats.org/officeDocument/2006/relationships/image" Target="media/image25.wmf"/><Relationship Id="rId40" Type="http://schemas.openxmlformats.org/officeDocument/2006/relationships/oleObject" Target="embeddings/oleObject8.bin"/><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wmf"/><Relationship Id="rId36" Type="http://schemas.openxmlformats.org/officeDocument/2006/relationships/oleObject" Target="embeddings/oleObject5.bin"/><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2.wmf"/><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oleObject" Target="embeddings/oleObject2.bin"/><Relationship Id="rId35" Type="http://schemas.openxmlformats.org/officeDocument/2006/relationships/image" Target="media/image24.wmf"/><Relationship Id="rId43" Type="http://schemas.openxmlformats.org/officeDocument/2006/relationships/image" Target="media/image26.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50CAEB-A96B-49A7-81ED-D734FC6495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5253</TotalTime>
  <Pages>1</Pages>
  <Words>65374</Words>
  <Characters>392244</Characters>
  <Application>Microsoft Office Word</Application>
  <DocSecurity>0</DocSecurity>
  <Lines>3268</Lines>
  <Paragraphs>913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456705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Michał</dc:creator>
  <cp:lastModifiedBy>Czernicki Michał</cp:lastModifiedBy>
  <cp:revision>48</cp:revision>
  <cp:lastPrinted>2021-10-31T19:56:00Z</cp:lastPrinted>
  <dcterms:created xsi:type="dcterms:W3CDTF">2021-07-04T09:55:00Z</dcterms:created>
  <dcterms:modified xsi:type="dcterms:W3CDTF">2021-10-31T22:47:00Z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ukanITGREENmodCATEGORY">
    <vt:lpwstr>PUBLIC</vt:lpwstr>
  </property>
  <property fmtid="{D5CDD505-2E9C-101B-9397-08002B2CF9AE}" pid="3" name="TukanITGREENmodClassifiedBy">
    <vt:lpwstr>WTBS-KWATERA\michal.czernicki;Michał Czernicki</vt:lpwstr>
  </property>
  <property fmtid="{D5CDD505-2E9C-101B-9397-08002B2CF9AE}" pid="4" name="TukanITGREENmodClassificationDate">
    <vt:lpwstr>2020-09-15T08:31:50.7690852+02:00</vt:lpwstr>
  </property>
  <property fmtid="{D5CDD505-2E9C-101B-9397-08002B2CF9AE}" pid="5" name="TukanITGREENmodClassifiedBySID">
    <vt:lpwstr>WTBS-KWATERA\S-1-5-21-4045743677-887884492-3493067630-4213</vt:lpwstr>
  </property>
  <property fmtid="{D5CDD505-2E9C-101B-9397-08002B2CF9AE}" pid="6" name="TukanITGREENmodGRNItemId">
    <vt:lpwstr>GRN-ef1f6e2a-8d6e-462d-a452-2a934d448714</vt:lpwstr>
  </property>
  <property fmtid="{D5CDD505-2E9C-101B-9397-08002B2CF9AE}" pid="7" name="TukanITGREENmodHash">
    <vt:lpwstr>zQmFs9vL0CZMAavNSL2svQug67B9jNfLKReThrJMEhU=</vt:lpwstr>
  </property>
  <property fmtid="{D5CDD505-2E9C-101B-9397-08002B2CF9AE}" pid="8" name="TukanITGREENmodRefresh">
    <vt:lpwstr>False</vt:lpwstr>
  </property>
</Properties>
</file>