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E5" w:rsidRPr="00DE032E" w:rsidRDefault="00F67EE5" w:rsidP="00F67EE5">
      <w:pPr>
        <w:pStyle w:val="contentpaneopen1"/>
        <w:jc w:val="center"/>
        <w:rPr>
          <w:b/>
          <w:color w:val="000000"/>
        </w:rPr>
      </w:pPr>
      <w:r w:rsidRPr="00DE032E">
        <w:rPr>
          <w:b/>
          <w:color w:val="000000"/>
        </w:rPr>
        <w:t>BURMISTRZ MIASTA I GMINY PIASECZNO</w:t>
      </w:r>
    </w:p>
    <w:p w:rsidR="00F67EE5" w:rsidRPr="00DE032E" w:rsidRDefault="00F67EE5" w:rsidP="00A46036">
      <w:pPr>
        <w:pStyle w:val="contentpaneopen1"/>
        <w:jc w:val="center"/>
        <w:rPr>
          <w:color w:val="000000"/>
        </w:rPr>
      </w:pPr>
      <w:r w:rsidRPr="00DE032E">
        <w:rPr>
          <w:color w:val="000000"/>
        </w:rPr>
        <w:t>zwany d</w:t>
      </w:r>
      <w:r w:rsidR="00A46036">
        <w:rPr>
          <w:color w:val="000000"/>
        </w:rPr>
        <w:t>alej „Zamawiającym” w dniu 22.09.</w:t>
      </w:r>
      <w:r w:rsidRPr="00DE032E">
        <w:rPr>
          <w:color w:val="000000"/>
        </w:rPr>
        <w:t>20</w:t>
      </w:r>
      <w:r w:rsidR="0096057C" w:rsidRPr="00DE032E">
        <w:rPr>
          <w:color w:val="000000"/>
        </w:rPr>
        <w:t xml:space="preserve">22 </w:t>
      </w:r>
      <w:r w:rsidRPr="00DE032E">
        <w:rPr>
          <w:color w:val="000000"/>
        </w:rPr>
        <w:t>roku</w:t>
      </w:r>
    </w:p>
    <w:p w:rsidR="00107A12" w:rsidRPr="00DE032E" w:rsidRDefault="00A50F5C" w:rsidP="00A50F5C">
      <w:pPr>
        <w:autoSpaceDE w:val="0"/>
        <w:autoSpaceDN w:val="0"/>
        <w:adjustRightInd w:val="0"/>
        <w:spacing w:after="0" w:line="240" w:lineRule="auto"/>
        <w:jc w:val="both"/>
      </w:pPr>
      <w:r w:rsidRPr="00DE032E">
        <w:t xml:space="preserve">Ogłasza konkurs na podstawie </w:t>
      </w:r>
      <w:r w:rsidRPr="00DE032E">
        <w:rPr>
          <w:rFonts w:eastAsia="Times New Roman"/>
          <w:lang w:eastAsia="pl-PL"/>
        </w:rPr>
        <w:t>art. 48 i art. 48b ustawy z dnia 27 sierpnia 2004 roku</w:t>
      </w:r>
      <w:r w:rsidR="0096057C" w:rsidRPr="00DE032E">
        <w:rPr>
          <w:rFonts w:eastAsia="Times New Roman"/>
          <w:lang w:eastAsia="pl-PL"/>
        </w:rPr>
        <w:t xml:space="preserve"> </w:t>
      </w:r>
      <w:r w:rsidRPr="00DE032E">
        <w:rPr>
          <w:rFonts w:eastAsia="Times New Roman"/>
          <w:lang w:eastAsia="pl-PL"/>
        </w:rPr>
        <w:t xml:space="preserve">o </w:t>
      </w:r>
      <w:r w:rsidR="0096057C" w:rsidRPr="00DE032E">
        <w:rPr>
          <w:rFonts w:eastAsia="Times New Roman"/>
          <w:lang w:eastAsia="pl-PL"/>
        </w:rPr>
        <w:t> </w:t>
      </w:r>
      <w:r w:rsidRPr="00DE032E">
        <w:rPr>
          <w:rFonts w:eastAsia="Times New Roman"/>
          <w:lang w:eastAsia="pl-PL"/>
        </w:rPr>
        <w:t xml:space="preserve">świadczeniach opieki zdrowotnej finansowanych ze środków publicznych (t.j. Dz. U.          </w:t>
      </w:r>
      <w:r w:rsidR="0096057C" w:rsidRPr="00DE032E">
        <w:rPr>
          <w:rFonts w:eastAsia="Times New Roman"/>
          <w:lang w:eastAsia="pl-PL"/>
        </w:rPr>
        <w:t>z  2021</w:t>
      </w:r>
      <w:r w:rsidR="00B706FD" w:rsidRPr="00DE032E">
        <w:rPr>
          <w:rFonts w:eastAsia="Times New Roman"/>
          <w:lang w:eastAsia="pl-PL"/>
        </w:rPr>
        <w:t xml:space="preserve"> r.</w:t>
      </w:r>
      <w:r w:rsidRPr="00DE032E">
        <w:rPr>
          <w:rFonts w:eastAsia="Times New Roman"/>
          <w:lang w:eastAsia="pl-PL"/>
        </w:rPr>
        <w:t xml:space="preserve">, poz. </w:t>
      </w:r>
      <w:r w:rsidR="0096057C" w:rsidRPr="00DE032E">
        <w:rPr>
          <w:rFonts w:eastAsia="Times New Roman"/>
          <w:lang w:eastAsia="pl-PL"/>
        </w:rPr>
        <w:t>1285</w:t>
      </w:r>
      <w:r w:rsidRPr="00DE032E">
        <w:rPr>
          <w:rFonts w:eastAsia="Times New Roman"/>
          <w:lang w:eastAsia="pl-PL"/>
        </w:rPr>
        <w:t xml:space="preserve"> ze zm.) </w:t>
      </w:r>
      <w:r w:rsidR="00B706FD" w:rsidRPr="00DE032E">
        <w:rPr>
          <w:rFonts w:eastAsia="Times New Roman"/>
          <w:lang w:eastAsia="pl-PL"/>
        </w:rPr>
        <w:t xml:space="preserve">, art. 5 ust.1 pkt 5 i art. 9 ustawy z dnia 25 czerwca 2015 r. o </w:t>
      </w:r>
      <w:r w:rsidR="001F3026" w:rsidRPr="00DE032E">
        <w:rPr>
          <w:rFonts w:eastAsia="Times New Roman"/>
          <w:lang w:eastAsia="pl-PL"/>
        </w:rPr>
        <w:t> leczeniu niepłodności (</w:t>
      </w:r>
      <w:r w:rsidR="00B706FD" w:rsidRPr="00DE032E">
        <w:rPr>
          <w:rFonts w:eastAsia="Times New Roman"/>
          <w:lang w:eastAsia="pl-PL"/>
        </w:rPr>
        <w:t xml:space="preserve">t.j. Dz. U. z  2020 r., poz. 442) </w:t>
      </w:r>
      <w:r w:rsidRPr="00DE032E">
        <w:rPr>
          <w:rFonts w:eastAsia="Times New Roman"/>
          <w:lang w:eastAsia="pl-PL"/>
        </w:rPr>
        <w:t xml:space="preserve">oraz </w:t>
      </w:r>
      <w:r w:rsidR="00B706FD" w:rsidRPr="00DE032E">
        <w:t>Uchwały nr 1130/LVI/2022</w:t>
      </w:r>
      <w:r w:rsidRPr="00DE032E">
        <w:t xml:space="preserve"> Rady M</w:t>
      </w:r>
      <w:r w:rsidR="0096057C" w:rsidRPr="00DE032E">
        <w:t>iejskiej w Piasecznie z dnia</w:t>
      </w:r>
      <w:r w:rsidR="00B706FD" w:rsidRPr="00DE032E">
        <w:t xml:space="preserve"> 24 sierpnia 2022 r.</w:t>
      </w:r>
      <w:r w:rsidR="0096057C" w:rsidRPr="00DE032E">
        <w:t xml:space="preserve"> </w:t>
      </w:r>
      <w:r w:rsidRPr="00DE032E">
        <w:t>na realizację poniżej proponowanego zadania publicznego:</w:t>
      </w:r>
    </w:p>
    <w:p w:rsidR="00A50F5C" w:rsidRPr="00DE032E" w:rsidRDefault="00A50F5C" w:rsidP="00A50F5C">
      <w:pPr>
        <w:autoSpaceDE w:val="0"/>
        <w:autoSpaceDN w:val="0"/>
        <w:adjustRightInd w:val="0"/>
        <w:spacing w:after="0" w:line="240" w:lineRule="auto"/>
        <w:jc w:val="both"/>
      </w:pPr>
    </w:p>
    <w:p w:rsidR="00937183" w:rsidRPr="00DE032E" w:rsidRDefault="00107A12" w:rsidP="0096057C">
      <w:pPr>
        <w:rPr>
          <w:b/>
          <w:u w:val="single"/>
        </w:rPr>
      </w:pPr>
      <w:r w:rsidRPr="00DE032E">
        <w:rPr>
          <w:b/>
          <w:u w:val="single"/>
        </w:rPr>
        <w:t xml:space="preserve">Wybór realizatora </w:t>
      </w:r>
      <w:r w:rsidR="0096057C" w:rsidRPr="00DE032E">
        <w:rPr>
          <w:b/>
          <w:u w:val="single"/>
        </w:rPr>
        <w:t>program</w:t>
      </w:r>
      <w:r w:rsidR="00347621" w:rsidRPr="00DE032E">
        <w:rPr>
          <w:b/>
          <w:u w:val="single"/>
        </w:rPr>
        <w:t>u</w:t>
      </w:r>
      <w:r w:rsidR="0096057C" w:rsidRPr="00DE032E">
        <w:rPr>
          <w:b/>
          <w:u w:val="single"/>
        </w:rPr>
        <w:t xml:space="preserve"> polityki zdrowotnej pn. Leczenie niepłodności metodą zapłodnienia pozaustrojowego dla mieszkańców </w:t>
      </w:r>
      <w:r w:rsidR="007C292D">
        <w:rPr>
          <w:b/>
          <w:u w:val="single"/>
        </w:rPr>
        <w:t xml:space="preserve">Miasta i Gminy </w:t>
      </w:r>
      <w:r w:rsidR="0096057C" w:rsidRPr="00DE032E">
        <w:rPr>
          <w:b/>
          <w:u w:val="single"/>
        </w:rPr>
        <w:t>Piaseczno na lata 2022-2024</w:t>
      </w:r>
      <w:r w:rsidR="003B1640">
        <w:rPr>
          <w:b/>
          <w:u w:val="single"/>
        </w:rPr>
        <w:t xml:space="preserve"> </w:t>
      </w:r>
      <w:r w:rsidR="003B1640" w:rsidRPr="003B1640">
        <w:rPr>
          <w:b/>
          <w:u w:val="single"/>
        </w:rPr>
        <w:t>zwanego dalej Programem (Załącznik nr 1).</w:t>
      </w:r>
    </w:p>
    <w:p w:rsidR="003B1640" w:rsidRDefault="003B1640" w:rsidP="00937183">
      <w:pPr>
        <w:rPr>
          <w:b/>
        </w:rPr>
      </w:pPr>
    </w:p>
    <w:p w:rsidR="00937183" w:rsidRPr="006B27D2" w:rsidRDefault="006B27D2" w:rsidP="006B27D2">
      <w:pPr>
        <w:rPr>
          <w:b/>
        </w:rPr>
      </w:pPr>
      <w:r>
        <w:rPr>
          <w:b/>
        </w:rPr>
        <w:t>I.</w:t>
      </w:r>
      <w:r w:rsidR="00937183" w:rsidRPr="006B27D2">
        <w:rPr>
          <w:b/>
        </w:rPr>
        <w:t xml:space="preserve"> PRZEDMIOT KONKURSU</w:t>
      </w:r>
    </w:p>
    <w:p w:rsidR="00937183" w:rsidRPr="00DE032E" w:rsidRDefault="00937183" w:rsidP="00157E70">
      <w:pPr>
        <w:autoSpaceDE w:val="0"/>
        <w:autoSpaceDN w:val="0"/>
        <w:adjustRightInd w:val="0"/>
        <w:jc w:val="both"/>
      </w:pPr>
      <w:r w:rsidRPr="00DE032E">
        <w:t xml:space="preserve">Przedmiotem konkursu jest </w:t>
      </w:r>
      <w:r w:rsidR="0096057C" w:rsidRPr="00DE032E">
        <w:t>wybór realizatora</w:t>
      </w:r>
      <w:r w:rsidR="003B1640">
        <w:t>/realizatorów Programu, którego realizacja została przewidziana na lata 2022-2025.</w:t>
      </w:r>
    </w:p>
    <w:p w:rsidR="00937183" w:rsidRPr="00DE032E" w:rsidRDefault="00937183" w:rsidP="00937183">
      <w:pPr>
        <w:rPr>
          <w:b/>
        </w:rPr>
      </w:pPr>
      <w:r w:rsidRPr="00DE032E">
        <w:rPr>
          <w:b/>
        </w:rPr>
        <w:t>II</w:t>
      </w:r>
      <w:r w:rsidR="006B27D2">
        <w:rPr>
          <w:b/>
        </w:rPr>
        <w:t>.  ADRESACI</w:t>
      </w:r>
      <w:r w:rsidRPr="00DE032E">
        <w:rPr>
          <w:b/>
        </w:rPr>
        <w:t xml:space="preserve">  KONKURSU</w:t>
      </w:r>
    </w:p>
    <w:p w:rsidR="00BB7E5C" w:rsidRPr="00DE032E" w:rsidRDefault="00BB7E5C" w:rsidP="00157E70">
      <w:pPr>
        <w:jc w:val="both"/>
      </w:pPr>
      <w:r w:rsidRPr="00DE032E">
        <w:t xml:space="preserve">Konkurs adresowany jest do podmiotów leczniczych świadczących usługi medyczne w  rozumieniu </w:t>
      </w:r>
      <w:r w:rsidR="00822266" w:rsidRPr="00DE032E">
        <w:t xml:space="preserve"> ustawy z dnia 15 kwietnia 2011 r. o działalności leczniczej (t.j. Dz</w:t>
      </w:r>
      <w:r w:rsidR="00133998">
        <w:t>.U. z 2022 r., poz.633, ze zm.),</w:t>
      </w:r>
      <w:r w:rsidRPr="00DE032E">
        <w:t xml:space="preserve"> ora</w:t>
      </w:r>
      <w:r w:rsidR="00822266" w:rsidRPr="00DE032E">
        <w:t xml:space="preserve">z </w:t>
      </w:r>
      <w:r w:rsidR="00813630" w:rsidRPr="00DE032E">
        <w:t>ustawy z dnia 25 czerwca 2015 r. o leczeniu niepłodności (</w:t>
      </w:r>
      <w:r w:rsidR="00822266" w:rsidRPr="00DE032E">
        <w:t xml:space="preserve">t.j. </w:t>
      </w:r>
      <w:r w:rsidR="00813630" w:rsidRPr="00DE032E">
        <w:t>Dz.U. z 2020 r., poz.442),</w:t>
      </w:r>
      <w:r w:rsidR="00822266" w:rsidRPr="00DE032E">
        <w:t xml:space="preserve"> </w:t>
      </w:r>
      <w:r w:rsidRPr="00DE032E">
        <w:t>które:</w:t>
      </w:r>
    </w:p>
    <w:p w:rsidR="00A927C2" w:rsidRPr="00DE032E" w:rsidRDefault="00A927C2" w:rsidP="00157E70">
      <w:pPr>
        <w:pStyle w:val="Akapitzlist"/>
        <w:numPr>
          <w:ilvl w:val="0"/>
          <w:numId w:val="5"/>
        </w:numPr>
        <w:spacing w:before="200"/>
        <w:jc w:val="both"/>
      </w:pPr>
      <w:r w:rsidRPr="00DE032E">
        <w:rPr>
          <w:rStyle w:val="Bodytext12ptExact3"/>
        </w:rPr>
        <w:t xml:space="preserve">prowadzą działalność na terenie </w:t>
      </w:r>
      <w:r w:rsidRPr="00DE032E">
        <w:rPr>
          <w:rStyle w:val="Bodytext12ptExact3"/>
          <w:u w:val="single"/>
        </w:rPr>
        <w:t>województwa mazowieckiego</w:t>
      </w:r>
      <w:r w:rsidRPr="00DE032E">
        <w:rPr>
          <w:rStyle w:val="Bodytext12ptExact3"/>
        </w:rPr>
        <w:t>,</w:t>
      </w:r>
    </w:p>
    <w:p w:rsidR="00BB7E5C" w:rsidRPr="00DE032E" w:rsidRDefault="00BB7E5C" w:rsidP="00157E70">
      <w:pPr>
        <w:pStyle w:val="Akapitzlist"/>
        <w:numPr>
          <w:ilvl w:val="0"/>
          <w:numId w:val="5"/>
        </w:numPr>
        <w:spacing w:before="200"/>
        <w:jc w:val="both"/>
      </w:pPr>
      <w:r w:rsidRPr="00DE032E">
        <w:t>posiadają pozwolenie Ministra Zdrowia na prowadzenie ośrodka medycznie wspomaganej prokreacji,</w:t>
      </w:r>
      <w:r w:rsidR="00B4700F" w:rsidRPr="00DE032E">
        <w:t xml:space="preserve"> o których mowa w art.</w:t>
      </w:r>
      <w:r w:rsidR="00D36B52" w:rsidRPr="00DE032E">
        <w:t xml:space="preserve"> </w:t>
      </w:r>
      <w:r w:rsidR="00B4700F" w:rsidRPr="00DE032E">
        <w:t>44 ust.1 ustawy o leczeniu niepłod</w:t>
      </w:r>
      <w:r w:rsidR="00A927C2" w:rsidRPr="00DE032E">
        <w:t>ności,</w:t>
      </w:r>
    </w:p>
    <w:p w:rsidR="00B4700F" w:rsidRPr="00DE032E" w:rsidRDefault="00B4700F" w:rsidP="00157E70">
      <w:pPr>
        <w:pStyle w:val="Akapitzlist"/>
        <w:numPr>
          <w:ilvl w:val="0"/>
          <w:numId w:val="5"/>
        </w:numPr>
        <w:spacing w:before="200"/>
        <w:jc w:val="both"/>
      </w:pPr>
      <w:r w:rsidRPr="00DE032E">
        <w:t>posiada</w:t>
      </w:r>
      <w:r w:rsidR="006B27D2">
        <w:t>ją pozwolenie Ministra Zdrowia na wykonywanie</w:t>
      </w:r>
      <w:r w:rsidRPr="00DE032E">
        <w:t xml:space="preserve"> czynności banku komórek rozrodczych i zarodków, o których mowa w art.45</w:t>
      </w:r>
      <w:r w:rsidR="00A927C2" w:rsidRPr="00DE032E">
        <w:t xml:space="preserve"> ustawy o leczeniu niepłodności,</w:t>
      </w:r>
    </w:p>
    <w:p w:rsidR="00BB7E5C" w:rsidRPr="00DE032E" w:rsidRDefault="00BB7E5C" w:rsidP="00157E70">
      <w:pPr>
        <w:pStyle w:val="Akapitzlist"/>
        <w:numPr>
          <w:ilvl w:val="0"/>
          <w:numId w:val="5"/>
        </w:numPr>
        <w:spacing w:before="200"/>
        <w:jc w:val="both"/>
      </w:pPr>
      <w:r w:rsidRPr="00DE032E">
        <w:t>realizują Europejski program monitoringu wyników leczenia metodami zapłodnienia pozaustrojowego</w:t>
      </w:r>
      <w:r w:rsidR="00A927C2" w:rsidRPr="00DE032E">
        <w:t xml:space="preserve"> -</w:t>
      </w:r>
      <w:proofErr w:type="spellStart"/>
      <w:r w:rsidR="00A927C2" w:rsidRPr="00DE032E">
        <w:t>European</w:t>
      </w:r>
      <w:proofErr w:type="spellEnd"/>
      <w:r w:rsidR="00A927C2" w:rsidRPr="00DE032E">
        <w:t xml:space="preserve"> IVF Monitoring (EIM),</w:t>
      </w:r>
    </w:p>
    <w:p w:rsidR="00BB7E5C" w:rsidRPr="00DE032E" w:rsidRDefault="00BB7E5C" w:rsidP="00157E70">
      <w:pPr>
        <w:pStyle w:val="Akapitzlist"/>
        <w:numPr>
          <w:ilvl w:val="0"/>
          <w:numId w:val="5"/>
        </w:numPr>
        <w:spacing w:before="200"/>
        <w:jc w:val="both"/>
      </w:pPr>
      <w:r w:rsidRPr="00DE032E">
        <w:t>dysponują odpowiednią</w:t>
      </w:r>
      <w:r w:rsidR="00DE032E" w:rsidRPr="00DE032E">
        <w:t>,</w:t>
      </w:r>
      <w:r w:rsidRPr="00DE032E">
        <w:t xml:space="preserve"> doświadczoną kadrą oraz aparaturą i posiadają odpowiednie warunki do prowadzenia leczenia </w:t>
      </w:r>
      <w:r w:rsidR="0056215C" w:rsidRPr="00DE032E">
        <w:t>zgodnie z wymogami zawartymi w P</w:t>
      </w:r>
      <w:r w:rsidRPr="00DE032E">
        <w:t>rogramie</w:t>
      </w:r>
      <w:r w:rsidR="0056215C" w:rsidRPr="00DE032E">
        <w:t xml:space="preserve"> i</w:t>
      </w:r>
      <w:r w:rsidRPr="00DE032E">
        <w:t xml:space="preserve"> </w:t>
      </w:r>
      <w:r w:rsidR="0056215C" w:rsidRPr="00DE032E">
        <w:t> </w:t>
      </w:r>
      <w:r w:rsidRPr="00DE032E">
        <w:t xml:space="preserve">z </w:t>
      </w:r>
      <w:r w:rsidR="0056215C" w:rsidRPr="00DE032E">
        <w:t> </w:t>
      </w:r>
      <w:r w:rsidRPr="00DE032E">
        <w:t>wymogami ustawy o leczeniu niepłodności,</w:t>
      </w:r>
    </w:p>
    <w:p w:rsidR="00BB7E5C" w:rsidRPr="00DE032E" w:rsidRDefault="00BB7E5C" w:rsidP="00157E70">
      <w:pPr>
        <w:pStyle w:val="Akapitzlist"/>
        <w:numPr>
          <w:ilvl w:val="0"/>
          <w:numId w:val="5"/>
        </w:numPr>
        <w:spacing w:before="200"/>
        <w:jc w:val="both"/>
      </w:pPr>
      <w:r w:rsidRPr="00DE032E">
        <w:t xml:space="preserve">stosują wytyczne zawarte w Algorytmach </w:t>
      </w:r>
      <w:proofErr w:type="spellStart"/>
      <w:r w:rsidRPr="00DE032E">
        <w:t>Diagnostyczno</w:t>
      </w:r>
      <w:proofErr w:type="spellEnd"/>
      <w:r w:rsidRPr="00DE032E">
        <w:t xml:space="preserve"> Leczniczych w Niepłodności przygotowanych przez Polskie Towarzystwo Medycyny Rozrodu </w:t>
      </w:r>
      <w:r w:rsidR="00B4700F" w:rsidRPr="00DE032E">
        <w:t>i Embriologii oraz</w:t>
      </w:r>
      <w:r w:rsidRPr="00DE032E">
        <w:t xml:space="preserve"> Sekcję Płodności i </w:t>
      </w:r>
      <w:r w:rsidR="00590DF5" w:rsidRPr="00DE032E">
        <w:t> </w:t>
      </w:r>
      <w:r w:rsidRPr="00DE032E">
        <w:t>Niepłodności Polskiego Towarzystwa Ginekologicznego,</w:t>
      </w:r>
    </w:p>
    <w:p w:rsidR="00937183" w:rsidRPr="00DE032E" w:rsidRDefault="00BB7E5C" w:rsidP="00157E70">
      <w:pPr>
        <w:pStyle w:val="Akapitzlist"/>
        <w:numPr>
          <w:ilvl w:val="0"/>
          <w:numId w:val="5"/>
        </w:numPr>
        <w:spacing w:after="0"/>
        <w:ind w:left="714" w:hanging="357"/>
        <w:jc w:val="both"/>
      </w:pPr>
      <w:r w:rsidRPr="00DE032E">
        <w:t>stosują wytyczne zawarte w rekomendacjach pacjenckich w leczeniu niepłodności Stowarzyszenia na Rzecz Leczenia Niepłodności i W</w:t>
      </w:r>
      <w:r w:rsidR="00133998">
        <w:t>spierania Adopcji „Nasz Bocian”</w:t>
      </w:r>
      <w:r w:rsidR="006B27D2">
        <w:t>,</w:t>
      </w:r>
    </w:p>
    <w:p w:rsidR="00847E32" w:rsidRPr="00DE032E" w:rsidRDefault="00847E32" w:rsidP="00157E70">
      <w:pPr>
        <w:pStyle w:val="WW-Nagwek1011"/>
        <w:spacing w:before="0" w:after="0" w:line="276" w:lineRule="auto"/>
        <w:ind w:left="714" w:hanging="357"/>
        <w:jc w:val="both"/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4"/>
          <w:szCs w:val="24"/>
          <w:lang w:val="pl-PL" w:bidi="ar-SA"/>
        </w:rPr>
      </w:pPr>
      <w:r w:rsidRPr="00DE032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4"/>
          <w:szCs w:val="24"/>
          <w:lang w:val="pl-PL" w:bidi="ar-SA"/>
        </w:rPr>
        <w:t xml:space="preserve">dysponują sprzętem i aparaturą medyczną o wymaganiach i w ilości określonej </w:t>
      </w:r>
      <w:r w:rsidRPr="00DE032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4"/>
          <w:szCs w:val="24"/>
          <w:lang w:val="pl-PL" w:bidi="ar-SA"/>
        </w:rPr>
        <w:lastRenderedPageBreak/>
        <w:t>w  obowiązujących aktach prawnych,</w:t>
      </w:r>
    </w:p>
    <w:p w:rsidR="00847E32" w:rsidRPr="00DE032E" w:rsidRDefault="00847E32" w:rsidP="00157E70">
      <w:pPr>
        <w:pStyle w:val="WW-Nagwek1011"/>
        <w:spacing w:before="0" w:after="0" w:line="276" w:lineRule="auto"/>
        <w:ind w:left="714" w:hanging="357"/>
        <w:jc w:val="both"/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4"/>
          <w:szCs w:val="24"/>
          <w:lang w:val="pl-PL" w:bidi="ar-SA"/>
        </w:rPr>
      </w:pPr>
      <w:r w:rsidRPr="00DE032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4"/>
          <w:szCs w:val="24"/>
          <w:lang w:val="pl-PL" w:bidi="ar-SA"/>
        </w:rPr>
        <w:t xml:space="preserve">dysponują zgodnymi z obowiązującym prawem warunkami lokalowymi oraz mają możliwość zorganizować zgodnie z obowiązującym prawem udzielanie procedur wskazanych w programie, </w:t>
      </w:r>
    </w:p>
    <w:p w:rsidR="00847E32" w:rsidRPr="00DE032E" w:rsidRDefault="00847E32" w:rsidP="00157E70">
      <w:pPr>
        <w:pStyle w:val="WW-Nagwek1011"/>
        <w:spacing w:before="0" w:after="0" w:line="276" w:lineRule="auto"/>
        <w:ind w:left="714" w:hanging="357"/>
        <w:jc w:val="both"/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4"/>
          <w:szCs w:val="24"/>
          <w:lang w:val="pl-PL" w:bidi="ar-SA"/>
        </w:rPr>
      </w:pPr>
      <w:r w:rsidRPr="00DE032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4"/>
          <w:szCs w:val="24"/>
          <w:lang w:val="pl-PL" w:bidi="ar-SA"/>
        </w:rPr>
        <w:t>dysponują personelem medycznym o wymaganiach i w liczbie określonej                           w obowiązujących aktach prawnych i umoż</w:t>
      </w:r>
      <w:r w:rsidR="00DE032E" w:rsidRPr="00DE032E">
        <w:rPr>
          <w:rFonts w:ascii="Times New Roman" w:eastAsiaTheme="minorHAnsi" w:hAnsi="Times New Roman" w:cs="Times New Roman"/>
          <w:b w:val="0"/>
          <w:bCs w:val="0"/>
          <w:color w:val="auto"/>
          <w:kern w:val="0"/>
          <w:sz w:val="24"/>
          <w:szCs w:val="24"/>
          <w:lang w:val="pl-PL" w:bidi="ar-SA"/>
        </w:rPr>
        <w:t>liwiających realizację Programu.</w:t>
      </w:r>
    </w:p>
    <w:p w:rsidR="00DE032E" w:rsidRPr="00DE032E" w:rsidRDefault="00DE032E" w:rsidP="00157E70">
      <w:pPr>
        <w:spacing w:before="200"/>
      </w:pPr>
    </w:p>
    <w:p w:rsidR="00612288" w:rsidRPr="00DE032E" w:rsidRDefault="00612288" w:rsidP="00847E32">
      <w:pPr>
        <w:autoSpaceDE w:val="0"/>
        <w:autoSpaceDN w:val="0"/>
        <w:adjustRightInd w:val="0"/>
        <w:jc w:val="both"/>
        <w:rPr>
          <w:b/>
        </w:rPr>
      </w:pPr>
      <w:r w:rsidRPr="00DE032E">
        <w:rPr>
          <w:b/>
        </w:rPr>
        <w:t>III</w:t>
      </w:r>
      <w:r w:rsidR="006B27D2">
        <w:rPr>
          <w:b/>
        </w:rPr>
        <w:t>.</w:t>
      </w:r>
      <w:r w:rsidRPr="00DE032E">
        <w:rPr>
          <w:b/>
        </w:rPr>
        <w:t xml:space="preserve">  BENEFICJENCI PROGRAMU:</w:t>
      </w:r>
    </w:p>
    <w:p w:rsidR="00BB7E5C" w:rsidRPr="00DE032E" w:rsidRDefault="00612288" w:rsidP="00847E32">
      <w:pPr>
        <w:autoSpaceDE w:val="0"/>
        <w:autoSpaceDN w:val="0"/>
        <w:adjustRightInd w:val="0"/>
        <w:jc w:val="both"/>
      </w:pPr>
      <w:r w:rsidRPr="00DE032E">
        <w:t>Do   programu zostaną zakwalifikowane pary, które nie mogą zrealizować planów rozrodczych poprzez naturalną koncepcję i spełniają następujące kryteria:</w:t>
      </w:r>
    </w:p>
    <w:p w:rsidR="00F42263" w:rsidRPr="00DE032E" w:rsidRDefault="00853282" w:rsidP="00847E3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E032E">
        <w:t xml:space="preserve">są </w:t>
      </w:r>
      <w:r w:rsidRPr="00DE032E">
        <w:rPr>
          <w:b/>
        </w:rPr>
        <w:t>mieszkańcami g</w:t>
      </w:r>
      <w:r w:rsidR="00F42263" w:rsidRPr="00DE032E">
        <w:rPr>
          <w:b/>
        </w:rPr>
        <w:t>miny Piaseczno</w:t>
      </w:r>
      <w:r w:rsidRPr="00DE032E">
        <w:t xml:space="preserve"> (udokumentowane na podstawie</w:t>
      </w:r>
      <w:r w:rsidR="00D36B52" w:rsidRPr="00DE032E">
        <w:t xml:space="preserve"> złożonego i  potwierdzonego w  Urzędzie Skarbowym w Piasecznie zeznania  podatkowego  z  adresem </w:t>
      </w:r>
      <w:r w:rsidRPr="00DE032E">
        <w:t>zamieszkania na terenie gminy Piaseczno)</w:t>
      </w:r>
    </w:p>
    <w:p w:rsidR="00F42263" w:rsidRPr="00DE032E" w:rsidRDefault="00612288" w:rsidP="00847E3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E032E">
        <w:t xml:space="preserve">wiek kobiety mieści się w przedziale </w:t>
      </w:r>
      <w:r w:rsidRPr="00DE032E">
        <w:rPr>
          <w:b/>
        </w:rPr>
        <w:t>20 - 42 lat</w:t>
      </w:r>
      <w:r w:rsidR="006B27D2">
        <w:rPr>
          <w:b/>
        </w:rPr>
        <w:t>a</w:t>
      </w:r>
      <w:r w:rsidRPr="00DE032E">
        <w:t xml:space="preserve"> (w/g rocznika urodzenia); </w:t>
      </w:r>
      <w:r w:rsidRPr="00DE032E">
        <w:tab/>
      </w:r>
    </w:p>
    <w:p w:rsidR="00612288" w:rsidRPr="00DE032E" w:rsidRDefault="00612288" w:rsidP="00847E3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E032E">
        <w:t>spełniają określone ustawą warunki podjęcia terapii metodą zapłodnienia pozaustrojowego w ramach dawstwa partnerskiego lub innego niż partnerskie, lub przystąpienia do procedury dawstwa zarodka;</w:t>
      </w:r>
    </w:p>
    <w:p w:rsidR="00D1061F" w:rsidRPr="002B2F1E" w:rsidRDefault="00612288" w:rsidP="00F0646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E032E">
        <w:t xml:space="preserve">wyraziły zgodę na samodzielne pokrycie kosztów przechowywania kriokonserwowanych zarodków oraz ich ewentualnych </w:t>
      </w:r>
      <w:proofErr w:type="spellStart"/>
      <w:r w:rsidRPr="00DE032E">
        <w:t>kriotransferów</w:t>
      </w:r>
      <w:proofErr w:type="spellEnd"/>
      <w:r w:rsidR="00F42263" w:rsidRPr="00DE032E">
        <w:t>,</w:t>
      </w:r>
      <w:r w:rsidRPr="00DE032E">
        <w:t xml:space="preserve"> a także na ewentualne pokrycie kosztów </w:t>
      </w:r>
      <w:proofErr w:type="spellStart"/>
      <w:r w:rsidRPr="00DE032E">
        <w:t>kriokonserwacji</w:t>
      </w:r>
      <w:proofErr w:type="spellEnd"/>
      <w:r w:rsidRPr="00DE032E">
        <w:t xml:space="preserve"> oocytów.</w:t>
      </w:r>
    </w:p>
    <w:p w:rsidR="00DA46C3" w:rsidRPr="007B554A" w:rsidRDefault="00CF4E56" w:rsidP="007B554A">
      <w:pPr>
        <w:pStyle w:val="WW-Nagwek1011"/>
        <w:numPr>
          <w:ilvl w:val="0"/>
          <w:numId w:val="7"/>
        </w:numPr>
        <w:tabs>
          <w:tab w:val="left" w:pos="330"/>
        </w:tabs>
        <w:autoSpaceDE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iCs/>
          <w:kern w:val="24"/>
          <w:sz w:val="24"/>
          <w:szCs w:val="24"/>
          <w:lang w:val="pl-PL"/>
        </w:rPr>
      </w:pPr>
      <w:r w:rsidRPr="00DE032E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IV. WYSOKOŚĆ ŚRODKÓW FINANSOWYCH</w:t>
      </w:r>
      <w:r w:rsidRPr="00DE032E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  <w:lang w:val="pl-PL"/>
        </w:rPr>
        <w:t xml:space="preserve"> </w:t>
      </w:r>
      <w:r w:rsidR="007B554A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  <w:lang w:val="pl-PL"/>
        </w:rPr>
        <w:t xml:space="preserve"> (P</w:t>
      </w:r>
      <w:r w:rsidR="00391B80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  <w:lang w:val="pl-PL"/>
        </w:rPr>
        <w:t>rogram</w:t>
      </w:r>
      <w:r w:rsidR="007B554A" w:rsidRPr="007B554A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  <w:lang w:val="pl-PL"/>
        </w:rPr>
        <w:t xml:space="preserve"> rozpocznie się w 2022 r.  wyborem realizatora/ów i  kwalifikacją do Programu, a finansowanie</w:t>
      </w:r>
      <w:r w:rsidR="007B554A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  <w:lang w:val="pl-PL"/>
        </w:rPr>
        <w:t xml:space="preserve">  nastąpi</w:t>
      </w:r>
      <w:r w:rsidR="007B554A" w:rsidRPr="007B554A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  <w:lang w:val="pl-PL"/>
        </w:rPr>
        <w:t xml:space="preserve"> od nowego roku budżetowego)</w:t>
      </w:r>
      <w:r w:rsidR="00152A9C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  <w:lang w:val="pl-PL"/>
        </w:rPr>
        <w:t>:</w:t>
      </w:r>
    </w:p>
    <w:p w:rsidR="00CF4E56" w:rsidRPr="00DE032E" w:rsidRDefault="00DC7D25" w:rsidP="00157E70">
      <w:pPr>
        <w:pStyle w:val="WW-Nagwek1011"/>
        <w:numPr>
          <w:ilvl w:val="0"/>
          <w:numId w:val="7"/>
        </w:numPr>
        <w:tabs>
          <w:tab w:val="left" w:pos="330"/>
        </w:tabs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kern w:val="24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 w:val="0"/>
          <w:bCs w:val="0"/>
          <w:iCs/>
          <w:kern w:val="24"/>
          <w:sz w:val="24"/>
          <w:szCs w:val="24"/>
          <w:lang w:val="pl-PL"/>
        </w:rPr>
        <w:t>w 2023</w:t>
      </w:r>
      <w:r w:rsidR="006A6451" w:rsidRPr="00DE032E">
        <w:rPr>
          <w:rFonts w:ascii="Times New Roman" w:eastAsia="Times New Roman" w:hAnsi="Times New Roman" w:cs="Times New Roman"/>
          <w:b w:val="0"/>
          <w:bCs w:val="0"/>
          <w:iCs/>
          <w:kern w:val="24"/>
          <w:sz w:val="24"/>
          <w:szCs w:val="24"/>
          <w:lang w:val="pl-PL"/>
        </w:rPr>
        <w:t xml:space="preserve"> roku</w:t>
      </w:r>
      <w:r w:rsidR="00AC013C">
        <w:rPr>
          <w:rFonts w:ascii="Times New Roman" w:eastAsia="Times New Roman" w:hAnsi="Times New Roman" w:cs="Times New Roman"/>
          <w:b w:val="0"/>
          <w:bCs w:val="0"/>
          <w:iCs/>
          <w:kern w:val="24"/>
          <w:sz w:val="24"/>
          <w:szCs w:val="24"/>
          <w:lang w:val="pl-PL"/>
        </w:rPr>
        <w:t xml:space="preserve"> </w:t>
      </w:r>
      <w:r w:rsidR="006A6451" w:rsidRPr="00DE032E">
        <w:rPr>
          <w:rFonts w:ascii="Times New Roman" w:eastAsia="Times New Roman" w:hAnsi="Times New Roman" w:cs="Times New Roman"/>
          <w:b w:val="0"/>
          <w:bCs w:val="0"/>
          <w:iCs/>
          <w:kern w:val="24"/>
          <w:sz w:val="24"/>
          <w:szCs w:val="24"/>
          <w:lang w:val="pl-PL"/>
        </w:rPr>
        <w:t xml:space="preserve"> –</w:t>
      </w:r>
      <w:r w:rsidR="00AC013C">
        <w:rPr>
          <w:rFonts w:ascii="Times New Roman" w:eastAsia="Times New Roman" w:hAnsi="Times New Roman" w:cs="Times New Roman"/>
          <w:b w:val="0"/>
          <w:bCs w:val="0"/>
          <w:iCs/>
          <w:kern w:val="24"/>
          <w:sz w:val="24"/>
          <w:szCs w:val="24"/>
          <w:lang w:val="pl-PL"/>
        </w:rPr>
        <w:t xml:space="preserve"> </w:t>
      </w:r>
      <w:r w:rsidR="006A6451" w:rsidRPr="00DE032E">
        <w:rPr>
          <w:rFonts w:ascii="Times New Roman" w:eastAsia="Times New Roman" w:hAnsi="Times New Roman" w:cs="Times New Roman"/>
          <w:b w:val="0"/>
          <w:bCs w:val="0"/>
          <w:iCs/>
          <w:kern w:val="24"/>
          <w:sz w:val="24"/>
          <w:szCs w:val="24"/>
          <w:lang w:val="pl-PL"/>
        </w:rPr>
        <w:t>100 000,00 zł</w:t>
      </w:r>
      <w:r w:rsidR="009E31C5" w:rsidRPr="00DE032E">
        <w:rPr>
          <w:rFonts w:ascii="Times New Roman" w:eastAsia="Times New Roman" w:hAnsi="Times New Roman" w:cs="Times New Roman"/>
          <w:b w:val="0"/>
          <w:bCs w:val="0"/>
          <w:iCs/>
          <w:kern w:val="24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b w:val="0"/>
          <w:bCs w:val="0"/>
          <w:iCs/>
          <w:kern w:val="24"/>
          <w:sz w:val="24"/>
          <w:szCs w:val="24"/>
          <w:lang w:val="pl-PL"/>
        </w:rPr>
        <w:t xml:space="preserve"> </w:t>
      </w:r>
    </w:p>
    <w:p w:rsidR="009E31C5" w:rsidRPr="00DE032E" w:rsidRDefault="00DC7D25" w:rsidP="00157E70">
      <w:pPr>
        <w:spacing w:before="200" w:after="0"/>
        <w:rPr>
          <w:rFonts w:eastAsia="Times New Roman"/>
          <w:bCs/>
          <w:iCs/>
          <w:color w:val="000000"/>
          <w:kern w:val="24"/>
          <w:lang w:bidi="en-US"/>
        </w:rPr>
      </w:pPr>
      <w:r>
        <w:rPr>
          <w:rFonts w:eastAsia="Times New Roman"/>
          <w:bCs/>
          <w:iCs/>
          <w:color w:val="000000"/>
          <w:kern w:val="24"/>
          <w:lang w:bidi="en-US"/>
        </w:rPr>
        <w:t>W 2024</w:t>
      </w:r>
      <w:r w:rsidR="009E31C5" w:rsidRPr="00DE032E">
        <w:rPr>
          <w:rFonts w:eastAsia="Times New Roman"/>
          <w:bCs/>
          <w:iCs/>
          <w:color w:val="000000"/>
          <w:kern w:val="24"/>
          <w:lang w:bidi="en-US"/>
        </w:rPr>
        <w:t xml:space="preserve"> roku – 100 000,00</w:t>
      </w:r>
      <w:r w:rsidR="00AC013C">
        <w:rPr>
          <w:rFonts w:eastAsia="Times New Roman"/>
          <w:bCs/>
          <w:iCs/>
          <w:color w:val="000000"/>
          <w:kern w:val="24"/>
          <w:lang w:bidi="en-US"/>
        </w:rPr>
        <w:t xml:space="preserve"> zł.</w:t>
      </w:r>
    </w:p>
    <w:p w:rsidR="00152A9C" w:rsidRDefault="00DC7D25" w:rsidP="00157E70">
      <w:pPr>
        <w:spacing w:before="200" w:after="0"/>
        <w:rPr>
          <w:rFonts w:eastAsia="Times New Roman"/>
          <w:bCs/>
          <w:iCs/>
          <w:color w:val="000000"/>
          <w:kern w:val="24"/>
          <w:lang w:bidi="en-US"/>
        </w:rPr>
      </w:pPr>
      <w:r>
        <w:rPr>
          <w:rFonts w:eastAsia="Times New Roman"/>
          <w:bCs/>
          <w:iCs/>
          <w:color w:val="000000"/>
          <w:kern w:val="24"/>
          <w:lang w:bidi="en-US"/>
        </w:rPr>
        <w:t>W 2025</w:t>
      </w:r>
      <w:r w:rsidR="009E31C5" w:rsidRPr="00DE032E">
        <w:rPr>
          <w:rFonts w:eastAsia="Times New Roman"/>
          <w:bCs/>
          <w:iCs/>
          <w:color w:val="000000"/>
          <w:kern w:val="24"/>
          <w:lang w:bidi="en-US"/>
        </w:rPr>
        <w:t xml:space="preserve"> roku – 100 000,00 zł.</w:t>
      </w:r>
    </w:p>
    <w:p w:rsidR="00EE3FD7" w:rsidRPr="00FE520C" w:rsidRDefault="00DA46C3" w:rsidP="00157E70">
      <w:pPr>
        <w:spacing w:before="200" w:after="0"/>
        <w:jc w:val="both"/>
        <w:rPr>
          <w:b/>
        </w:rPr>
      </w:pPr>
      <w:r w:rsidRPr="00DE032E">
        <w:t>*</w:t>
      </w:r>
      <w:r w:rsidR="00ED29B0">
        <w:rPr>
          <w:b/>
        </w:rPr>
        <w:t>realizacja umowy w 2023 r.,</w:t>
      </w:r>
      <w:r w:rsidRPr="00DE032E">
        <w:rPr>
          <w:b/>
        </w:rPr>
        <w:t xml:space="preserve"> 2024 r.</w:t>
      </w:r>
      <w:r w:rsidR="00FE520C">
        <w:rPr>
          <w:b/>
        </w:rPr>
        <w:t xml:space="preserve"> i 2025</w:t>
      </w:r>
      <w:r w:rsidR="00ED29B0">
        <w:rPr>
          <w:b/>
        </w:rPr>
        <w:t xml:space="preserve"> r. </w:t>
      </w:r>
      <w:r w:rsidRPr="00DE032E">
        <w:rPr>
          <w:b/>
        </w:rPr>
        <w:t xml:space="preserve"> nastąpi po uchwaleniu środków finansowych na ten cel przez Radę Miejską w budżecie odpowiednio na rok </w:t>
      </w:r>
      <w:r w:rsidR="00ED29B0">
        <w:rPr>
          <w:b/>
        </w:rPr>
        <w:t>2023</w:t>
      </w:r>
      <w:r w:rsidR="00DC7D25">
        <w:rPr>
          <w:b/>
        </w:rPr>
        <w:t xml:space="preserve">, </w:t>
      </w:r>
      <w:r w:rsidR="00ED29B0">
        <w:rPr>
          <w:b/>
        </w:rPr>
        <w:t>2024 i 2025</w:t>
      </w:r>
      <w:r w:rsidRPr="00DE032E">
        <w:rPr>
          <w:b/>
        </w:rPr>
        <w:t>.</w:t>
      </w:r>
    </w:p>
    <w:p w:rsidR="00EC0CBC" w:rsidRPr="00DE032E" w:rsidRDefault="00CB06DD" w:rsidP="00EC0CBC">
      <w:pPr>
        <w:pStyle w:val="Standard"/>
        <w:spacing w:before="100" w:beforeAutospacing="1" w:after="100" w:afterAutospacing="1"/>
        <w:rPr>
          <w:b/>
          <w:bCs/>
          <w:lang w:val="pl-PL"/>
        </w:rPr>
      </w:pPr>
      <w:r w:rsidRPr="00DE032E">
        <w:rPr>
          <w:b/>
          <w:bCs/>
          <w:lang w:val="pl-PL"/>
        </w:rPr>
        <w:t>V. PRZEDMIOTOWY ZAKRES PROGRAMU POLITYKI ZDROWOTNEJ:</w:t>
      </w:r>
    </w:p>
    <w:p w:rsidR="00EC0CBC" w:rsidRDefault="005E1ADF" w:rsidP="00157E70">
      <w:pPr>
        <w:spacing w:before="200" w:after="0"/>
        <w:jc w:val="both"/>
        <w:rPr>
          <w:bCs/>
        </w:rPr>
      </w:pPr>
      <w:r w:rsidRPr="00DE032E">
        <w:t>Realizacja P</w:t>
      </w:r>
      <w:r w:rsidR="00EC0CBC" w:rsidRPr="00DE032E">
        <w:t>rogramu będzie polegała na zapewnieniu dostępu i możliwości korzystania z  procedury zapłodnienia pozaustrojowego parom</w:t>
      </w:r>
      <w:r w:rsidR="00EC0CBC" w:rsidRPr="00DE032E">
        <w:rPr>
          <w:bCs/>
        </w:rPr>
        <w:t xml:space="preserve"> pozostającym w związku małżeńskim lub partnerskim, zamieszkałym w Gminie Piaseczno, u których stwierdzono niepłodność kobiety i/lub mężczyzny, a inne możliwości leczenia wyczerpały się, bądź stosowanie ich jest bezcelowe.</w:t>
      </w:r>
    </w:p>
    <w:p w:rsidR="00157E70" w:rsidRPr="00DE032E" w:rsidRDefault="00157E70" w:rsidP="00157E70">
      <w:pPr>
        <w:spacing w:before="200" w:after="0"/>
        <w:jc w:val="both"/>
        <w:rPr>
          <w:bCs/>
        </w:rPr>
      </w:pPr>
    </w:p>
    <w:p w:rsidR="00CB06DD" w:rsidRPr="00DE032E" w:rsidRDefault="00CB06DD" w:rsidP="00CB06DD">
      <w:pPr>
        <w:pStyle w:val="Standard"/>
        <w:numPr>
          <w:ilvl w:val="0"/>
          <w:numId w:val="11"/>
        </w:numPr>
        <w:spacing w:line="360" w:lineRule="auto"/>
        <w:rPr>
          <w:lang w:val="pl-PL"/>
        </w:rPr>
      </w:pPr>
      <w:r w:rsidRPr="00DE032E">
        <w:rPr>
          <w:b/>
          <w:bCs/>
          <w:lang w:val="pl-PL"/>
        </w:rPr>
        <w:lastRenderedPageBreak/>
        <w:t xml:space="preserve">Zadania dla realizatora Programu: </w:t>
      </w:r>
    </w:p>
    <w:p w:rsidR="00CB06DD" w:rsidRPr="00DE032E" w:rsidRDefault="00CB06DD" w:rsidP="00157E70">
      <w:pPr>
        <w:pStyle w:val="Standard"/>
        <w:numPr>
          <w:ilvl w:val="0"/>
          <w:numId w:val="9"/>
        </w:numPr>
        <w:tabs>
          <w:tab w:val="left" w:pos="708"/>
        </w:tabs>
        <w:spacing w:before="200" w:after="100" w:afterAutospacing="1" w:line="276" w:lineRule="auto"/>
        <w:ind w:left="397" w:hanging="340"/>
        <w:jc w:val="both"/>
        <w:rPr>
          <w:lang w:val="pl-PL"/>
        </w:rPr>
      </w:pPr>
      <w:r w:rsidRPr="00DE032E">
        <w:rPr>
          <w:lang w:val="pl-PL"/>
        </w:rPr>
        <w:t xml:space="preserve">umieszczenie informacji o realizowanym programie na stronie internetowej oraz w  siedzibie realizatora, </w:t>
      </w:r>
    </w:p>
    <w:p w:rsidR="00CB06DD" w:rsidRPr="00DE032E" w:rsidRDefault="00CB06DD" w:rsidP="00157E70">
      <w:pPr>
        <w:pStyle w:val="Standard"/>
        <w:numPr>
          <w:ilvl w:val="0"/>
          <w:numId w:val="9"/>
        </w:numPr>
        <w:tabs>
          <w:tab w:val="left" w:pos="708"/>
        </w:tabs>
        <w:spacing w:before="200" w:after="100" w:afterAutospacing="1" w:line="276" w:lineRule="auto"/>
        <w:ind w:left="397" w:hanging="340"/>
        <w:jc w:val="both"/>
        <w:rPr>
          <w:lang w:val="pl-PL"/>
        </w:rPr>
      </w:pPr>
      <w:r w:rsidRPr="00DE032E">
        <w:rPr>
          <w:lang w:val="pl-PL"/>
        </w:rPr>
        <w:t>zapewnienie dostępności do świadczeń finansowanych w ramach programu przez 6</w:t>
      </w:r>
      <w:r w:rsidR="00534CD2" w:rsidRPr="00DE032E">
        <w:rPr>
          <w:lang w:val="pl-PL"/>
        </w:rPr>
        <w:t xml:space="preserve"> dni w tygodniu z zapewnieniem nadzoru embriologicznego nad laboratorium  przez 7 dni w  tygodniu. Realizator zapewni również możliwość  zrealizowania świadczeń </w:t>
      </w:r>
      <w:r w:rsidR="008D046F" w:rsidRPr="00DE032E">
        <w:rPr>
          <w:lang w:val="pl-PL"/>
        </w:rPr>
        <w:t>w trybie weekendowym (dyżurnym)</w:t>
      </w:r>
      <w:r w:rsidR="00534CD2" w:rsidRPr="00DE032E">
        <w:rPr>
          <w:lang w:val="pl-PL"/>
        </w:rPr>
        <w:t>, jeśli będzie tego wymagała sytuacja kliniczna pacjentów, będących uczestnikami Programu.</w:t>
      </w:r>
    </w:p>
    <w:p w:rsidR="00D71700" w:rsidRPr="00DE032E" w:rsidRDefault="00CB06DD" w:rsidP="00157E70">
      <w:pPr>
        <w:pStyle w:val="Standard"/>
        <w:spacing w:before="200" w:line="276" w:lineRule="auto"/>
        <w:ind w:left="113"/>
        <w:jc w:val="both"/>
        <w:rPr>
          <w:lang w:val="pl-PL"/>
        </w:rPr>
      </w:pPr>
      <w:r w:rsidRPr="00DE032E">
        <w:rPr>
          <w:lang w:val="pl-PL"/>
        </w:rPr>
        <w:t>- możliwość rejestracji telefonicznej oraz elektronicznej</w:t>
      </w:r>
      <w:r w:rsidR="00534CD2" w:rsidRPr="00DE032E">
        <w:rPr>
          <w:lang w:val="pl-PL"/>
        </w:rPr>
        <w:t xml:space="preserve"> oraz kontakt telefoniczny z  personelem  medycznym przez 7 dni w tygodniu na wypadek powikłań pozabiegowych. </w:t>
      </w:r>
    </w:p>
    <w:p w:rsidR="00CB06DD" w:rsidRPr="00DE032E" w:rsidRDefault="00CB06DD" w:rsidP="00157E70">
      <w:pPr>
        <w:pStyle w:val="Textbody"/>
        <w:numPr>
          <w:ilvl w:val="0"/>
          <w:numId w:val="9"/>
        </w:numPr>
        <w:tabs>
          <w:tab w:val="left" w:pos="708"/>
        </w:tabs>
        <w:spacing w:before="200" w:line="276" w:lineRule="auto"/>
        <w:jc w:val="both"/>
        <w:rPr>
          <w:lang w:val="pl-PL"/>
        </w:rPr>
      </w:pPr>
      <w:r w:rsidRPr="00DE032E">
        <w:rPr>
          <w:lang w:val="pl-PL"/>
        </w:rPr>
        <w:t>dokonanie kwalifikacji pacjentów do programu,</w:t>
      </w:r>
    </w:p>
    <w:p w:rsidR="00CB06DD" w:rsidRPr="00DE032E" w:rsidRDefault="00CB06DD" w:rsidP="00157E70">
      <w:pPr>
        <w:pStyle w:val="Textbody"/>
        <w:numPr>
          <w:ilvl w:val="0"/>
          <w:numId w:val="9"/>
        </w:numPr>
        <w:tabs>
          <w:tab w:val="left" w:pos="708"/>
        </w:tabs>
        <w:spacing w:before="200" w:line="276" w:lineRule="auto"/>
        <w:ind w:left="499" w:hanging="357"/>
        <w:jc w:val="both"/>
        <w:rPr>
          <w:lang w:val="pl-PL"/>
        </w:rPr>
      </w:pPr>
      <w:r w:rsidRPr="00DE032E">
        <w:rPr>
          <w:lang w:val="pl-PL"/>
        </w:rPr>
        <w:t>wykonanie jednej procedury zapłodnienia pozaustrojowego obejmującej przeprowadzenie następujących elementów:</w:t>
      </w:r>
    </w:p>
    <w:p w:rsidR="00CB06DD" w:rsidRPr="00DE032E" w:rsidRDefault="00CB06DD" w:rsidP="00157E70">
      <w:pPr>
        <w:pStyle w:val="Textbody"/>
        <w:numPr>
          <w:ilvl w:val="0"/>
          <w:numId w:val="10"/>
        </w:numPr>
        <w:spacing w:before="200" w:after="0" w:line="276" w:lineRule="auto"/>
        <w:ind w:hanging="357"/>
        <w:jc w:val="both"/>
        <w:rPr>
          <w:lang w:val="pl-PL"/>
        </w:rPr>
      </w:pPr>
      <w:r w:rsidRPr="00DE032E">
        <w:rPr>
          <w:lang w:val="pl-PL"/>
        </w:rPr>
        <w:t>stymulacji mnogiego jajeczkowani</w:t>
      </w:r>
      <w:r w:rsidR="00704E64" w:rsidRPr="00DE032E">
        <w:rPr>
          <w:lang w:val="pl-PL"/>
        </w:rPr>
        <w:t>a i nadzór nad jej przebiegiem,</w:t>
      </w:r>
    </w:p>
    <w:p w:rsidR="00CB06DD" w:rsidRPr="00DE032E" w:rsidRDefault="00CB06DD" w:rsidP="00157E70">
      <w:pPr>
        <w:pStyle w:val="Textbody"/>
        <w:numPr>
          <w:ilvl w:val="0"/>
          <w:numId w:val="10"/>
        </w:numPr>
        <w:spacing w:before="200" w:after="0" w:line="276" w:lineRule="auto"/>
        <w:ind w:hanging="357"/>
        <w:jc w:val="both"/>
        <w:rPr>
          <w:lang w:val="pl-PL"/>
        </w:rPr>
      </w:pPr>
      <w:r w:rsidRPr="00DE032E">
        <w:rPr>
          <w:lang w:val="pl-PL"/>
        </w:rPr>
        <w:t>wykonanie</w:t>
      </w:r>
      <w:r w:rsidRPr="00DE032E">
        <w:t xml:space="preserve"> </w:t>
      </w:r>
      <w:r w:rsidRPr="00DE032E">
        <w:rPr>
          <w:lang w:val="pl-PL"/>
        </w:rPr>
        <w:t>punkcji</w:t>
      </w:r>
      <w:r w:rsidRPr="00DE032E">
        <w:t xml:space="preserve"> </w:t>
      </w:r>
      <w:r w:rsidRPr="00DE032E">
        <w:rPr>
          <w:lang w:val="pl-PL"/>
        </w:rPr>
        <w:t>pęcherzyków</w:t>
      </w:r>
      <w:r w:rsidRPr="00DE032E">
        <w:t xml:space="preserve"> </w:t>
      </w:r>
      <w:r w:rsidRPr="00DE032E">
        <w:rPr>
          <w:lang w:val="pl-PL"/>
        </w:rPr>
        <w:t>jajowych</w:t>
      </w:r>
      <w:r w:rsidRPr="00DE032E">
        <w:t>,</w:t>
      </w:r>
    </w:p>
    <w:p w:rsidR="00CB06DD" w:rsidRPr="00DE032E" w:rsidRDefault="00CB06DD" w:rsidP="00157E70">
      <w:pPr>
        <w:pStyle w:val="Textbody"/>
        <w:numPr>
          <w:ilvl w:val="0"/>
          <w:numId w:val="10"/>
        </w:numPr>
        <w:spacing w:before="200" w:after="0" w:line="276" w:lineRule="auto"/>
        <w:ind w:hanging="357"/>
        <w:jc w:val="both"/>
        <w:rPr>
          <w:lang w:val="pl-PL"/>
        </w:rPr>
      </w:pPr>
      <w:r w:rsidRPr="00DE032E">
        <w:rPr>
          <w:lang w:val="pl-PL"/>
        </w:rPr>
        <w:t>znieczulenie</w:t>
      </w:r>
      <w:r w:rsidRPr="00DE032E">
        <w:t xml:space="preserve"> </w:t>
      </w:r>
      <w:r w:rsidRPr="00DE032E">
        <w:rPr>
          <w:lang w:val="pl-PL"/>
        </w:rPr>
        <w:t>ogólne</w:t>
      </w:r>
      <w:r w:rsidRPr="00DE032E">
        <w:t xml:space="preserve"> </w:t>
      </w:r>
      <w:r w:rsidRPr="00DE032E">
        <w:rPr>
          <w:lang w:val="pl-PL"/>
        </w:rPr>
        <w:t>podczas</w:t>
      </w:r>
      <w:r w:rsidRPr="00DE032E">
        <w:t xml:space="preserve"> </w:t>
      </w:r>
      <w:r w:rsidRPr="00DE032E">
        <w:rPr>
          <w:lang w:val="pl-PL"/>
        </w:rPr>
        <w:t>punkcji</w:t>
      </w:r>
      <w:r w:rsidRPr="00DE032E">
        <w:t>,</w:t>
      </w:r>
    </w:p>
    <w:p w:rsidR="00CB06DD" w:rsidRPr="00DE032E" w:rsidRDefault="00CD29BE" w:rsidP="00157E70">
      <w:pPr>
        <w:pStyle w:val="Textbody"/>
        <w:numPr>
          <w:ilvl w:val="0"/>
          <w:numId w:val="10"/>
        </w:numPr>
        <w:spacing w:before="200" w:after="0" w:line="276" w:lineRule="auto"/>
        <w:ind w:hanging="357"/>
        <w:jc w:val="both"/>
        <w:rPr>
          <w:lang w:val="pl-PL"/>
        </w:rPr>
      </w:pPr>
      <w:r w:rsidRPr="00DE032E">
        <w:rPr>
          <w:lang w:val="pl-PL"/>
        </w:rPr>
        <w:t>zapłodnienie pozaustrojowe oraz nadzór nad rozwojem zarodków in vitro,</w:t>
      </w:r>
    </w:p>
    <w:p w:rsidR="00CB06DD" w:rsidRPr="00DE032E" w:rsidRDefault="00CB06DD" w:rsidP="00157E70">
      <w:pPr>
        <w:pStyle w:val="Textbody"/>
        <w:numPr>
          <w:ilvl w:val="0"/>
          <w:numId w:val="10"/>
        </w:numPr>
        <w:spacing w:before="200" w:after="0" w:line="276" w:lineRule="auto"/>
        <w:ind w:hanging="357"/>
        <w:jc w:val="both"/>
        <w:rPr>
          <w:lang w:val="pl-PL"/>
        </w:rPr>
      </w:pPr>
      <w:r w:rsidRPr="00DE032E">
        <w:rPr>
          <w:lang w:val="pl-PL"/>
        </w:rPr>
        <w:t>transfer zarodków do jamy macicy,</w:t>
      </w:r>
    </w:p>
    <w:p w:rsidR="00CB06DD" w:rsidRPr="00DE032E" w:rsidRDefault="007577C3" w:rsidP="00157E70">
      <w:pPr>
        <w:pStyle w:val="Textbody"/>
        <w:numPr>
          <w:ilvl w:val="0"/>
          <w:numId w:val="10"/>
        </w:numPr>
        <w:tabs>
          <w:tab w:val="left" w:pos="708"/>
        </w:tabs>
        <w:spacing w:before="200" w:line="276" w:lineRule="auto"/>
        <w:ind w:hanging="357"/>
        <w:jc w:val="both"/>
      </w:pPr>
      <w:proofErr w:type="spellStart"/>
      <w:r w:rsidRPr="00DE032E">
        <w:t>kriokonserwacja</w:t>
      </w:r>
      <w:proofErr w:type="spellEnd"/>
      <w:r w:rsidRPr="00DE032E">
        <w:t xml:space="preserve"> </w:t>
      </w:r>
      <w:proofErr w:type="spellStart"/>
      <w:r w:rsidRPr="00DE032E">
        <w:t>zarodków</w:t>
      </w:r>
      <w:proofErr w:type="spellEnd"/>
      <w:r w:rsidRPr="00DE032E">
        <w:t xml:space="preserve"> z </w:t>
      </w:r>
      <w:proofErr w:type="spellStart"/>
      <w:r w:rsidRPr="00DE032E">
        <w:t>zachowanym</w:t>
      </w:r>
      <w:proofErr w:type="spellEnd"/>
      <w:r w:rsidRPr="00DE032E">
        <w:t xml:space="preserve">  </w:t>
      </w:r>
      <w:proofErr w:type="spellStart"/>
      <w:r w:rsidRPr="00DE032E">
        <w:t>potencjałem</w:t>
      </w:r>
      <w:proofErr w:type="spellEnd"/>
      <w:r w:rsidRPr="00DE032E">
        <w:t xml:space="preserve">  </w:t>
      </w:r>
      <w:proofErr w:type="spellStart"/>
      <w:r w:rsidRPr="00DE032E">
        <w:t>rozwojowym</w:t>
      </w:r>
      <w:proofErr w:type="spellEnd"/>
      <w:r w:rsidRPr="00DE032E">
        <w:t xml:space="preserve">, </w:t>
      </w:r>
      <w:proofErr w:type="spellStart"/>
      <w:r w:rsidRPr="00DE032E">
        <w:t>które</w:t>
      </w:r>
      <w:proofErr w:type="spellEnd"/>
      <w:r w:rsidRPr="00DE032E">
        <w:t xml:space="preserve"> </w:t>
      </w:r>
      <w:proofErr w:type="spellStart"/>
      <w:r w:rsidRPr="00DE032E">
        <w:t>nie</w:t>
      </w:r>
      <w:proofErr w:type="spellEnd"/>
      <w:r w:rsidRPr="00DE032E">
        <w:t xml:space="preserve"> </w:t>
      </w:r>
      <w:proofErr w:type="spellStart"/>
      <w:r w:rsidRPr="00DE032E">
        <w:t>zostały</w:t>
      </w:r>
      <w:proofErr w:type="spellEnd"/>
      <w:r w:rsidRPr="00DE032E">
        <w:t xml:space="preserve"> </w:t>
      </w:r>
      <w:proofErr w:type="spellStart"/>
      <w:r w:rsidRPr="00DE032E">
        <w:t>transferowane</w:t>
      </w:r>
      <w:proofErr w:type="spellEnd"/>
      <w:r w:rsidRPr="00DE032E">
        <w:t xml:space="preserve"> do </w:t>
      </w:r>
      <w:proofErr w:type="spellStart"/>
      <w:r w:rsidRPr="00DE032E">
        <w:t>jamy</w:t>
      </w:r>
      <w:proofErr w:type="spellEnd"/>
      <w:r w:rsidRPr="00DE032E">
        <w:t xml:space="preserve"> </w:t>
      </w:r>
      <w:proofErr w:type="spellStart"/>
      <w:r w:rsidRPr="00DE032E">
        <w:t>macicy</w:t>
      </w:r>
      <w:proofErr w:type="spellEnd"/>
      <w:r w:rsidRPr="00DE032E">
        <w:t xml:space="preserve"> w </w:t>
      </w:r>
      <w:proofErr w:type="spellStart"/>
      <w:r w:rsidRPr="00DE032E">
        <w:t>celu</w:t>
      </w:r>
      <w:proofErr w:type="spellEnd"/>
      <w:r w:rsidRPr="00DE032E">
        <w:t xml:space="preserve"> </w:t>
      </w:r>
      <w:proofErr w:type="spellStart"/>
      <w:r w:rsidRPr="00DE032E">
        <w:t>późniejszego</w:t>
      </w:r>
      <w:proofErr w:type="spellEnd"/>
      <w:r w:rsidRPr="00DE032E">
        <w:t xml:space="preserve"> </w:t>
      </w:r>
      <w:proofErr w:type="spellStart"/>
      <w:r w:rsidRPr="00DE032E">
        <w:t>wykorzystania</w:t>
      </w:r>
      <w:proofErr w:type="spellEnd"/>
      <w:r w:rsidRPr="00DE032E">
        <w:t xml:space="preserve"> </w:t>
      </w:r>
      <w:proofErr w:type="spellStart"/>
      <w:r w:rsidRPr="00DE032E">
        <w:t>przez</w:t>
      </w:r>
      <w:proofErr w:type="spellEnd"/>
      <w:r w:rsidRPr="00DE032E">
        <w:t xml:space="preserve"> </w:t>
      </w:r>
      <w:proofErr w:type="spellStart"/>
      <w:r w:rsidRPr="00DE032E">
        <w:t>parę</w:t>
      </w:r>
      <w:proofErr w:type="spellEnd"/>
      <w:r w:rsidRPr="00DE032E">
        <w:t xml:space="preserve"> w </w:t>
      </w:r>
      <w:proofErr w:type="spellStart"/>
      <w:r w:rsidRPr="00DE032E">
        <w:t>kolejnych</w:t>
      </w:r>
      <w:proofErr w:type="spellEnd"/>
      <w:r w:rsidRPr="00DE032E">
        <w:t xml:space="preserve"> </w:t>
      </w:r>
      <w:r w:rsidRPr="00DE032E">
        <w:rPr>
          <w:lang w:val="pl-PL"/>
        </w:rPr>
        <w:t>cyklach.</w:t>
      </w:r>
    </w:p>
    <w:p w:rsidR="00CB06DD" w:rsidRPr="00DE032E" w:rsidRDefault="00CD29BE" w:rsidP="00157E70">
      <w:pPr>
        <w:pStyle w:val="Textbody"/>
        <w:numPr>
          <w:ilvl w:val="0"/>
          <w:numId w:val="9"/>
        </w:numPr>
        <w:tabs>
          <w:tab w:val="left" w:pos="708"/>
        </w:tabs>
        <w:spacing w:before="200" w:line="276" w:lineRule="auto"/>
        <w:jc w:val="both"/>
        <w:rPr>
          <w:lang w:val="pl-PL"/>
        </w:rPr>
      </w:pPr>
      <w:r w:rsidRPr="00DE032E">
        <w:rPr>
          <w:lang w:val="pl-PL"/>
        </w:rPr>
        <w:t xml:space="preserve">zapewnienie </w:t>
      </w:r>
      <w:r w:rsidR="007577C3" w:rsidRPr="00DE032E">
        <w:rPr>
          <w:lang w:val="pl-PL"/>
        </w:rPr>
        <w:t>bezpłatnej wizyty u psychologa</w:t>
      </w:r>
      <w:r w:rsidR="007577C3" w:rsidRPr="00DE032E">
        <w:t xml:space="preserve"> </w:t>
      </w:r>
      <w:r w:rsidR="007577C3" w:rsidRPr="00DE032E">
        <w:rPr>
          <w:lang w:val="pl-PL"/>
        </w:rPr>
        <w:t xml:space="preserve">posiadającego doświadczenie w pracy z </w:t>
      </w:r>
      <w:r w:rsidR="00D71700" w:rsidRPr="00DE032E">
        <w:rPr>
          <w:lang w:val="pl-PL"/>
        </w:rPr>
        <w:t> </w:t>
      </w:r>
      <w:r w:rsidR="007577C3" w:rsidRPr="00DE032E">
        <w:rPr>
          <w:lang w:val="pl-PL"/>
        </w:rPr>
        <w:t>parami niepłodnymi na terenie prowadzonej przez Realizatora działalności.</w:t>
      </w:r>
    </w:p>
    <w:p w:rsidR="00CD29BE" w:rsidRPr="00DE032E" w:rsidRDefault="00CD29BE" w:rsidP="00157E70">
      <w:pPr>
        <w:pStyle w:val="Textbody"/>
        <w:numPr>
          <w:ilvl w:val="0"/>
          <w:numId w:val="9"/>
        </w:numPr>
        <w:tabs>
          <w:tab w:val="left" w:pos="708"/>
        </w:tabs>
        <w:spacing w:before="200" w:line="276" w:lineRule="auto"/>
        <w:ind w:hanging="357"/>
        <w:jc w:val="both"/>
        <w:rPr>
          <w:lang w:val="pl-PL"/>
        </w:rPr>
      </w:pPr>
      <w:r w:rsidRPr="00DE032E">
        <w:rPr>
          <w:lang w:val="pl-PL"/>
        </w:rPr>
        <w:t>przeprowadzenie a</w:t>
      </w:r>
      <w:r w:rsidR="0056215C" w:rsidRPr="00DE032E">
        <w:rPr>
          <w:lang w:val="pl-PL"/>
        </w:rPr>
        <w:t>nkiety satysfakcji uczestników P</w:t>
      </w:r>
      <w:r w:rsidRPr="00DE032E">
        <w:rPr>
          <w:lang w:val="pl-PL"/>
        </w:rPr>
        <w:t>rogramu.</w:t>
      </w:r>
    </w:p>
    <w:p w:rsidR="00FE520C" w:rsidRPr="00FE520C" w:rsidRDefault="00B71520" w:rsidP="00FE520C">
      <w:pPr>
        <w:pStyle w:val="Textbody"/>
        <w:tabs>
          <w:tab w:val="left" w:pos="708"/>
        </w:tabs>
        <w:spacing w:before="200" w:line="276" w:lineRule="auto"/>
        <w:ind w:left="144"/>
        <w:jc w:val="both"/>
        <w:rPr>
          <w:lang w:val="pl-PL"/>
        </w:rPr>
      </w:pPr>
      <w:r w:rsidRPr="00DE032E">
        <w:rPr>
          <w:lang w:val="pl-PL"/>
        </w:rPr>
        <w:t>Program obejmuje dofinansowanie do wysokości 100% kosztów (łącznie nie więcej niż 5  000,00 zł) jednej procedury zapłodnienia pozaustrojowego.</w:t>
      </w:r>
    </w:p>
    <w:p w:rsidR="00D805E3" w:rsidRPr="00DE032E" w:rsidRDefault="00D805E3" w:rsidP="00FE520C">
      <w:pPr>
        <w:pStyle w:val="Textbody"/>
        <w:tabs>
          <w:tab w:val="left" w:pos="708"/>
        </w:tabs>
        <w:jc w:val="both"/>
        <w:rPr>
          <w:b/>
          <w:lang w:val="pl-PL"/>
        </w:rPr>
      </w:pPr>
      <w:r w:rsidRPr="00DE032E">
        <w:rPr>
          <w:b/>
          <w:lang w:val="pl-PL"/>
        </w:rPr>
        <w:t xml:space="preserve">VI. ZASADY I WARUNKI PRZYZNANIA ŚRODKÓW FINANSOWYCH Z </w:t>
      </w:r>
      <w:r w:rsidR="0074590D" w:rsidRPr="00DE032E">
        <w:rPr>
          <w:b/>
          <w:lang w:val="pl-PL"/>
        </w:rPr>
        <w:t> </w:t>
      </w:r>
      <w:r w:rsidRPr="00DE032E">
        <w:rPr>
          <w:b/>
          <w:lang w:val="pl-PL"/>
        </w:rPr>
        <w:t xml:space="preserve">BUDŻETU </w:t>
      </w:r>
      <w:r w:rsidR="00DD09BB" w:rsidRPr="00DE032E">
        <w:rPr>
          <w:b/>
          <w:lang w:val="pl-PL"/>
        </w:rPr>
        <w:t xml:space="preserve"> GMINY </w:t>
      </w:r>
      <w:r w:rsidRPr="00DE032E">
        <w:rPr>
          <w:b/>
          <w:lang w:val="pl-PL"/>
        </w:rPr>
        <w:t>NA REALIZACJĘ PROGRAMU POLITYKI ZDROWOTNEJ.</w:t>
      </w:r>
    </w:p>
    <w:p w:rsidR="00D805E3" w:rsidRPr="00DE032E" w:rsidRDefault="00D805E3" w:rsidP="00ED18C1">
      <w:pPr>
        <w:pStyle w:val="Textbody"/>
        <w:numPr>
          <w:ilvl w:val="0"/>
          <w:numId w:val="15"/>
        </w:numPr>
        <w:tabs>
          <w:tab w:val="left" w:pos="708"/>
        </w:tabs>
        <w:jc w:val="both"/>
        <w:rPr>
          <w:b/>
          <w:lang w:val="pl-PL"/>
        </w:rPr>
      </w:pPr>
      <w:r w:rsidRPr="00DE032E">
        <w:rPr>
          <w:b/>
          <w:lang w:val="pl-PL"/>
        </w:rPr>
        <w:t>Podmioty uczestniczące w konkursie ofert i ubiegają</w:t>
      </w:r>
      <w:r w:rsidR="00DD09BB" w:rsidRPr="00DE032E">
        <w:rPr>
          <w:b/>
          <w:lang w:val="pl-PL"/>
        </w:rPr>
        <w:t>ce się o środki z budżetu gminy</w:t>
      </w:r>
      <w:r w:rsidRPr="00DE032E">
        <w:rPr>
          <w:b/>
          <w:lang w:val="pl-PL"/>
        </w:rPr>
        <w:t xml:space="preserve"> </w:t>
      </w:r>
      <w:r w:rsidR="00A830FB" w:rsidRPr="00DE032E">
        <w:rPr>
          <w:b/>
          <w:lang w:val="pl-PL"/>
        </w:rPr>
        <w:t xml:space="preserve">Piaseczno </w:t>
      </w:r>
      <w:r w:rsidRPr="00DE032E">
        <w:rPr>
          <w:b/>
          <w:lang w:val="pl-PL"/>
        </w:rPr>
        <w:t>na realizację programu polityki zdrowotnej powinny spełniać następujące warunki:</w:t>
      </w:r>
    </w:p>
    <w:p w:rsidR="00D805E3" w:rsidRPr="00DE032E" w:rsidRDefault="00D805E3" w:rsidP="00157E70">
      <w:pPr>
        <w:pStyle w:val="Textbody"/>
        <w:numPr>
          <w:ilvl w:val="0"/>
          <w:numId w:val="16"/>
        </w:numPr>
        <w:tabs>
          <w:tab w:val="left" w:pos="708"/>
        </w:tabs>
        <w:spacing w:before="200" w:after="0" w:line="276" w:lineRule="auto"/>
        <w:ind w:left="646" w:hanging="357"/>
        <w:jc w:val="both"/>
        <w:rPr>
          <w:lang w:val="pl-PL"/>
        </w:rPr>
      </w:pPr>
      <w:r w:rsidRPr="00DE032E">
        <w:rPr>
          <w:lang w:val="pl-PL"/>
        </w:rPr>
        <w:lastRenderedPageBreak/>
        <w:t>Opracować ofertę z uwzględnieniem zadań realizowanych w ramach programu podanych w ogłoszeniu wraz z podaniem całkowitego kosztu jednej procedury zapłodnienia pozaustrojowego i kosztów jednostkowych wchodzących w skład procedury.</w:t>
      </w:r>
    </w:p>
    <w:p w:rsidR="00D805E3" w:rsidRPr="00DE032E" w:rsidRDefault="00D805E3" w:rsidP="00157E70">
      <w:pPr>
        <w:pStyle w:val="Textbody"/>
        <w:numPr>
          <w:ilvl w:val="0"/>
          <w:numId w:val="16"/>
        </w:numPr>
        <w:tabs>
          <w:tab w:val="left" w:pos="708"/>
        </w:tabs>
        <w:spacing w:before="200" w:after="0" w:line="276" w:lineRule="auto"/>
        <w:ind w:left="646" w:hanging="357"/>
        <w:jc w:val="both"/>
        <w:rPr>
          <w:lang w:val="pl-PL"/>
        </w:rPr>
      </w:pPr>
      <w:r w:rsidRPr="00DE032E">
        <w:rPr>
          <w:lang w:val="pl-PL"/>
        </w:rPr>
        <w:t>Złożyć w terminie poprawnie i w sposób czytelny wypełnioną ofertę</w:t>
      </w:r>
      <w:r w:rsidR="009E31C5" w:rsidRPr="00DE032E">
        <w:rPr>
          <w:lang w:val="pl-PL"/>
        </w:rPr>
        <w:t xml:space="preserve"> </w:t>
      </w:r>
      <w:r w:rsidRPr="00DE032E">
        <w:rPr>
          <w:lang w:val="pl-PL"/>
        </w:rPr>
        <w:t xml:space="preserve">zgodnie z </w:t>
      </w:r>
      <w:r w:rsidR="00DD09BB" w:rsidRPr="00DE032E">
        <w:rPr>
          <w:lang w:val="pl-PL"/>
        </w:rPr>
        <w:t> </w:t>
      </w:r>
      <w:r w:rsidRPr="00DE032E">
        <w:rPr>
          <w:lang w:val="pl-PL"/>
        </w:rPr>
        <w:t xml:space="preserve">zasadami uczciwej konkurencji, gwarantującą realizację programu w sposób efektywny i </w:t>
      </w:r>
      <w:r w:rsidR="00DD09BB" w:rsidRPr="00DE032E">
        <w:rPr>
          <w:lang w:val="pl-PL"/>
        </w:rPr>
        <w:t xml:space="preserve">  </w:t>
      </w:r>
      <w:r w:rsidRPr="00DE032E">
        <w:rPr>
          <w:lang w:val="pl-PL"/>
        </w:rPr>
        <w:t>terminowy.</w:t>
      </w:r>
    </w:p>
    <w:p w:rsidR="00D960A9" w:rsidRPr="00DE032E" w:rsidRDefault="0067006F" w:rsidP="00157E70">
      <w:pPr>
        <w:pStyle w:val="Textbody"/>
        <w:numPr>
          <w:ilvl w:val="0"/>
          <w:numId w:val="16"/>
        </w:numPr>
        <w:tabs>
          <w:tab w:val="left" w:pos="708"/>
        </w:tabs>
        <w:spacing w:before="200" w:after="0" w:line="276" w:lineRule="auto"/>
        <w:ind w:left="646" w:hanging="357"/>
        <w:jc w:val="both"/>
        <w:rPr>
          <w:lang w:val="pl-PL"/>
        </w:rPr>
      </w:pPr>
      <w:r w:rsidRPr="00DE032E">
        <w:t xml:space="preserve"> </w:t>
      </w:r>
      <w:r w:rsidRPr="00DE032E">
        <w:rPr>
          <w:lang w:val="pl-PL"/>
        </w:rPr>
        <w:t xml:space="preserve">Zapewnić dostępność osobom ze szczególnymi potrzebami, zgodnie z tematyką zadania publicznego, w  zakresie określonym w art. 6 ust. 1, 2 i 3 ustawy z dnia 19 lipca 2019 r. o </w:t>
      </w:r>
      <w:r w:rsidR="00D960A9" w:rsidRPr="00DE032E">
        <w:rPr>
          <w:lang w:val="pl-PL"/>
        </w:rPr>
        <w:t> </w:t>
      </w:r>
      <w:r w:rsidRPr="00DE032E">
        <w:rPr>
          <w:lang w:val="pl-PL"/>
        </w:rPr>
        <w:t>zapewnianiu dostępności osobom ze szczególnymi potrzebami (t.j. Dz. U. z 2</w:t>
      </w:r>
      <w:r w:rsidR="00D960A9" w:rsidRPr="00DE032E">
        <w:rPr>
          <w:lang w:val="pl-PL"/>
        </w:rPr>
        <w:t>020 r. poz. 1062, z późn. zm.).</w:t>
      </w:r>
    </w:p>
    <w:p w:rsidR="00D805E3" w:rsidRPr="00DE032E" w:rsidRDefault="00D960A9" w:rsidP="00157E70">
      <w:pPr>
        <w:pStyle w:val="Textbody"/>
        <w:numPr>
          <w:ilvl w:val="0"/>
          <w:numId w:val="16"/>
        </w:numPr>
        <w:tabs>
          <w:tab w:val="left" w:pos="708"/>
        </w:tabs>
        <w:spacing w:before="200" w:after="0" w:line="276" w:lineRule="auto"/>
        <w:ind w:left="646" w:hanging="357"/>
        <w:jc w:val="both"/>
        <w:rPr>
          <w:lang w:val="pl-PL"/>
        </w:rPr>
      </w:pPr>
      <w:r w:rsidRPr="00DE032E">
        <w:rPr>
          <w:lang w:val="pl-PL"/>
        </w:rPr>
        <w:t xml:space="preserve"> </w:t>
      </w:r>
      <w:r w:rsidR="0067006F" w:rsidRPr="00DE032E">
        <w:rPr>
          <w:lang w:val="pl-PL"/>
        </w:rPr>
        <w:t xml:space="preserve">W indywidualnym przypadku, jeżeli </w:t>
      </w:r>
      <w:r w:rsidR="0074590D" w:rsidRPr="00DE032E">
        <w:rPr>
          <w:lang w:val="pl-PL"/>
        </w:rPr>
        <w:t>Realizator</w:t>
      </w:r>
      <w:r w:rsidR="0067006F" w:rsidRPr="00DE032E">
        <w:rPr>
          <w:lang w:val="pl-PL"/>
        </w:rPr>
        <w:t xml:space="preserve"> nie jest w stanie, w szczególności ze względów technicznych lub prawnych, zapewnić dostępności osobom ze szczególnymi potrzebami w zakresie, o którym mowa w art. 6 pkt. 1, 2 i 3 ustawy. Podmiot jest zobowiązany zapewnić takiej osobie dostęp alternatywny, o którym mowa w art. 7 ustawy z dnia 19 lipca 2019 r. o zapewnianiu dostępności osobom ze szczególnymi potrzebami (t.j. Dz. U. z 2020 r. poz. 1062, z późn. zm.)</w:t>
      </w:r>
      <w:r w:rsidR="00D805E3" w:rsidRPr="00DE032E">
        <w:rPr>
          <w:lang w:val="pl-PL"/>
        </w:rPr>
        <w:t xml:space="preserve"> </w:t>
      </w:r>
    </w:p>
    <w:p w:rsidR="00D805E3" w:rsidRDefault="00D805E3" w:rsidP="00157E70">
      <w:pPr>
        <w:pStyle w:val="Textbody"/>
        <w:numPr>
          <w:ilvl w:val="0"/>
          <w:numId w:val="16"/>
        </w:numPr>
        <w:tabs>
          <w:tab w:val="left" w:pos="708"/>
        </w:tabs>
        <w:spacing w:before="200" w:after="0" w:line="276" w:lineRule="auto"/>
        <w:ind w:left="646" w:hanging="357"/>
        <w:jc w:val="both"/>
        <w:rPr>
          <w:lang w:val="pl-PL"/>
        </w:rPr>
      </w:pPr>
      <w:r w:rsidRPr="00DE032E">
        <w:rPr>
          <w:lang w:val="pl-PL"/>
        </w:rPr>
        <w:t xml:space="preserve">Realizować program w okresie obowiązywania stanu zagrożenia epidemicznego albo stanu epidemii zgodnie z ustanowionymi w przepisach prawa ograniczeniami, nakazami i </w:t>
      </w:r>
      <w:r w:rsidR="0074590D" w:rsidRPr="00DE032E">
        <w:rPr>
          <w:lang w:val="pl-PL"/>
        </w:rPr>
        <w:t> </w:t>
      </w:r>
      <w:r w:rsidRPr="00DE032E">
        <w:rPr>
          <w:lang w:val="pl-PL"/>
        </w:rPr>
        <w:t>zakazami oraz wytycznymi Głównego Inspektoratu Sanitarnego.</w:t>
      </w:r>
    </w:p>
    <w:p w:rsidR="00157E70" w:rsidRPr="00DE032E" w:rsidRDefault="00157E70" w:rsidP="00157E70">
      <w:pPr>
        <w:pStyle w:val="Textbody"/>
        <w:tabs>
          <w:tab w:val="left" w:pos="708"/>
        </w:tabs>
        <w:spacing w:before="200" w:after="0" w:line="276" w:lineRule="auto"/>
        <w:ind w:left="646"/>
        <w:jc w:val="both"/>
        <w:rPr>
          <w:lang w:val="pl-PL"/>
        </w:rPr>
      </w:pPr>
    </w:p>
    <w:p w:rsidR="00ED18C1" w:rsidRPr="00DE032E" w:rsidRDefault="00ED18C1" w:rsidP="00ED18C1">
      <w:pPr>
        <w:pStyle w:val="Textbody"/>
        <w:numPr>
          <w:ilvl w:val="0"/>
          <w:numId w:val="11"/>
        </w:numPr>
        <w:tabs>
          <w:tab w:val="left" w:pos="708"/>
        </w:tabs>
        <w:jc w:val="both"/>
        <w:rPr>
          <w:b/>
          <w:lang w:val="pl-PL"/>
        </w:rPr>
      </w:pPr>
      <w:r w:rsidRPr="00DE032E">
        <w:rPr>
          <w:b/>
          <w:lang w:val="pl-PL"/>
        </w:rPr>
        <w:t>Termin i sposób składania ofert:</w:t>
      </w:r>
    </w:p>
    <w:p w:rsidR="008E1E3F" w:rsidRPr="00DE032E" w:rsidRDefault="008E1E3F" w:rsidP="00157E70">
      <w:pPr>
        <w:pStyle w:val="Akapitzlist"/>
        <w:numPr>
          <w:ilvl w:val="0"/>
          <w:numId w:val="20"/>
        </w:numPr>
        <w:spacing w:before="200"/>
        <w:ind w:left="510"/>
        <w:jc w:val="both"/>
        <w:rPr>
          <w:u w:val="single"/>
        </w:rPr>
      </w:pPr>
      <w:r w:rsidRPr="00DE032E">
        <w:t>Ofertę należy złożyć w formie pisemnej pod rygorem nieważności w</w:t>
      </w:r>
      <w:r w:rsidR="00914764">
        <w:t xml:space="preserve">  nieprzekraczalnym terminie do 12.10.2022</w:t>
      </w:r>
      <w:r w:rsidRPr="00DE032E">
        <w:rPr>
          <w:b/>
        </w:rPr>
        <w:t xml:space="preserve"> r. do godz. 14.00 z </w:t>
      </w:r>
      <w:r w:rsidRPr="00DE032E">
        <w:t>adnotacją:</w:t>
      </w:r>
      <w:r w:rsidRPr="00DE032E">
        <w:rPr>
          <w:b/>
        </w:rPr>
        <w:t xml:space="preserve"> Konkurs ofert  na wybór Realizatora programu polityki zdrowotnej pn. Leczenie niepłodności metodą zapłodnienia pozaustrojowego dla mieszkańców</w:t>
      </w:r>
      <w:r w:rsidR="00702BFE" w:rsidRPr="00DE032E">
        <w:rPr>
          <w:b/>
        </w:rPr>
        <w:t xml:space="preserve"> Miasta i</w:t>
      </w:r>
      <w:r w:rsidRPr="00DE032E">
        <w:rPr>
          <w:b/>
        </w:rPr>
        <w:t xml:space="preserve"> Gminy Piaseczno na lata 2022-2024.</w:t>
      </w:r>
      <w:r w:rsidRPr="00DE032E">
        <w:t xml:space="preserve"> – w siedzibie Urzędu Miasta i Gminy Piaseczno – Biuro Obsługi Interesantów ul. </w:t>
      </w:r>
      <w:r w:rsidR="006A50AA" w:rsidRPr="00DE032E">
        <w:t> </w:t>
      </w:r>
      <w:r w:rsidRPr="00DE032E">
        <w:t xml:space="preserve">Kościuszki 5, lub przesłać pocztą na adres: Urząd Miasta i Gminy Piaseczno 05-500 Piaseczno ul. Kościuszki 5. </w:t>
      </w:r>
    </w:p>
    <w:p w:rsidR="00B222F6" w:rsidRPr="00DE032E" w:rsidRDefault="008E1E3F" w:rsidP="00157E70">
      <w:pPr>
        <w:spacing w:before="200"/>
        <w:ind w:left="510"/>
        <w:jc w:val="both"/>
      </w:pPr>
      <w:r w:rsidRPr="00DE032E">
        <w:t xml:space="preserve">W przypadku składania wniosku osobiście, wnioskodawca otrzyma potwierdzenie </w:t>
      </w:r>
      <w:r w:rsidR="00B222F6" w:rsidRPr="00DE032E">
        <w:t xml:space="preserve">                          </w:t>
      </w:r>
      <w:r w:rsidRPr="00DE032E">
        <w:t xml:space="preserve">złożenia wniosku z datą jego przyjęcia. </w:t>
      </w:r>
    </w:p>
    <w:p w:rsidR="00B222F6" w:rsidRPr="00DE032E" w:rsidRDefault="00B222F6" w:rsidP="00157E70">
      <w:pPr>
        <w:spacing w:before="200"/>
        <w:ind w:left="510"/>
        <w:jc w:val="both"/>
      </w:pPr>
      <w:r w:rsidRPr="00DE032E">
        <w:t xml:space="preserve"> O terminie złożenia oferty decyduje </w:t>
      </w:r>
      <w:r w:rsidRPr="00DE032E">
        <w:rPr>
          <w:b/>
        </w:rPr>
        <w:t>data wpływu oferty</w:t>
      </w:r>
      <w:r w:rsidRPr="00DE032E">
        <w:t xml:space="preserve"> do Zamawiającego.</w:t>
      </w:r>
    </w:p>
    <w:p w:rsidR="00D05B7A" w:rsidRPr="00DE032E" w:rsidRDefault="00D05B7A" w:rsidP="00157E70">
      <w:pPr>
        <w:pStyle w:val="Akapitzlist"/>
        <w:numPr>
          <w:ilvl w:val="0"/>
          <w:numId w:val="20"/>
        </w:numPr>
        <w:spacing w:before="200"/>
        <w:ind w:left="510"/>
        <w:jc w:val="both"/>
      </w:pPr>
      <w:r w:rsidRPr="00DE032E">
        <w:t xml:space="preserve">Ofertę konkursową na realizację wyżej wymienionego zadania należy złożyć  w </w:t>
      </w:r>
      <w:r w:rsidR="00B222F6" w:rsidRPr="00DE032E">
        <w:t> </w:t>
      </w:r>
      <w:r w:rsidRPr="00FE520C">
        <w:rPr>
          <w:b/>
        </w:rPr>
        <w:t>zamkniętej kopercie</w:t>
      </w:r>
      <w:r w:rsidRPr="00DE032E">
        <w:t xml:space="preserve"> z oznaczeniem zakresu przedmiotowego zadania.</w:t>
      </w:r>
    </w:p>
    <w:p w:rsidR="00B222F6" w:rsidRPr="00DE032E" w:rsidRDefault="00B222F6" w:rsidP="00157E70">
      <w:pPr>
        <w:pStyle w:val="Akapitzlist"/>
        <w:spacing w:before="200"/>
        <w:ind w:left="510"/>
        <w:jc w:val="both"/>
      </w:pPr>
    </w:p>
    <w:p w:rsidR="00D05B7A" w:rsidRPr="00DE032E" w:rsidRDefault="00D05B7A" w:rsidP="00157E70">
      <w:pPr>
        <w:pStyle w:val="Akapitzlist"/>
        <w:numPr>
          <w:ilvl w:val="0"/>
          <w:numId w:val="20"/>
        </w:numPr>
        <w:spacing w:before="200"/>
        <w:ind w:left="510"/>
        <w:jc w:val="both"/>
      </w:pPr>
      <w:r w:rsidRPr="00DE032E">
        <w:t xml:space="preserve">Oferta winna być złożona w formie </w:t>
      </w:r>
      <w:r w:rsidRPr="00DE032E">
        <w:rPr>
          <w:b/>
        </w:rPr>
        <w:t>formularza oferty</w:t>
      </w:r>
      <w:r w:rsidR="009E31C5" w:rsidRPr="00DE032E">
        <w:rPr>
          <w:b/>
        </w:rPr>
        <w:t xml:space="preserve"> </w:t>
      </w:r>
      <w:r w:rsidR="009E31C5" w:rsidRPr="00DE032E">
        <w:t>(załącznik nr 2)</w:t>
      </w:r>
      <w:r w:rsidR="00157E70">
        <w:t xml:space="preserve">, </w:t>
      </w:r>
      <w:r w:rsidRPr="00DE032E">
        <w:t xml:space="preserve">wraz z </w:t>
      </w:r>
      <w:r w:rsidR="009E31C5" w:rsidRPr="00DE032E">
        <w:t> </w:t>
      </w:r>
      <w:r w:rsidRPr="00DE032E">
        <w:t>wymaganymi załącznikami, tj.:</w:t>
      </w:r>
    </w:p>
    <w:p w:rsidR="00642398" w:rsidRDefault="00642398" w:rsidP="00642398">
      <w:pPr>
        <w:pStyle w:val="Akapitzlist"/>
        <w:numPr>
          <w:ilvl w:val="0"/>
          <w:numId w:val="18"/>
        </w:numPr>
        <w:spacing w:before="200" w:after="0"/>
        <w:jc w:val="both"/>
        <w:rPr>
          <w:rFonts w:eastAsia="Times New Roman"/>
          <w:lang w:eastAsia="pl-PL"/>
        </w:rPr>
      </w:pPr>
      <w:r w:rsidRPr="00642398">
        <w:rPr>
          <w:rFonts w:eastAsia="Times New Roman"/>
          <w:lang w:eastAsia="pl-PL"/>
        </w:rPr>
        <w:lastRenderedPageBreak/>
        <w:t>Aktualny odpis z odpowiedniego rejestru lub inne dokumenty informujące o statusie prawnym podmiotu składającego ofertę i umocowanie osób go reprezentujących.</w:t>
      </w:r>
      <w:r>
        <w:rPr>
          <w:rFonts w:eastAsia="Times New Roman"/>
          <w:lang w:eastAsia="pl-PL"/>
        </w:rPr>
        <w:t xml:space="preserve"> </w:t>
      </w:r>
    </w:p>
    <w:p w:rsidR="00ED18C1" w:rsidRPr="00DE032E" w:rsidRDefault="00642398" w:rsidP="00642398">
      <w:pPr>
        <w:pStyle w:val="Akapitzlist"/>
        <w:numPr>
          <w:ilvl w:val="0"/>
          <w:numId w:val="18"/>
        </w:numPr>
        <w:spacing w:before="200"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9E31C5" w:rsidRPr="00DE032E">
        <w:rPr>
          <w:rFonts w:eastAsia="Times New Roman"/>
          <w:lang w:eastAsia="pl-PL"/>
        </w:rPr>
        <w:t>ozwolenie (decyzja</w:t>
      </w:r>
      <w:r w:rsidR="00ED18C1" w:rsidRPr="00DE032E">
        <w:rPr>
          <w:rFonts w:eastAsia="Times New Roman"/>
          <w:lang w:eastAsia="pl-PL"/>
        </w:rPr>
        <w:t>) Ministra Zdrowia na prowadzenie ośrodka m</w:t>
      </w:r>
      <w:r w:rsidR="00155652">
        <w:rPr>
          <w:rFonts w:eastAsia="Times New Roman"/>
          <w:lang w:eastAsia="pl-PL"/>
        </w:rPr>
        <w:t>edycznie wspomaganej prokreacji oraz pozytywną opinię Inspektora Sanitarno-Epidemiologicznego.</w:t>
      </w:r>
    </w:p>
    <w:p w:rsidR="00ED18C1" w:rsidRPr="00DE032E" w:rsidRDefault="00ED18C1" w:rsidP="00157E70">
      <w:pPr>
        <w:pStyle w:val="Akapitzlist"/>
        <w:numPr>
          <w:ilvl w:val="0"/>
          <w:numId w:val="18"/>
        </w:numPr>
        <w:spacing w:before="200" w:after="0"/>
        <w:jc w:val="both"/>
        <w:rPr>
          <w:rFonts w:eastAsia="Times New Roman"/>
          <w:lang w:eastAsia="pl-PL"/>
        </w:rPr>
      </w:pPr>
      <w:r w:rsidRPr="00DE032E">
        <w:rPr>
          <w:rFonts w:eastAsia="Times New Roman"/>
          <w:lang w:eastAsia="pl-PL"/>
        </w:rPr>
        <w:t>aktualną informację merytoryczną w zakresie działalności placówki,</w:t>
      </w:r>
    </w:p>
    <w:p w:rsidR="00ED18C1" w:rsidRPr="00DE032E" w:rsidRDefault="00ED18C1" w:rsidP="00157E70">
      <w:pPr>
        <w:pStyle w:val="Akapitzlist"/>
        <w:numPr>
          <w:ilvl w:val="0"/>
          <w:numId w:val="18"/>
        </w:numPr>
        <w:spacing w:before="200" w:after="0"/>
        <w:jc w:val="both"/>
        <w:rPr>
          <w:rFonts w:eastAsia="Times New Roman"/>
          <w:lang w:eastAsia="pl-PL"/>
        </w:rPr>
      </w:pPr>
      <w:r w:rsidRPr="00DE032E">
        <w:rPr>
          <w:rFonts w:eastAsia="Times New Roman"/>
          <w:lang w:eastAsia="pl-PL"/>
        </w:rPr>
        <w:t>aktualną informację finansową w zakresie działalności placówki,</w:t>
      </w:r>
    </w:p>
    <w:p w:rsidR="00642398" w:rsidRDefault="00642398" w:rsidP="00157E70">
      <w:pPr>
        <w:pStyle w:val="Akapitzlist"/>
        <w:numPr>
          <w:ilvl w:val="0"/>
          <w:numId w:val="18"/>
        </w:numPr>
        <w:spacing w:before="200"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oświadczenia:</w:t>
      </w:r>
    </w:p>
    <w:p w:rsidR="00642398" w:rsidRPr="00642398" w:rsidRDefault="000C2970" w:rsidP="00642398">
      <w:pPr>
        <w:pStyle w:val="Akapitzlist"/>
        <w:numPr>
          <w:ilvl w:val="0"/>
          <w:numId w:val="2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 nie stwierdzeniu</w:t>
      </w:r>
      <w:r w:rsidR="00642398">
        <w:rPr>
          <w:rFonts w:eastAsia="Times New Roman"/>
          <w:lang w:eastAsia="pl-PL"/>
        </w:rPr>
        <w:t xml:space="preserve"> </w:t>
      </w:r>
      <w:r w:rsidRPr="00642398">
        <w:rPr>
          <w:rFonts w:eastAsia="Times New Roman"/>
          <w:lang w:eastAsia="pl-PL"/>
        </w:rPr>
        <w:t>w stosunku do Oferent</w:t>
      </w:r>
      <w:r>
        <w:rPr>
          <w:rFonts w:eastAsia="Times New Roman"/>
          <w:lang w:eastAsia="pl-PL"/>
        </w:rPr>
        <w:t xml:space="preserve">a </w:t>
      </w:r>
      <w:r w:rsidRPr="00642398">
        <w:rPr>
          <w:rFonts w:eastAsia="Times New Roman"/>
          <w:lang w:eastAsia="pl-PL"/>
        </w:rPr>
        <w:t>wykorzystania środków publicznych</w:t>
      </w:r>
      <w:r>
        <w:rPr>
          <w:rFonts w:eastAsia="Times New Roman"/>
          <w:lang w:eastAsia="pl-PL"/>
        </w:rPr>
        <w:t xml:space="preserve"> </w:t>
      </w:r>
      <w:r w:rsidR="00642398">
        <w:rPr>
          <w:rFonts w:eastAsia="Times New Roman"/>
          <w:lang w:eastAsia="pl-PL"/>
        </w:rPr>
        <w:t xml:space="preserve">niezgodnego z </w:t>
      </w:r>
      <w:r w:rsidR="00642398" w:rsidRPr="00642398">
        <w:rPr>
          <w:rFonts w:eastAsia="Times New Roman"/>
          <w:lang w:eastAsia="pl-PL"/>
        </w:rPr>
        <w:t>przeznaczeniem,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642398" w:rsidRDefault="00236D5C" w:rsidP="00C6608F">
      <w:pPr>
        <w:pStyle w:val="Akapitzlist"/>
        <w:numPr>
          <w:ilvl w:val="0"/>
          <w:numId w:val="28"/>
        </w:numPr>
        <w:spacing w:before="200"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="00C6608F">
        <w:rPr>
          <w:rFonts w:eastAsia="Times New Roman"/>
          <w:lang w:eastAsia="pl-PL"/>
        </w:rPr>
        <w:t>ferent</w:t>
      </w:r>
      <w:r w:rsidR="00431B76">
        <w:rPr>
          <w:rFonts w:eastAsia="Times New Roman"/>
          <w:lang w:eastAsia="pl-PL"/>
        </w:rPr>
        <w:t>a, że</w:t>
      </w:r>
      <w:r w:rsidR="00C6608F">
        <w:rPr>
          <w:rFonts w:eastAsia="Times New Roman"/>
          <w:lang w:eastAsia="pl-PL"/>
        </w:rPr>
        <w:t xml:space="preserve"> </w:t>
      </w:r>
      <w:r w:rsidR="00C6608F" w:rsidRPr="00C6608F">
        <w:rPr>
          <w:rFonts w:eastAsia="Times New Roman"/>
          <w:lang w:eastAsia="pl-PL"/>
        </w:rPr>
        <w:t xml:space="preserve">jest jedynym posiadaczem rachunku, na który zostaną przekazane środki i zobowiązuje się go utrzymywać do chwili zaakceptowania rozliczenia tych środków pod względem finansowym i </w:t>
      </w:r>
      <w:r w:rsidR="00C6608F">
        <w:rPr>
          <w:rFonts w:eastAsia="Times New Roman"/>
          <w:lang w:eastAsia="pl-PL"/>
        </w:rPr>
        <w:t> </w:t>
      </w:r>
      <w:r w:rsidR="00C6608F" w:rsidRPr="00C6608F">
        <w:rPr>
          <w:rFonts w:eastAsia="Times New Roman"/>
          <w:lang w:eastAsia="pl-PL"/>
        </w:rPr>
        <w:t>rzeczowym;</w:t>
      </w:r>
    </w:p>
    <w:p w:rsidR="00431B76" w:rsidRPr="00431B76" w:rsidRDefault="00236D5C" w:rsidP="00236D5C">
      <w:pPr>
        <w:pStyle w:val="Akapitzlist"/>
        <w:numPr>
          <w:ilvl w:val="0"/>
          <w:numId w:val="2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 </w:t>
      </w:r>
      <w:r w:rsidR="00431B76" w:rsidRPr="00431B76">
        <w:rPr>
          <w:rFonts w:eastAsia="Times New Roman"/>
          <w:lang w:eastAsia="pl-PL"/>
        </w:rPr>
        <w:t>spełnia</w:t>
      </w:r>
      <w:r>
        <w:rPr>
          <w:rFonts w:eastAsia="Times New Roman"/>
          <w:lang w:eastAsia="pl-PL"/>
        </w:rPr>
        <w:t>niu wymagań określonych w przepisach odrębnych, w </w:t>
      </w:r>
      <w:r w:rsidR="00431B76" w:rsidRPr="00431B76">
        <w:rPr>
          <w:rFonts w:eastAsia="Times New Roman"/>
          <w:lang w:eastAsia="pl-PL"/>
        </w:rPr>
        <w:t>szczególności w ustawie z dnia 25 czerwca 2015 r. o leczeniu niepłodności (</w:t>
      </w:r>
      <w:r>
        <w:rPr>
          <w:rFonts w:eastAsia="Times New Roman"/>
          <w:lang w:eastAsia="pl-PL"/>
        </w:rPr>
        <w:t xml:space="preserve">t.j. </w:t>
      </w:r>
      <w:r w:rsidR="00431B76" w:rsidRPr="00431B76">
        <w:rPr>
          <w:rFonts w:eastAsia="Times New Roman"/>
          <w:lang w:eastAsia="pl-PL"/>
        </w:rPr>
        <w:t>Dz. U. z 2020 r. poz.442);</w:t>
      </w:r>
    </w:p>
    <w:p w:rsidR="00ED18C1" w:rsidRDefault="00236D5C" w:rsidP="00642398">
      <w:pPr>
        <w:pStyle w:val="Akapitzlist"/>
        <w:numPr>
          <w:ilvl w:val="0"/>
          <w:numId w:val="28"/>
        </w:numPr>
        <w:spacing w:before="200"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 </w:t>
      </w:r>
      <w:r w:rsidR="00ED18C1" w:rsidRPr="00DE032E">
        <w:rPr>
          <w:rFonts w:eastAsia="Times New Roman"/>
          <w:lang w:eastAsia="pl-PL"/>
        </w:rPr>
        <w:t xml:space="preserve">posiadaniu polisy ubezpieczenia od odpowiedzialności cywilnej w </w:t>
      </w:r>
      <w:r w:rsidR="009E31C5" w:rsidRPr="00DE032E">
        <w:rPr>
          <w:rFonts w:eastAsia="Times New Roman"/>
          <w:lang w:eastAsia="pl-PL"/>
        </w:rPr>
        <w:t> </w:t>
      </w:r>
      <w:r w:rsidR="00ED18C1" w:rsidRPr="00DE032E">
        <w:rPr>
          <w:rFonts w:eastAsia="Times New Roman"/>
          <w:lang w:eastAsia="pl-PL"/>
        </w:rPr>
        <w:t xml:space="preserve">zakresie objętym programem, </w:t>
      </w:r>
    </w:p>
    <w:p w:rsidR="00431B76" w:rsidRPr="00431B76" w:rsidRDefault="00431B76" w:rsidP="00431B76">
      <w:pPr>
        <w:pStyle w:val="Akapitzlist"/>
        <w:numPr>
          <w:ilvl w:val="0"/>
          <w:numId w:val="2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 realizacji </w:t>
      </w:r>
      <w:r w:rsidRPr="00431B76">
        <w:rPr>
          <w:rFonts w:eastAsia="Times New Roman"/>
          <w:lang w:eastAsia="pl-PL"/>
        </w:rPr>
        <w:t xml:space="preserve"> Europejski</w:t>
      </w:r>
      <w:r>
        <w:rPr>
          <w:rFonts w:eastAsia="Times New Roman"/>
          <w:lang w:eastAsia="pl-PL"/>
        </w:rPr>
        <w:t>ego</w:t>
      </w:r>
      <w:r w:rsidRPr="00431B76">
        <w:rPr>
          <w:rFonts w:eastAsia="Times New Roman"/>
          <w:lang w:eastAsia="pl-PL"/>
        </w:rPr>
        <w:t xml:space="preserve"> Program Monitoringu wyników leczenia metodami zapłodnienia pozaustrojowego </w:t>
      </w:r>
      <w:proofErr w:type="spellStart"/>
      <w:r w:rsidRPr="00431B76">
        <w:rPr>
          <w:rFonts w:eastAsia="Times New Roman"/>
          <w:lang w:eastAsia="pl-PL"/>
        </w:rPr>
        <w:t>European</w:t>
      </w:r>
      <w:proofErr w:type="spellEnd"/>
      <w:r w:rsidRPr="00431B76">
        <w:rPr>
          <w:rFonts w:eastAsia="Times New Roman"/>
          <w:lang w:eastAsia="pl-PL"/>
        </w:rPr>
        <w:t xml:space="preserve"> IVF Monitoring (EIM) i raportuje dane do Europejskiego Raportu ESHRE;</w:t>
      </w:r>
    </w:p>
    <w:p w:rsidR="00ED18C1" w:rsidRDefault="00642398" w:rsidP="00642398">
      <w:pPr>
        <w:pStyle w:val="Akapitzlist"/>
        <w:numPr>
          <w:ilvl w:val="0"/>
          <w:numId w:val="28"/>
        </w:numPr>
        <w:spacing w:before="200"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o dysponowaniu odpowiednio wykształconą i</w:t>
      </w:r>
      <w:r w:rsidR="00ED18C1" w:rsidRPr="00642398">
        <w:rPr>
          <w:rFonts w:eastAsia="Times New Roman"/>
          <w:lang w:eastAsia="pl-PL"/>
        </w:rPr>
        <w:t xml:space="preserve"> doś</w:t>
      </w:r>
      <w:r>
        <w:rPr>
          <w:rFonts w:eastAsia="Times New Roman"/>
          <w:lang w:eastAsia="pl-PL"/>
        </w:rPr>
        <w:t>wiadczoną kadrą oraz aparaturą oraz</w:t>
      </w:r>
      <w:r w:rsidR="00ED18C1" w:rsidRPr="00642398">
        <w:rPr>
          <w:rFonts w:eastAsia="Times New Roman"/>
          <w:lang w:eastAsia="pl-PL"/>
        </w:rPr>
        <w:t xml:space="preserve">  posiadają odpowiednie warunki do prowadzenia leczenia,</w:t>
      </w:r>
    </w:p>
    <w:p w:rsidR="008B0FD4" w:rsidRDefault="000C2970" w:rsidP="008B0FD4">
      <w:pPr>
        <w:pStyle w:val="Akapitzlist"/>
        <w:numPr>
          <w:ilvl w:val="0"/>
          <w:numId w:val="2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 stosowaniu w trakcie leczenia wytycznych zawartych</w:t>
      </w:r>
      <w:r w:rsidR="008B0FD4" w:rsidRPr="008B0FD4">
        <w:rPr>
          <w:rFonts w:eastAsia="Times New Roman"/>
          <w:lang w:eastAsia="pl-PL"/>
        </w:rPr>
        <w:t xml:space="preserve"> w rekomendacjach Polskiego Towarzystwa Medycyny Rozrodu i Embriologii oraz Polskiego Towarzystwa Ginekologów i Położników</w:t>
      </w:r>
    </w:p>
    <w:p w:rsidR="00C6608F" w:rsidRPr="00C6608F" w:rsidRDefault="000C2970" w:rsidP="008B0FD4">
      <w:pPr>
        <w:pStyle w:val="Akapitzlist"/>
        <w:numPr>
          <w:ilvl w:val="0"/>
          <w:numId w:val="2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="008B0FD4" w:rsidRPr="008B0FD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akceptacji posiadanych przez pary wyników</w:t>
      </w:r>
      <w:r w:rsidR="00C6608F" w:rsidRPr="00C6608F">
        <w:rPr>
          <w:rFonts w:eastAsia="Times New Roman"/>
          <w:lang w:eastAsia="pl-PL"/>
        </w:rPr>
        <w:t xml:space="preserve"> badań laboratoryjnych, finansowane w ramach NFZ lub z innych źródeł, które zostały wykonane przed przystąpieniem do programu - ważne do 6 miesięcy od daty ich wykonania.</w:t>
      </w:r>
    </w:p>
    <w:p w:rsidR="00C6608F" w:rsidRPr="00642398" w:rsidRDefault="00C6608F" w:rsidP="00C6608F">
      <w:pPr>
        <w:pStyle w:val="Akapitzlist"/>
        <w:spacing w:before="200" w:after="0"/>
        <w:ind w:left="1860"/>
        <w:jc w:val="both"/>
        <w:rPr>
          <w:rFonts w:eastAsia="Times New Roman"/>
          <w:lang w:eastAsia="pl-PL"/>
        </w:rPr>
      </w:pPr>
    </w:p>
    <w:p w:rsidR="00D05B7A" w:rsidRPr="00DE032E" w:rsidRDefault="00D05B7A" w:rsidP="00157E70">
      <w:pPr>
        <w:pStyle w:val="Akapitzlist"/>
        <w:numPr>
          <w:ilvl w:val="0"/>
          <w:numId w:val="18"/>
        </w:numPr>
        <w:spacing w:before="200" w:after="0"/>
        <w:jc w:val="both"/>
        <w:rPr>
          <w:rFonts w:eastAsia="Times New Roman"/>
          <w:lang w:eastAsia="pl-PL"/>
        </w:rPr>
      </w:pPr>
      <w:r w:rsidRPr="00DE032E">
        <w:rPr>
          <w:rFonts w:eastAsia="Times New Roman"/>
          <w:lang w:eastAsia="pl-PL"/>
        </w:rPr>
        <w:t>inne dokumenty i oświadczenia oraz informacje mogące mieć zdaniem Oferenta wpływ na merytoryczną wartość składanej oferty.</w:t>
      </w:r>
    </w:p>
    <w:p w:rsidR="006A50AA" w:rsidRPr="00DE032E" w:rsidRDefault="006A50AA" w:rsidP="006A50AA">
      <w:pPr>
        <w:pStyle w:val="Akapitzlist"/>
        <w:spacing w:after="0" w:line="240" w:lineRule="auto"/>
        <w:ind w:left="1080"/>
        <w:jc w:val="both"/>
        <w:rPr>
          <w:rFonts w:eastAsia="Times New Roman"/>
          <w:lang w:eastAsia="pl-PL"/>
        </w:rPr>
      </w:pPr>
    </w:p>
    <w:p w:rsidR="007D04F8" w:rsidRPr="00DE032E" w:rsidRDefault="007D04F8" w:rsidP="00157E70">
      <w:pPr>
        <w:jc w:val="both"/>
        <w:rPr>
          <w:u w:val="single"/>
        </w:rPr>
      </w:pPr>
      <w:r w:rsidRPr="00DE032E">
        <w:rPr>
          <w:u w:val="single"/>
        </w:rPr>
        <w:t xml:space="preserve">Dokumenty dołączone do oferty można złożyć w formie kopii opatrzonej klauzulą </w:t>
      </w:r>
      <w:r w:rsidRPr="00DE032E">
        <w:rPr>
          <w:b/>
          <w:u w:val="single"/>
        </w:rPr>
        <w:t>„stwierdzam zgodność z oryginałem”</w:t>
      </w:r>
      <w:r w:rsidRPr="00DE032E">
        <w:rPr>
          <w:u w:val="single"/>
        </w:rPr>
        <w:t xml:space="preserve"> wraz z </w:t>
      </w:r>
      <w:r w:rsidRPr="00DE032E">
        <w:rPr>
          <w:b/>
          <w:u w:val="single"/>
        </w:rPr>
        <w:t>datą</w:t>
      </w:r>
      <w:r w:rsidRPr="00DE032E">
        <w:rPr>
          <w:u w:val="single"/>
        </w:rPr>
        <w:t xml:space="preserve"> na każdej stronie dokumentu oraz </w:t>
      </w:r>
      <w:r w:rsidRPr="00DE032E">
        <w:rPr>
          <w:b/>
          <w:u w:val="single"/>
        </w:rPr>
        <w:t>podpisem</w:t>
      </w:r>
      <w:r w:rsidRPr="00DE032E">
        <w:rPr>
          <w:u w:val="single"/>
        </w:rPr>
        <w:t xml:space="preserve"> osoby lub osób uprawnionej/</w:t>
      </w:r>
      <w:proofErr w:type="spellStart"/>
      <w:r w:rsidRPr="00DE032E">
        <w:rPr>
          <w:u w:val="single"/>
        </w:rPr>
        <w:t>ych</w:t>
      </w:r>
      <w:proofErr w:type="spellEnd"/>
      <w:r w:rsidRPr="00DE032E">
        <w:rPr>
          <w:u w:val="single"/>
        </w:rPr>
        <w:t xml:space="preserve"> do składania oświadczeń woli.</w:t>
      </w:r>
    </w:p>
    <w:p w:rsidR="007D04F8" w:rsidRPr="00DE032E" w:rsidRDefault="007D04F8" w:rsidP="00157E70">
      <w:pPr>
        <w:jc w:val="both"/>
      </w:pPr>
      <w:r w:rsidRPr="00DE032E">
        <w:rPr>
          <w:b/>
        </w:rPr>
        <w:t>Wszystkie strony oferty</w:t>
      </w:r>
      <w:r w:rsidRPr="00DE032E">
        <w:t xml:space="preserve"> oraz </w:t>
      </w:r>
      <w:r w:rsidRPr="00DE032E">
        <w:rPr>
          <w:b/>
        </w:rPr>
        <w:t>wszystkie strony załączników</w:t>
      </w:r>
      <w:r w:rsidRPr="00DE032E">
        <w:t xml:space="preserve"> winny być ponumerowane i podpisane przez osobę (osoby) uprawnioną(e) do reprezentacji oferenta. </w:t>
      </w:r>
    </w:p>
    <w:p w:rsidR="007D04F8" w:rsidRPr="00DE032E" w:rsidRDefault="007D04F8" w:rsidP="00157E70">
      <w:pPr>
        <w:jc w:val="both"/>
        <w:rPr>
          <w:b/>
        </w:rPr>
      </w:pPr>
      <w:r w:rsidRPr="00DE032E">
        <w:rPr>
          <w:b/>
        </w:rPr>
        <w:lastRenderedPageBreak/>
        <w:t xml:space="preserve">Oferty </w:t>
      </w:r>
      <w:r w:rsidRPr="00DE032E">
        <w:t>zawierające</w:t>
      </w:r>
      <w:r w:rsidRPr="00DE032E">
        <w:rPr>
          <w:b/>
        </w:rPr>
        <w:t xml:space="preserve"> błędy formalne, </w:t>
      </w:r>
      <w:r w:rsidRPr="00DE032E">
        <w:t xml:space="preserve">nieuzupełnione w ciągu </w:t>
      </w:r>
      <w:r w:rsidRPr="00DE032E">
        <w:rPr>
          <w:b/>
        </w:rPr>
        <w:t xml:space="preserve">3 dni </w:t>
      </w:r>
      <w:r w:rsidRPr="00DE032E">
        <w:t>od dnia powiadomienia zostaną odrzucone z przyczyn formalnych</w:t>
      </w:r>
      <w:r w:rsidRPr="00DE032E">
        <w:rPr>
          <w:b/>
        </w:rPr>
        <w:t>.</w:t>
      </w:r>
    </w:p>
    <w:p w:rsidR="00E21CC8" w:rsidRPr="00DE032E" w:rsidRDefault="007D04F8" w:rsidP="00E21CC8">
      <w:pPr>
        <w:jc w:val="both"/>
      </w:pPr>
      <w:r w:rsidRPr="00DE032E">
        <w:rPr>
          <w:b/>
        </w:rPr>
        <w:t>Oferty</w:t>
      </w:r>
      <w:r w:rsidRPr="00DE032E">
        <w:t xml:space="preserve"> otrzymane </w:t>
      </w:r>
      <w:r w:rsidRPr="00DE032E">
        <w:rPr>
          <w:b/>
        </w:rPr>
        <w:t>po terminie</w:t>
      </w:r>
      <w:r w:rsidRPr="00DE032E">
        <w:t xml:space="preserve"> nie będą rozpatrywane. </w:t>
      </w:r>
    </w:p>
    <w:p w:rsidR="00D05B7A" w:rsidRPr="00DE032E" w:rsidRDefault="000C742E" w:rsidP="00D05B7A">
      <w:pPr>
        <w:jc w:val="both"/>
        <w:rPr>
          <w:b/>
          <w:u w:val="single"/>
        </w:rPr>
      </w:pPr>
      <w:r w:rsidRPr="00DE032E">
        <w:rPr>
          <w:b/>
          <w:u w:val="single"/>
        </w:rPr>
        <w:t>3. Termin, tryb i kryteria rozpatrywania ofert:</w:t>
      </w:r>
    </w:p>
    <w:p w:rsidR="004D29A0" w:rsidRPr="00DE032E" w:rsidRDefault="004D29A0" w:rsidP="00157E70">
      <w:pPr>
        <w:pStyle w:val="Akapitzlist"/>
        <w:numPr>
          <w:ilvl w:val="0"/>
          <w:numId w:val="24"/>
        </w:numPr>
        <w:spacing w:before="200" w:after="0"/>
        <w:jc w:val="both"/>
      </w:pPr>
      <w:r w:rsidRPr="00DE032E">
        <w:t xml:space="preserve">Oferty na realizację zadania będą otwarte przez pracowników Wydziału Spraw Społecznych w dniu </w:t>
      </w:r>
      <w:r w:rsidR="0000136F">
        <w:t>13.10.</w:t>
      </w:r>
      <w:bookmarkStart w:id="0" w:name="_GoBack"/>
      <w:bookmarkEnd w:id="0"/>
      <w:r w:rsidRPr="00DE032E">
        <w:t>2022 r. celem sprawdzenia pod względem zgodności formalnej, następnie będą ocenione przez Komisję Konkursową powołaną przez Burmistrza Miasta i Gminy Piaseczno pod względem merytorycznym, w terminie 14 dni od upływu terminu składania ofert.</w:t>
      </w:r>
    </w:p>
    <w:p w:rsidR="000C742E" w:rsidRPr="00573AC7" w:rsidRDefault="000C742E" w:rsidP="00157E70">
      <w:pPr>
        <w:pStyle w:val="Akapitzlist"/>
        <w:numPr>
          <w:ilvl w:val="0"/>
          <w:numId w:val="24"/>
        </w:numPr>
        <w:spacing w:before="200" w:after="0"/>
        <w:jc w:val="both"/>
      </w:pPr>
      <w:r w:rsidRPr="00573AC7">
        <w:t xml:space="preserve">Rozstrzygnięcie </w:t>
      </w:r>
      <w:r w:rsidR="00245FB9" w:rsidRPr="00573AC7">
        <w:t>konkursu</w:t>
      </w:r>
      <w:r w:rsidRPr="00573AC7">
        <w:t xml:space="preserve"> nastąpi w terminie nieprzekraczającym </w:t>
      </w:r>
      <w:r w:rsidR="00245FB9" w:rsidRPr="00573AC7">
        <w:t xml:space="preserve">30 dni </w:t>
      </w:r>
      <w:r w:rsidRPr="00573AC7">
        <w:t>od daty zakończenia składania ofert.</w:t>
      </w:r>
    </w:p>
    <w:p w:rsidR="000C742E" w:rsidRPr="00DE032E" w:rsidRDefault="000C742E" w:rsidP="00157E70">
      <w:pPr>
        <w:pStyle w:val="Akapitzlist"/>
        <w:numPr>
          <w:ilvl w:val="0"/>
          <w:numId w:val="24"/>
        </w:numPr>
        <w:spacing w:before="200" w:after="0"/>
        <w:jc w:val="both"/>
      </w:pPr>
      <w:r w:rsidRPr="00DE032E">
        <w:t>Dopuszcza się możliwość składania wyjaśnień przez oferentów w zakresie złożonej oferty i realizacji programu.</w:t>
      </w:r>
    </w:p>
    <w:p w:rsidR="000C742E" w:rsidRPr="00DE032E" w:rsidRDefault="000C742E" w:rsidP="00157E70">
      <w:pPr>
        <w:pStyle w:val="Akapitzlist"/>
        <w:numPr>
          <w:ilvl w:val="0"/>
          <w:numId w:val="24"/>
        </w:numPr>
        <w:spacing w:before="200" w:after="0"/>
        <w:jc w:val="both"/>
      </w:pPr>
      <w:r w:rsidRPr="00DE032E">
        <w:t>Ocenie merytorycznej podlegają oferty spełniające wymogi określone w ogłoszeniu.</w:t>
      </w:r>
    </w:p>
    <w:p w:rsidR="000C742E" w:rsidRPr="00DE032E" w:rsidRDefault="000C742E" w:rsidP="00157E70">
      <w:pPr>
        <w:pStyle w:val="Akapitzlist"/>
        <w:numPr>
          <w:ilvl w:val="0"/>
          <w:numId w:val="24"/>
        </w:numPr>
        <w:spacing w:before="200" w:after="0"/>
        <w:jc w:val="both"/>
      </w:pPr>
      <w:r w:rsidRPr="00DE032E">
        <w:t>Ocena oferty obejmuje w szczególności:</w:t>
      </w:r>
    </w:p>
    <w:p w:rsidR="000C742E" w:rsidRPr="00DE032E" w:rsidRDefault="000C742E" w:rsidP="00157E70">
      <w:pPr>
        <w:pStyle w:val="Akapitzlist"/>
        <w:numPr>
          <w:ilvl w:val="0"/>
          <w:numId w:val="25"/>
        </w:numPr>
        <w:spacing w:before="200" w:after="0"/>
        <w:jc w:val="both"/>
      </w:pPr>
      <w:r w:rsidRPr="00DE032E">
        <w:t>spełnienie wymagań kadrowych i organizacyjnych,</w:t>
      </w:r>
    </w:p>
    <w:p w:rsidR="000C742E" w:rsidRPr="00DE032E" w:rsidRDefault="000C742E" w:rsidP="00157E70">
      <w:pPr>
        <w:pStyle w:val="Akapitzlist"/>
        <w:numPr>
          <w:ilvl w:val="0"/>
          <w:numId w:val="25"/>
        </w:numPr>
        <w:spacing w:before="200" w:after="0"/>
        <w:jc w:val="both"/>
      </w:pPr>
      <w:r w:rsidRPr="00DE032E">
        <w:t>sposób realizacji Programu,</w:t>
      </w:r>
    </w:p>
    <w:p w:rsidR="00D05B7A" w:rsidRPr="00DE032E" w:rsidRDefault="000C742E" w:rsidP="00157E70">
      <w:pPr>
        <w:pStyle w:val="Akapitzlist"/>
        <w:numPr>
          <w:ilvl w:val="0"/>
          <w:numId w:val="25"/>
        </w:numPr>
        <w:spacing w:before="200" w:after="0"/>
        <w:jc w:val="both"/>
      </w:pPr>
      <w:r w:rsidRPr="00DE032E">
        <w:t>koszt całkowity jednej procedury zapłodnienia pozaustrojowego.</w:t>
      </w:r>
    </w:p>
    <w:p w:rsidR="00D05B7A" w:rsidRPr="00DE032E" w:rsidRDefault="009B278B" w:rsidP="000008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00" w:after="0"/>
        <w:jc w:val="both"/>
      </w:pPr>
      <w:r w:rsidRPr="00DE032E">
        <w:t>Środki finansowe przyznane na realizację programu mogą być niższe niż wnioskowana kwota, w przypadku wyłonieni</w:t>
      </w:r>
      <w:r w:rsidR="00155652">
        <w:t>a kilku realizatorów.</w:t>
      </w:r>
      <w:r w:rsidR="003F17A1" w:rsidRPr="00DE032E">
        <w:t xml:space="preserve"> </w:t>
      </w:r>
      <w:r w:rsidR="00D05B7A" w:rsidRPr="00DE032E">
        <w:t>Konkurs rozstrzygnie Burmistrz Miasta i Gminy Piaseczno, który uwzględniając opinie Komisji Konkursowej, dokona wyboru oferty najlepiej służącej realizacji zadania.</w:t>
      </w:r>
    </w:p>
    <w:p w:rsidR="007D04F8" w:rsidRPr="00DE032E" w:rsidRDefault="007D04F8" w:rsidP="00157E70">
      <w:pPr>
        <w:autoSpaceDE w:val="0"/>
        <w:autoSpaceDN w:val="0"/>
        <w:adjustRightInd w:val="0"/>
        <w:spacing w:before="200" w:after="0"/>
        <w:jc w:val="both"/>
        <w:rPr>
          <w:b/>
        </w:rPr>
      </w:pPr>
      <w:r w:rsidRPr="00DE032E">
        <w:rPr>
          <w:b/>
        </w:rPr>
        <w:t>Gmina Piaseczno zastrzega sobie prawo do:</w:t>
      </w:r>
    </w:p>
    <w:p w:rsidR="007D04F8" w:rsidRPr="00DE032E" w:rsidRDefault="007D04F8" w:rsidP="00157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00" w:after="0"/>
        <w:jc w:val="both"/>
      </w:pPr>
      <w:r w:rsidRPr="00DE032E">
        <w:t xml:space="preserve">Wezwania oferenta w trybie pilnym w celu wyjaśnienia i usunięcia braków formalnych, z zastrzeżeniem, że oferent musi się zgłosić i usunąć braki w terminie </w:t>
      </w:r>
      <w:r w:rsidRPr="00DE032E">
        <w:rPr>
          <w:b/>
        </w:rPr>
        <w:t>3 dni</w:t>
      </w:r>
      <w:r w:rsidRPr="00DE032E">
        <w:t xml:space="preserve"> </w:t>
      </w:r>
      <w:r w:rsidRPr="00DE032E">
        <w:rPr>
          <w:b/>
        </w:rPr>
        <w:t xml:space="preserve">roboczych </w:t>
      </w:r>
      <w:r w:rsidRPr="00DE032E">
        <w:t xml:space="preserve">od wezwania. </w:t>
      </w:r>
    </w:p>
    <w:p w:rsidR="007D04F8" w:rsidRPr="00DE032E" w:rsidRDefault="007D04F8" w:rsidP="00157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00" w:after="0"/>
        <w:jc w:val="both"/>
      </w:pPr>
      <w:r w:rsidRPr="00DE032E">
        <w:t>Możliwości kontroli w czasie trwania realizacji zadania.</w:t>
      </w:r>
    </w:p>
    <w:p w:rsidR="007D04F8" w:rsidRPr="00DE032E" w:rsidRDefault="007D04F8" w:rsidP="00157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00" w:after="0"/>
        <w:jc w:val="both"/>
      </w:pPr>
      <w:r w:rsidRPr="00DE032E">
        <w:t>Zamknięcia postępowania konkursowego i nie rozstrzygnięcia konk</w:t>
      </w:r>
      <w:r w:rsidR="00155652">
        <w:t>ursu ofert bez podania przyczyn</w:t>
      </w:r>
      <w:r w:rsidRPr="00DE032E">
        <w:t>, a Oferentom nie przysługują z  tego tytułu żadne roszczenia.</w:t>
      </w:r>
    </w:p>
    <w:p w:rsidR="00D05B7A" w:rsidRPr="00DE032E" w:rsidRDefault="00D05B7A" w:rsidP="00D05B7A">
      <w:pPr>
        <w:jc w:val="both"/>
        <w:rPr>
          <w:b/>
        </w:rPr>
      </w:pPr>
    </w:p>
    <w:p w:rsidR="00D05B7A" w:rsidRPr="00E21CC8" w:rsidRDefault="00D05B7A" w:rsidP="00D05B7A">
      <w:pPr>
        <w:jc w:val="both"/>
      </w:pPr>
      <w:r w:rsidRPr="00DE032E">
        <w:rPr>
          <w:b/>
        </w:rPr>
        <w:t>Odpowiedzialność za dostarczenie oferty w terminie</w:t>
      </w:r>
      <w:r w:rsidRPr="00DE032E">
        <w:t xml:space="preserve"> spoczywa na wnioskodawcy i żadne wyjaśnienia dotyczące opóźnień wynikających z winy wnioskodawcy lub poczty nie będą brane pod uwagę.</w:t>
      </w:r>
    </w:p>
    <w:p w:rsidR="009E4022" w:rsidRPr="00E21CC8" w:rsidRDefault="00D05B7A" w:rsidP="00D05B7A">
      <w:pPr>
        <w:jc w:val="both"/>
        <w:rPr>
          <w:b/>
        </w:rPr>
      </w:pPr>
      <w:r w:rsidRPr="00DE032E">
        <w:rPr>
          <w:b/>
        </w:rPr>
        <w:t>Wszystkie koszty związane z przygotowaniem oferty oraz dostarczeniem do Urzędu ponosi wnioskodawca.</w:t>
      </w:r>
    </w:p>
    <w:p w:rsidR="00D05B7A" w:rsidRPr="00DE032E" w:rsidRDefault="00405FCE" w:rsidP="00D05B7A">
      <w:pPr>
        <w:jc w:val="both"/>
        <w:rPr>
          <w:b/>
          <w:u w:val="single"/>
        </w:rPr>
      </w:pPr>
      <w:r w:rsidRPr="00DE032E">
        <w:rPr>
          <w:b/>
          <w:u w:val="single"/>
        </w:rPr>
        <w:t xml:space="preserve">4) </w:t>
      </w:r>
      <w:r w:rsidR="00D05B7A" w:rsidRPr="00DE032E">
        <w:rPr>
          <w:b/>
          <w:u w:val="single"/>
        </w:rPr>
        <w:t>Dodatkowe informacje</w:t>
      </w:r>
    </w:p>
    <w:p w:rsidR="00D05B7A" w:rsidRPr="00DE032E" w:rsidRDefault="00D05B7A" w:rsidP="00D05B7A">
      <w:pPr>
        <w:jc w:val="both"/>
        <w:rPr>
          <w:i/>
          <w:u w:val="single"/>
        </w:rPr>
      </w:pPr>
      <w:r w:rsidRPr="00DE032E">
        <w:t xml:space="preserve">W celu uzyskania szczegółowych informacji i pobrania materiałów wraz z warunkami konkursu należy zgłaszać się do Urzędu Miasta i Gminy Piaseczno do </w:t>
      </w:r>
      <w:r w:rsidR="00405FCE" w:rsidRPr="00DE032E">
        <w:t>Wydziału</w:t>
      </w:r>
      <w:r w:rsidRPr="00DE032E">
        <w:t xml:space="preserve"> Spraw </w:t>
      </w:r>
      <w:r w:rsidRPr="00DE032E">
        <w:lastRenderedPageBreak/>
        <w:t>Społecznych</w:t>
      </w:r>
      <w:r w:rsidRPr="00DE032E">
        <w:rPr>
          <w:u w:val="single"/>
        </w:rPr>
        <w:t xml:space="preserve"> pok. Nr 65, lub pobrać w wersji elektronicznej ze strony internetowej: </w:t>
      </w:r>
      <w:hyperlink r:id="rId8" w:tgtFrame="_blank" w:history="1">
        <w:r w:rsidRPr="00DE032E">
          <w:rPr>
            <w:rStyle w:val="Hipercze"/>
            <w:sz w:val="24"/>
            <w:szCs w:val="24"/>
            <w:u w:val="single"/>
          </w:rPr>
          <w:t>www.piaseczno.eu</w:t>
        </w:r>
      </w:hyperlink>
      <w:r w:rsidRPr="00DE032E">
        <w:rPr>
          <w:u w:val="single"/>
        </w:rPr>
        <w:t xml:space="preserve"> </w:t>
      </w:r>
    </w:p>
    <w:p w:rsidR="00D05B7A" w:rsidRPr="00DE032E" w:rsidRDefault="00D05B7A" w:rsidP="00D05B7A">
      <w:pPr>
        <w:spacing w:line="240" w:lineRule="auto"/>
        <w:jc w:val="both"/>
        <w:rPr>
          <w:u w:val="single"/>
        </w:rPr>
      </w:pPr>
      <w:r w:rsidRPr="00DE032E">
        <w:rPr>
          <w:u w:val="single"/>
        </w:rPr>
        <w:t>Osobami upoważnionymi do kontaktu i udzielania informacji są:</w:t>
      </w:r>
    </w:p>
    <w:p w:rsidR="006A3E20" w:rsidRDefault="00D05B7A" w:rsidP="00D05B7A">
      <w:pPr>
        <w:spacing w:line="240" w:lineRule="auto"/>
        <w:jc w:val="both"/>
      </w:pPr>
      <w:r w:rsidRPr="00DE032E">
        <w:t>Pani Ewa Wiśniewska</w:t>
      </w:r>
      <w:r w:rsidR="006A3E20">
        <w:t xml:space="preserve"> (</w:t>
      </w:r>
      <w:hyperlink r:id="rId9" w:history="1">
        <w:r w:rsidR="006A3E20" w:rsidRPr="006A3E20">
          <w:rPr>
            <w:rStyle w:val="Hipercze"/>
            <w:color w:val="auto"/>
            <w:sz w:val="24"/>
            <w:szCs w:val="24"/>
          </w:rPr>
          <w:t>ewa.wisniewska@piaseczno.eu</w:t>
        </w:r>
      </w:hyperlink>
      <w:r w:rsidR="006A3E20">
        <w:t>),</w:t>
      </w:r>
    </w:p>
    <w:p w:rsidR="00D05B7A" w:rsidRPr="00DE032E" w:rsidRDefault="00405FCE" w:rsidP="00D05B7A">
      <w:pPr>
        <w:spacing w:line="240" w:lineRule="auto"/>
        <w:jc w:val="both"/>
      </w:pPr>
      <w:r w:rsidRPr="00DE032E">
        <w:t>tel. (0-22) 70 17 682</w:t>
      </w:r>
      <w:r w:rsidR="00D05B7A" w:rsidRPr="00DE032E">
        <w:t>, pok. nr 65 w godz. 10.00 – 14.00</w:t>
      </w:r>
    </w:p>
    <w:p w:rsidR="00D05B7A" w:rsidRPr="00DE032E" w:rsidRDefault="00D05B7A" w:rsidP="00D05B7A">
      <w:pPr>
        <w:spacing w:line="240" w:lineRule="auto"/>
        <w:jc w:val="both"/>
      </w:pPr>
    </w:p>
    <w:p w:rsidR="00D05B7A" w:rsidRPr="00DE032E" w:rsidRDefault="00D05B7A" w:rsidP="00D05B7A">
      <w:pPr>
        <w:spacing w:line="240" w:lineRule="auto"/>
        <w:jc w:val="both"/>
      </w:pPr>
    </w:p>
    <w:p w:rsidR="00D05B7A" w:rsidRPr="00DE032E" w:rsidRDefault="00D05B7A" w:rsidP="00D05B7A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D05B7A" w:rsidRPr="00DE032E" w:rsidRDefault="00D05B7A" w:rsidP="00D05B7A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D05B7A" w:rsidRPr="00DE032E" w:rsidRDefault="00D05B7A" w:rsidP="00D05B7A">
      <w:pPr>
        <w:spacing w:after="0" w:line="240" w:lineRule="auto"/>
        <w:rPr>
          <w:rFonts w:eastAsia="Times New Roman"/>
          <w:lang w:eastAsia="pl-PL"/>
        </w:rPr>
      </w:pPr>
    </w:p>
    <w:p w:rsidR="00D05B7A" w:rsidRPr="00DE032E" w:rsidRDefault="00D05B7A" w:rsidP="00D05B7A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D05B7A" w:rsidRPr="00DE032E" w:rsidRDefault="00D05B7A" w:rsidP="00D05B7A">
      <w:pPr>
        <w:spacing w:after="0" w:line="240" w:lineRule="auto"/>
        <w:rPr>
          <w:rFonts w:eastAsia="Times New Roman"/>
          <w:lang w:eastAsia="pl-PL"/>
        </w:rPr>
      </w:pPr>
    </w:p>
    <w:sectPr w:rsidR="00D05B7A" w:rsidRPr="00DE032E" w:rsidSect="00DC6D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75" w:rsidRDefault="009A0575" w:rsidP="00A74C93">
      <w:pPr>
        <w:spacing w:after="0" w:line="240" w:lineRule="auto"/>
      </w:pPr>
      <w:r>
        <w:separator/>
      </w:r>
    </w:p>
  </w:endnote>
  <w:endnote w:type="continuationSeparator" w:id="0">
    <w:p w:rsidR="009A0575" w:rsidRDefault="009A0575" w:rsidP="00A7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89389"/>
      <w:docPartObj>
        <w:docPartGallery w:val="Page Numbers (Bottom of Page)"/>
        <w:docPartUnique/>
      </w:docPartObj>
    </w:sdtPr>
    <w:sdtEndPr/>
    <w:sdtContent>
      <w:p w:rsidR="00A74C93" w:rsidRDefault="00A74C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6F">
          <w:rPr>
            <w:noProof/>
          </w:rPr>
          <w:t>7</w:t>
        </w:r>
        <w:r>
          <w:fldChar w:fldCharType="end"/>
        </w:r>
      </w:p>
    </w:sdtContent>
  </w:sdt>
  <w:p w:rsidR="00A74C93" w:rsidRDefault="00A74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75" w:rsidRDefault="009A0575" w:rsidP="00A74C93">
      <w:pPr>
        <w:spacing w:after="0" w:line="240" w:lineRule="auto"/>
      </w:pPr>
      <w:r>
        <w:separator/>
      </w:r>
    </w:p>
  </w:footnote>
  <w:footnote w:type="continuationSeparator" w:id="0">
    <w:p w:rsidR="009A0575" w:rsidRDefault="009A0575" w:rsidP="00A7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93" w:rsidRDefault="00A74C93" w:rsidP="00A74C93">
    <w:pPr>
      <w:pStyle w:val="Nagwek"/>
      <w:jc w:val="right"/>
    </w:pPr>
  </w:p>
  <w:p w:rsidR="00A74C93" w:rsidRDefault="00A74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eastAsia="Arial" w:hAnsi="StarSymbol" w:cs="StarSymbol"/>
        <w:sz w:val="18"/>
        <w:szCs w:val="18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7770A8C6"/>
    <w:name w:val="WW8Num8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tarSymbol" w:hint="default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861"/>
        </w:tabs>
        <w:ind w:left="861" w:hanging="360"/>
      </w:pPr>
      <w:rPr>
        <w:rFonts w:ascii="OpenSymbol" w:hAnsi="OpenSymbol" w:cs="StarSymbol"/>
        <w:b/>
        <w:bCs/>
        <w:sz w:val="18"/>
        <w:szCs w:val="18"/>
        <w:lang w:val="pl-PL"/>
      </w:rPr>
    </w:lvl>
    <w:lvl w:ilvl="2">
      <w:start w:val="1"/>
      <w:numFmt w:val="bullet"/>
      <w:lvlText w:val="▪"/>
      <w:lvlJc w:val="left"/>
      <w:pPr>
        <w:tabs>
          <w:tab w:val="num" w:pos="1221"/>
        </w:tabs>
        <w:ind w:left="1221" w:hanging="360"/>
      </w:pPr>
      <w:rPr>
        <w:rFonts w:ascii="OpenSymbol" w:hAnsi="OpenSymbol" w:cs="StarSymbol"/>
        <w:b/>
        <w:bCs/>
        <w:sz w:val="18"/>
        <w:szCs w:val="18"/>
        <w:lang w:val="pl-PL"/>
      </w:rPr>
    </w:lvl>
    <w:lvl w:ilvl="3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1941"/>
        </w:tabs>
        <w:ind w:left="1941" w:hanging="360"/>
      </w:pPr>
      <w:rPr>
        <w:rFonts w:ascii="OpenSymbol" w:hAnsi="OpenSymbol" w:cs="StarSymbol"/>
        <w:b/>
        <w:bCs/>
        <w:sz w:val="18"/>
        <w:szCs w:val="18"/>
        <w:lang w:val="pl-PL"/>
      </w:rPr>
    </w:lvl>
    <w:lvl w:ilvl="5">
      <w:start w:val="1"/>
      <w:numFmt w:val="bullet"/>
      <w:lvlText w:val="▪"/>
      <w:lvlJc w:val="left"/>
      <w:pPr>
        <w:tabs>
          <w:tab w:val="num" w:pos="2301"/>
        </w:tabs>
        <w:ind w:left="2301" w:hanging="360"/>
      </w:pPr>
      <w:rPr>
        <w:rFonts w:ascii="OpenSymbol" w:hAnsi="OpenSymbol" w:cs="StarSymbol"/>
        <w:b/>
        <w:bCs/>
        <w:sz w:val="18"/>
        <w:szCs w:val="18"/>
        <w:lang w:val="pl-PL"/>
      </w:rPr>
    </w:lvl>
    <w:lvl w:ilvl="6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021"/>
        </w:tabs>
        <w:ind w:left="3021" w:hanging="360"/>
      </w:pPr>
      <w:rPr>
        <w:rFonts w:ascii="OpenSymbol" w:hAnsi="OpenSymbol" w:cs="StarSymbol"/>
        <w:b/>
        <w:bCs/>
        <w:sz w:val="18"/>
        <w:szCs w:val="18"/>
        <w:lang w:val="pl-PL"/>
      </w:rPr>
    </w:lvl>
    <w:lvl w:ilvl="8">
      <w:start w:val="1"/>
      <w:numFmt w:val="bullet"/>
      <w:lvlText w:val="▪"/>
      <w:lvlJc w:val="left"/>
      <w:pPr>
        <w:tabs>
          <w:tab w:val="num" w:pos="3381"/>
        </w:tabs>
        <w:ind w:left="3381" w:hanging="360"/>
      </w:pPr>
      <w:rPr>
        <w:rFonts w:ascii="OpenSymbol" w:hAnsi="OpenSymbol" w:cs="StarSymbol"/>
        <w:b/>
        <w:bCs/>
        <w:sz w:val="18"/>
        <w:szCs w:val="18"/>
        <w:lang w:val="pl-P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cs="OpenSymbol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4" w15:restartNumberingAfterBreak="0">
    <w:nsid w:val="031734E2"/>
    <w:multiLevelType w:val="hybridMultilevel"/>
    <w:tmpl w:val="E690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2EF1"/>
    <w:multiLevelType w:val="hybridMultilevel"/>
    <w:tmpl w:val="054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05BB"/>
    <w:multiLevelType w:val="hybridMultilevel"/>
    <w:tmpl w:val="14320708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9D5"/>
    <w:multiLevelType w:val="hybridMultilevel"/>
    <w:tmpl w:val="3BCED8DC"/>
    <w:lvl w:ilvl="0" w:tplc="893AE950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0F21B80"/>
    <w:multiLevelType w:val="hybridMultilevel"/>
    <w:tmpl w:val="733C32DA"/>
    <w:lvl w:ilvl="0" w:tplc="6BF06E3C">
      <w:numFmt w:val="bullet"/>
      <w:lvlText w:val="•"/>
      <w:lvlJc w:val="left"/>
      <w:pPr>
        <w:ind w:left="648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33516E22"/>
    <w:multiLevelType w:val="hybridMultilevel"/>
    <w:tmpl w:val="AC281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7CCF"/>
    <w:multiLevelType w:val="hybridMultilevel"/>
    <w:tmpl w:val="D018C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E0DBC"/>
    <w:multiLevelType w:val="hybridMultilevel"/>
    <w:tmpl w:val="CC2E834A"/>
    <w:lvl w:ilvl="0" w:tplc="B016C62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253E13"/>
    <w:multiLevelType w:val="hybridMultilevel"/>
    <w:tmpl w:val="225814E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38C11F1"/>
    <w:multiLevelType w:val="hybridMultilevel"/>
    <w:tmpl w:val="FFE80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C7503"/>
    <w:multiLevelType w:val="hybridMultilevel"/>
    <w:tmpl w:val="8EB40FF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A5A6F7B"/>
    <w:multiLevelType w:val="hybridMultilevel"/>
    <w:tmpl w:val="E2C426DC"/>
    <w:lvl w:ilvl="0" w:tplc="34B4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CB5A90"/>
    <w:multiLevelType w:val="hybridMultilevel"/>
    <w:tmpl w:val="2D789AA8"/>
    <w:lvl w:ilvl="0" w:tplc="04150001">
      <w:start w:val="1"/>
      <w:numFmt w:val="bullet"/>
      <w:pStyle w:val="WW-Nagwek10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D638F"/>
    <w:multiLevelType w:val="hybridMultilevel"/>
    <w:tmpl w:val="8208D368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5D3A4D31"/>
    <w:multiLevelType w:val="hybridMultilevel"/>
    <w:tmpl w:val="57363BF4"/>
    <w:lvl w:ilvl="0" w:tplc="6BF06E3C">
      <w:numFmt w:val="bullet"/>
      <w:lvlText w:val="•"/>
      <w:lvlJc w:val="left"/>
      <w:pPr>
        <w:ind w:left="504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5E9A0D0F"/>
    <w:multiLevelType w:val="hybridMultilevel"/>
    <w:tmpl w:val="0250F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B6D5B"/>
    <w:multiLevelType w:val="hybridMultilevel"/>
    <w:tmpl w:val="CB342F86"/>
    <w:lvl w:ilvl="0" w:tplc="376C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F6405"/>
    <w:multiLevelType w:val="hybridMultilevel"/>
    <w:tmpl w:val="D70EA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54A77"/>
    <w:multiLevelType w:val="hybridMultilevel"/>
    <w:tmpl w:val="1AE89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4532D"/>
    <w:multiLevelType w:val="hybridMultilevel"/>
    <w:tmpl w:val="738A0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F58B7"/>
    <w:multiLevelType w:val="hybridMultilevel"/>
    <w:tmpl w:val="0A92C7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3BB0C69"/>
    <w:multiLevelType w:val="hybridMultilevel"/>
    <w:tmpl w:val="826CCB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946FCA"/>
    <w:multiLevelType w:val="hybridMultilevel"/>
    <w:tmpl w:val="C508676E"/>
    <w:lvl w:ilvl="0" w:tplc="5C5E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95685"/>
    <w:multiLevelType w:val="hybridMultilevel"/>
    <w:tmpl w:val="EBCCAF5E"/>
    <w:lvl w:ilvl="0" w:tplc="6BF06E3C">
      <w:numFmt w:val="bullet"/>
      <w:lvlText w:val="•"/>
      <w:lvlJc w:val="left"/>
      <w:pPr>
        <w:ind w:left="648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7D144CCD"/>
    <w:multiLevelType w:val="hybridMultilevel"/>
    <w:tmpl w:val="46DCCA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6"/>
  </w:num>
  <w:num w:numId="5">
    <w:abstractNumId w:val="16"/>
  </w:num>
  <w:num w:numId="6">
    <w:abstractNumId w:val="2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17"/>
  </w:num>
  <w:num w:numId="13">
    <w:abstractNumId w:val="18"/>
  </w:num>
  <w:num w:numId="14">
    <w:abstractNumId w:val="27"/>
  </w:num>
  <w:num w:numId="15">
    <w:abstractNumId w:val="26"/>
  </w:num>
  <w:num w:numId="16">
    <w:abstractNumId w:val="8"/>
  </w:num>
  <w:num w:numId="17">
    <w:abstractNumId w:val="7"/>
  </w:num>
  <w:num w:numId="18">
    <w:abstractNumId w:val="25"/>
  </w:num>
  <w:num w:numId="19">
    <w:abstractNumId w:val="10"/>
  </w:num>
  <w:num w:numId="20">
    <w:abstractNumId w:val="11"/>
  </w:num>
  <w:num w:numId="21">
    <w:abstractNumId w:val="13"/>
  </w:num>
  <w:num w:numId="22">
    <w:abstractNumId w:val="28"/>
  </w:num>
  <w:num w:numId="23">
    <w:abstractNumId w:val="9"/>
  </w:num>
  <w:num w:numId="24">
    <w:abstractNumId w:val="24"/>
  </w:num>
  <w:num w:numId="25">
    <w:abstractNumId w:val="12"/>
  </w:num>
  <w:num w:numId="26">
    <w:abstractNumId w:val="21"/>
  </w:num>
  <w:num w:numId="27">
    <w:abstractNumId w:val="4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AD"/>
    <w:rsid w:val="0000136F"/>
    <w:rsid w:val="000073A7"/>
    <w:rsid w:val="00012981"/>
    <w:rsid w:val="00014B9A"/>
    <w:rsid w:val="00051BBD"/>
    <w:rsid w:val="0007514F"/>
    <w:rsid w:val="000917ED"/>
    <w:rsid w:val="000C2970"/>
    <w:rsid w:val="000C742E"/>
    <w:rsid w:val="00107A12"/>
    <w:rsid w:val="00133998"/>
    <w:rsid w:val="00152A9C"/>
    <w:rsid w:val="00155652"/>
    <w:rsid w:val="00157E70"/>
    <w:rsid w:val="00174C4C"/>
    <w:rsid w:val="001F3026"/>
    <w:rsid w:val="0023368B"/>
    <w:rsid w:val="00236D5C"/>
    <w:rsid w:val="00245FB9"/>
    <w:rsid w:val="002B2F1E"/>
    <w:rsid w:val="002B7ACC"/>
    <w:rsid w:val="00325648"/>
    <w:rsid w:val="00347621"/>
    <w:rsid w:val="00391B80"/>
    <w:rsid w:val="003B1594"/>
    <w:rsid w:val="003B1640"/>
    <w:rsid w:val="003E4AAD"/>
    <w:rsid w:val="003F17A1"/>
    <w:rsid w:val="00405FCE"/>
    <w:rsid w:val="00431B76"/>
    <w:rsid w:val="004B28B5"/>
    <w:rsid w:val="004D29A0"/>
    <w:rsid w:val="004D7E38"/>
    <w:rsid w:val="004F0418"/>
    <w:rsid w:val="00534CD2"/>
    <w:rsid w:val="0056215C"/>
    <w:rsid w:val="00573AC7"/>
    <w:rsid w:val="00590DF5"/>
    <w:rsid w:val="005C53FC"/>
    <w:rsid w:val="005E1ADF"/>
    <w:rsid w:val="005F3073"/>
    <w:rsid w:val="005F54E7"/>
    <w:rsid w:val="006036BB"/>
    <w:rsid w:val="00612288"/>
    <w:rsid w:val="00642398"/>
    <w:rsid w:val="006460A7"/>
    <w:rsid w:val="0065097C"/>
    <w:rsid w:val="0067006F"/>
    <w:rsid w:val="006A1817"/>
    <w:rsid w:val="006A3E20"/>
    <w:rsid w:val="006A50AA"/>
    <w:rsid w:val="006A6451"/>
    <w:rsid w:val="006B27D2"/>
    <w:rsid w:val="006B7893"/>
    <w:rsid w:val="006E2A62"/>
    <w:rsid w:val="006E547B"/>
    <w:rsid w:val="00702BFE"/>
    <w:rsid w:val="00704E64"/>
    <w:rsid w:val="00712A45"/>
    <w:rsid w:val="00735878"/>
    <w:rsid w:val="0074590D"/>
    <w:rsid w:val="0074733E"/>
    <w:rsid w:val="007577C3"/>
    <w:rsid w:val="007666B4"/>
    <w:rsid w:val="007B554A"/>
    <w:rsid w:val="007C292D"/>
    <w:rsid w:val="007D04F8"/>
    <w:rsid w:val="007E53C6"/>
    <w:rsid w:val="00813630"/>
    <w:rsid w:val="00822266"/>
    <w:rsid w:val="00822F74"/>
    <w:rsid w:val="00847E32"/>
    <w:rsid w:val="00853282"/>
    <w:rsid w:val="008B0FD4"/>
    <w:rsid w:val="008D046F"/>
    <w:rsid w:val="008E1E3F"/>
    <w:rsid w:val="00914764"/>
    <w:rsid w:val="00920926"/>
    <w:rsid w:val="00937183"/>
    <w:rsid w:val="00942493"/>
    <w:rsid w:val="0096057C"/>
    <w:rsid w:val="00980CAA"/>
    <w:rsid w:val="009A0575"/>
    <w:rsid w:val="009B278B"/>
    <w:rsid w:val="009E31C5"/>
    <w:rsid w:val="009E4022"/>
    <w:rsid w:val="00A46036"/>
    <w:rsid w:val="00A50F5C"/>
    <w:rsid w:val="00A74C93"/>
    <w:rsid w:val="00A830FB"/>
    <w:rsid w:val="00A927C2"/>
    <w:rsid w:val="00AA32DB"/>
    <w:rsid w:val="00AC013C"/>
    <w:rsid w:val="00AE0FAB"/>
    <w:rsid w:val="00B222F6"/>
    <w:rsid w:val="00B4700F"/>
    <w:rsid w:val="00B535AC"/>
    <w:rsid w:val="00B706FD"/>
    <w:rsid w:val="00B71520"/>
    <w:rsid w:val="00B73F6D"/>
    <w:rsid w:val="00BA4C48"/>
    <w:rsid w:val="00BB0D3F"/>
    <w:rsid w:val="00BB7E5C"/>
    <w:rsid w:val="00BC31BA"/>
    <w:rsid w:val="00BE0855"/>
    <w:rsid w:val="00BF675E"/>
    <w:rsid w:val="00C152DA"/>
    <w:rsid w:val="00C6608F"/>
    <w:rsid w:val="00CB06DD"/>
    <w:rsid w:val="00CB5556"/>
    <w:rsid w:val="00CD29BE"/>
    <w:rsid w:val="00CF4E56"/>
    <w:rsid w:val="00D05B7A"/>
    <w:rsid w:val="00D1061F"/>
    <w:rsid w:val="00D36B52"/>
    <w:rsid w:val="00D71700"/>
    <w:rsid w:val="00D805E3"/>
    <w:rsid w:val="00D960A9"/>
    <w:rsid w:val="00DA46C3"/>
    <w:rsid w:val="00DC6D31"/>
    <w:rsid w:val="00DC7D25"/>
    <w:rsid w:val="00DD09BB"/>
    <w:rsid w:val="00DE032E"/>
    <w:rsid w:val="00E21CC8"/>
    <w:rsid w:val="00E340DB"/>
    <w:rsid w:val="00EC0CBC"/>
    <w:rsid w:val="00ED18C1"/>
    <w:rsid w:val="00ED29B0"/>
    <w:rsid w:val="00EE3FD7"/>
    <w:rsid w:val="00F06464"/>
    <w:rsid w:val="00F153F1"/>
    <w:rsid w:val="00F24E5F"/>
    <w:rsid w:val="00F42263"/>
    <w:rsid w:val="00F67EE5"/>
    <w:rsid w:val="00FA53DD"/>
    <w:rsid w:val="00FB2FDD"/>
    <w:rsid w:val="00FE3706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FD57"/>
  <w15:docId w15:val="{08856D8A-CBEF-4EDF-8621-536DE2C1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uiPriority w:val="99"/>
    <w:rsid w:val="00F67EE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B7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05B7A"/>
    <w:rPr>
      <w:rFonts w:cs="Times New Roman"/>
      <w:color w:val="CC3232"/>
      <w:sz w:val="15"/>
      <w:szCs w:val="15"/>
      <w:u w:val="none"/>
      <w:effect w:val="none"/>
    </w:rPr>
  </w:style>
  <w:style w:type="table" w:styleId="Tabela-Siatka">
    <w:name w:val="Table Grid"/>
    <w:basedOn w:val="Standardowy"/>
    <w:uiPriority w:val="59"/>
    <w:rsid w:val="00D05B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agwek1011">
    <w:name w:val="WW-Nagłówek 1011"/>
    <w:basedOn w:val="Normalny"/>
    <w:next w:val="Normalny"/>
    <w:rsid w:val="00CF4E56"/>
    <w:pPr>
      <w:keepNext/>
      <w:widowControl w:val="0"/>
      <w:numPr>
        <w:numId w:val="5"/>
      </w:numPr>
      <w:suppressAutoHyphens/>
      <w:spacing w:before="240" w:after="120" w:line="240" w:lineRule="auto"/>
      <w:textAlignment w:val="baseline"/>
    </w:pPr>
    <w:rPr>
      <w:rFonts w:ascii="Arial" w:eastAsia="MS Mincho" w:hAnsi="Arial" w:cs="Arial"/>
      <w:b/>
      <w:bCs/>
      <w:color w:val="000000"/>
      <w:kern w:val="1"/>
      <w:sz w:val="21"/>
      <w:szCs w:val="21"/>
      <w:lang w:val="en-US" w:bidi="en-US"/>
    </w:rPr>
  </w:style>
  <w:style w:type="paragraph" w:customStyle="1" w:styleId="Standard">
    <w:name w:val="Standard"/>
    <w:rsid w:val="00CB06DD"/>
    <w:pPr>
      <w:widowControl w:val="0"/>
      <w:suppressAutoHyphens/>
      <w:spacing w:after="0" w:line="240" w:lineRule="auto"/>
      <w:textAlignment w:val="baseline"/>
    </w:pPr>
    <w:rPr>
      <w:rFonts w:eastAsia="Lucida Sans Unicode"/>
      <w:color w:val="000000"/>
      <w:kern w:val="1"/>
      <w:lang w:val="en-US" w:bidi="en-US"/>
    </w:rPr>
  </w:style>
  <w:style w:type="paragraph" w:customStyle="1" w:styleId="Textbody">
    <w:name w:val="Text body"/>
    <w:basedOn w:val="Standard"/>
    <w:rsid w:val="00CB06DD"/>
    <w:pPr>
      <w:spacing w:after="283"/>
    </w:pPr>
  </w:style>
  <w:style w:type="paragraph" w:styleId="Nagwek">
    <w:name w:val="header"/>
    <w:basedOn w:val="Normalny"/>
    <w:link w:val="NagwekZnak"/>
    <w:uiPriority w:val="99"/>
    <w:unhideWhenUsed/>
    <w:rsid w:val="00A7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C93"/>
  </w:style>
  <w:style w:type="paragraph" w:styleId="Stopka">
    <w:name w:val="footer"/>
    <w:basedOn w:val="Normalny"/>
    <w:link w:val="StopkaZnak"/>
    <w:uiPriority w:val="99"/>
    <w:unhideWhenUsed/>
    <w:rsid w:val="00A7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C93"/>
  </w:style>
  <w:style w:type="character" w:customStyle="1" w:styleId="Bodytext12ptExact3">
    <w:name w:val="Body text + 12 pt Exact3"/>
    <w:basedOn w:val="Domylnaczcionkaakapitu"/>
    <w:uiPriority w:val="99"/>
    <w:rsid w:val="00A927C2"/>
    <w:rPr>
      <w:sz w:val="24"/>
      <w:szCs w:val="24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ecz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wisniewska@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3564A-1542-4220-94E7-55E3DAE1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</dc:creator>
  <cp:keywords/>
  <dc:description/>
  <cp:lastModifiedBy>Tomasz Pośniak</cp:lastModifiedBy>
  <cp:revision>40</cp:revision>
  <cp:lastPrinted>2022-09-20T09:33:00Z</cp:lastPrinted>
  <dcterms:created xsi:type="dcterms:W3CDTF">2022-08-18T09:01:00Z</dcterms:created>
  <dcterms:modified xsi:type="dcterms:W3CDTF">2022-09-22T10:47:00Z</dcterms:modified>
</cp:coreProperties>
</file>