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A4" w:rsidRDefault="00E74F4D">
      <w:r w:rsidRPr="0040588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Nieograniczony, pełny i bezpośredni dostęp do dokumentów z konkursu, w tym regulaminu konkursu, można uzyskać pod adresem (URL): </w:t>
      </w:r>
      <w:r w:rsidRPr="0040588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bookmarkStart w:id="0" w:name="_GoBack"/>
      <w:r w:rsidR="00B96F02">
        <w:rPr>
          <w:rFonts w:eastAsia="Times New Roman" w:cstheme="minorHAnsi"/>
          <w:color w:val="00B050"/>
          <w:sz w:val="24"/>
          <w:szCs w:val="24"/>
          <w:lang w:eastAsia="pl-PL"/>
        </w:rPr>
        <w:t>https://konkurs-piaseczno-ratusz</w:t>
      </w:r>
      <w:r w:rsidRPr="00405881">
        <w:rPr>
          <w:rFonts w:eastAsia="Times New Roman" w:cstheme="minorHAnsi"/>
          <w:color w:val="00B050"/>
          <w:sz w:val="24"/>
          <w:szCs w:val="24"/>
          <w:lang w:eastAsia="pl-PL"/>
        </w:rPr>
        <w:t>.sarp.warszawa.pl</w:t>
      </w:r>
      <w:bookmarkEnd w:id="0"/>
      <w:r w:rsidRPr="003A7FD6">
        <w:rPr>
          <w:rFonts w:eastAsia="Times New Roman" w:cstheme="minorHAnsi"/>
          <w:color w:val="00B050"/>
          <w:sz w:val="24"/>
          <w:szCs w:val="24"/>
          <w:lang w:eastAsia="pl-PL"/>
        </w:rPr>
        <w:br/>
      </w:r>
    </w:p>
    <w:sectPr w:rsidR="007F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4D"/>
    <w:rsid w:val="007F6EA4"/>
    <w:rsid w:val="00B96F02"/>
    <w:rsid w:val="00E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7F2D0-6E13-4D31-83FC-979A2FA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Miszkowska</dc:creator>
  <cp:keywords/>
  <dc:description/>
  <cp:lastModifiedBy>Iwona Tatuch</cp:lastModifiedBy>
  <cp:revision>2</cp:revision>
  <dcterms:created xsi:type="dcterms:W3CDTF">2020-11-25T14:22:00Z</dcterms:created>
  <dcterms:modified xsi:type="dcterms:W3CDTF">2023-11-03T10:06:00Z</dcterms:modified>
</cp:coreProperties>
</file>