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6" w:rsidRP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Pr="00812CC6">
        <w:rPr>
          <w:rFonts w:ascii="Arial" w:hAnsi="Arial" w:cs="Arial"/>
          <w:color w:val="000000"/>
        </w:rPr>
        <w:t>Załącznik nr 1 do zarządzenia</w:t>
      </w:r>
    </w:p>
    <w:p w:rsid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="000E61EE">
        <w:rPr>
          <w:rFonts w:ascii="Arial" w:hAnsi="Arial" w:cs="Arial"/>
          <w:color w:val="000000"/>
        </w:rPr>
        <w:br/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B538E9">
        <w:rPr>
          <w:rFonts w:ascii="Arial" w:hAnsi="Arial" w:cs="Arial"/>
          <w:color w:val="000000"/>
        </w:rPr>
        <w:t>16 listopada 2023 r.</w:t>
      </w:r>
      <w:bookmarkStart w:id="0" w:name="_GoBack"/>
      <w:bookmarkEnd w:id="0"/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(t.j.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2023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własnych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9F5488">
        <w:rPr>
          <w:rFonts w:ascii="Arial" w:hAnsi="Arial" w:cs="Arial"/>
        </w:rPr>
        <w:t>latach 2024-2025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t.j.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</w:t>
      </w:r>
      <w:r w:rsidR="009F5488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F5488">
        <w:rPr>
          <w:rFonts w:ascii="Arial" w:hAnsi="Arial" w:cs="Arial"/>
          <w:sz w:val="24"/>
          <w:szCs w:val="24"/>
        </w:rPr>
        <w:t>571</w:t>
      </w:r>
      <w:r w:rsidR="005F7816"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t.j.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</w:t>
      </w:r>
      <w:r w:rsidR="00CC5EA7">
        <w:rPr>
          <w:rFonts w:ascii="Arial" w:hAnsi="Arial" w:cs="Arial"/>
          <w:sz w:val="24"/>
          <w:szCs w:val="24"/>
        </w:rPr>
        <w:t>2</w:t>
      </w:r>
      <w:r w:rsidR="00D93BC4">
        <w:rPr>
          <w:rFonts w:ascii="Arial" w:hAnsi="Arial" w:cs="Arial"/>
          <w:sz w:val="24"/>
          <w:szCs w:val="24"/>
        </w:rPr>
        <w:t>3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1270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publicznych.</w:t>
      </w:r>
    </w:p>
    <w:p w:rsidR="00673E5A" w:rsidRPr="002450AD" w:rsidRDefault="00673E5A" w:rsidP="00673E5A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Pr="00673E5A" w:rsidRDefault="00673E5A" w:rsidP="008177FA">
      <w:pPr>
        <w:rPr>
          <w:rFonts w:ascii="Arial" w:hAnsi="Arial" w:cs="Arial"/>
          <w:b/>
          <w:sz w:val="24"/>
          <w:szCs w:val="24"/>
        </w:rPr>
      </w:pPr>
      <w:r w:rsidRPr="00673E5A">
        <w:rPr>
          <w:rFonts w:ascii="Arial" w:hAnsi="Arial" w:cs="Arial"/>
          <w:b/>
          <w:sz w:val="24"/>
          <w:szCs w:val="24"/>
        </w:rPr>
        <w:t>Umowa z podmiotem wybranym w drodze konkursu zostanie podpisana pod warunkiem, że Rada Miejska w budż</w:t>
      </w:r>
      <w:r>
        <w:rPr>
          <w:rFonts w:ascii="Arial" w:hAnsi="Arial" w:cs="Arial"/>
          <w:b/>
          <w:sz w:val="24"/>
          <w:szCs w:val="24"/>
        </w:rPr>
        <w:t xml:space="preserve">ecie na lata </w:t>
      </w:r>
      <w:r w:rsidRPr="00673E5A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 xml:space="preserve"> i 2025</w:t>
      </w:r>
      <w:r w:rsidRPr="00673E5A">
        <w:rPr>
          <w:rFonts w:ascii="Arial" w:hAnsi="Arial" w:cs="Arial"/>
          <w:b/>
          <w:sz w:val="24"/>
          <w:szCs w:val="24"/>
        </w:rPr>
        <w:t xml:space="preserve"> zabezpieczy środki finansowe na realizację niniejszych zadań. </w:t>
      </w:r>
    </w:p>
    <w:p w:rsidR="00673E5A" w:rsidRPr="008177FA" w:rsidRDefault="00673E5A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i cele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oraz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</w:t>
      </w:r>
      <w:r w:rsidR="009F5488">
        <w:rPr>
          <w:rFonts w:ascii="Arial" w:hAnsi="Arial" w:cs="Arial"/>
        </w:rPr>
        <w:t>24-2025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0E61EE" w:rsidRDefault="000E61EE" w:rsidP="000E61EE">
      <w:pPr>
        <w:pStyle w:val="Bezodstpw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 xml:space="preserve">Zadania z zakresu: </w:t>
      </w:r>
      <w:r w:rsidR="009F5488">
        <w:rPr>
          <w:rFonts w:ascii="Arial" w:hAnsi="Arial" w:cs="Arial"/>
          <w:b/>
          <w:sz w:val="24"/>
          <w:szCs w:val="24"/>
        </w:rPr>
        <w:t>pozostała działalność w zakresie pomocy społecznej</w:t>
      </w:r>
      <w:r w:rsidRPr="000E61EE">
        <w:rPr>
          <w:rFonts w:ascii="Arial" w:hAnsi="Arial" w:cs="Arial"/>
          <w:b/>
          <w:sz w:val="24"/>
          <w:szCs w:val="24"/>
        </w:rPr>
        <w:t xml:space="preserve"> – </w:t>
      </w:r>
    </w:p>
    <w:p w:rsidR="009F5488" w:rsidRDefault="009F5488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20 000,00 zł – 2024 rok,</w:t>
      </w:r>
    </w:p>
    <w:p w:rsidR="009F5488" w:rsidRPr="000E61EE" w:rsidRDefault="009F5488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20 000,00 zł – 2025 rok.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E61EE" w:rsidRDefault="000E61EE" w:rsidP="000E61EE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 xml:space="preserve">Cel: </w:t>
      </w:r>
      <w:r w:rsidR="00DD7F82">
        <w:rPr>
          <w:rFonts w:ascii="Arial" w:hAnsi="Arial" w:cs="Arial"/>
          <w:sz w:val="24"/>
          <w:szCs w:val="24"/>
        </w:rPr>
        <w:t>wsparcie osób ubogich oraz dotkniętych bezdomnością</w:t>
      </w:r>
      <w:r w:rsidR="009F5488">
        <w:rPr>
          <w:rFonts w:ascii="Arial" w:hAnsi="Arial" w:cs="Arial"/>
          <w:sz w:val="24"/>
          <w:szCs w:val="24"/>
        </w:rPr>
        <w:t>.</w:t>
      </w: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:rsidR="00DD7F82" w:rsidRPr="00DD7F82" w:rsidRDefault="00DD7F82" w:rsidP="00DD7F82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Wspieranie usług pielęgnacyjnych oraz opieka i usługi sanitarno – higieniczne z wykorzystaniem    łaźni.</w:t>
      </w:r>
    </w:p>
    <w:p w:rsidR="000E61EE" w:rsidRPr="000E61EE" w:rsidRDefault="000E61EE" w:rsidP="000E61E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61EE" w:rsidRPr="009F5488" w:rsidRDefault="0034607C" w:rsidP="00FC18AE">
      <w:pPr>
        <w:pStyle w:val="Bezodstpw"/>
        <w:numPr>
          <w:ilvl w:val="0"/>
          <w:numId w:val="20"/>
        </w:num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9F5488">
        <w:rPr>
          <w:rFonts w:ascii="Arial" w:hAnsi="Arial" w:cs="Arial"/>
          <w:b/>
          <w:color w:val="0D0D0D" w:themeColor="text1" w:themeTint="F2"/>
          <w:sz w:val="24"/>
          <w:szCs w:val="24"/>
        </w:rPr>
        <w:t>Zadanie</w:t>
      </w:r>
      <w:r w:rsidR="000E61EE" w:rsidRPr="009F548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 zakresu: </w:t>
      </w:r>
      <w:r w:rsidR="009F5488">
        <w:rPr>
          <w:rFonts w:ascii="Arial" w:hAnsi="Arial" w:cs="Arial"/>
          <w:b/>
          <w:sz w:val="24"/>
          <w:szCs w:val="24"/>
        </w:rPr>
        <w:t>rehabilitacja zawodowa i społeczna osób z niepełnosprawnościami</w:t>
      </w:r>
      <w:r w:rsidR="006945C0" w:rsidRPr="009F5488">
        <w:rPr>
          <w:rFonts w:ascii="Arial" w:hAnsi="Arial" w:cs="Arial"/>
          <w:b/>
          <w:sz w:val="24"/>
          <w:szCs w:val="24"/>
        </w:rPr>
        <w:t xml:space="preserve"> – </w:t>
      </w:r>
    </w:p>
    <w:p w:rsidR="009F5488" w:rsidRDefault="004F6B1B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165 000</w:t>
      </w:r>
      <w:r w:rsidR="009F5488">
        <w:rPr>
          <w:rFonts w:ascii="Arial" w:hAnsi="Arial" w:cs="Arial"/>
          <w:b/>
          <w:sz w:val="24"/>
          <w:szCs w:val="24"/>
        </w:rPr>
        <w:t>,00 zł – 2024 rok,</w:t>
      </w:r>
    </w:p>
    <w:p w:rsidR="009F5488" w:rsidRPr="000E61EE" w:rsidRDefault="004F6B1B" w:rsidP="009F5488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165 000</w:t>
      </w:r>
      <w:r w:rsidR="009F5488">
        <w:rPr>
          <w:rFonts w:ascii="Arial" w:hAnsi="Arial" w:cs="Arial"/>
          <w:b/>
          <w:sz w:val="24"/>
          <w:szCs w:val="24"/>
        </w:rPr>
        <w:t>,00 zł – 2025 rok.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Default="000E61EE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Cel: </w:t>
      </w:r>
      <w:r w:rsidR="004F6B1B">
        <w:rPr>
          <w:rFonts w:ascii="Arial" w:hAnsi="Arial" w:cs="Arial"/>
          <w:color w:val="0D0D0D" w:themeColor="text1" w:themeTint="F2"/>
          <w:sz w:val="24"/>
          <w:szCs w:val="24"/>
        </w:rPr>
        <w:t>wsparcie działań na rzecz osób z niepełnosprawnościami</w:t>
      </w:r>
      <w:r w:rsidRPr="003D5A0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DD7F82" w:rsidRPr="000E61EE" w:rsidRDefault="00DD7F82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DD7F82">
        <w:rPr>
          <w:rFonts w:ascii="Arial" w:hAnsi="Arial" w:cs="Arial"/>
          <w:color w:val="0D0D0D" w:themeColor="text1" w:themeTint="F2"/>
          <w:sz w:val="24"/>
          <w:szCs w:val="24"/>
        </w:rPr>
        <w:t>Aktywizacja społeczna i zawodowa, wspieranie organizacji zajęć rehabilitacyjnych.</w:t>
      </w: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Wspieranie działań na rzecz zajęć – lekcji integracyjnych dla dzieci i młodzieży                                                  z niepełnosprawnościami z młodzieżą szkół publicznych Gminy Piaseczno.</w:t>
      </w:r>
    </w:p>
    <w:p w:rsid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D7F82" w:rsidRPr="00DD7F82" w:rsidRDefault="00DD7F82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                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C53026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D93BC4">
        <w:rPr>
          <w:rFonts w:ascii="Arial" w:hAnsi="Arial" w:cs="Arial"/>
          <w:sz w:val="24"/>
          <w:szCs w:val="24"/>
        </w:rPr>
        <w:t>23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C53026"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 xml:space="preserve">1270             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C53026">
        <w:rPr>
          <w:rFonts w:ascii="Arial" w:hAnsi="Arial" w:cs="Arial"/>
          <w:sz w:val="24"/>
          <w:szCs w:val="24"/>
          <w:u w:val="single"/>
        </w:rPr>
        <w:t>W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ofercie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obowiązkowe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jest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zamieszczenie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informacji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</w:t>
      </w:r>
      <w:r w:rsidR="00C53026" w:rsidRPr="00C53026">
        <w:rPr>
          <w:rFonts w:ascii="Arial" w:hAnsi="Arial" w:cs="Arial"/>
          <w:sz w:val="24"/>
          <w:szCs w:val="24"/>
          <w:u w:val="single"/>
        </w:rPr>
        <w:t> </w:t>
      </w:r>
      <w:r w:rsidRPr="00C53026">
        <w:rPr>
          <w:rFonts w:ascii="Arial" w:hAnsi="Arial" w:cs="Arial"/>
          <w:sz w:val="24"/>
          <w:szCs w:val="24"/>
          <w:u w:val="single"/>
        </w:rPr>
        <w:t>planowanych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rezultatach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publicznego,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planowanym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poziomie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oraz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sposobie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monitorowania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rezultatu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(punkt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III.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6</w:t>
      </w:r>
      <w:r w:rsidR="008177FA" w:rsidRPr="00C53026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oferty).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W trakcie realizacji zadania mogą być dokonane zmiany w zakresie przyjętych rezultatów zadania publicznego. Zmiany powyżej 20% poszczególnych założonych rezultatów wymagają zgody </w:t>
      </w:r>
      <w:r w:rsidR="009A7C0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Zleceniodawcy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oraz ankesu do umowy.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W trakcie realizacji zadania mogą być dokonywane zmiany w zakresie sposobu i terminu realizacji zadania. Zmiany istotn</w:t>
      </w:r>
      <w:r w:rsidR="00483C2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i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e wpływające na sposób realizacji wymagają zgłoszenia w formie pisemnej i uzyskania zgody.</w:t>
      </w:r>
    </w:p>
    <w:p w:rsidR="007B70D8" w:rsidRPr="007B3FD9" w:rsidRDefault="007B70D8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Zadanie uznaje się za zrealizowane jeżeli oferent zrealizuje 80% założonych w o</w:t>
      </w:r>
      <w:r w:rsidR="00AA20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fercie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rezultatów.</w:t>
      </w:r>
    </w:p>
    <w:p w:rsidR="003B0653" w:rsidRPr="00E17868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u w:val="single"/>
        </w:rPr>
      </w:pPr>
      <w:r w:rsidRPr="00E17868">
        <w:rPr>
          <w:rFonts w:ascii="Arial" w:hAnsi="Arial" w:cs="Arial"/>
          <w:b/>
          <w:color w:val="000000" w:themeColor="text1"/>
          <w:u w:val="single"/>
        </w:rPr>
        <w:t>Udział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kwoty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dotacji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w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całkowitych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kosztach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zadania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publicznego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nie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może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przekraczać</w:t>
      </w:r>
      <w:r w:rsidR="008177FA" w:rsidRPr="00E17868">
        <w:rPr>
          <w:rFonts w:ascii="Arial" w:hAnsi="Arial" w:cs="Arial"/>
          <w:b/>
          <w:color w:val="000000" w:themeColor="text1"/>
          <w:spacing w:val="-16"/>
          <w:u w:val="single"/>
        </w:rPr>
        <w:t xml:space="preserve"> </w:t>
      </w:r>
      <w:r w:rsidR="00235331">
        <w:rPr>
          <w:rFonts w:ascii="Arial" w:hAnsi="Arial" w:cs="Arial"/>
          <w:b/>
          <w:color w:val="000000" w:themeColor="text1"/>
          <w:u w:val="single"/>
        </w:rPr>
        <w:t>8</w:t>
      </w:r>
      <w:r w:rsidRPr="00E17868">
        <w:rPr>
          <w:rFonts w:ascii="Arial" w:hAnsi="Arial" w:cs="Arial"/>
          <w:b/>
          <w:color w:val="000000" w:themeColor="text1"/>
          <w:u w:val="single"/>
        </w:rPr>
        <w:t>0%.</w:t>
      </w:r>
    </w:p>
    <w:p w:rsidR="00B165B0" w:rsidRPr="00B165B0" w:rsidRDefault="00B165B0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Udział wkładu własnego może być wniesiony w formie wkładu osobowego.</w:t>
      </w:r>
    </w:p>
    <w:p w:rsidR="00B165B0" w:rsidRPr="00C53026" w:rsidRDefault="0047795D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sz w:val="24"/>
          <w:szCs w:val="24"/>
        </w:rPr>
      </w:pP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Udział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własnego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może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być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wniesiony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formie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rzeczowego.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W trakcie realizacji zadania dopuszczalne będzie dokonywanie przesunięć pomiędzy poszczególnymi pozycjami kosztów określonymi w kalkulacji przewidywanych kosztów zadania publicznego</w:t>
      </w:r>
      <w:r w:rsidR="00483C28">
        <w:rPr>
          <w:rFonts w:ascii="Arial" w:hAnsi="Arial" w:cs="Arial"/>
          <w:sz w:val="24"/>
          <w:szCs w:val="24"/>
        </w:rPr>
        <w:t xml:space="preserve"> w granicach +/- 30%</w:t>
      </w:r>
      <w:r w:rsidRPr="00483C28">
        <w:rPr>
          <w:rFonts w:ascii="Arial" w:hAnsi="Arial" w:cs="Arial"/>
          <w:sz w:val="24"/>
          <w:szCs w:val="24"/>
        </w:rPr>
        <w:t xml:space="preserve">. </w:t>
      </w:r>
    </w:p>
    <w:p w:rsidR="008177FA" w:rsidRP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F16D66">
        <w:rPr>
          <w:rFonts w:ascii="Arial" w:hAnsi="Arial" w:cs="Arial"/>
          <w:b/>
          <w:sz w:val="24"/>
          <w:szCs w:val="24"/>
        </w:rPr>
        <w:t xml:space="preserve"> od 01 stycznia 2024 r.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367CB5">
        <w:rPr>
          <w:rFonts w:ascii="Arial" w:hAnsi="Arial" w:cs="Arial"/>
          <w:b/>
          <w:sz w:val="24"/>
          <w:szCs w:val="24"/>
        </w:rPr>
        <w:t>5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16D66">
        <w:rPr>
          <w:rFonts w:ascii="Arial" w:hAnsi="Arial" w:cs="Arial"/>
          <w:b/>
          <w:sz w:val="24"/>
          <w:szCs w:val="24"/>
        </w:rPr>
        <w:t>r</w:t>
      </w:r>
      <w:r w:rsidRPr="0047795D">
        <w:rPr>
          <w:rFonts w:ascii="Arial" w:hAnsi="Arial" w:cs="Arial"/>
          <w:b/>
          <w:sz w:val="24"/>
          <w:szCs w:val="24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C53026">
        <w:rPr>
          <w:rFonts w:ascii="Arial" w:hAnsi="Arial" w:cs="Arial"/>
          <w:sz w:val="24"/>
          <w:szCs w:val="24"/>
        </w:rPr>
        <w:t> 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>Termin</w:t>
      </w:r>
      <w:r w:rsidR="008177FA"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poniesienia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ustala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od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realizacji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zadania.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Koszty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związane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dotowanego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powstałe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przed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podpisaniem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nie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będą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rozliczane.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muszą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być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realizowane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rzecz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mieszkańców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,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co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należy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wykazać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lastRenderedPageBreak/>
        <w:t>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składanej</w:t>
      </w:r>
      <w:r w:rsidR="008177FA" w:rsidRPr="00B165B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ofercie</w:t>
      </w:r>
      <w:r w:rsidR="00C53026">
        <w:rPr>
          <w:rFonts w:ascii="Arial" w:hAnsi="Arial" w:cs="Arial"/>
          <w:color w:val="000000" w:themeColor="text1"/>
          <w:sz w:val="24"/>
          <w:szCs w:val="24"/>
        </w:rPr>
        <w:t>/sprawozdaniu (listy uczestników z danymi umożliwiającymi weryfikację)</w:t>
      </w:r>
      <w:r w:rsidR="00B409A5" w:rsidRPr="00B165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A549B2">
        <w:rPr>
          <w:rFonts w:ascii="Arial" w:hAnsi="Arial" w:cs="Arial"/>
          <w:sz w:val="24"/>
          <w:szCs w:val="24"/>
        </w:rPr>
        <w:t>1304 ze zm.</w:t>
      </w:r>
      <w:r>
        <w:rPr>
          <w:rFonts w:ascii="Arial" w:hAnsi="Arial" w:cs="Arial"/>
          <w:sz w:val="24"/>
          <w:szCs w:val="24"/>
        </w:rPr>
        <w:t>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93BC4">
        <w:rPr>
          <w:rFonts w:ascii="Arial" w:hAnsi="Arial" w:cs="Arial"/>
          <w:sz w:val="24"/>
          <w:szCs w:val="24"/>
        </w:rPr>
        <w:t>1304 ze zm.</w:t>
      </w:r>
      <w:r w:rsidRPr="0007449B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B26C09" w:rsidRPr="0007449B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Sprawców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Przestępstw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dostępem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ograniczonym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(zwanego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dalej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Rejestrem).</w:t>
      </w:r>
    </w:p>
    <w:p w:rsidR="00A31A8E" w:rsidRPr="006D7F46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C53026">
        <w:rPr>
          <w:rFonts w:ascii="Arial" w:hAnsi="Arial" w:cs="Arial"/>
          <w:sz w:val="24"/>
          <w:szCs w:val="24"/>
        </w:rPr>
        <w:t> 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co</w:t>
      </w:r>
      <w:r w:rsidR="00C53026">
        <w:rPr>
          <w:rFonts w:ascii="Arial" w:hAnsi="Arial" w:cs="Arial"/>
          <w:sz w:val="24"/>
          <w:szCs w:val="24"/>
        </w:rPr>
        <w:t>, do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karne</w:t>
      </w:r>
      <w:r w:rsidR="00C53026">
        <w:rPr>
          <w:rFonts w:ascii="Arial" w:hAnsi="Arial" w:cs="Arial"/>
          <w:sz w:val="24"/>
          <w:szCs w:val="24"/>
        </w:rPr>
        <w:t>, 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ustawy.”.</w:t>
      </w:r>
    </w:p>
    <w:p w:rsidR="00FD20AE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lastRenderedPageBreak/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pacing w:val="26"/>
          <w:sz w:val="24"/>
          <w:szCs w:val="24"/>
        </w:rPr>
        <w:t> 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CC5EA7" w:rsidRPr="00234309" w:rsidRDefault="00CC5EA7" w:rsidP="00CC5EA7">
      <w:pPr>
        <w:numPr>
          <w:ilvl w:val="0"/>
          <w:numId w:val="9"/>
        </w:numPr>
        <w:tabs>
          <w:tab w:val="left" w:pos="684"/>
        </w:tabs>
        <w:spacing w:line="23" w:lineRule="atLeast"/>
        <w:ind w:left="684"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(t.j. Dz. U. z 2022 r. poz. 2240, ze zm.).</w:t>
      </w:r>
    </w:p>
    <w:p w:rsidR="00CC5EA7" w:rsidRDefault="00CC5EA7" w:rsidP="00CC5EA7">
      <w:pPr>
        <w:numPr>
          <w:ilvl w:val="0"/>
          <w:numId w:val="21"/>
        </w:numPr>
        <w:tabs>
          <w:tab w:val="left" w:pos="684"/>
        </w:tabs>
        <w:spacing w:line="23" w:lineRule="atLeast"/>
        <w:ind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 xml:space="preserve">W indywidualnym przypadku, jeżeli Podmiot nie jest w stanie, w szczególności ze względów technicznych lub prawnych, zapewnić dostępność osobom ze szczególnymi potrzebami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34309">
        <w:rPr>
          <w:rFonts w:ascii="Arial" w:hAnsi="Arial" w:cs="Arial"/>
          <w:sz w:val="24"/>
          <w:szCs w:val="24"/>
        </w:rPr>
        <w:t xml:space="preserve">w zakresie, o którym mowa w art. 6 pkt. 1, 2, i 3 ustawy, Podmiot jest zobowiązany zapewnić takiej osobie dostęp alternatywny, o którym mowa w art. 7 ustawy z dnia 19 lipca 2019 r.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34309">
        <w:rPr>
          <w:rFonts w:ascii="Arial" w:hAnsi="Arial" w:cs="Arial"/>
          <w:sz w:val="24"/>
          <w:szCs w:val="24"/>
        </w:rPr>
        <w:t>o zapewnieniu dostępności osobom ze szczególnymi potrzebami (t.j. Dz. U. z 2022 r. poz. 2240, ze zm.).</w:t>
      </w:r>
    </w:p>
    <w:p w:rsidR="00C84935" w:rsidRPr="00C84935" w:rsidRDefault="00C84935" w:rsidP="00C84935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DD0D1D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 muszą być złożone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3B0653" w:rsidRPr="001055E2" w:rsidRDefault="001055E2" w:rsidP="001055E2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 zamkniętej kopercie z oznaczeniem numeru zadania, którego dotyczy,</w:t>
      </w:r>
    </w:p>
    <w:p w:rsidR="00B165B0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</w:t>
      </w:r>
      <w:r w:rsidR="00B165B0">
        <w:rPr>
          <w:rFonts w:ascii="Arial" w:hAnsi="Arial" w:cs="Arial"/>
          <w:sz w:val="24"/>
          <w:szCs w:val="24"/>
        </w:rPr>
        <w:t>papierowej, zgodnej z rozporządzeniem Przewodniczącego Komitetu do spraw Pożytku Publicznego z dnia 24 października 2018r. (Dz. U. z 2018 r. poz. 2057),</w:t>
      </w:r>
    </w:p>
    <w:p w:rsidR="003B0653" w:rsidRPr="00525EF4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nieprzekraczalnym terminie do </w:t>
      </w:r>
      <w:r w:rsidR="006E544E">
        <w:rPr>
          <w:rFonts w:ascii="Arial" w:hAnsi="Arial" w:cs="Arial"/>
          <w:b/>
          <w:sz w:val="24"/>
          <w:szCs w:val="24"/>
        </w:rPr>
        <w:t>18.</w:t>
      </w:r>
      <w:r w:rsidR="00367CB5">
        <w:rPr>
          <w:rFonts w:ascii="Arial" w:hAnsi="Arial" w:cs="Arial"/>
          <w:b/>
          <w:sz w:val="24"/>
          <w:szCs w:val="24"/>
        </w:rPr>
        <w:t>12</w:t>
      </w:r>
      <w:r w:rsidRPr="00DD0D1D">
        <w:rPr>
          <w:rFonts w:ascii="Arial" w:hAnsi="Arial" w:cs="Arial"/>
          <w:b/>
          <w:sz w:val="24"/>
          <w:szCs w:val="24"/>
        </w:rPr>
        <w:t>.202</w:t>
      </w:r>
      <w:r w:rsidR="0044532D">
        <w:rPr>
          <w:rFonts w:ascii="Arial" w:hAnsi="Arial" w:cs="Arial"/>
          <w:b/>
          <w:sz w:val="24"/>
          <w:szCs w:val="24"/>
        </w:rPr>
        <w:t>3</w:t>
      </w:r>
      <w:r w:rsidRPr="00DD0D1D">
        <w:rPr>
          <w:rFonts w:ascii="Arial" w:hAnsi="Arial" w:cs="Arial"/>
          <w:b/>
          <w:sz w:val="24"/>
          <w:szCs w:val="24"/>
        </w:rPr>
        <w:t>r. do godz</w:t>
      </w:r>
      <w:r w:rsidR="002F2D47" w:rsidRPr="00DD0D1D">
        <w:rPr>
          <w:rFonts w:ascii="Arial" w:hAnsi="Arial" w:cs="Arial"/>
          <w:b/>
          <w:sz w:val="24"/>
          <w:szCs w:val="24"/>
        </w:rPr>
        <w:t>. 1</w:t>
      </w:r>
      <w:r w:rsidR="002F2D47">
        <w:rPr>
          <w:rFonts w:ascii="Arial" w:hAnsi="Arial" w:cs="Arial"/>
          <w:b/>
          <w:sz w:val="24"/>
          <w:szCs w:val="24"/>
        </w:rPr>
        <w:t>5</w:t>
      </w:r>
      <w:r w:rsidR="00F823ED">
        <w:rPr>
          <w:rFonts w:ascii="Arial" w:hAnsi="Arial" w:cs="Arial"/>
          <w:b/>
          <w:sz w:val="24"/>
          <w:szCs w:val="24"/>
        </w:rPr>
        <w:t>:</w:t>
      </w:r>
      <w:r w:rsidR="002F2D47" w:rsidRPr="00DD0D1D">
        <w:rPr>
          <w:rFonts w:ascii="Arial" w:hAnsi="Arial" w:cs="Arial"/>
          <w:b/>
          <w:sz w:val="24"/>
          <w:szCs w:val="24"/>
        </w:rPr>
        <w:t>00 z</w:t>
      </w:r>
      <w:r w:rsidRPr="00DD0D1D">
        <w:rPr>
          <w:rFonts w:ascii="Arial" w:hAnsi="Arial" w:cs="Arial"/>
          <w:b/>
          <w:sz w:val="24"/>
          <w:szCs w:val="24"/>
        </w:rPr>
        <w:t xml:space="preserve"> adnotacją V</w:t>
      </w:r>
      <w:r w:rsidR="007F034A">
        <w:rPr>
          <w:rFonts w:ascii="Arial" w:hAnsi="Arial" w:cs="Arial"/>
          <w:b/>
          <w:sz w:val="24"/>
          <w:szCs w:val="24"/>
        </w:rPr>
        <w:t>I</w:t>
      </w:r>
      <w:r w:rsidRPr="00DD0D1D">
        <w:rPr>
          <w:rFonts w:ascii="Arial" w:hAnsi="Arial" w:cs="Arial"/>
          <w:b/>
          <w:sz w:val="24"/>
          <w:szCs w:val="24"/>
        </w:rPr>
        <w:t xml:space="preserve"> Otwarty Konkurs Ofert 202</w:t>
      </w:r>
      <w:r w:rsidR="001F533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w siedzibie Urzędu Miasta i Gminy Piaseczno</w:t>
      </w:r>
      <w:r w:rsidR="00DD0D1D">
        <w:rPr>
          <w:rFonts w:ascii="Arial" w:hAnsi="Arial" w:cs="Arial"/>
          <w:sz w:val="24"/>
          <w:szCs w:val="24"/>
        </w:rPr>
        <w:t>, ul. Kościuszki 5</w:t>
      </w:r>
      <w:r>
        <w:rPr>
          <w:rFonts w:ascii="Arial" w:hAnsi="Arial" w:cs="Arial"/>
          <w:sz w:val="24"/>
          <w:szCs w:val="24"/>
        </w:rPr>
        <w:t>- Biuro Obsługi Interesantów</w:t>
      </w:r>
      <w:r w:rsidR="00DD0D1D">
        <w:rPr>
          <w:rFonts w:ascii="Arial" w:hAnsi="Arial" w:cs="Arial"/>
          <w:sz w:val="24"/>
          <w:szCs w:val="24"/>
        </w:rPr>
        <w:t>, lub przesłać pocztą na adres: Urząd Miasta i Gminy Piaseczno,</w:t>
      </w:r>
      <w:r w:rsidR="001F5339">
        <w:rPr>
          <w:rFonts w:ascii="Arial" w:hAnsi="Arial" w:cs="Arial"/>
          <w:sz w:val="24"/>
          <w:szCs w:val="24"/>
        </w:rPr>
        <w:t xml:space="preserve">          </w:t>
      </w:r>
      <w:r w:rsidR="00DD0D1D">
        <w:rPr>
          <w:rFonts w:ascii="Arial" w:hAnsi="Arial" w:cs="Arial"/>
          <w:sz w:val="24"/>
          <w:szCs w:val="24"/>
        </w:rPr>
        <w:t xml:space="preserve"> 05-500 Piaseczno, ul. Kościuszki 5,</w:t>
      </w:r>
    </w:p>
    <w:p w:rsidR="003650C5" w:rsidRPr="003650C5" w:rsidRDefault="00DD0D1D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terminie złożenia oferty decyduje data wpływu oferty do </w:t>
      </w:r>
      <w:r w:rsidR="002F2D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="003650C5" w:rsidRPr="003650C5">
        <w:rPr>
          <w:rFonts w:ascii="Arial" w:hAnsi="Arial" w:cs="Arial"/>
          <w:sz w:val="24"/>
          <w:szCs w:val="24"/>
        </w:rPr>
        <w:t>.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2F2D47">
        <w:t> 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2F2D47">
        <w:rPr>
          <w:rFonts w:ascii="Arial" w:hAnsi="Arial" w:cs="Arial"/>
          <w:sz w:val="24"/>
          <w:szCs w:val="24"/>
        </w:rPr>
        <w:t> 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055E2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5E2">
        <w:rPr>
          <w:rFonts w:ascii="Arial" w:hAnsi="Arial" w:cs="Arial"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F2D47" w:rsidRPr="001E20E7">
        <w:rPr>
          <w:rFonts w:ascii="Arial" w:hAnsi="Arial" w:cs="Arial"/>
          <w:sz w:val="24"/>
          <w:szCs w:val="24"/>
        </w:rPr>
        <w:t>przypadku</w:t>
      </w:r>
      <w:r w:rsidR="002F2D47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>wraz z ofertą w zamkniętej kopercie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367CB5">
        <w:rPr>
          <w:rFonts w:ascii="Arial" w:hAnsi="Arial" w:cs="Arial"/>
          <w:sz w:val="24"/>
          <w:szCs w:val="24"/>
        </w:rPr>
        <w:t>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7CB5">
        <w:rPr>
          <w:rFonts w:ascii="Arial" w:hAnsi="Arial" w:cs="Arial"/>
          <w:sz w:val="24"/>
          <w:szCs w:val="24"/>
        </w:rPr>
        <w:t>571).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86A" w:rsidRPr="00C27E3C">
        <w:rPr>
          <w:rFonts w:ascii="Arial" w:hAnsi="Arial" w:cs="Arial"/>
          <w:sz w:val="24"/>
          <w:szCs w:val="24"/>
        </w:rPr>
        <w:t>dnia</w:t>
      </w:r>
      <w:r w:rsidR="00D5186A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3C28">
        <w:rPr>
          <w:rFonts w:ascii="Arial" w:hAnsi="Arial" w:cs="Arial"/>
          <w:sz w:val="24"/>
          <w:szCs w:val="24"/>
        </w:rPr>
        <w:t>dotacje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2F2D47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2F2D47">
        <w:rPr>
          <w:rFonts w:ascii="Arial" w:hAnsi="Arial" w:cs="Arial"/>
          <w:sz w:val="24"/>
          <w:szCs w:val="24"/>
        </w:rPr>
        <w:t> 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3B0653" w:rsidRDefault="00335B53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odwołanie.</w:t>
      </w:r>
    </w:p>
    <w:p w:rsidR="00483C28" w:rsidRDefault="00483C28" w:rsidP="00483C28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2F2D47">
        <w:rPr>
          <w:rFonts w:ascii="Arial" w:hAnsi="Arial" w:cs="Arial"/>
        </w:rPr>
        <w:t> 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Pr="004E63E8" w:rsidRDefault="004A36D1" w:rsidP="005A7C91">
      <w:pPr>
        <w:spacing w:line="23" w:lineRule="atLeast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63E8">
        <w:rPr>
          <w:rFonts w:ascii="Arial" w:hAnsi="Arial" w:cs="Arial"/>
          <w:color w:val="000000" w:themeColor="text1"/>
          <w:sz w:val="24"/>
          <w:szCs w:val="24"/>
        </w:rPr>
        <w:t>Podaje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wiadomości,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że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budżecie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suma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środków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przeznaczonych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realizację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w/w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202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>3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wyniosła: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>15 000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,00zł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 xml:space="preserve"> i 155 000,00zł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(słownie: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CB5">
        <w:rPr>
          <w:rFonts w:ascii="Arial" w:hAnsi="Arial" w:cs="Arial"/>
          <w:color w:val="000000" w:themeColor="text1"/>
          <w:sz w:val="24"/>
          <w:szCs w:val="24"/>
        </w:rPr>
        <w:t xml:space="preserve">sto siedemdziesiąt tysięcy </w:t>
      </w:r>
      <w:r w:rsidR="00DF66C0" w:rsidRPr="004E63E8">
        <w:rPr>
          <w:rFonts w:ascii="Arial" w:hAnsi="Arial" w:cs="Arial"/>
          <w:color w:val="000000" w:themeColor="text1"/>
          <w:sz w:val="24"/>
          <w:szCs w:val="24"/>
        </w:rPr>
        <w:t xml:space="preserve">złotych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00/100)</w:t>
      </w:r>
      <w:r w:rsidR="001E0870" w:rsidRPr="004E6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63E8" w:rsidRDefault="004E63E8" w:rsidP="00C84935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Pr="003D5A06" w:rsidRDefault="004A36D1" w:rsidP="00367CB5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  <w:r w:rsidR="00367CB5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62B5B">
        <w:rPr>
          <w:rFonts w:ascii="Arial" w:hAnsi="Arial" w:cs="Arial"/>
          <w:sz w:val="24"/>
          <w:szCs w:val="24"/>
        </w:rPr>
        <w:t>Magdalena Kaniut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D5A06">
        <w:rPr>
          <w:rFonts w:ascii="Arial" w:hAnsi="Arial" w:cs="Arial"/>
          <w:sz w:val="24"/>
          <w:szCs w:val="24"/>
        </w:rPr>
        <w:t>64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="003D5A06">
        <w:rPr>
          <w:rFonts w:ascii="Arial" w:hAnsi="Arial" w:cs="Arial"/>
          <w:sz w:val="24"/>
          <w:szCs w:val="24"/>
        </w:rPr>
        <w:t>4,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3D5A06" w:rsidRPr="002450AD" w:rsidRDefault="003D5A06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367CB5">
        <w:rPr>
          <w:rFonts w:ascii="Arial" w:hAnsi="Arial" w:cs="Arial"/>
          <w:sz w:val="24"/>
          <w:szCs w:val="24"/>
        </w:rPr>
        <w:t>i Mirosława Goch te</w:t>
      </w:r>
      <w:r w:rsidR="00D93BC4">
        <w:rPr>
          <w:rFonts w:ascii="Arial" w:hAnsi="Arial" w:cs="Arial"/>
          <w:sz w:val="24"/>
          <w:szCs w:val="24"/>
        </w:rPr>
        <w:t>l</w:t>
      </w:r>
      <w:r w:rsidR="00367CB5">
        <w:rPr>
          <w:rFonts w:ascii="Arial" w:hAnsi="Arial" w:cs="Arial"/>
          <w:sz w:val="24"/>
          <w:szCs w:val="24"/>
        </w:rPr>
        <w:t>. (0-22) 70 17 636, pok. Nr 67, w godz. 9.00 – 14.00</w:t>
      </w:r>
    </w:p>
    <w:p w:rsidR="00BE027D" w:rsidRDefault="00BE027D" w:rsidP="00367CB5">
      <w:pPr>
        <w:rPr>
          <w:i/>
          <w:sz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752515" w:rsidRDefault="00752515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752515" w:rsidRDefault="00B409A5" w:rsidP="008177FA">
      <w:pPr>
        <w:spacing w:line="23" w:lineRule="atLeast"/>
        <w:ind w:right="756"/>
        <w:jc w:val="both"/>
        <w:rPr>
          <w:i/>
          <w:sz w:val="18"/>
          <w:szCs w:val="18"/>
        </w:rPr>
      </w:pPr>
      <w:r w:rsidRPr="00752515">
        <w:rPr>
          <w:i/>
          <w:sz w:val="18"/>
          <w:szCs w:val="18"/>
        </w:rPr>
        <w:lastRenderedPageBreak/>
        <w:t>Załącznik</w:t>
      </w:r>
      <w:r w:rsidR="008177FA" w:rsidRPr="00752515">
        <w:rPr>
          <w:i/>
          <w:sz w:val="18"/>
          <w:szCs w:val="18"/>
        </w:rPr>
        <w:t xml:space="preserve"> </w:t>
      </w:r>
      <w:r w:rsidRPr="00752515">
        <w:rPr>
          <w:i/>
          <w:sz w:val="18"/>
          <w:szCs w:val="18"/>
        </w:rPr>
        <w:t>nr</w:t>
      </w:r>
      <w:r w:rsidR="00812CC6" w:rsidRPr="00752515">
        <w:rPr>
          <w:i/>
          <w:sz w:val="18"/>
          <w:szCs w:val="18"/>
        </w:rPr>
        <w:t xml:space="preserve"> 1</w:t>
      </w: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2F2D4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</w:t>
      </w:r>
      <w:r w:rsidR="00367CB5">
        <w:rPr>
          <w:rFonts w:ascii="Times New Roman" w:hAnsi="Times New Roman"/>
          <w:sz w:val="22"/>
          <w:szCs w:val="22"/>
        </w:rPr>
        <w:t>4</w:t>
      </w: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627"/>
      </w:tblGrid>
      <w:tr w:rsidR="00B409A5" w:rsidRPr="00206B1E" w:rsidTr="00752515">
        <w:trPr>
          <w:cantSplit/>
        </w:trPr>
        <w:tc>
          <w:tcPr>
            <w:tcW w:w="10768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229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229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7229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7229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627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1984"/>
      </w:tblGrid>
      <w:tr w:rsidR="00B409A5" w:rsidRPr="00206B1E" w:rsidTr="00752515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752515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752515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98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752515" w:rsidRPr="00550AC4" w:rsidRDefault="0075251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2F2D47">
      <w:pPr>
        <w:pStyle w:val="Tekstpodstawowy3"/>
        <w:spacing w:after="0" w:line="23" w:lineRule="atLeast"/>
        <w:jc w:val="right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p w:rsidR="00AA209B" w:rsidRDefault="00AA209B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:rsidR="00752515" w:rsidRDefault="0075251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602"/>
      </w:tblGrid>
      <w:tr w:rsidR="00B409A5" w:rsidRPr="00206B1E" w:rsidTr="00752515">
        <w:trPr>
          <w:trHeight w:val="423"/>
        </w:trPr>
        <w:tc>
          <w:tcPr>
            <w:tcW w:w="10768" w:type="dxa"/>
            <w:gridSpan w:val="4"/>
          </w:tcPr>
          <w:p w:rsidR="00B409A5" w:rsidRPr="00206B1E" w:rsidRDefault="00B409A5" w:rsidP="007B1D3C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752515">
        <w:trPr>
          <w:trHeight w:val="401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602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752515">
        <w:trPr>
          <w:trHeight w:val="28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602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752515" w:rsidRDefault="0075251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8646"/>
        <w:gridCol w:w="567"/>
      </w:tblGrid>
      <w:tr w:rsidR="00B409A5" w:rsidRPr="00E74916" w:rsidTr="00752515">
        <w:trPr>
          <w:cantSplit/>
          <w:trHeight w:val="420"/>
          <w:jc w:val="center"/>
        </w:trPr>
        <w:tc>
          <w:tcPr>
            <w:tcW w:w="10070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C45FA6" w:rsidP="00C45FA6">
            <w:pPr>
              <w:pStyle w:val="Tekstpodstawowy3"/>
              <w:spacing w:after="0" w:line="23" w:lineRule="atLeast"/>
              <w:ind w:left="-359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2F2D47">
              <w:rPr>
                <w:rFonts w:ascii="Times New Roman" w:hAnsi="Times New Roman"/>
                <w:iCs/>
                <w:smallCaps/>
                <w:sz w:val="24"/>
                <w:szCs w:val="24"/>
              </w:rPr>
              <w:t>Kryteria</w:t>
            </w:r>
            <w:r w:rsidR="002F2D47">
              <w:rPr>
                <w:rFonts w:ascii="Times New Roman" w:hAnsi="Times New Roman"/>
                <w:iCs/>
                <w:smallCaps/>
                <w:sz w:val="20"/>
                <w:szCs w:val="20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567" w:type="dxa"/>
          </w:tcPr>
          <w:p w:rsidR="00B409A5" w:rsidRPr="00812CC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0"/>
                <w:szCs w:val="20"/>
              </w:rPr>
            </w:pPr>
            <w:r w:rsidRPr="00812CC6">
              <w:rPr>
                <w:rFonts w:ascii="Times New Roman" w:hAnsi="Times New Roman"/>
                <w:iCs/>
                <w:smallCaps/>
                <w:sz w:val="20"/>
                <w:szCs w:val="20"/>
              </w:rPr>
              <w:t>TAK/NIE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567" w:type="dxa"/>
          </w:tcPr>
          <w:p w:rsidR="00B409A5" w:rsidRPr="00E74916" w:rsidRDefault="00B409A5" w:rsidP="00812CC6">
            <w:pPr>
              <w:tabs>
                <w:tab w:val="left" w:pos="4820"/>
              </w:tabs>
              <w:spacing w:line="23" w:lineRule="atLeast"/>
              <w:ind w:left="-9209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9213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trHeight w:val="317"/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9213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752515">
        <w:trPr>
          <w:jc w:val="center"/>
        </w:trPr>
        <w:tc>
          <w:tcPr>
            <w:tcW w:w="1424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</w:t>
      </w:r>
      <w:r w:rsidR="00752515">
        <w:rPr>
          <w:b/>
          <w:bCs/>
          <w:szCs w:val="22"/>
        </w:rPr>
        <w:t>_________</w:t>
      </w:r>
      <w:r w:rsidR="00C81973">
        <w:rPr>
          <w:b/>
          <w:bCs/>
          <w:szCs w:val="22"/>
        </w:rPr>
        <w:t>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</w:t>
      </w:r>
      <w:r w:rsidR="00752515">
        <w:rPr>
          <w:b/>
          <w:bCs/>
          <w:szCs w:val="22"/>
        </w:rPr>
        <w:t>_________</w:t>
      </w:r>
      <w:r w:rsidR="00C81973">
        <w:rPr>
          <w:b/>
          <w:bCs/>
          <w:szCs w:val="22"/>
        </w:rPr>
        <w:t>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lastRenderedPageBreak/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752515" w:rsidRDefault="00752515" w:rsidP="008177FA">
      <w:pPr>
        <w:pStyle w:val="Tekstpodstawowy"/>
        <w:spacing w:line="23" w:lineRule="atLeast"/>
        <w:ind w:left="0"/>
      </w:pPr>
    </w:p>
    <w:p w:rsidR="00752515" w:rsidRDefault="00752515" w:rsidP="008177FA">
      <w:pPr>
        <w:pStyle w:val="Tekstpodstawowy"/>
        <w:spacing w:line="23" w:lineRule="atLeast"/>
        <w:ind w:left="0"/>
      </w:pPr>
    </w:p>
    <w:p w:rsidR="00B409A5" w:rsidRDefault="00B409A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124DC6" w:rsidRDefault="00124DC6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752515" w:rsidRDefault="0075251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B409A5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sectPr w:rsidR="00C45FA6" w:rsidSect="008177FA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11" w:rsidRDefault="007F6011" w:rsidP="006D7F46">
      <w:r>
        <w:separator/>
      </w:r>
    </w:p>
  </w:endnote>
  <w:endnote w:type="continuationSeparator" w:id="0">
    <w:p w:rsidR="007F6011" w:rsidRDefault="007F6011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8E9">
          <w:rPr>
            <w:noProof/>
          </w:rPr>
          <w:t>1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11" w:rsidRDefault="007F6011" w:rsidP="006D7F46">
      <w:r>
        <w:separator/>
      </w:r>
    </w:p>
  </w:footnote>
  <w:footnote w:type="continuationSeparator" w:id="0">
    <w:p w:rsidR="007F6011" w:rsidRDefault="007F6011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E1C4D844"/>
    <w:lvl w:ilvl="0" w:tplc="612674A2">
      <w:start w:val="1"/>
      <w:numFmt w:val="decimal"/>
      <w:lvlText w:val="%1."/>
      <w:lvlJc w:val="left"/>
      <w:pPr>
        <w:ind w:left="568" w:hanging="568"/>
      </w:pPr>
      <w:rPr>
        <w:rFonts w:ascii="Arial" w:eastAsia="Liberation Serif" w:hAnsi="Arial" w:cs="Arial"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6C0EC1BA"/>
    <w:lvl w:ilvl="0" w:tplc="8DC40904">
      <w:start w:val="1"/>
      <w:numFmt w:val="decimal"/>
      <w:lvlText w:val="%1."/>
      <w:lvlJc w:val="left"/>
      <w:pPr>
        <w:ind w:left="710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70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34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98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62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26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90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54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418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432A0AE6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7AD0F148">
      <w:start w:val="1"/>
      <w:numFmt w:val="decimal"/>
      <w:lvlText w:val="%2)"/>
      <w:lvlJc w:val="left"/>
      <w:pPr>
        <w:ind w:left="1194" w:hanging="510"/>
      </w:pPr>
      <w:rPr>
        <w:rFonts w:ascii="Arial" w:eastAsia="Liberation Serif" w:hAnsi="Arial" w:cs="Arial" w:hint="default"/>
        <w:b w:val="0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6637185F"/>
    <w:multiLevelType w:val="multilevel"/>
    <w:tmpl w:val="AFA6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20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9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12607"/>
    <w:rsid w:val="00014B34"/>
    <w:rsid w:val="0002420D"/>
    <w:rsid w:val="00026137"/>
    <w:rsid w:val="00043717"/>
    <w:rsid w:val="00056423"/>
    <w:rsid w:val="00056899"/>
    <w:rsid w:val="000610D3"/>
    <w:rsid w:val="00085190"/>
    <w:rsid w:val="000D73B1"/>
    <w:rsid w:val="000E61EE"/>
    <w:rsid w:val="00103CC1"/>
    <w:rsid w:val="001055E2"/>
    <w:rsid w:val="00124DC6"/>
    <w:rsid w:val="00185AB8"/>
    <w:rsid w:val="001B1FF8"/>
    <w:rsid w:val="001D0695"/>
    <w:rsid w:val="001E0870"/>
    <w:rsid w:val="001E20E7"/>
    <w:rsid w:val="001F5339"/>
    <w:rsid w:val="00212753"/>
    <w:rsid w:val="00235331"/>
    <w:rsid w:val="002450AD"/>
    <w:rsid w:val="00253919"/>
    <w:rsid w:val="00273962"/>
    <w:rsid w:val="002809E0"/>
    <w:rsid w:val="002960BB"/>
    <w:rsid w:val="002F2D47"/>
    <w:rsid w:val="003034B6"/>
    <w:rsid w:val="00311749"/>
    <w:rsid w:val="00335B53"/>
    <w:rsid w:val="0034607C"/>
    <w:rsid w:val="003650C5"/>
    <w:rsid w:val="00367CB5"/>
    <w:rsid w:val="00374AF9"/>
    <w:rsid w:val="003B0653"/>
    <w:rsid w:val="003B41E9"/>
    <w:rsid w:val="003C0FBE"/>
    <w:rsid w:val="003C2B43"/>
    <w:rsid w:val="003C737E"/>
    <w:rsid w:val="003D0621"/>
    <w:rsid w:val="003D5A06"/>
    <w:rsid w:val="003F2431"/>
    <w:rsid w:val="003F254B"/>
    <w:rsid w:val="003F3EEE"/>
    <w:rsid w:val="00416905"/>
    <w:rsid w:val="0044532D"/>
    <w:rsid w:val="0047795D"/>
    <w:rsid w:val="00483C28"/>
    <w:rsid w:val="004947A6"/>
    <w:rsid w:val="004A3264"/>
    <w:rsid w:val="004A36D1"/>
    <w:rsid w:val="004C00AB"/>
    <w:rsid w:val="004E63E8"/>
    <w:rsid w:val="004F6B1B"/>
    <w:rsid w:val="00525EF4"/>
    <w:rsid w:val="00530809"/>
    <w:rsid w:val="005510C9"/>
    <w:rsid w:val="00574B8B"/>
    <w:rsid w:val="00592F2A"/>
    <w:rsid w:val="005A174B"/>
    <w:rsid w:val="005A5D6F"/>
    <w:rsid w:val="005A7C91"/>
    <w:rsid w:val="005B52DF"/>
    <w:rsid w:val="005C3FAA"/>
    <w:rsid w:val="005E1900"/>
    <w:rsid w:val="005F7816"/>
    <w:rsid w:val="00605265"/>
    <w:rsid w:val="0061564D"/>
    <w:rsid w:val="00617059"/>
    <w:rsid w:val="00630AA9"/>
    <w:rsid w:val="00637F10"/>
    <w:rsid w:val="00640E45"/>
    <w:rsid w:val="00651593"/>
    <w:rsid w:val="00655387"/>
    <w:rsid w:val="00656844"/>
    <w:rsid w:val="00671818"/>
    <w:rsid w:val="00673E5A"/>
    <w:rsid w:val="00685516"/>
    <w:rsid w:val="006945C0"/>
    <w:rsid w:val="006B0253"/>
    <w:rsid w:val="006C19B4"/>
    <w:rsid w:val="006C5651"/>
    <w:rsid w:val="006D2C6E"/>
    <w:rsid w:val="006D5944"/>
    <w:rsid w:val="006D7F46"/>
    <w:rsid w:val="006E544E"/>
    <w:rsid w:val="006F5C95"/>
    <w:rsid w:val="006F776D"/>
    <w:rsid w:val="007103B1"/>
    <w:rsid w:val="00710B17"/>
    <w:rsid w:val="00731793"/>
    <w:rsid w:val="00752515"/>
    <w:rsid w:val="00785F11"/>
    <w:rsid w:val="007B1D3C"/>
    <w:rsid w:val="007B3FD9"/>
    <w:rsid w:val="007B70D8"/>
    <w:rsid w:val="007C50F7"/>
    <w:rsid w:val="007D3103"/>
    <w:rsid w:val="007E231C"/>
    <w:rsid w:val="007F034A"/>
    <w:rsid w:val="007F6011"/>
    <w:rsid w:val="00812CC6"/>
    <w:rsid w:val="008177FA"/>
    <w:rsid w:val="0082160B"/>
    <w:rsid w:val="00861CB9"/>
    <w:rsid w:val="00862816"/>
    <w:rsid w:val="008662D0"/>
    <w:rsid w:val="00866F60"/>
    <w:rsid w:val="008E7C3D"/>
    <w:rsid w:val="009107E9"/>
    <w:rsid w:val="00922A92"/>
    <w:rsid w:val="00935A5A"/>
    <w:rsid w:val="00953FB9"/>
    <w:rsid w:val="00962B5B"/>
    <w:rsid w:val="009A42AD"/>
    <w:rsid w:val="009A7C08"/>
    <w:rsid w:val="009B2765"/>
    <w:rsid w:val="009C2341"/>
    <w:rsid w:val="009F5488"/>
    <w:rsid w:val="00A00EAD"/>
    <w:rsid w:val="00A16DD8"/>
    <w:rsid w:val="00A31A8E"/>
    <w:rsid w:val="00A549B2"/>
    <w:rsid w:val="00A71022"/>
    <w:rsid w:val="00AA209B"/>
    <w:rsid w:val="00AB1546"/>
    <w:rsid w:val="00AD5110"/>
    <w:rsid w:val="00AE25BF"/>
    <w:rsid w:val="00AE3957"/>
    <w:rsid w:val="00AF74F0"/>
    <w:rsid w:val="00B057A4"/>
    <w:rsid w:val="00B11AE9"/>
    <w:rsid w:val="00B165B0"/>
    <w:rsid w:val="00B22FE7"/>
    <w:rsid w:val="00B26044"/>
    <w:rsid w:val="00B26C09"/>
    <w:rsid w:val="00B30847"/>
    <w:rsid w:val="00B409A5"/>
    <w:rsid w:val="00B530B2"/>
    <w:rsid w:val="00B538E9"/>
    <w:rsid w:val="00B755EF"/>
    <w:rsid w:val="00B81C94"/>
    <w:rsid w:val="00B84DB0"/>
    <w:rsid w:val="00B92E10"/>
    <w:rsid w:val="00BB4FA6"/>
    <w:rsid w:val="00BD0119"/>
    <w:rsid w:val="00BD426D"/>
    <w:rsid w:val="00BD43BA"/>
    <w:rsid w:val="00BE027D"/>
    <w:rsid w:val="00C27E3C"/>
    <w:rsid w:val="00C45FA6"/>
    <w:rsid w:val="00C53026"/>
    <w:rsid w:val="00C605E0"/>
    <w:rsid w:val="00C81973"/>
    <w:rsid w:val="00C84935"/>
    <w:rsid w:val="00C943E5"/>
    <w:rsid w:val="00C95194"/>
    <w:rsid w:val="00CC5EA7"/>
    <w:rsid w:val="00CD39E1"/>
    <w:rsid w:val="00CD646E"/>
    <w:rsid w:val="00CE5481"/>
    <w:rsid w:val="00D37E33"/>
    <w:rsid w:val="00D5186A"/>
    <w:rsid w:val="00D522B1"/>
    <w:rsid w:val="00D53BBA"/>
    <w:rsid w:val="00D60978"/>
    <w:rsid w:val="00D60D4D"/>
    <w:rsid w:val="00D6641F"/>
    <w:rsid w:val="00D76B4C"/>
    <w:rsid w:val="00D93BC4"/>
    <w:rsid w:val="00DB5EDD"/>
    <w:rsid w:val="00DC2AB9"/>
    <w:rsid w:val="00DD0D1D"/>
    <w:rsid w:val="00DD5BEE"/>
    <w:rsid w:val="00DD7F82"/>
    <w:rsid w:val="00DF66C0"/>
    <w:rsid w:val="00E019A2"/>
    <w:rsid w:val="00E02173"/>
    <w:rsid w:val="00E1195B"/>
    <w:rsid w:val="00E14982"/>
    <w:rsid w:val="00E17868"/>
    <w:rsid w:val="00E22512"/>
    <w:rsid w:val="00E27A3A"/>
    <w:rsid w:val="00E31F6F"/>
    <w:rsid w:val="00E44FFF"/>
    <w:rsid w:val="00E7072A"/>
    <w:rsid w:val="00E869E7"/>
    <w:rsid w:val="00E90797"/>
    <w:rsid w:val="00EA796E"/>
    <w:rsid w:val="00EB2177"/>
    <w:rsid w:val="00F00056"/>
    <w:rsid w:val="00F15542"/>
    <w:rsid w:val="00F15EEC"/>
    <w:rsid w:val="00F16D66"/>
    <w:rsid w:val="00F56C14"/>
    <w:rsid w:val="00F641F4"/>
    <w:rsid w:val="00F81BC8"/>
    <w:rsid w:val="00F823ED"/>
    <w:rsid w:val="00FA7D1F"/>
    <w:rsid w:val="00FD20AE"/>
    <w:rsid w:val="00FE5A37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C4A8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  <w:style w:type="paragraph" w:styleId="Bezodstpw">
    <w:name w:val="No Spacing"/>
    <w:uiPriority w:val="1"/>
    <w:qFormat/>
    <w:rsid w:val="000E61EE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A16DD8"/>
    <w:rPr>
      <w:b/>
      <w:bCs/>
    </w:rPr>
  </w:style>
  <w:style w:type="character" w:styleId="Uwydatnienie">
    <w:name w:val="Emphasis"/>
    <w:basedOn w:val="Domylnaczcionkaakapitu"/>
    <w:uiPriority w:val="20"/>
    <w:qFormat/>
    <w:rsid w:val="00346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2317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21</cp:revision>
  <cp:lastPrinted>2023-11-16T11:52:00Z</cp:lastPrinted>
  <dcterms:created xsi:type="dcterms:W3CDTF">2023-11-02T11:38:00Z</dcterms:created>
  <dcterms:modified xsi:type="dcterms:W3CDTF">2023-11-17T10:21:00Z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