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3B29" w14:textId="1E1C85B4" w:rsidR="00774BA0" w:rsidRPr="00BC5DB5" w:rsidRDefault="00774BA0" w:rsidP="0099162B">
      <w:pPr>
        <w:spacing w:before="36"/>
        <w:ind w:left="5664" w:firstLine="708"/>
        <w:rPr>
          <w:rFonts w:ascii="Times New Roman" w:hAnsi="Times New Roman" w:cs="Times New Roman"/>
        </w:rPr>
      </w:pPr>
      <w:r w:rsidRPr="00BC5DB5">
        <w:rPr>
          <w:rFonts w:ascii="Times New Roman" w:hAnsi="Times New Roman" w:cs="Times New Roman"/>
        </w:rPr>
        <w:t xml:space="preserve">Piaseczno, dnia </w:t>
      </w:r>
      <w:r w:rsidR="00276A69" w:rsidRPr="00BC5DB5">
        <w:rPr>
          <w:rFonts w:ascii="Times New Roman" w:hAnsi="Times New Roman" w:cs="Times New Roman"/>
        </w:rPr>
        <w:t>2</w:t>
      </w:r>
      <w:r w:rsidR="00B22333" w:rsidRPr="00BC5DB5">
        <w:rPr>
          <w:rFonts w:ascii="Times New Roman" w:hAnsi="Times New Roman" w:cs="Times New Roman"/>
        </w:rPr>
        <w:t>8</w:t>
      </w:r>
      <w:r w:rsidR="00EB1BB5" w:rsidRPr="00BC5DB5">
        <w:rPr>
          <w:rFonts w:ascii="Times New Roman" w:hAnsi="Times New Roman" w:cs="Times New Roman"/>
        </w:rPr>
        <w:t>.</w:t>
      </w:r>
      <w:r w:rsidR="00B22333" w:rsidRPr="00BC5DB5">
        <w:rPr>
          <w:rFonts w:ascii="Times New Roman" w:hAnsi="Times New Roman" w:cs="Times New Roman"/>
        </w:rPr>
        <w:t>11</w:t>
      </w:r>
      <w:r w:rsidR="00D97023" w:rsidRPr="00BC5DB5">
        <w:rPr>
          <w:rFonts w:ascii="Times New Roman" w:hAnsi="Times New Roman" w:cs="Times New Roman"/>
        </w:rPr>
        <w:t>.202</w:t>
      </w:r>
      <w:r w:rsidR="00276A69" w:rsidRPr="00BC5DB5">
        <w:rPr>
          <w:rFonts w:ascii="Times New Roman" w:hAnsi="Times New Roman" w:cs="Times New Roman"/>
        </w:rPr>
        <w:t>3</w:t>
      </w:r>
      <w:r w:rsidR="00D97023" w:rsidRPr="00BC5DB5">
        <w:rPr>
          <w:rFonts w:ascii="Times New Roman" w:hAnsi="Times New Roman" w:cs="Times New Roman"/>
        </w:rPr>
        <w:t xml:space="preserve"> </w:t>
      </w:r>
      <w:r w:rsidRPr="00BC5DB5">
        <w:rPr>
          <w:rFonts w:ascii="Times New Roman" w:hAnsi="Times New Roman" w:cs="Times New Roman"/>
        </w:rPr>
        <w:t>r</w:t>
      </w:r>
      <w:r w:rsidR="00D97023" w:rsidRPr="00BC5DB5">
        <w:rPr>
          <w:rFonts w:ascii="Times New Roman" w:hAnsi="Times New Roman" w:cs="Times New Roman"/>
        </w:rPr>
        <w:t>.</w:t>
      </w:r>
    </w:p>
    <w:p w14:paraId="11151918" w14:textId="77777777" w:rsidR="00B22333" w:rsidRPr="00BC5DB5" w:rsidRDefault="00B22333" w:rsidP="00B22333">
      <w:pPr>
        <w:tabs>
          <w:tab w:val="left" w:pos="5505"/>
        </w:tabs>
        <w:spacing w:after="120" w:line="276" w:lineRule="auto"/>
        <w:rPr>
          <w:rFonts w:ascii="Times New Roman" w:hAnsi="Times New Roman" w:cs="Times New Roman"/>
        </w:rPr>
      </w:pPr>
      <w:r w:rsidRPr="00BC5DB5">
        <w:rPr>
          <w:rFonts w:ascii="Times New Roman" w:hAnsi="Times New Roman" w:cs="Times New Roman"/>
        </w:rPr>
        <w:t>UiA.6721.13.1.2017.AA</w:t>
      </w:r>
    </w:p>
    <w:p w14:paraId="1D6F2E40" w14:textId="77777777" w:rsidR="00B45C16" w:rsidRPr="00BC5DB5" w:rsidRDefault="00B45C16" w:rsidP="00774BA0">
      <w:pPr>
        <w:pStyle w:val="Tekstpodstawowy"/>
        <w:spacing w:before="6"/>
        <w:rPr>
          <w:rFonts w:ascii="Times New Roman" w:hAnsi="Times New Roman" w:cs="Times New Roman"/>
          <w:color w:val="0070C0"/>
          <w:sz w:val="22"/>
          <w:szCs w:val="22"/>
        </w:rPr>
      </w:pPr>
    </w:p>
    <w:p w14:paraId="4D4E0D2A" w14:textId="77777777" w:rsidR="00D97023" w:rsidRPr="00E57AEA" w:rsidRDefault="00D97023" w:rsidP="00D97023">
      <w:pPr>
        <w:pStyle w:val="Tekstpodstawowy"/>
        <w:spacing w:after="120"/>
        <w:jc w:val="center"/>
        <w:rPr>
          <w:rFonts w:ascii="Times New Roman" w:hAnsi="Times New Roman" w:cs="Times New Roman"/>
          <w:b/>
          <w:bCs/>
          <w:sz w:val="32"/>
          <w:szCs w:val="32"/>
        </w:rPr>
      </w:pPr>
      <w:r w:rsidRPr="00E57AEA">
        <w:rPr>
          <w:rFonts w:ascii="Times New Roman" w:hAnsi="Times New Roman" w:cs="Times New Roman"/>
          <w:b/>
          <w:bCs/>
          <w:sz w:val="32"/>
          <w:szCs w:val="32"/>
        </w:rPr>
        <w:t>PODSUMOWANIE i UZASADNIENIE</w:t>
      </w:r>
    </w:p>
    <w:p w14:paraId="59D79DE5" w14:textId="77777777" w:rsidR="00B22333" w:rsidRPr="007E40CB" w:rsidRDefault="00D97023" w:rsidP="00B22333">
      <w:pPr>
        <w:keepNext/>
        <w:spacing w:after="480"/>
        <w:jc w:val="center"/>
        <w:rPr>
          <w:rFonts w:ascii="Times New Roman" w:hAnsi="Times New Roman" w:cs="Times New Roman"/>
          <w:sz w:val="24"/>
          <w:szCs w:val="24"/>
        </w:rPr>
      </w:pPr>
      <w:r w:rsidRPr="007E40CB">
        <w:rPr>
          <w:rFonts w:ascii="Times New Roman" w:hAnsi="Times New Roman" w:cs="Times New Roman"/>
          <w:b/>
          <w:sz w:val="24"/>
          <w:szCs w:val="24"/>
        </w:rPr>
        <w:t xml:space="preserve">do uchwały nr </w:t>
      </w:r>
      <w:r w:rsidR="00B22333" w:rsidRPr="007E40CB">
        <w:rPr>
          <w:rFonts w:ascii="Times New Roman" w:hAnsi="Times New Roman" w:cs="Times New Roman"/>
          <w:b/>
          <w:sz w:val="24"/>
          <w:szCs w:val="24"/>
        </w:rPr>
        <w:t>1415/LXXV/2023 Rady Miejskiej w Piasecznie z dnia 20 września  2023r.</w:t>
      </w:r>
      <w:r w:rsidRPr="007E40CB">
        <w:rPr>
          <w:rFonts w:ascii="Times New Roman" w:hAnsi="Times New Roman" w:cs="Times New Roman"/>
          <w:bCs/>
          <w:color w:val="0070C0"/>
          <w:sz w:val="24"/>
          <w:szCs w:val="24"/>
        </w:rPr>
        <w:t xml:space="preserve"> </w:t>
      </w:r>
      <w:r w:rsidR="00B22333" w:rsidRPr="007E40CB">
        <w:rPr>
          <w:rFonts w:ascii="Times New Roman" w:eastAsia="Times New Roman" w:hAnsi="Times New Roman" w:cs="Times New Roman"/>
          <w:b/>
          <w:sz w:val="24"/>
          <w:szCs w:val="24"/>
        </w:rPr>
        <w:t>w sprawie uchwalenia zmiany miejscowego planu zagospodarowania przestrzennego części miasta Piaseczna zatwierdzonego Uchwałą Rady Miejskiej w Piasecznie Nr 1340/XLIV/2010 z dnia 24.02.2010 ( Dz .Urz. Woj. Maz. Nr 96 poz. 1717 z dnia 13.05.2010 r. ) w granicach terenów urbanistycznych oznaczonych w obowiązującym mpzp symbolami; 1 P-S, 2 P-S, 3P-S/U, 4P-S/U, 5 P-S/U, 1KD-TSsp, 1U/MW, 1I-T/I-E, 2I-W, 2I-E, 3KD-p – ETAP I</w:t>
      </w:r>
    </w:p>
    <w:p w14:paraId="4D0B1AC3" w14:textId="77777777" w:rsidR="005A480D" w:rsidRPr="00BC5DB5" w:rsidRDefault="005A480D" w:rsidP="005A480D">
      <w:pPr>
        <w:pStyle w:val="Tytu"/>
        <w:rPr>
          <w:rFonts w:ascii="Times New Roman" w:hAnsi="Times New Roman"/>
          <w:b w:val="0"/>
          <w:sz w:val="28"/>
          <w:szCs w:val="28"/>
        </w:rPr>
      </w:pPr>
      <w:r w:rsidRPr="00BC5DB5">
        <w:rPr>
          <w:rFonts w:ascii="Times New Roman" w:hAnsi="Times New Roman"/>
          <w:b w:val="0"/>
          <w:sz w:val="28"/>
          <w:szCs w:val="28"/>
        </w:rPr>
        <w:t>Podstawowe informacje</w:t>
      </w:r>
    </w:p>
    <w:p w14:paraId="3E0E90E5" w14:textId="77777777" w:rsidR="00D97023" w:rsidRPr="00BC5DB5" w:rsidRDefault="00D81859" w:rsidP="00C31EB6">
      <w:pPr>
        <w:pStyle w:val="Nagwek1"/>
        <w:spacing w:before="0" w:beforeAutospacing="0" w:after="60" w:afterAutospacing="0" w:line="276" w:lineRule="auto"/>
        <w:jc w:val="both"/>
        <w:rPr>
          <w:b w:val="0"/>
          <w:sz w:val="22"/>
          <w:szCs w:val="22"/>
        </w:rPr>
      </w:pPr>
      <w:r w:rsidRPr="00BC5DB5">
        <w:rPr>
          <w:b w:val="0"/>
          <w:sz w:val="22"/>
          <w:szCs w:val="22"/>
        </w:rPr>
        <w:t xml:space="preserve">Sporządzenie uzasadnienie oraz podsumowanie do przyjętego dokumentu będącego przedmiotem strategicznej oceny oddziaływania na środowisko wynika z </w:t>
      </w:r>
      <w:r w:rsidR="00D97023" w:rsidRPr="00BC5DB5">
        <w:rPr>
          <w:b w:val="0"/>
          <w:sz w:val="22"/>
          <w:szCs w:val="22"/>
        </w:rPr>
        <w:t>art. 42 pkt 2 oraz art. 55 ust. 3 ustawy z dnia 3 października 2008 r. o udostępnianiu informacji o środowisku i jego ochronie, udziale społeczeństwa w ochronie środowiska oraz o ocenach oddziaływania na środowisko</w:t>
      </w:r>
      <w:r w:rsidRPr="00BC5DB5">
        <w:rPr>
          <w:b w:val="0"/>
          <w:sz w:val="22"/>
          <w:szCs w:val="22"/>
        </w:rPr>
        <w:t>.</w:t>
      </w:r>
    </w:p>
    <w:p w14:paraId="4FD963CD" w14:textId="77777777" w:rsidR="00D81859" w:rsidRPr="00BC5DB5" w:rsidRDefault="00D81859" w:rsidP="00C31EB6">
      <w:pPr>
        <w:pStyle w:val="Nagwek1"/>
        <w:spacing w:before="0" w:beforeAutospacing="0" w:after="60" w:afterAutospacing="0" w:line="276" w:lineRule="auto"/>
        <w:jc w:val="both"/>
        <w:rPr>
          <w:b w:val="0"/>
          <w:sz w:val="22"/>
          <w:szCs w:val="22"/>
        </w:rPr>
      </w:pPr>
      <w:bookmarkStart w:id="0" w:name="mip63613328"/>
      <w:bookmarkEnd w:id="0"/>
      <w:r w:rsidRPr="00BC5DB5">
        <w:rPr>
          <w:b w:val="0"/>
          <w:sz w:val="22"/>
          <w:szCs w:val="22"/>
        </w:rPr>
        <w:t>Uzasadnienie zawiera informacje o udziale społeczeństwa w postępowaniu oraz o tym, w jaki sposób zostały wzięte pod uwagę i w jakim zakresie zostały uwzględnione uwagi i wnioski zgłoszone w związku z udziałem społeczeństwa.</w:t>
      </w:r>
    </w:p>
    <w:p w14:paraId="61D69BAB" w14:textId="77777777" w:rsidR="00D81859" w:rsidRPr="00BC5DB5" w:rsidRDefault="00D81859" w:rsidP="00C31EB6">
      <w:pPr>
        <w:pStyle w:val="Nagwek1"/>
        <w:spacing w:before="0" w:beforeAutospacing="0" w:after="60" w:afterAutospacing="0" w:line="276" w:lineRule="auto"/>
        <w:jc w:val="both"/>
        <w:rPr>
          <w:b w:val="0"/>
          <w:sz w:val="22"/>
          <w:szCs w:val="22"/>
        </w:rPr>
      </w:pPr>
      <w:r w:rsidRPr="00BC5DB5">
        <w:rPr>
          <w:b w:val="0"/>
          <w:sz w:val="22"/>
          <w:szCs w:val="22"/>
        </w:rPr>
        <w:t>Podsumowanie zawiera uzasadnienie wyboru przyjętego dokumentu w odniesieniu do rozpatrywanych rozwiązań alternatywnych, a także informację, w jaki sposób zostały wzięte pod uwagę i w jakim zakresie zostały uwzględnione:</w:t>
      </w:r>
    </w:p>
    <w:p w14:paraId="011ED40E" w14:textId="77777777" w:rsidR="00D81859" w:rsidRPr="00BC5DB5" w:rsidRDefault="00D81859" w:rsidP="00C31EB6">
      <w:pPr>
        <w:pStyle w:val="Nagwek1"/>
        <w:numPr>
          <w:ilvl w:val="0"/>
          <w:numId w:val="2"/>
        </w:numPr>
        <w:spacing w:before="0" w:beforeAutospacing="0" w:after="60" w:afterAutospacing="0" w:line="276" w:lineRule="auto"/>
        <w:ind w:left="714" w:hanging="357"/>
        <w:contextualSpacing/>
        <w:jc w:val="both"/>
        <w:rPr>
          <w:b w:val="0"/>
          <w:sz w:val="22"/>
          <w:szCs w:val="22"/>
        </w:rPr>
      </w:pPr>
      <w:bookmarkStart w:id="1" w:name="mip63613330"/>
      <w:bookmarkEnd w:id="1"/>
      <w:r w:rsidRPr="00BC5DB5">
        <w:rPr>
          <w:b w:val="0"/>
          <w:sz w:val="22"/>
          <w:szCs w:val="22"/>
        </w:rPr>
        <w:t>ustalenia zawarte w prognozie oddziaływania na środowisko;</w:t>
      </w:r>
    </w:p>
    <w:p w14:paraId="16B9C3E7" w14:textId="77777777" w:rsidR="00D81859" w:rsidRPr="00BC5DB5" w:rsidRDefault="00D81859" w:rsidP="00C31EB6">
      <w:pPr>
        <w:pStyle w:val="Nagwek1"/>
        <w:numPr>
          <w:ilvl w:val="0"/>
          <w:numId w:val="2"/>
        </w:numPr>
        <w:spacing w:before="0" w:beforeAutospacing="0" w:after="60" w:afterAutospacing="0" w:line="276" w:lineRule="auto"/>
        <w:ind w:left="714" w:hanging="357"/>
        <w:contextualSpacing/>
        <w:jc w:val="both"/>
        <w:rPr>
          <w:b w:val="0"/>
          <w:sz w:val="22"/>
          <w:szCs w:val="22"/>
        </w:rPr>
      </w:pPr>
      <w:bookmarkStart w:id="2" w:name="mip63613331"/>
      <w:bookmarkEnd w:id="2"/>
      <w:r w:rsidRPr="00BC5DB5">
        <w:rPr>
          <w:b w:val="0"/>
          <w:sz w:val="22"/>
          <w:szCs w:val="22"/>
        </w:rPr>
        <w:t xml:space="preserve">opinie właściwych organów, o których mowa w </w:t>
      </w:r>
      <w:hyperlink r:id="rId8" w:history="1">
        <w:r w:rsidRPr="00BC5DB5">
          <w:rPr>
            <w:b w:val="0"/>
            <w:sz w:val="22"/>
            <w:szCs w:val="22"/>
          </w:rPr>
          <w:t>art. 57</w:t>
        </w:r>
      </w:hyperlink>
      <w:r w:rsidRPr="00BC5DB5">
        <w:rPr>
          <w:b w:val="0"/>
          <w:sz w:val="22"/>
          <w:szCs w:val="22"/>
        </w:rPr>
        <w:t xml:space="preserve"> i </w:t>
      </w:r>
      <w:hyperlink r:id="rId9" w:history="1">
        <w:r w:rsidRPr="00BC5DB5">
          <w:rPr>
            <w:b w:val="0"/>
            <w:sz w:val="22"/>
            <w:szCs w:val="22"/>
          </w:rPr>
          <w:t>58</w:t>
        </w:r>
      </w:hyperlink>
      <w:r w:rsidRPr="00BC5DB5">
        <w:rPr>
          <w:b w:val="0"/>
          <w:sz w:val="22"/>
          <w:szCs w:val="22"/>
        </w:rPr>
        <w:t xml:space="preserve"> ustawy;</w:t>
      </w:r>
    </w:p>
    <w:p w14:paraId="6F9D2BD7" w14:textId="77777777" w:rsidR="00D81859" w:rsidRPr="00BC5DB5" w:rsidRDefault="00D81859" w:rsidP="00C31EB6">
      <w:pPr>
        <w:pStyle w:val="Nagwek1"/>
        <w:numPr>
          <w:ilvl w:val="0"/>
          <w:numId w:val="2"/>
        </w:numPr>
        <w:spacing w:before="0" w:beforeAutospacing="0" w:after="60" w:afterAutospacing="0" w:line="276" w:lineRule="auto"/>
        <w:ind w:left="714" w:hanging="357"/>
        <w:contextualSpacing/>
        <w:jc w:val="both"/>
        <w:rPr>
          <w:b w:val="0"/>
          <w:sz w:val="22"/>
          <w:szCs w:val="22"/>
        </w:rPr>
      </w:pPr>
      <w:bookmarkStart w:id="3" w:name="mip63613332"/>
      <w:bookmarkEnd w:id="3"/>
      <w:r w:rsidRPr="00BC5DB5">
        <w:rPr>
          <w:b w:val="0"/>
          <w:sz w:val="22"/>
          <w:szCs w:val="22"/>
        </w:rPr>
        <w:t>zgłoszone uwagi i wnioski;</w:t>
      </w:r>
    </w:p>
    <w:p w14:paraId="7BA7C1EA" w14:textId="77777777" w:rsidR="00D81859" w:rsidRPr="00BC5DB5" w:rsidRDefault="00D81859" w:rsidP="00C31EB6">
      <w:pPr>
        <w:pStyle w:val="Nagwek1"/>
        <w:numPr>
          <w:ilvl w:val="0"/>
          <w:numId w:val="2"/>
        </w:numPr>
        <w:spacing w:before="0" w:beforeAutospacing="0" w:after="60" w:afterAutospacing="0" w:line="276" w:lineRule="auto"/>
        <w:ind w:left="714" w:hanging="357"/>
        <w:contextualSpacing/>
        <w:jc w:val="both"/>
        <w:rPr>
          <w:b w:val="0"/>
          <w:sz w:val="22"/>
          <w:szCs w:val="22"/>
        </w:rPr>
      </w:pPr>
      <w:bookmarkStart w:id="4" w:name="mip63613333"/>
      <w:bookmarkEnd w:id="4"/>
      <w:r w:rsidRPr="00BC5DB5">
        <w:rPr>
          <w:b w:val="0"/>
          <w:sz w:val="22"/>
          <w:szCs w:val="22"/>
        </w:rPr>
        <w:t>wyniki postępowania dotyczącego transgranicznego oddziaływania na środowisko, jeżeli zostało przeprowadzone;</w:t>
      </w:r>
    </w:p>
    <w:p w14:paraId="6DC71854" w14:textId="77777777" w:rsidR="00D81859" w:rsidRPr="00BC5DB5" w:rsidRDefault="00D81859" w:rsidP="00C31EB6">
      <w:pPr>
        <w:pStyle w:val="Nagwek1"/>
        <w:numPr>
          <w:ilvl w:val="0"/>
          <w:numId w:val="2"/>
        </w:numPr>
        <w:spacing w:before="0" w:beforeAutospacing="0" w:after="60" w:afterAutospacing="0" w:line="276" w:lineRule="auto"/>
        <w:ind w:left="714" w:hanging="357"/>
        <w:contextualSpacing/>
        <w:jc w:val="both"/>
        <w:rPr>
          <w:b w:val="0"/>
          <w:sz w:val="22"/>
          <w:szCs w:val="22"/>
        </w:rPr>
      </w:pPr>
      <w:bookmarkStart w:id="5" w:name="mip63613334"/>
      <w:bookmarkEnd w:id="5"/>
      <w:r w:rsidRPr="00BC5DB5">
        <w:rPr>
          <w:b w:val="0"/>
          <w:sz w:val="22"/>
          <w:szCs w:val="22"/>
        </w:rPr>
        <w:t>propozycje dotyczące metod i częstotliwości przeprowadzania monitoringu skutków realizacji postanowień dokumentu.</w:t>
      </w:r>
    </w:p>
    <w:p w14:paraId="09FD4521" w14:textId="77777777" w:rsidR="005A480D" w:rsidRPr="00BC5DB5" w:rsidRDefault="005A480D" w:rsidP="005C172A">
      <w:pPr>
        <w:pStyle w:val="Tytu"/>
        <w:rPr>
          <w:rFonts w:ascii="Times New Roman" w:hAnsi="Times New Roman"/>
          <w:b w:val="0"/>
          <w:sz w:val="28"/>
          <w:szCs w:val="28"/>
        </w:rPr>
      </w:pPr>
      <w:r w:rsidRPr="00BC5DB5">
        <w:rPr>
          <w:rFonts w:ascii="Times New Roman" w:hAnsi="Times New Roman"/>
          <w:b w:val="0"/>
          <w:sz w:val="28"/>
          <w:szCs w:val="28"/>
        </w:rPr>
        <w:t>Informacja o udziale społeczeństwa</w:t>
      </w:r>
    </w:p>
    <w:p w14:paraId="5451CB25" w14:textId="7894BF3B" w:rsidR="00B40CBD" w:rsidRPr="00BC5DB5" w:rsidRDefault="00D81859" w:rsidP="000E4EA2">
      <w:pPr>
        <w:pStyle w:val="Nagwek1"/>
        <w:spacing w:before="0" w:beforeAutospacing="0" w:after="60" w:afterAutospacing="0" w:line="276" w:lineRule="auto"/>
        <w:jc w:val="both"/>
        <w:rPr>
          <w:b w:val="0"/>
          <w:sz w:val="22"/>
          <w:szCs w:val="22"/>
        </w:rPr>
      </w:pPr>
      <w:r w:rsidRPr="00BC5DB5">
        <w:rPr>
          <w:b w:val="0"/>
          <w:sz w:val="22"/>
          <w:szCs w:val="22"/>
        </w:rPr>
        <w:t xml:space="preserve">Przygotowując miejscowy plan zagospodarowania przestrzennego zapewniono udział społeczeństwa umożliwiając składanie wniosków do planu, a następnie uwag do przedstawionego projektu planu. </w:t>
      </w:r>
      <w:r w:rsidR="005A480D" w:rsidRPr="00BC5DB5">
        <w:rPr>
          <w:b w:val="0"/>
          <w:sz w:val="22"/>
          <w:szCs w:val="22"/>
        </w:rPr>
        <w:t xml:space="preserve">Wnioski można było składać </w:t>
      </w:r>
      <w:r w:rsidR="00B40CBD" w:rsidRPr="00BC5DB5">
        <w:rPr>
          <w:b w:val="0"/>
          <w:sz w:val="22"/>
          <w:szCs w:val="22"/>
        </w:rPr>
        <w:t xml:space="preserve">od </w:t>
      </w:r>
      <w:r w:rsidR="00965EE6" w:rsidRPr="00BC5DB5">
        <w:rPr>
          <w:b w:val="0"/>
          <w:sz w:val="22"/>
          <w:szCs w:val="22"/>
        </w:rPr>
        <w:t>13 czerwca</w:t>
      </w:r>
      <w:r w:rsidR="00B40CBD" w:rsidRPr="00BC5DB5">
        <w:rPr>
          <w:b w:val="0"/>
          <w:sz w:val="22"/>
          <w:szCs w:val="22"/>
        </w:rPr>
        <w:t xml:space="preserve"> do</w:t>
      </w:r>
      <w:r w:rsidR="005A480D" w:rsidRPr="00BC5DB5">
        <w:rPr>
          <w:b w:val="0"/>
          <w:sz w:val="22"/>
          <w:szCs w:val="22"/>
        </w:rPr>
        <w:t xml:space="preserve"> </w:t>
      </w:r>
      <w:r w:rsidR="00965EE6" w:rsidRPr="00BC5DB5">
        <w:rPr>
          <w:b w:val="0"/>
          <w:sz w:val="22"/>
          <w:szCs w:val="22"/>
        </w:rPr>
        <w:t>4 lipca</w:t>
      </w:r>
      <w:r w:rsidR="00B40CBD" w:rsidRPr="00BC5DB5">
        <w:rPr>
          <w:b w:val="0"/>
          <w:sz w:val="22"/>
          <w:szCs w:val="22"/>
        </w:rPr>
        <w:t xml:space="preserve"> 20</w:t>
      </w:r>
      <w:r w:rsidR="00965EE6" w:rsidRPr="00BC5DB5">
        <w:rPr>
          <w:b w:val="0"/>
          <w:sz w:val="22"/>
          <w:szCs w:val="22"/>
        </w:rPr>
        <w:t>7</w:t>
      </w:r>
      <w:r w:rsidR="00B40CBD" w:rsidRPr="00BC5DB5">
        <w:rPr>
          <w:b w:val="0"/>
          <w:sz w:val="22"/>
          <w:szCs w:val="22"/>
        </w:rPr>
        <w:t>9 r. W wyznaczonym terminie wpłyn</w:t>
      </w:r>
      <w:r w:rsidR="00965EE6" w:rsidRPr="00BC5DB5">
        <w:rPr>
          <w:b w:val="0"/>
          <w:sz w:val="22"/>
          <w:szCs w:val="22"/>
        </w:rPr>
        <w:t>ął</w:t>
      </w:r>
      <w:r w:rsidR="00B40CBD" w:rsidRPr="00BC5DB5">
        <w:rPr>
          <w:b w:val="0"/>
          <w:sz w:val="22"/>
          <w:szCs w:val="22"/>
        </w:rPr>
        <w:t xml:space="preserve"> </w:t>
      </w:r>
      <w:r w:rsidR="00965EE6" w:rsidRPr="00BC5DB5">
        <w:rPr>
          <w:b w:val="0"/>
          <w:sz w:val="22"/>
          <w:szCs w:val="22"/>
        </w:rPr>
        <w:t>jeden</w:t>
      </w:r>
      <w:r w:rsidR="00B40CBD" w:rsidRPr="00BC5DB5">
        <w:rPr>
          <w:b w:val="0"/>
          <w:sz w:val="22"/>
          <w:szCs w:val="22"/>
        </w:rPr>
        <w:t xml:space="preserve"> wnios</w:t>
      </w:r>
      <w:r w:rsidR="00965EE6" w:rsidRPr="00BC5DB5">
        <w:rPr>
          <w:b w:val="0"/>
          <w:sz w:val="22"/>
          <w:szCs w:val="22"/>
        </w:rPr>
        <w:t>ek</w:t>
      </w:r>
      <w:r w:rsidR="00B40CBD" w:rsidRPr="00BC5DB5">
        <w:rPr>
          <w:b w:val="0"/>
          <w:sz w:val="22"/>
          <w:szCs w:val="22"/>
        </w:rPr>
        <w:t xml:space="preserve"> </w:t>
      </w:r>
      <w:r w:rsidR="00965EE6" w:rsidRPr="00BC5DB5">
        <w:rPr>
          <w:b w:val="0"/>
          <w:sz w:val="22"/>
          <w:szCs w:val="22"/>
        </w:rPr>
        <w:t>złożony przez PPHU Piaseczno sp.</w:t>
      </w:r>
    </w:p>
    <w:p w14:paraId="60EB2135" w14:textId="22691927" w:rsidR="00774BA0" w:rsidRPr="00BC5DB5" w:rsidRDefault="00B40CBD" w:rsidP="00965EE6">
      <w:pPr>
        <w:pStyle w:val="Tekstpodstawowy"/>
        <w:rPr>
          <w:rFonts w:ascii="Times New Roman" w:hAnsi="Times New Roman" w:cs="Times New Roman"/>
          <w:color w:val="0070C0"/>
          <w:sz w:val="22"/>
          <w:szCs w:val="22"/>
        </w:rPr>
      </w:pPr>
      <w:r w:rsidRPr="00BC5DB5">
        <w:rPr>
          <w:rFonts w:ascii="Times New Roman" w:hAnsi="Times New Roman" w:cs="Times New Roman"/>
          <w:sz w:val="22"/>
          <w:szCs w:val="22"/>
        </w:rPr>
        <w:t>U</w:t>
      </w:r>
      <w:r w:rsidR="005A480D" w:rsidRPr="00BC5DB5">
        <w:rPr>
          <w:rFonts w:ascii="Times New Roman" w:hAnsi="Times New Roman" w:cs="Times New Roman"/>
          <w:sz w:val="22"/>
          <w:szCs w:val="22"/>
        </w:rPr>
        <w:t>wagi</w:t>
      </w:r>
      <w:r w:rsidRPr="00BC5DB5">
        <w:rPr>
          <w:rFonts w:ascii="Times New Roman" w:hAnsi="Times New Roman" w:cs="Times New Roman"/>
          <w:sz w:val="22"/>
          <w:szCs w:val="22"/>
        </w:rPr>
        <w:t xml:space="preserve"> do projektu można było składać </w:t>
      </w:r>
      <w:r w:rsidR="00965EE6" w:rsidRPr="00BC5DB5">
        <w:rPr>
          <w:rFonts w:ascii="Times New Roman" w:hAnsi="Times New Roman" w:cs="Times New Roman"/>
          <w:sz w:val="22"/>
          <w:szCs w:val="22"/>
        </w:rPr>
        <w:t xml:space="preserve">od 17 maja 2023 r. do 7 czerwca 2023 r. </w:t>
      </w:r>
      <w:r w:rsidR="00E53A7D" w:rsidRPr="00BC5DB5">
        <w:rPr>
          <w:rFonts w:ascii="Times New Roman" w:hAnsi="Times New Roman" w:cs="Times New Roman"/>
          <w:sz w:val="22"/>
          <w:szCs w:val="22"/>
        </w:rPr>
        <w:t>W wyznaczonym terminie do projektu planu</w:t>
      </w:r>
      <w:r w:rsidR="00965EE6" w:rsidRPr="00BC5DB5">
        <w:rPr>
          <w:rFonts w:ascii="Times New Roman" w:hAnsi="Times New Roman" w:cs="Times New Roman"/>
          <w:sz w:val="22"/>
          <w:szCs w:val="22"/>
        </w:rPr>
        <w:t xml:space="preserve"> nie wpłynęły żadne uwagi.</w:t>
      </w:r>
      <w:r w:rsidR="00965EE6" w:rsidRPr="00BC5DB5">
        <w:rPr>
          <w:rFonts w:ascii="Times New Roman" w:hAnsi="Times New Roman" w:cs="Times New Roman"/>
          <w:color w:val="0070C0"/>
          <w:sz w:val="22"/>
          <w:szCs w:val="22"/>
        </w:rPr>
        <w:t xml:space="preserve"> </w:t>
      </w:r>
    </w:p>
    <w:p w14:paraId="3765D522" w14:textId="77777777" w:rsidR="005C172A" w:rsidRPr="00BC5DB5" w:rsidRDefault="005C172A" w:rsidP="005C172A">
      <w:pPr>
        <w:pStyle w:val="Tytu"/>
        <w:rPr>
          <w:rFonts w:ascii="Times New Roman" w:hAnsi="Times New Roman"/>
          <w:b w:val="0"/>
          <w:sz w:val="28"/>
          <w:szCs w:val="28"/>
        </w:rPr>
      </w:pPr>
      <w:r w:rsidRPr="00BC5DB5">
        <w:rPr>
          <w:rFonts w:ascii="Times New Roman" w:hAnsi="Times New Roman"/>
          <w:b w:val="0"/>
          <w:sz w:val="28"/>
          <w:szCs w:val="28"/>
        </w:rPr>
        <w:t xml:space="preserve">Uzasadnienie </w:t>
      </w:r>
      <w:r w:rsidR="000B482A" w:rsidRPr="00BC5DB5">
        <w:rPr>
          <w:rFonts w:ascii="Times New Roman" w:hAnsi="Times New Roman"/>
          <w:b w:val="0"/>
          <w:sz w:val="28"/>
          <w:szCs w:val="28"/>
        </w:rPr>
        <w:t>wyboru przyjętego dokumentu</w:t>
      </w:r>
    </w:p>
    <w:p w14:paraId="58AE3BE3" w14:textId="77777777" w:rsidR="00B6178B" w:rsidRPr="00BC5DB5" w:rsidRDefault="00B6178B" w:rsidP="00B6178B">
      <w:pPr>
        <w:pStyle w:val="Nagwek1"/>
        <w:spacing w:before="0" w:beforeAutospacing="0" w:after="60" w:afterAutospacing="0" w:line="276" w:lineRule="auto"/>
        <w:jc w:val="both"/>
        <w:rPr>
          <w:b w:val="0"/>
          <w:sz w:val="22"/>
          <w:szCs w:val="22"/>
        </w:rPr>
      </w:pPr>
      <w:r w:rsidRPr="00BC5DB5">
        <w:rPr>
          <w:b w:val="0"/>
          <w:sz w:val="22"/>
          <w:szCs w:val="22"/>
        </w:rPr>
        <w:t>Do przyjętego dokumentu sporządzono prognozę oddziaływania na środowisko, w której zawarto następujące ustalenia.</w:t>
      </w:r>
    </w:p>
    <w:p w14:paraId="2F3C58B2" w14:textId="47A2A50A" w:rsidR="00B6178B" w:rsidRPr="00BC5DB5" w:rsidRDefault="00B6178B" w:rsidP="00B6178B">
      <w:pPr>
        <w:pStyle w:val="Nagwek1"/>
        <w:spacing w:before="0" w:beforeAutospacing="0" w:after="60" w:afterAutospacing="0" w:line="276" w:lineRule="auto"/>
        <w:jc w:val="both"/>
        <w:rPr>
          <w:b w:val="0"/>
          <w:color w:val="0070C0"/>
          <w:sz w:val="22"/>
          <w:szCs w:val="22"/>
        </w:rPr>
      </w:pPr>
      <w:r w:rsidRPr="00BC5DB5">
        <w:rPr>
          <w:b w:val="0"/>
          <w:sz w:val="22"/>
          <w:szCs w:val="22"/>
        </w:rPr>
        <w:lastRenderedPageBreak/>
        <w:t>W projekcie planu proponowane są nieznaczne modyfikacje w stosunku do aktualnego stanu użytkowania</w:t>
      </w:r>
      <w:r w:rsidR="00883151" w:rsidRPr="00BC5DB5">
        <w:rPr>
          <w:b w:val="0"/>
          <w:sz w:val="22"/>
          <w:szCs w:val="22"/>
        </w:rPr>
        <w:t>. Zmiana planu umożliwi wprowadzenie funkcji usługowej na terenie oznaczonym jako 2P-S, funkcji która i tak jest dopuszczona na terenach sąsiadujących oraz zmianę maksymalnej wysokości zabudowy do wysokości 21m czyli maksymalnej wysokości   dopuszczonej w studium na tym terenie.</w:t>
      </w:r>
      <w:r w:rsidRPr="00BC5DB5">
        <w:rPr>
          <w:b w:val="0"/>
          <w:color w:val="0070C0"/>
          <w:sz w:val="22"/>
          <w:szCs w:val="22"/>
        </w:rPr>
        <w:t xml:space="preserve"> </w:t>
      </w:r>
    </w:p>
    <w:p w14:paraId="3923675A" w14:textId="3BBDD6A1" w:rsidR="00B6178B" w:rsidRPr="00BC5DB5" w:rsidRDefault="00B6178B" w:rsidP="00B6178B">
      <w:pPr>
        <w:pStyle w:val="Nagwek1"/>
        <w:spacing w:before="0" w:beforeAutospacing="0" w:after="60" w:afterAutospacing="0" w:line="276" w:lineRule="auto"/>
        <w:jc w:val="both"/>
        <w:rPr>
          <w:b w:val="0"/>
          <w:sz w:val="22"/>
          <w:szCs w:val="22"/>
        </w:rPr>
      </w:pPr>
      <w:r w:rsidRPr="00BC5DB5">
        <w:rPr>
          <w:b w:val="0"/>
          <w:sz w:val="22"/>
          <w:szCs w:val="22"/>
        </w:rPr>
        <w:t xml:space="preserve">Istotnym wnioskiem płynącym z treści prognozy oddziaływania na środowisko jest stwierdzenie, iż </w:t>
      </w:r>
      <w:r w:rsidR="00883151" w:rsidRPr="00BC5DB5">
        <w:rPr>
          <w:b w:val="0"/>
          <w:sz w:val="22"/>
          <w:szCs w:val="22"/>
        </w:rPr>
        <w:t xml:space="preserve">przyjęte w planie rozwiązania będą prowadziły do oddziaływania zewnętrznego na tereny przyległe, jednak nie powinno ono ograniczać ich dotychczasowego sposobu użytkowania. Działań ochronnych ze względu na możliwość przekroczenia obowiązujących norm pod względem hałasu wymagać mogą tereny bezpośrednio graniczące z ul Puławską i Okulickiego. </w:t>
      </w:r>
      <w:r w:rsidRPr="00BC5DB5">
        <w:rPr>
          <w:b w:val="0"/>
          <w:sz w:val="22"/>
          <w:szCs w:val="22"/>
        </w:rPr>
        <w:t xml:space="preserve"> Projekt miejscowego planu zagospodarowania przestrzennego nie narusza ustaleń studium uwarunkowań i kierunków zagospodarowania przestrzennego.</w:t>
      </w:r>
    </w:p>
    <w:p w14:paraId="1E40B480" w14:textId="7BA1C40D" w:rsidR="00D84723" w:rsidRPr="00BC5DB5" w:rsidRDefault="00D84723" w:rsidP="00B6178B">
      <w:pPr>
        <w:pStyle w:val="Nagwek1"/>
        <w:spacing w:before="0" w:beforeAutospacing="0" w:after="60" w:afterAutospacing="0" w:line="276" w:lineRule="auto"/>
        <w:jc w:val="both"/>
        <w:rPr>
          <w:b w:val="0"/>
          <w:sz w:val="22"/>
          <w:szCs w:val="22"/>
        </w:rPr>
      </w:pPr>
      <w:r w:rsidRPr="00BC5DB5">
        <w:rPr>
          <w:b w:val="0"/>
          <w:sz w:val="22"/>
          <w:szCs w:val="22"/>
        </w:rPr>
        <w:t>W toku sporządzania planu miejscowego wystąpiono o opinie do właściwych organów, to jest do Powiatowego Inspektora Sanitarnego w Piasecznie</w:t>
      </w:r>
      <w:r w:rsidR="00B6178B" w:rsidRPr="00BC5DB5">
        <w:rPr>
          <w:b w:val="0"/>
          <w:sz w:val="22"/>
          <w:szCs w:val="22"/>
        </w:rPr>
        <w:t xml:space="preserve"> oraz Regionalnego Dyrektora Ochrony Środowiska w Warszawie</w:t>
      </w:r>
      <w:r w:rsidR="00822E6D" w:rsidRPr="00BC5DB5">
        <w:rPr>
          <w:b w:val="0"/>
          <w:color w:val="0070C0"/>
          <w:sz w:val="22"/>
          <w:szCs w:val="22"/>
        </w:rPr>
        <w:t xml:space="preserve">. </w:t>
      </w:r>
      <w:r w:rsidR="00822E6D" w:rsidRPr="00BC5DB5">
        <w:rPr>
          <w:b w:val="0"/>
          <w:sz w:val="22"/>
          <w:szCs w:val="22"/>
        </w:rPr>
        <w:t xml:space="preserve">Powiatowego Inspektora Sanitarnego w Piasecznie uzgodnił projekt zmiany planu bez uwag zaś </w:t>
      </w:r>
      <w:r w:rsidR="002F48CD" w:rsidRPr="00BC5DB5">
        <w:rPr>
          <w:b w:val="0"/>
          <w:sz w:val="22"/>
          <w:szCs w:val="22"/>
        </w:rPr>
        <w:t xml:space="preserve"> </w:t>
      </w:r>
      <w:r w:rsidR="00822E6D" w:rsidRPr="00BC5DB5">
        <w:rPr>
          <w:b w:val="0"/>
          <w:sz w:val="22"/>
          <w:szCs w:val="22"/>
        </w:rPr>
        <w:t xml:space="preserve">Regionalny Dyrektor Ochrony Środowiska w Warszawie </w:t>
      </w:r>
      <w:r w:rsidR="002F48CD" w:rsidRPr="00BC5DB5">
        <w:rPr>
          <w:b w:val="0"/>
          <w:sz w:val="22"/>
          <w:szCs w:val="22"/>
        </w:rPr>
        <w:t>nie zaj</w:t>
      </w:r>
      <w:r w:rsidR="00822E6D" w:rsidRPr="00BC5DB5">
        <w:rPr>
          <w:b w:val="0"/>
          <w:sz w:val="22"/>
          <w:szCs w:val="22"/>
        </w:rPr>
        <w:t xml:space="preserve">ął </w:t>
      </w:r>
      <w:r w:rsidR="002F48CD" w:rsidRPr="00BC5DB5">
        <w:rPr>
          <w:b w:val="0"/>
          <w:sz w:val="22"/>
          <w:szCs w:val="22"/>
        </w:rPr>
        <w:t>stanowiska</w:t>
      </w:r>
      <w:r w:rsidR="00B6178B" w:rsidRPr="00BC5DB5">
        <w:rPr>
          <w:b w:val="0"/>
          <w:sz w:val="22"/>
          <w:szCs w:val="22"/>
        </w:rPr>
        <w:t xml:space="preserve"> we wskazanym terminie</w:t>
      </w:r>
      <w:r w:rsidR="00DD5A37" w:rsidRPr="00BC5DB5">
        <w:rPr>
          <w:b w:val="0"/>
          <w:sz w:val="22"/>
          <w:szCs w:val="22"/>
        </w:rPr>
        <w:t>, co rozumiane jest jako wydanie pozytywnej opinii</w:t>
      </w:r>
      <w:r w:rsidR="00B6178B" w:rsidRPr="00BC5DB5">
        <w:rPr>
          <w:b w:val="0"/>
          <w:sz w:val="22"/>
          <w:szCs w:val="22"/>
        </w:rPr>
        <w:t>.</w:t>
      </w:r>
    </w:p>
    <w:p w14:paraId="33594CF2" w14:textId="11C7BFCB" w:rsidR="00B6178B" w:rsidRPr="00BC5DB5" w:rsidRDefault="00B6178B" w:rsidP="00003CCB">
      <w:pPr>
        <w:pStyle w:val="Nagwek1"/>
        <w:spacing w:before="0" w:beforeAutospacing="0" w:after="60" w:afterAutospacing="0" w:line="276" w:lineRule="auto"/>
        <w:jc w:val="both"/>
        <w:rPr>
          <w:b w:val="0"/>
          <w:sz w:val="22"/>
          <w:szCs w:val="22"/>
        </w:rPr>
      </w:pPr>
      <w:r w:rsidRPr="00BC5DB5">
        <w:rPr>
          <w:b w:val="0"/>
          <w:sz w:val="22"/>
          <w:szCs w:val="22"/>
        </w:rPr>
        <w:t>Zgłoszone uwagi i wnioski</w:t>
      </w:r>
      <w:r w:rsidR="000B227D" w:rsidRPr="00BC5DB5">
        <w:rPr>
          <w:b w:val="0"/>
          <w:sz w:val="22"/>
          <w:szCs w:val="22"/>
        </w:rPr>
        <w:t xml:space="preserve"> do planu</w:t>
      </w:r>
      <w:r w:rsidRPr="00BC5DB5">
        <w:rPr>
          <w:b w:val="0"/>
          <w:sz w:val="22"/>
          <w:szCs w:val="22"/>
        </w:rPr>
        <w:t xml:space="preserve"> zostały opisane powyżej w części dotyczącej udziału społecz</w:t>
      </w:r>
      <w:r w:rsidR="000B227D" w:rsidRPr="00BC5DB5">
        <w:rPr>
          <w:b w:val="0"/>
          <w:sz w:val="22"/>
          <w:szCs w:val="22"/>
        </w:rPr>
        <w:t>eństwa w opracowywaniu planu miejscowego</w:t>
      </w:r>
      <w:r w:rsidRPr="00BC5DB5">
        <w:rPr>
          <w:b w:val="0"/>
          <w:sz w:val="22"/>
          <w:szCs w:val="22"/>
        </w:rPr>
        <w:t>.</w:t>
      </w:r>
      <w:r w:rsidR="000B227D" w:rsidRPr="00BC5DB5">
        <w:rPr>
          <w:b w:val="0"/>
          <w:sz w:val="22"/>
          <w:szCs w:val="22"/>
        </w:rPr>
        <w:t xml:space="preserve"> </w:t>
      </w:r>
      <w:r w:rsidR="00E62F5D" w:rsidRPr="00BC5DB5">
        <w:rPr>
          <w:b w:val="0"/>
          <w:sz w:val="22"/>
          <w:szCs w:val="22"/>
        </w:rPr>
        <w:t>Wniosek został częściowo uwzględniony. Część wniosku</w:t>
      </w:r>
      <w:r w:rsidR="000B227D" w:rsidRPr="00BC5DB5">
        <w:rPr>
          <w:b w:val="0"/>
          <w:sz w:val="22"/>
          <w:szCs w:val="22"/>
        </w:rPr>
        <w:t xml:space="preserve"> nie została uwzględniona w planie miejscowym</w:t>
      </w:r>
      <w:r w:rsidR="00E62F5D" w:rsidRPr="00BC5DB5">
        <w:rPr>
          <w:b w:val="0"/>
          <w:sz w:val="22"/>
          <w:szCs w:val="22"/>
        </w:rPr>
        <w:t>, a j</w:t>
      </w:r>
      <w:r w:rsidR="00003CCB" w:rsidRPr="00BC5DB5">
        <w:rPr>
          <w:b w:val="0"/>
          <w:sz w:val="22"/>
          <w:szCs w:val="22"/>
        </w:rPr>
        <w:t>ako przyczyny wskazywano zgodność przyjętych ustaleń ze studium uwarunkowań i kierunków zagospodarowania przestrzennego miasta i gminy Piaseczno</w:t>
      </w:r>
      <w:r w:rsidR="00E62F5D" w:rsidRPr="00BC5DB5">
        <w:rPr>
          <w:b w:val="0"/>
          <w:sz w:val="22"/>
          <w:szCs w:val="22"/>
        </w:rPr>
        <w:t>.</w:t>
      </w:r>
      <w:r w:rsidR="00003CCB" w:rsidRPr="00BC5DB5">
        <w:rPr>
          <w:b w:val="0"/>
          <w:sz w:val="22"/>
          <w:szCs w:val="22"/>
        </w:rPr>
        <w:t xml:space="preserve"> </w:t>
      </w:r>
    </w:p>
    <w:p w14:paraId="03E9AD78" w14:textId="77777777" w:rsidR="00D84723" w:rsidRPr="00BC5DB5" w:rsidRDefault="000B482A" w:rsidP="00C31EB6">
      <w:pPr>
        <w:pStyle w:val="Nagwek1"/>
        <w:spacing w:before="0" w:beforeAutospacing="0" w:after="60" w:afterAutospacing="0" w:line="276" w:lineRule="auto"/>
        <w:jc w:val="both"/>
        <w:rPr>
          <w:b w:val="0"/>
          <w:sz w:val="22"/>
          <w:szCs w:val="22"/>
        </w:rPr>
      </w:pPr>
      <w:r w:rsidRPr="00BC5DB5">
        <w:rPr>
          <w:b w:val="0"/>
          <w:sz w:val="22"/>
          <w:szCs w:val="22"/>
        </w:rPr>
        <w:t xml:space="preserve">Dla przyjętego dokumentu nie przeprowadzano postępowania dotyczącego transgranicznego oddziaływania na środowisko. </w:t>
      </w:r>
    </w:p>
    <w:p w14:paraId="36B087FF" w14:textId="326DFFAD" w:rsidR="000B482A" w:rsidRPr="00BC5DB5" w:rsidRDefault="000B482A" w:rsidP="00C31EB6">
      <w:pPr>
        <w:pStyle w:val="Nagwek1"/>
        <w:spacing w:before="0" w:beforeAutospacing="0" w:after="60" w:afterAutospacing="0" w:line="276" w:lineRule="auto"/>
        <w:jc w:val="both"/>
        <w:rPr>
          <w:b w:val="0"/>
          <w:sz w:val="22"/>
          <w:szCs w:val="22"/>
        </w:rPr>
      </w:pPr>
      <w:r w:rsidRPr="00BC5DB5">
        <w:rPr>
          <w:b w:val="0"/>
          <w:sz w:val="22"/>
          <w:szCs w:val="22"/>
        </w:rPr>
        <w:t xml:space="preserve">Zgodnie z wykonaną prognozą </w:t>
      </w:r>
      <w:r w:rsidR="00CB20AE" w:rsidRPr="00BC5DB5">
        <w:rPr>
          <w:b w:val="0"/>
          <w:sz w:val="22"/>
          <w:szCs w:val="22"/>
        </w:rPr>
        <w:t xml:space="preserve">nie przewiduje się szczególnego sposobu </w:t>
      </w:r>
      <w:r w:rsidRPr="00BC5DB5">
        <w:rPr>
          <w:b w:val="0"/>
          <w:sz w:val="22"/>
          <w:szCs w:val="22"/>
        </w:rPr>
        <w:t>monitor</w:t>
      </w:r>
      <w:r w:rsidR="00CB20AE" w:rsidRPr="00BC5DB5">
        <w:rPr>
          <w:b w:val="0"/>
          <w:sz w:val="22"/>
          <w:szCs w:val="22"/>
        </w:rPr>
        <w:t>owania</w:t>
      </w:r>
      <w:r w:rsidRPr="00BC5DB5">
        <w:rPr>
          <w:b w:val="0"/>
          <w:sz w:val="22"/>
          <w:szCs w:val="22"/>
        </w:rPr>
        <w:t xml:space="preserve"> skutków realizacji postanowień dokumentu</w:t>
      </w:r>
      <w:r w:rsidR="00CB20AE" w:rsidRPr="00BC5DB5">
        <w:rPr>
          <w:b w:val="0"/>
          <w:sz w:val="22"/>
          <w:szCs w:val="22"/>
        </w:rPr>
        <w:t xml:space="preserve">. </w:t>
      </w:r>
    </w:p>
    <w:p w14:paraId="2D5E0C57" w14:textId="77777777" w:rsidR="000B482A" w:rsidRPr="00BC5DB5" w:rsidRDefault="000B482A" w:rsidP="00C31EB6">
      <w:pPr>
        <w:pStyle w:val="Nagwek1"/>
        <w:spacing w:before="0" w:beforeAutospacing="0" w:after="60" w:afterAutospacing="0" w:line="276" w:lineRule="auto"/>
        <w:jc w:val="both"/>
        <w:rPr>
          <w:b w:val="0"/>
          <w:sz w:val="22"/>
          <w:szCs w:val="22"/>
        </w:rPr>
      </w:pPr>
      <w:r w:rsidRPr="00BC5DB5">
        <w:rPr>
          <w:b w:val="0"/>
          <w:sz w:val="22"/>
          <w:szCs w:val="22"/>
        </w:rPr>
        <w:t xml:space="preserve">Powyższe pozytywne opinie </w:t>
      </w:r>
      <w:r w:rsidR="00C31EB6" w:rsidRPr="00BC5DB5">
        <w:rPr>
          <w:b w:val="0"/>
          <w:sz w:val="22"/>
          <w:szCs w:val="22"/>
        </w:rPr>
        <w:t xml:space="preserve">organów </w:t>
      </w:r>
      <w:r w:rsidRPr="00BC5DB5">
        <w:rPr>
          <w:b w:val="0"/>
          <w:sz w:val="22"/>
          <w:szCs w:val="22"/>
        </w:rPr>
        <w:t>oraz ustalenia prognozy oddziaływania na środowisko zostały uwzględnione w przyjętym dokumencie.</w:t>
      </w:r>
    </w:p>
    <w:p w14:paraId="5514C710" w14:textId="77777777" w:rsidR="00BC5DB5" w:rsidRDefault="00BC5DB5" w:rsidP="00283D8F">
      <w:pPr>
        <w:pStyle w:val="Nagwek1"/>
        <w:spacing w:before="0" w:beforeAutospacing="0" w:after="0" w:afterAutospacing="0" w:line="276" w:lineRule="auto"/>
        <w:ind w:left="5103"/>
        <w:jc w:val="center"/>
        <w:rPr>
          <w:b w:val="0"/>
          <w:sz w:val="20"/>
          <w:szCs w:val="20"/>
        </w:rPr>
      </w:pPr>
    </w:p>
    <w:p w14:paraId="0C0C431F" w14:textId="4D190D01" w:rsidR="00283D8F" w:rsidRPr="00BC5DB5" w:rsidRDefault="00283D8F" w:rsidP="00283D8F">
      <w:pPr>
        <w:pStyle w:val="Nagwek1"/>
        <w:spacing w:before="0" w:beforeAutospacing="0" w:after="0" w:afterAutospacing="0" w:line="276" w:lineRule="auto"/>
        <w:ind w:left="5103"/>
        <w:jc w:val="center"/>
        <w:rPr>
          <w:b w:val="0"/>
          <w:sz w:val="20"/>
          <w:szCs w:val="20"/>
        </w:rPr>
      </w:pPr>
      <w:r w:rsidRPr="00BC5DB5">
        <w:rPr>
          <w:b w:val="0"/>
          <w:sz w:val="20"/>
          <w:szCs w:val="20"/>
        </w:rPr>
        <w:t>Z up. Burmistrza Miasta i Gminy Piaseczno</w:t>
      </w:r>
    </w:p>
    <w:p w14:paraId="4D77A3C0" w14:textId="77777777" w:rsidR="00283D8F" w:rsidRPr="00BC5DB5" w:rsidRDefault="00283D8F" w:rsidP="00283D8F">
      <w:pPr>
        <w:pStyle w:val="Nagwek1"/>
        <w:spacing w:before="0" w:beforeAutospacing="0" w:after="0" w:afterAutospacing="0" w:line="276" w:lineRule="auto"/>
        <w:ind w:left="5103"/>
        <w:jc w:val="center"/>
        <w:rPr>
          <w:b w:val="0"/>
          <w:sz w:val="20"/>
          <w:szCs w:val="20"/>
        </w:rPr>
      </w:pPr>
      <w:r w:rsidRPr="00BC5DB5">
        <w:rPr>
          <w:b w:val="0"/>
          <w:sz w:val="20"/>
          <w:szCs w:val="20"/>
        </w:rPr>
        <w:t>mgr inż. arch. Anna Pakulińska-Attia</w:t>
      </w:r>
    </w:p>
    <w:p w14:paraId="08835107" w14:textId="77777777" w:rsidR="00D36D47" w:rsidRDefault="00283D8F" w:rsidP="00283D8F">
      <w:pPr>
        <w:pStyle w:val="Nagwek1"/>
        <w:spacing w:before="0" w:beforeAutospacing="0" w:after="0" w:afterAutospacing="0" w:line="276" w:lineRule="auto"/>
        <w:ind w:left="5103"/>
        <w:jc w:val="center"/>
        <w:rPr>
          <w:b w:val="0"/>
          <w:sz w:val="20"/>
          <w:szCs w:val="20"/>
        </w:rPr>
      </w:pPr>
      <w:r w:rsidRPr="00BC5DB5">
        <w:rPr>
          <w:b w:val="0"/>
          <w:sz w:val="20"/>
          <w:szCs w:val="20"/>
        </w:rPr>
        <w:t>Naczelnik</w:t>
      </w:r>
    </w:p>
    <w:p w14:paraId="01D1CC07" w14:textId="6DCA64A0" w:rsidR="00283D8F" w:rsidRPr="00BC5DB5" w:rsidRDefault="00283D8F" w:rsidP="00283D8F">
      <w:pPr>
        <w:pStyle w:val="Nagwek1"/>
        <w:spacing w:before="0" w:beforeAutospacing="0" w:after="0" w:afterAutospacing="0" w:line="276" w:lineRule="auto"/>
        <w:ind w:left="5103"/>
        <w:jc w:val="center"/>
        <w:rPr>
          <w:b w:val="0"/>
          <w:sz w:val="20"/>
          <w:szCs w:val="20"/>
        </w:rPr>
      </w:pPr>
      <w:r w:rsidRPr="00BC5DB5">
        <w:rPr>
          <w:b w:val="0"/>
          <w:sz w:val="20"/>
          <w:szCs w:val="20"/>
        </w:rPr>
        <w:t>Wydziału Urbanistyki i Architektury</w:t>
      </w:r>
    </w:p>
    <w:p w14:paraId="688CE2C3" w14:textId="77777777" w:rsidR="00283D8F" w:rsidRPr="00BC5DB5" w:rsidRDefault="00283D8F" w:rsidP="00C31EB6">
      <w:pPr>
        <w:pStyle w:val="Nagwek1"/>
        <w:spacing w:before="0" w:beforeAutospacing="0" w:after="60" w:afterAutospacing="0" w:line="276" w:lineRule="auto"/>
        <w:jc w:val="both"/>
        <w:rPr>
          <w:b w:val="0"/>
          <w:color w:val="0070C0"/>
          <w:sz w:val="22"/>
          <w:szCs w:val="22"/>
        </w:rPr>
      </w:pPr>
    </w:p>
    <w:sectPr w:rsidR="00283D8F" w:rsidRPr="00BC5DB5" w:rsidSect="00283D8F">
      <w:headerReference w:type="first" r:id="rId10"/>
      <w:pgSz w:w="11906" w:h="16838"/>
      <w:pgMar w:top="1701" w:right="1418" w:bottom="1134" w:left="1418"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7336" w14:textId="77777777" w:rsidR="007E4B52" w:rsidRDefault="007E4B52" w:rsidP="00774BA0">
      <w:r>
        <w:separator/>
      </w:r>
    </w:p>
  </w:endnote>
  <w:endnote w:type="continuationSeparator" w:id="0">
    <w:p w14:paraId="62FAF1F9" w14:textId="77777777" w:rsidR="007E4B52" w:rsidRDefault="007E4B52" w:rsidP="0077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verpass">
    <w:altName w:val="Arial"/>
    <w:panose1 w:val="00000000000000000000"/>
    <w:charset w:val="EE"/>
    <w:family w:val="swiss"/>
    <w:notTrueType/>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94EF6" w14:textId="77777777" w:rsidR="007E4B52" w:rsidRDefault="007E4B52" w:rsidP="00774BA0">
      <w:r>
        <w:separator/>
      </w:r>
    </w:p>
  </w:footnote>
  <w:footnote w:type="continuationSeparator" w:id="0">
    <w:p w14:paraId="35FC653E" w14:textId="77777777" w:rsidR="007E4B52" w:rsidRDefault="007E4B52" w:rsidP="00774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203F" w14:textId="77777777" w:rsidR="00173F76" w:rsidRDefault="00D36D47" w:rsidP="00173F76">
    <w:r>
      <w:rPr>
        <w:noProof/>
      </w:rPr>
      <w:pict w14:anchorId="3C36D3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3" type="#_x0000_t75" style="position:absolute;margin-left:-.35pt;margin-top:-.15pt;width:65.55pt;height:83.85pt;z-index:-251657728;visibility:visible" wrapcoords="989 0 0 18161 0 21252 21254 21252 21254 18547 9391 18547 19771 14297 19771 0 989 0">
          <v:imagedata r:id="rId1" o:title=""/>
          <w10:wrap type="tight"/>
        </v:shape>
      </w:pict>
    </w:r>
    <w:r w:rsidR="00173F76">
      <w:t xml:space="preserve">                                                                         </w:t>
    </w:r>
  </w:p>
  <w:p w14:paraId="4C6FDDFD" w14:textId="77777777" w:rsidR="00173F76" w:rsidRDefault="00173F76" w:rsidP="00173F76"/>
  <w:p w14:paraId="7AA40939" w14:textId="77777777" w:rsidR="00173F76" w:rsidRDefault="00173F76" w:rsidP="00173F76"/>
  <w:p w14:paraId="0202D981" w14:textId="77777777" w:rsidR="00173F76" w:rsidRDefault="00173F76" w:rsidP="00173F76"/>
  <w:p w14:paraId="425EDED6" w14:textId="77777777" w:rsidR="00173F76" w:rsidRDefault="00173F76" w:rsidP="00173F76"/>
  <w:p w14:paraId="4C97A1B1" w14:textId="77777777" w:rsidR="00E04935" w:rsidRPr="00173F76" w:rsidRDefault="00D36D47" w:rsidP="00173F76">
    <w:pPr>
      <w:rPr>
        <w:rFonts w:ascii="Calibri" w:hAnsi="Calibri" w:cs="Calibri"/>
        <w:sz w:val="17"/>
      </w:rPr>
    </w:pPr>
    <w:r>
      <w:rPr>
        <w:noProof/>
        <w:lang w:bidi="ar-SA"/>
      </w:rPr>
      <w:pict w14:anchorId="1E610ACC">
        <v:shapetype id="_x0000_t32" coordsize="21600,21600" o:spt="32" o:oned="t" path="m,l21600,21600e" filled="f">
          <v:path arrowok="t" fillok="f" o:connecttype="none"/>
          <o:lock v:ext="edit" shapetype="t"/>
        </v:shapetype>
        <v:shape id="AutoShape 5" o:spid="_x0000_s2052" type="#_x0000_t32" style="position:absolute;margin-left:1.15pt;margin-top:31.85pt;width:450.75pt;height:0;z-index:251657728;visibility:visible" strokecolor="red"/>
      </w:pict>
    </w:r>
    <w:r w:rsidR="00173F76">
      <w:t xml:space="preserve">                                                                        </w:t>
    </w:r>
    <w:r w:rsidR="00173F76">
      <w:tab/>
      <w:t xml:space="preserve">        </w:t>
    </w:r>
    <w:r w:rsidR="00C31EB6">
      <w:rPr>
        <w:rFonts w:ascii="Calibri" w:hAnsi="Calibri" w:cs="Calibri"/>
        <w:b/>
        <w:color w:val="E62A32"/>
        <w:sz w:val="24"/>
        <w:szCs w:val="24"/>
      </w:rPr>
      <w:t>Burmistrz</w:t>
    </w:r>
    <w:r w:rsidR="00173F76" w:rsidRPr="00BD3997">
      <w:rPr>
        <w:rFonts w:ascii="Calibri" w:hAnsi="Calibri" w:cs="Calibri"/>
        <w:b/>
        <w:color w:val="E62A32"/>
        <w:sz w:val="24"/>
        <w:szCs w:val="24"/>
      </w:rPr>
      <w:t xml:space="preserve"> Miasta i Gminy Piaseczno</w:t>
    </w:r>
    <w:r w:rsidR="00173F76">
      <w:rPr>
        <w:rFonts w:cs="Calibri"/>
        <w:b/>
        <w:color w:val="E62A32"/>
        <w:sz w:val="24"/>
        <w:szCs w:val="24"/>
      </w:rPr>
      <w:br/>
    </w:r>
    <w:r w:rsidR="00173F76">
      <w:rPr>
        <w:rFonts w:ascii="Calibri" w:hAnsi="Calibri" w:cs="Calibri"/>
        <w:color w:val="1D1D1B"/>
        <w:sz w:val="17"/>
      </w:rPr>
      <w:t xml:space="preserve">                                                                                                                                              </w:t>
    </w:r>
    <w:r w:rsidR="00173F76" w:rsidRPr="00480D9A">
      <w:rPr>
        <w:rFonts w:ascii="Calibri" w:hAnsi="Calibri" w:cs="Calibri"/>
        <w:color w:val="1D1D1B"/>
        <w:sz w:val="17"/>
      </w:rPr>
      <w:t>ul. Kościuszki 5,</w:t>
    </w:r>
    <w:r w:rsidR="00173F76">
      <w:rPr>
        <w:rFonts w:ascii="Calibri" w:hAnsi="Calibri" w:cs="Calibri"/>
        <w:sz w:val="17"/>
      </w:rPr>
      <w:t xml:space="preserve"> </w:t>
    </w:r>
    <w:r w:rsidR="00173F76" w:rsidRPr="00480D9A">
      <w:rPr>
        <w:rFonts w:ascii="Calibri" w:hAnsi="Calibri" w:cs="Calibri"/>
        <w:color w:val="1D1D1B"/>
        <w:sz w:val="17"/>
      </w:rPr>
      <w:t>05-500 Piaseczno</w:t>
    </w:r>
    <w:r w:rsidR="00173F76">
      <w:rPr>
        <w:rFonts w:cs="Calibri"/>
        <w:b/>
        <w:color w:val="E62A32"/>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055"/>
    <w:multiLevelType w:val="hybridMultilevel"/>
    <w:tmpl w:val="8E280C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1D7B12"/>
    <w:multiLevelType w:val="hybridMultilevel"/>
    <w:tmpl w:val="44D4D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9481858">
    <w:abstractNumId w:val="1"/>
  </w:num>
  <w:num w:numId="2" w16cid:durableId="575283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hdrShapeDefaults>
    <o:shapedefaults v:ext="edit" spidmax="2054"/>
    <o:shapelayout v:ext="edit">
      <o:idmap v:ext="edit" data="2"/>
      <o:rules v:ext="edit">
        <o:r id="V:Rule2" type="connector" idref="#AutoShape 5"/>
      </o:rules>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74BA0"/>
    <w:rsid w:val="00003CCB"/>
    <w:rsid w:val="00017348"/>
    <w:rsid w:val="00080CBC"/>
    <w:rsid w:val="000B227D"/>
    <w:rsid w:val="000B482A"/>
    <w:rsid w:val="000B6F2F"/>
    <w:rsid w:val="000D05DC"/>
    <w:rsid w:val="000E4EA2"/>
    <w:rsid w:val="001642A5"/>
    <w:rsid w:val="00173F76"/>
    <w:rsid w:val="00195634"/>
    <w:rsid w:val="0026085A"/>
    <w:rsid w:val="00276A69"/>
    <w:rsid w:val="00283D8F"/>
    <w:rsid w:val="002B3441"/>
    <w:rsid w:val="002F48CD"/>
    <w:rsid w:val="003916CF"/>
    <w:rsid w:val="00446F56"/>
    <w:rsid w:val="004B7E26"/>
    <w:rsid w:val="004C23E8"/>
    <w:rsid w:val="00521473"/>
    <w:rsid w:val="00535453"/>
    <w:rsid w:val="005A480D"/>
    <w:rsid w:val="005C172A"/>
    <w:rsid w:val="005D1512"/>
    <w:rsid w:val="006109B3"/>
    <w:rsid w:val="00633D11"/>
    <w:rsid w:val="00646397"/>
    <w:rsid w:val="00655DA6"/>
    <w:rsid w:val="00736BE7"/>
    <w:rsid w:val="00774BA0"/>
    <w:rsid w:val="007A5D92"/>
    <w:rsid w:val="007E40CB"/>
    <w:rsid w:val="007E4B52"/>
    <w:rsid w:val="00822E6D"/>
    <w:rsid w:val="008679E5"/>
    <w:rsid w:val="00883151"/>
    <w:rsid w:val="00965EE6"/>
    <w:rsid w:val="0099162B"/>
    <w:rsid w:val="009D47CA"/>
    <w:rsid w:val="00A55210"/>
    <w:rsid w:val="00B20233"/>
    <w:rsid w:val="00B22333"/>
    <w:rsid w:val="00B40CBD"/>
    <w:rsid w:val="00B45C16"/>
    <w:rsid w:val="00B6178B"/>
    <w:rsid w:val="00B80D90"/>
    <w:rsid w:val="00B818E8"/>
    <w:rsid w:val="00BC5DB5"/>
    <w:rsid w:val="00BD3997"/>
    <w:rsid w:val="00C02B7F"/>
    <w:rsid w:val="00C31EB6"/>
    <w:rsid w:val="00CA461D"/>
    <w:rsid w:val="00CB20AE"/>
    <w:rsid w:val="00CE689C"/>
    <w:rsid w:val="00D36D47"/>
    <w:rsid w:val="00D61797"/>
    <w:rsid w:val="00D81859"/>
    <w:rsid w:val="00D84723"/>
    <w:rsid w:val="00D85226"/>
    <w:rsid w:val="00D9045A"/>
    <w:rsid w:val="00D97023"/>
    <w:rsid w:val="00DC0500"/>
    <w:rsid w:val="00DC7C6E"/>
    <w:rsid w:val="00DD5A37"/>
    <w:rsid w:val="00DF5113"/>
    <w:rsid w:val="00E04935"/>
    <w:rsid w:val="00E53A7D"/>
    <w:rsid w:val="00E57AEA"/>
    <w:rsid w:val="00E62F5D"/>
    <w:rsid w:val="00EB1BB5"/>
    <w:rsid w:val="00F51454"/>
    <w:rsid w:val="00F95926"/>
    <w:rsid w:val="00FB0B69"/>
    <w:rsid w:val="00FB6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FAE3D7C"/>
  <w15:chartTrackingRefBased/>
  <w15:docId w15:val="{0F4DF49B-EF30-45C4-A173-8C2EFCAB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pl-PL" w:eastAsia="pl-PL"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774BA0"/>
    <w:pPr>
      <w:widowControl w:val="0"/>
      <w:autoSpaceDE w:val="0"/>
      <w:autoSpaceDN w:val="0"/>
    </w:pPr>
    <w:rPr>
      <w:rFonts w:ascii="Overpass" w:eastAsia="Overpass" w:hAnsi="Overpass" w:cs="Overpass"/>
      <w:sz w:val="22"/>
      <w:szCs w:val="22"/>
      <w:lang w:bidi="pl-PL"/>
    </w:rPr>
  </w:style>
  <w:style w:type="paragraph" w:styleId="Nagwek1">
    <w:name w:val="heading 1"/>
    <w:basedOn w:val="Normalny"/>
    <w:link w:val="Nagwek1Znak"/>
    <w:uiPriority w:val="9"/>
    <w:qFormat/>
    <w:rsid w:val="00D97023"/>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4BA0"/>
    <w:pPr>
      <w:widowControl/>
      <w:tabs>
        <w:tab w:val="center" w:pos="4536"/>
        <w:tab w:val="right" w:pos="9072"/>
      </w:tabs>
      <w:autoSpaceDE/>
      <w:autoSpaceDN/>
    </w:pPr>
    <w:rPr>
      <w:rFonts w:ascii="Calibri" w:eastAsia="PMingLiU" w:hAnsi="Calibri" w:cs="Times New Roman"/>
      <w:lang w:eastAsia="zh-TW" w:bidi="ar-SA"/>
    </w:rPr>
  </w:style>
  <w:style w:type="character" w:customStyle="1" w:styleId="NagwekZnak">
    <w:name w:val="Nagłówek Znak"/>
    <w:basedOn w:val="Domylnaczcionkaakapitu"/>
    <w:link w:val="Nagwek"/>
    <w:uiPriority w:val="99"/>
    <w:rsid w:val="00774BA0"/>
  </w:style>
  <w:style w:type="paragraph" w:styleId="Stopka">
    <w:name w:val="footer"/>
    <w:basedOn w:val="Normalny"/>
    <w:link w:val="StopkaZnak"/>
    <w:unhideWhenUsed/>
    <w:rsid w:val="00774BA0"/>
    <w:pPr>
      <w:widowControl/>
      <w:tabs>
        <w:tab w:val="center" w:pos="4536"/>
        <w:tab w:val="right" w:pos="9072"/>
      </w:tabs>
      <w:autoSpaceDE/>
      <w:autoSpaceDN/>
    </w:pPr>
    <w:rPr>
      <w:rFonts w:ascii="Calibri" w:eastAsia="PMingLiU" w:hAnsi="Calibri" w:cs="Times New Roman"/>
      <w:lang w:eastAsia="zh-TW" w:bidi="ar-SA"/>
    </w:rPr>
  </w:style>
  <w:style w:type="character" w:customStyle="1" w:styleId="StopkaZnak">
    <w:name w:val="Stopka Znak"/>
    <w:basedOn w:val="Domylnaczcionkaakapitu"/>
    <w:link w:val="Stopka"/>
    <w:uiPriority w:val="99"/>
    <w:rsid w:val="00774BA0"/>
  </w:style>
  <w:style w:type="paragraph" w:styleId="Tekstdymka">
    <w:name w:val="Balloon Text"/>
    <w:basedOn w:val="Normalny"/>
    <w:link w:val="TekstdymkaZnak"/>
    <w:uiPriority w:val="99"/>
    <w:semiHidden/>
    <w:unhideWhenUsed/>
    <w:rsid w:val="00774BA0"/>
    <w:pPr>
      <w:widowControl/>
      <w:autoSpaceDE/>
      <w:autoSpaceDN/>
    </w:pPr>
    <w:rPr>
      <w:rFonts w:ascii="Tahoma" w:eastAsia="PMingLiU" w:hAnsi="Tahoma" w:cs="Tahoma"/>
      <w:sz w:val="16"/>
      <w:szCs w:val="16"/>
      <w:lang w:eastAsia="zh-TW" w:bidi="ar-SA"/>
    </w:rPr>
  </w:style>
  <w:style w:type="character" w:customStyle="1" w:styleId="TekstdymkaZnak">
    <w:name w:val="Tekst dymka Znak"/>
    <w:link w:val="Tekstdymka"/>
    <w:uiPriority w:val="99"/>
    <w:semiHidden/>
    <w:rsid w:val="00774BA0"/>
    <w:rPr>
      <w:rFonts w:ascii="Tahoma" w:hAnsi="Tahoma" w:cs="Tahoma"/>
      <w:sz w:val="16"/>
      <w:szCs w:val="16"/>
    </w:rPr>
  </w:style>
  <w:style w:type="paragraph" w:customStyle="1" w:styleId="TableParagraph">
    <w:name w:val="Table Paragraph"/>
    <w:basedOn w:val="Normalny"/>
    <w:uiPriority w:val="1"/>
    <w:qFormat/>
    <w:rsid w:val="00774BA0"/>
  </w:style>
  <w:style w:type="character" w:styleId="Hipercze">
    <w:name w:val="Hyperlink"/>
    <w:uiPriority w:val="99"/>
    <w:unhideWhenUsed/>
    <w:rsid w:val="00774BA0"/>
    <w:rPr>
      <w:color w:val="0000FF"/>
      <w:u w:val="single"/>
    </w:rPr>
  </w:style>
  <w:style w:type="paragraph" w:styleId="Tekstpodstawowy">
    <w:name w:val="Body Text"/>
    <w:basedOn w:val="Normalny"/>
    <w:link w:val="TekstpodstawowyZnak"/>
    <w:uiPriority w:val="1"/>
    <w:qFormat/>
    <w:rsid w:val="00774BA0"/>
    <w:rPr>
      <w:sz w:val="24"/>
      <w:szCs w:val="24"/>
    </w:rPr>
  </w:style>
  <w:style w:type="character" w:customStyle="1" w:styleId="TekstpodstawowyZnak">
    <w:name w:val="Tekst podstawowy Znak"/>
    <w:link w:val="Tekstpodstawowy"/>
    <w:uiPriority w:val="1"/>
    <w:rsid w:val="00774BA0"/>
    <w:rPr>
      <w:rFonts w:ascii="Overpass" w:eastAsia="Overpass" w:hAnsi="Overpass" w:cs="Overpass"/>
      <w:sz w:val="24"/>
      <w:szCs w:val="24"/>
      <w:lang w:eastAsia="pl-PL" w:bidi="pl-PL"/>
    </w:rPr>
  </w:style>
  <w:style w:type="character" w:styleId="Pogrubienie">
    <w:name w:val="Strong"/>
    <w:uiPriority w:val="22"/>
    <w:qFormat/>
    <w:rsid w:val="007A5D92"/>
    <w:rPr>
      <w:b/>
      <w:bCs/>
    </w:rPr>
  </w:style>
  <w:style w:type="paragraph" w:styleId="Podtytu">
    <w:name w:val="Subtitle"/>
    <w:basedOn w:val="Normalny"/>
    <w:next w:val="Normalny"/>
    <w:link w:val="PodtytuZnak"/>
    <w:rsid w:val="00D97023"/>
    <w:pPr>
      <w:keepNext/>
      <w:suppressAutoHyphens/>
      <w:autoSpaceDE/>
      <w:spacing w:before="240" w:after="120"/>
      <w:jc w:val="center"/>
      <w:textAlignment w:val="baseline"/>
    </w:pPr>
    <w:rPr>
      <w:rFonts w:ascii="Arial" w:eastAsia="Microsoft YaHei" w:hAnsi="Arial" w:cs="Arial"/>
      <w:i/>
      <w:iCs/>
      <w:kern w:val="3"/>
      <w:sz w:val="28"/>
      <w:szCs w:val="28"/>
      <w:lang w:eastAsia="zh-CN" w:bidi="hi-IN"/>
    </w:rPr>
  </w:style>
  <w:style w:type="character" w:customStyle="1" w:styleId="PodtytuZnak">
    <w:name w:val="Podtytuł Znak"/>
    <w:link w:val="Podtytu"/>
    <w:rsid w:val="00D97023"/>
    <w:rPr>
      <w:rFonts w:ascii="Arial" w:eastAsia="Microsoft YaHei" w:hAnsi="Arial" w:cs="Arial"/>
      <w:i/>
      <w:iCs/>
      <w:kern w:val="3"/>
      <w:sz w:val="28"/>
      <w:szCs w:val="28"/>
      <w:lang w:eastAsia="zh-CN" w:bidi="hi-IN"/>
    </w:rPr>
  </w:style>
  <w:style w:type="character" w:customStyle="1" w:styleId="Nagwek1Znak">
    <w:name w:val="Nagłówek 1 Znak"/>
    <w:link w:val="Nagwek1"/>
    <w:uiPriority w:val="9"/>
    <w:rsid w:val="00D97023"/>
    <w:rPr>
      <w:rFonts w:ascii="Times New Roman" w:eastAsia="Times New Roman" w:hAnsi="Times New Roman"/>
      <w:b/>
      <w:bCs/>
      <w:kern w:val="36"/>
      <w:sz w:val="48"/>
      <w:szCs w:val="48"/>
    </w:rPr>
  </w:style>
  <w:style w:type="paragraph" w:styleId="Tytu">
    <w:name w:val="Title"/>
    <w:basedOn w:val="Normalny"/>
    <w:next w:val="Normalny"/>
    <w:link w:val="TytuZnak"/>
    <w:uiPriority w:val="10"/>
    <w:qFormat/>
    <w:rsid w:val="005A480D"/>
    <w:pPr>
      <w:spacing w:before="240" w:after="60"/>
      <w:jc w:val="center"/>
      <w:outlineLvl w:val="0"/>
    </w:pPr>
    <w:rPr>
      <w:rFonts w:ascii="Calibri Light" w:eastAsia="Times New Roman" w:hAnsi="Calibri Light" w:cs="Times New Roman"/>
      <w:b/>
      <w:bCs/>
      <w:kern w:val="28"/>
      <w:sz w:val="32"/>
      <w:szCs w:val="32"/>
    </w:rPr>
  </w:style>
  <w:style w:type="character" w:customStyle="1" w:styleId="TytuZnak">
    <w:name w:val="Tytuł Znak"/>
    <w:link w:val="Tytu"/>
    <w:uiPriority w:val="10"/>
    <w:rsid w:val="005A480D"/>
    <w:rPr>
      <w:rFonts w:ascii="Calibri Light" w:eastAsia="Times New Roman" w:hAnsi="Calibri Light" w:cs="Times New Roman"/>
      <w:b/>
      <w:bCs/>
      <w:kern w:val="28"/>
      <w:sz w:val="32"/>
      <w:szCs w:val="32"/>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5919">
      <w:bodyDiv w:val="1"/>
      <w:marLeft w:val="0"/>
      <w:marRight w:val="0"/>
      <w:marTop w:val="0"/>
      <w:marBottom w:val="0"/>
      <w:divBdr>
        <w:top w:val="none" w:sz="0" w:space="0" w:color="auto"/>
        <w:left w:val="none" w:sz="0" w:space="0" w:color="auto"/>
        <w:bottom w:val="none" w:sz="0" w:space="0" w:color="auto"/>
        <w:right w:val="none" w:sz="0" w:space="0" w:color="auto"/>
      </w:divBdr>
      <w:divsChild>
        <w:div w:id="375859093">
          <w:marLeft w:val="0"/>
          <w:marRight w:val="0"/>
          <w:marTop w:val="0"/>
          <w:marBottom w:val="0"/>
          <w:divBdr>
            <w:top w:val="none" w:sz="0" w:space="0" w:color="auto"/>
            <w:left w:val="none" w:sz="0" w:space="0" w:color="auto"/>
            <w:bottom w:val="none" w:sz="0" w:space="0" w:color="auto"/>
            <w:right w:val="none" w:sz="0" w:space="0" w:color="auto"/>
          </w:divBdr>
          <w:divsChild>
            <w:div w:id="411590383">
              <w:marLeft w:val="0"/>
              <w:marRight w:val="0"/>
              <w:marTop w:val="0"/>
              <w:marBottom w:val="0"/>
              <w:divBdr>
                <w:top w:val="none" w:sz="0" w:space="0" w:color="auto"/>
                <w:left w:val="none" w:sz="0" w:space="0" w:color="auto"/>
                <w:bottom w:val="none" w:sz="0" w:space="0" w:color="auto"/>
                <w:right w:val="none" w:sz="0" w:space="0" w:color="auto"/>
              </w:divBdr>
              <w:divsChild>
                <w:div w:id="1107702915">
                  <w:marLeft w:val="0"/>
                  <w:marRight w:val="0"/>
                  <w:marTop w:val="0"/>
                  <w:marBottom w:val="0"/>
                  <w:divBdr>
                    <w:top w:val="none" w:sz="0" w:space="0" w:color="auto"/>
                    <w:left w:val="none" w:sz="0" w:space="0" w:color="auto"/>
                    <w:bottom w:val="none" w:sz="0" w:space="0" w:color="auto"/>
                    <w:right w:val="none" w:sz="0" w:space="0" w:color="auto"/>
                  </w:divBdr>
                  <w:divsChild>
                    <w:div w:id="18403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8476">
              <w:marLeft w:val="0"/>
              <w:marRight w:val="0"/>
              <w:marTop w:val="0"/>
              <w:marBottom w:val="0"/>
              <w:divBdr>
                <w:top w:val="none" w:sz="0" w:space="0" w:color="auto"/>
                <w:left w:val="none" w:sz="0" w:space="0" w:color="auto"/>
                <w:bottom w:val="none" w:sz="0" w:space="0" w:color="auto"/>
                <w:right w:val="none" w:sz="0" w:space="0" w:color="auto"/>
              </w:divBdr>
            </w:div>
            <w:div w:id="647831237">
              <w:marLeft w:val="0"/>
              <w:marRight w:val="0"/>
              <w:marTop w:val="0"/>
              <w:marBottom w:val="0"/>
              <w:divBdr>
                <w:top w:val="none" w:sz="0" w:space="0" w:color="auto"/>
                <w:left w:val="none" w:sz="0" w:space="0" w:color="auto"/>
                <w:bottom w:val="none" w:sz="0" w:space="0" w:color="auto"/>
                <w:right w:val="none" w:sz="0" w:space="0" w:color="auto"/>
              </w:divBdr>
              <w:divsChild>
                <w:div w:id="1770194245">
                  <w:marLeft w:val="0"/>
                  <w:marRight w:val="0"/>
                  <w:marTop w:val="0"/>
                  <w:marBottom w:val="0"/>
                  <w:divBdr>
                    <w:top w:val="none" w:sz="0" w:space="0" w:color="auto"/>
                    <w:left w:val="none" w:sz="0" w:space="0" w:color="auto"/>
                    <w:bottom w:val="none" w:sz="0" w:space="0" w:color="auto"/>
                    <w:right w:val="none" w:sz="0" w:space="0" w:color="auto"/>
                  </w:divBdr>
                  <w:divsChild>
                    <w:div w:id="18710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6983">
              <w:marLeft w:val="0"/>
              <w:marRight w:val="0"/>
              <w:marTop w:val="0"/>
              <w:marBottom w:val="0"/>
              <w:divBdr>
                <w:top w:val="none" w:sz="0" w:space="0" w:color="auto"/>
                <w:left w:val="none" w:sz="0" w:space="0" w:color="auto"/>
                <w:bottom w:val="none" w:sz="0" w:space="0" w:color="auto"/>
                <w:right w:val="none" w:sz="0" w:space="0" w:color="auto"/>
              </w:divBdr>
              <w:divsChild>
                <w:div w:id="1591935374">
                  <w:marLeft w:val="0"/>
                  <w:marRight w:val="0"/>
                  <w:marTop w:val="0"/>
                  <w:marBottom w:val="0"/>
                  <w:divBdr>
                    <w:top w:val="none" w:sz="0" w:space="0" w:color="auto"/>
                    <w:left w:val="none" w:sz="0" w:space="0" w:color="auto"/>
                    <w:bottom w:val="none" w:sz="0" w:space="0" w:color="auto"/>
                    <w:right w:val="none" w:sz="0" w:space="0" w:color="auto"/>
                  </w:divBdr>
                  <w:divsChild>
                    <w:div w:id="2983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270">
              <w:marLeft w:val="0"/>
              <w:marRight w:val="0"/>
              <w:marTop w:val="0"/>
              <w:marBottom w:val="0"/>
              <w:divBdr>
                <w:top w:val="none" w:sz="0" w:space="0" w:color="auto"/>
                <w:left w:val="none" w:sz="0" w:space="0" w:color="auto"/>
                <w:bottom w:val="none" w:sz="0" w:space="0" w:color="auto"/>
                <w:right w:val="none" w:sz="0" w:space="0" w:color="auto"/>
              </w:divBdr>
              <w:divsChild>
                <w:div w:id="1842041431">
                  <w:marLeft w:val="0"/>
                  <w:marRight w:val="0"/>
                  <w:marTop w:val="0"/>
                  <w:marBottom w:val="0"/>
                  <w:divBdr>
                    <w:top w:val="none" w:sz="0" w:space="0" w:color="auto"/>
                    <w:left w:val="none" w:sz="0" w:space="0" w:color="auto"/>
                    <w:bottom w:val="none" w:sz="0" w:space="0" w:color="auto"/>
                    <w:right w:val="none" w:sz="0" w:space="0" w:color="auto"/>
                  </w:divBdr>
                  <w:divsChild>
                    <w:div w:id="4987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3591">
              <w:marLeft w:val="0"/>
              <w:marRight w:val="0"/>
              <w:marTop w:val="0"/>
              <w:marBottom w:val="0"/>
              <w:divBdr>
                <w:top w:val="none" w:sz="0" w:space="0" w:color="auto"/>
                <w:left w:val="none" w:sz="0" w:space="0" w:color="auto"/>
                <w:bottom w:val="none" w:sz="0" w:space="0" w:color="auto"/>
                <w:right w:val="none" w:sz="0" w:space="0" w:color="auto"/>
              </w:divBdr>
              <w:divsChild>
                <w:div w:id="911769499">
                  <w:marLeft w:val="0"/>
                  <w:marRight w:val="0"/>
                  <w:marTop w:val="0"/>
                  <w:marBottom w:val="0"/>
                  <w:divBdr>
                    <w:top w:val="none" w:sz="0" w:space="0" w:color="auto"/>
                    <w:left w:val="none" w:sz="0" w:space="0" w:color="auto"/>
                    <w:bottom w:val="none" w:sz="0" w:space="0" w:color="auto"/>
                    <w:right w:val="none" w:sz="0" w:space="0" w:color="auto"/>
                  </w:divBdr>
                  <w:divsChild>
                    <w:div w:id="19734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83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obvg43dcltqmfyc4nbvgq4tanrrg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eobvg43dcltqmfyc4nbvgq4tanrsg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5E206-A9DE-46B4-BD10-B798830A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707</Words>
  <Characters>4246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4944</CharactersWithSpaces>
  <SharedDoc>false</SharedDoc>
  <HLinks>
    <vt:vector size="24" baseType="variant">
      <vt:variant>
        <vt:i4>3604593</vt:i4>
      </vt:variant>
      <vt:variant>
        <vt:i4>3</vt:i4>
      </vt:variant>
      <vt:variant>
        <vt:i4>0</vt:i4>
      </vt:variant>
      <vt:variant>
        <vt:i4>5</vt:i4>
      </vt:variant>
      <vt:variant>
        <vt:lpwstr>https://sip.legalis.pl/document-view.seam?documentId=mfrxilrtg4yteobvg43dcltqmfyc4nbvgq4tanrsgm</vt:lpwstr>
      </vt:variant>
      <vt:variant>
        <vt:lpwstr/>
      </vt:variant>
      <vt:variant>
        <vt:i4>3604592</vt:i4>
      </vt:variant>
      <vt:variant>
        <vt:i4>0</vt:i4>
      </vt:variant>
      <vt:variant>
        <vt:i4>0</vt:i4>
      </vt:variant>
      <vt:variant>
        <vt:i4>5</vt:i4>
      </vt:variant>
      <vt:variant>
        <vt:lpwstr>https://sip.legalis.pl/document-view.seam?documentId=mfrxilrtg4yteobvg43dcltqmfyc4nbvgq4tanrrgq</vt:lpwstr>
      </vt:variant>
      <vt:variant>
        <vt:lpwstr/>
      </vt:variant>
      <vt:variant>
        <vt:i4>28</vt:i4>
      </vt:variant>
      <vt:variant>
        <vt:i4>3</vt:i4>
      </vt:variant>
      <vt:variant>
        <vt:i4>0</vt:i4>
      </vt:variant>
      <vt:variant>
        <vt:i4>5</vt:i4>
      </vt:variant>
      <vt:variant>
        <vt:lpwstr>http://www.piaseczno.eu/</vt:lpwstr>
      </vt:variant>
      <vt:variant>
        <vt:lpwstr/>
      </vt:variant>
      <vt:variant>
        <vt:i4>5898290</vt:i4>
      </vt:variant>
      <vt:variant>
        <vt:i4>0</vt:i4>
      </vt:variant>
      <vt:variant>
        <vt:i4>0</vt:i4>
      </vt:variant>
      <vt:variant>
        <vt:i4>5</vt:i4>
      </vt:variant>
      <vt:variant>
        <vt:lpwstr>mailto:arleta.walczak@piaseczno.eu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c:creator>
  <cp:keywords/>
  <cp:lastModifiedBy>Anna Alberska</cp:lastModifiedBy>
  <cp:revision>11</cp:revision>
  <cp:lastPrinted>2019-01-17T10:10:00Z</cp:lastPrinted>
  <dcterms:created xsi:type="dcterms:W3CDTF">2023-11-28T13:48:00Z</dcterms:created>
  <dcterms:modified xsi:type="dcterms:W3CDTF">2023-11-29T12:43:00Z</dcterms:modified>
</cp:coreProperties>
</file>