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A5" w:rsidRDefault="006D53A5" w:rsidP="006D53A5">
      <w:pPr>
        <w:spacing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70CC2">
        <w:rPr>
          <w:rFonts w:ascii="Times New Roman" w:hAnsi="Times New Roman" w:cs="Times New Roman"/>
          <w:caps/>
          <w:sz w:val="28"/>
          <w:szCs w:val="28"/>
        </w:rPr>
        <w:t xml:space="preserve">WYKAZ UWAG wniesionych do wyłożonego do publicznego wglądu </w:t>
      </w:r>
    </w:p>
    <w:p w:rsidR="006D53A5" w:rsidRPr="00270CC2" w:rsidRDefault="006D53A5" w:rsidP="006D53A5">
      <w:pPr>
        <w:spacing w:after="12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70CC2">
        <w:rPr>
          <w:rFonts w:ascii="Times New Roman" w:hAnsi="Times New Roman" w:cs="Times New Roman"/>
          <w:sz w:val="28"/>
          <w:szCs w:val="28"/>
        </w:rPr>
        <w:t xml:space="preserve">w dniach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352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2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</w:t>
      </w:r>
      <w:r w:rsidR="00C352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2E8">
        <w:rPr>
          <w:rFonts w:ascii="Times New Roman" w:hAnsi="Times New Roman" w:cs="Times New Roman"/>
          <w:sz w:val="28"/>
          <w:szCs w:val="28"/>
        </w:rPr>
        <w:t>10.11</w:t>
      </w:r>
      <w:r w:rsidRPr="00270CC2">
        <w:rPr>
          <w:rFonts w:ascii="Times New Roman" w:hAnsi="Times New Roman" w:cs="Times New Roman"/>
          <w:sz w:val="28"/>
          <w:szCs w:val="28"/>
        </w:rPr>
        <w:t>.202</w:t>
      </w:r>
      <w:r w:rsidR="00C352E8">
        <w:rPr>
          <w:rFonts w:ascii="Times New Roman" w:hAnsi="Times New Roman" w:cs="Times New Roman"/>
          <w:sz w:val="28"/>
          <w:szCs w:val="28"/>
        </w:rPr>
        <w:t>3</w:t>
      </w:r>
    </w:p>
    <w:p w:rsidR="006D53A5" w:rsidRPr="00270CC2" w:rsidRDefault="006D53A5" w:rsidP="006D53A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CC2">
        <w:rPr>
          <w:rFonts w:ascii="Times New Roman" w:hAnsi="Times New Roman" w:cs="Times New Roman"/>
          <w:sz w:val="28"/>
          <w:szCs w:val="28"/>
        </w:rPr>
        <w:t xml:space="preserve">projektu miejscowego planu zagospodarowania przestrzennego części </w:t>
      </w:r>
      <w:r w:rsidR="00C352E8">
        <w:rPr>
          <w:rFonts w:ascii="Times New Roman" w:hAnsi="Times New Roman" w:cs="Times New Roman"/>
          <w:sz w:val="28"/>
          <w:szCs w:val="28"/>
        </w:rPr>
        <w:t>wsi Bobrowiec</w:t>
      </w:r>
      <w:r>
        <w:rPr>
          <w:rFonts w:ascii="Times New Roman" w:hAnsi="Times New Roman" w:cs="Times New Roman"/>
          <w:sz w:val="28"/>
          <w:szCs w:val="28"/>
        </w:rPr>
        <w:t xml:space="preserve"> – etap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C352E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70CC2">
        <w:rPr>
          <w:rFonts w:ascii="Times New Roman" w:hAnsi="Times New Roman" w:cs="Times New Roman"/>
          <w:sz w:val="28"/>
          <w:szCs w:val="28"/>
        </w:rPr>
        <w:t xml:space="preserve"> sporządzanego na podstawie uchwały Rady Miejskiej w Piasecznie Nr </w:t>
      </w:r>
      <w:r w:rsidR="00C352E8">
        <w:rPr>
          <w:rFonts w:ascii="Times New Roman" w:hAnsi="Times New Roman" w:cs="Times New Roman"/>
          <w:sz w:val="28"/>
          <w:szCs w:val="28"/>
        </w:rPr>
        <w:t>716</w:t>
      </w:r>
      <w:r w:rsidRPr="00270CC2">
        <w:rPr>
          <w:rFonts w:ascii="Times New Roman" w:hAnsi="Times New Roman" w:cs="Times New Roman"/>
          <w:sz w:val="28"/>
          <w:szCs w:val="28"/>
        </w:rPr>
        <w:t>/XX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70CC2">
        <w:rPr>
          <w:rFonts w:ascii="Times New Roman" w:hAnsi="Times New Roman" w:cs="Times New Roman"/>
          <w:sz w:val="28"/>
          <w:szCs w:val="28"/>
        </w:rPr>
        <w:t>I</w:t>
      </w:r>
      <w:r w:rsidR="00C352E8">
        <w:rPr>
          <w:rFonts w:ascii="Times New Roman" w:hAnsi="Times New Roman" w:cs="Times New Roman"/>
          <w:sz w:val="28"/>
          <w:szCs w:val="28"/>
        </w:rPr>
        <w:t>V</w:t>
      </w:r>
      <w:r w:rsidRPr="00270CC2">
        <w:rPr>
          <w:rFonts w:ascii="Times New Roman" w:hAnsi="Times New Roman" w:cs="Times New Roman"/>
          <w:sz w:val="28"/>
          <w:szCs w:val="28"/>
        </w:rPr>
        <w:t>/20</w:t>
      </w:r>
      <w:r w:rsidR="00C352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0CC2">
        <w:rPr>
          <w:rFonts w:ascii="Times New Roman" w:hAnsi="Times New Roman" w:cs="Times New Roman"/>
          <w:sz w:val="28"/>
          <w:szCs w:val="28"/>
        </w:rPr>
        <w:t xml:space="preserve"> z dnia </w:t>
      </w:r>
      <w:r w:rsidR="00C352E8">
        <w:rPr>
          <w:rFonts w:ascii="Times New Roman" w:hAnsi="Times New Roman" w:cs="Times New Roman"/>
          <w:sz w:val="28"/>
          <w:szCs w:val="28"/>
        </w:rPr>
        <w:t>22 stycznia 2022</w:t>
      </w:r>
      <w:r w:rsidRPr="00270CC2">
        <w:rPr>
          <w:rFonts w:ascii="Times New Roman" w:hAnsi="Times New Roman" w:cs="Times New Roman"/>
          <w:sz w:val="28"/>
          <w:szCs w:val="28"/>
        </w:rPr>
        <w:t xml:space="preserve"> r.</w:t>
      </w: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2977"/>
        <w:gridCol w:w="850"/>
        <w:gridCol w:w="2835"/>
        <w:gridCol w:w="992"/>
        <w:gridCol w:w="993"/>
        <w:gridCol w:w="2835"/>
      </w:tblGrid>
      <w:tr w:rsidR="009C78A6" w:rsidRPr="00270CC2" w:rsidTr="009C78A6">
        <w:trPr>
          <w:trHeight w:val="540"/>
          <w:tblHeader/>
        </w:trPr>
        <w:tc>
          <w:tcPr>
            <w:tcW w:w="426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1134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Data wpływu uwagi</w:t>
            </w:r>
          </w:p>
        </w:tc>
        <w:tc>
          <w:tcPr>
            <w:tcW w:w="1559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Nazwisko i imię, nazwa jednostki organizacyjnej i adres zgłaszającego uwagi</w:t>
            </w:r>
          </w:p>
        </w:tc>
        <w:tc>
          <w:tcPr>
            <w:tcW w:w="2977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Treść uwagi</w:t>
            </w:r>
          </w:p>
        </w:tc>
        <w:tc>
          <w:tcPr>
            <w:tcW w:w="850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Oznaczenie nieruchomości , której dotyczy uwaga</w:t>
            </w:r>
          </w:p>
        </w:tc>
        <w:tc>
          <w:tcPr>
            <w:tcW w:w="2835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Ustalenia projektu planu dla nieruchomości, której dotyczy uwaga</w:t>
            </w:r>
          </w:p>
        </w:tc>
        <w:tc>
          <w:tcPr>
            <w:tcW w:w="1985" w:type="dxa"/>
            <w:gridSpan w:val="2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Rozstrzygnięcie Burmistrza w sprawie rozpatrzenia uwagi</w:t>
            </w:r>
          </w:p>
        </w:tc>
        <w:tc>
          <w:tcPr>
            <w:tcW w:w="2835" w:type="dxa"/>
            <w:vMerge w:val="restart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9C78A6" w:rsidRPr="00270CC2" w:rsidTr="009C78A6">
        <w:trPr>
          <w:trHeight w:val="540"/>
          <w:tblHeader/>
        </w:trPr>
        <w:tc>
          <w:tcPr>
            <w:tcW w:w="426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Uwaga  uwzględniona</w:t>
            </w:r>
          </w:p>
        </w:tc>
        <w:tc>
          <w:tcPr>
            <w:tcW w:w="993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Uwaga nieuwzględniona</w:t>
            </w:r>
          </w:p>
        </w:tc>
        <w:tc>
          <w:tcPr>
            <w:tcW w:w="2835" w:type="dxa"/>
            <w:vMerge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A6" w:rsidRPr="00270CC2" w:rsidTr="009C78A6">
        <w:trPr>
          <w:tblHeader/>
        </w:trPr>
        <w:tc>
          <w:tcPr>
            <w:tcW w:w="426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Pr="00270CC2" w:rsidRDefault="009C78A6" w:rsidP="00BB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9C78A6" w:rsidRPr="00270CC2" w:rsidRDefault="009C78A6" w:rsidP="006D5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1559" w:type="dxa"/>
          </w:tcPr>
          <w:p w:rsidR="009C78A6" w:rsidRPr="006A7056" w:rsidRDefault="009C78A6" w:rsidP="006A7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J.J.</w:t>
            </w:r>
          </w:p>
        </w:tc>
        <w:tc>
          <w:tcPr>
            <w:tcW w:w="2977" w:type="dxa"/>
          </w:tcPr>
          <w:p w:rsidR="009C78A6" w:rsidRPr="006A7056" w:rsidRDefault="009C78A6" w:rsidP="006A7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zgody na wyznaczenie drogi 4KDD, ponieważ na działce 36/2 jest już droga.</w:t>
            </w:r>
          </w:p>
        </w:tc>
        <w:tc>
          <w:tcPr>
            <w:tcW w:w="850" w:type="dxa"/>
          </w:tcPr>
          <w:p w:rsidR="009C78A6" w:rsidRPr="00270CC2" w:rsidRDefault="009C78A6" w:rsidP="00BB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39/3</w:t>
            </w:r>
          </w:p>
        </w:tc>
        <w:tc>
          <w:tcPr>
            <w:tcW w:w="2835" w:type="dxa"/>
          </w:tcPr>
          <w:p w:rsidR="009C78A6" w:rsidRPr="00270CC2" w:rsidRDefault="009C78A6" w:rsidP="006A7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4KDD, 3MN/U, 3KDZ</w:t>
            </w:r>
          </w:p>
        </w:tc>
        <w:tc>
          <w:tcPr>
            <w:tcW w:w="992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993" w:type="dxa"/>
          </w:tcPr>
          <w:p w:rsidR="009C78A6" w:rsidRPr="00270CC2" w:rsidRDefault="009C78A6" w:rsidP="00BB3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BB3E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A6" w:rsidRPr="00270CC2" w:rsidTr="009C78A6">
        <w:tc>
          <w:tcPr>
            <w:tcW w:w="426" w:type="dxa"/>
          </w:tcPr>
          <w:p w:rsidR="009C78A6" w:rsidRPr="00270CC2" w:rsidRDefault="009C78A6" w:rsidP="00352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9C78A6" w:rsidRDefault="009C78A6" w:rsidP="00352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7.11.2023</w:t>
            </w:r>
          </w:p>
        </w:tc>
        <w:tc>
          <w:tcPr>
            <w:tcW w:w="1559" w:type="dxa"/>
          </w:tcPr>
          <w:p w:rsidR="009C78A6" w:rsidRDefault="009C78A6" w:rsidP="00352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P.G.</w:t>
            </w:r>
          </w:p>
        </w:tc>
        <w:tc>
          <w:tcPr>
            <w:tcW w:w="2977" w:type="dxa"/>
          </w:tcPr>
          <w:p w:rsidR="009C78A6" w:rsidRDefault="009C78A6" w:rsidP="00352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Sprzeciw dla przeprowadzenia drogi 3KDD i 5KDD przez działkę, ponieważ posiadam dojazd od ul. Mazowieckiej i od hydroforni. Jest również droga na końcu działki po stronie gminy Lesznowola.</w:t>
            </w:r>
          </w:p>
        </w:tc>
        <w:tc>
          <w:tcPr>
            <w:tcW w:w="850" w:type="dxa"/>
          </w:tcPr>
          <w:p w:rsidR="009C78A6" w:rsidRDefault="009C78A6" w:rsidP="00352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50/3</w:t>
            </w:r>
          </w:p>
        </w:tc>
        <w:tc>
          <w:tcPr>
            <w:tcW w:w="2835" w:type="dxa"/>
          </w:tcPr>
          <w:p w:rsidR="009C78A6" w:rsidRPr="00270CC2" w:rsidRDefault="009C78A6" w:rsidP="00352D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3KDD, 5KDD, 5MN/U, 1R</w:t>
            </w:r>
          </w:p>
        </w:tc>
        <w:tc>
          <w:tcPr>
            <w:tcW w:w="992" w:type="dxa"/>
          </w:tcPr>
          <w:p w:rsidR="009C78A6" w:rsidRPr="00270CC2" w:rsidRDefault="009C78A6" w:rsidP="00352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352D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FB53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3KDD została wyznaczona w związku z poszerzeniem pasa terenu przeznaczonego pod zabudowę mieszkaniową do obsługi nowej zabudowy. Droga 5KDD stanowi niezbędne połączenie drogi 3DD z ul. Mazowiecką i została wyznaczona na przedłużeniu ulicy Bukszpanowej.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9.11.2023</w:t>
            </w:r>
          </w:p>
        </w:tc>
        <w:tc>
          <w:tcPr>
            <w:tcW w:w="1559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T.S.</w:t>
            </w:r>
          </w:p>
        </w:tc>
        <w:tc>
          <w:tcPr>
            <w:tcW w:w="2977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zgody na skierowanie drogi 1KDL tylko powyżej działki nr 9.</w:t>
            </w:r>
          </w:p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Droga powinna przebiegać środkiem granicy między działkami 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9, 288</w:t>
            </w:r>
          </w:p>
        </w:tc>
        <w:tc>
          <w:tcPr>
            <w:tcW w:w="2835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dz. 9 - 1KDL, 1R, 1U, 1MN/U, 1KDD</w:t>
            </w:r>
          </w:p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dz. 288 – poza obszarem planu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2835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1KDL nie zostanie przeniesiona na granicę między działkami, lecz usunięta z projektu planu, w związku z rozpatrzeniem uwagi nr 6.</w:t>
            </w:r>
          </w:p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Jednocześnie wyjaśniam, że działka  powyżej działki nr 9 znajduje się poza granicami sporządzanego planu i sposób jej zagospodarowania, w tym ewentualny przebieg drogi, zostanie ustalony w projekcie planu części wsi Bobrowiec – etap II.</w:t>
            </w:r>
          </w:p>
        </w:tc>
      </w:tr>
      <w:tr w:rsidR="009C78A6" w:rsidRPr="00270CC2" w:rsidTr="009C78A6">
        <w:tc>
          <w:tcPr>
            <w:tcW w:w="426" w:type="dxa"/>
            <w:vMerge w:val="restart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134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12.11.2023</w:t>
            </w:r>
          </w:p>
        </w:tc>
        <w:tc>
          <w:tcPr>
            <w:tcW w:w="1559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sołtys wsi Kamionka</w:t>
            </w:r>
          </w:p>
        </w:tc>
        <w:tc>
          <w:tcPr>
            <w:tcW w:w="2977" w:type="dxa"/>
          </w:tcPr>
          <w:p w:rsidR="009C78A6" w:rsidRPr="008D5796" w:rsidRDefault="009C78A6" w:rsidP="008A0A2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Zwiększyć wskaźnik powierzchni biologicznie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czynnej (PBC) tak, aby sumował się do 100% ze wskaźnikiem powierzchni zabudowy (PZ)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cały obszar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planu przeznaczony pod zabudowę</w:t>
            </w:r>
          </w:p>
        </w:tc>
        <w:tc>
          <w:tcPr>
            <w:tcW w:w="2835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PBC 60% dla terenów MN, MN/U</w:t>
            </w:r>
          </w:p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PBC 30% dla terenów U, UP, U/P, UP/PP, IW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Wskaźnik powierzchni biologicznie czynnej został wyznaczony zgodnie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ze Studium, a także nawiązuje do zasad zagospodarowania ustalonych w planie miejscowym  z 2006 roku, obowiązującego na części obszaru obecnie sporządzanego planu.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Pr="00FB1745" w:rsidRDefault="009C78A6" w:rsidP="008A0A2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Zwiększenie o 50% wielkości minimalnej powierzchni działki dla zabudowy bliźniaczej i jednorodzinnej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zabudowy MN i MN/U</w:t>
            </w:r>
          </w:p>
        </w:tc>
        <w:tc>
          <w:tcPr>
            <w:tcW w:w="2835" w:type="dxa"/>
          </w:tcPr>
          <w:p w:rsidR="009C78A6" w:rsidRDefault="009C78A6" w:rsidP="007B285F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na terenie MN:</w:t>
            </w:r>
          </w:p>
          <w:p w:rsidR="009C78A6" w:rsidRPr="007B285F" w:rsidRDefault="009C78A6" w:rsidP="007B285F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7B285F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- dla zabudowy bliźniaczej - 1000 m² w przypadku budynku z 2 lokalami mieszkalnymi, 600 m² w pozostałych przypadkach,</w:t>
            </w:r>
          </w:p>
          <w:p w:rsidR="009C78A6" w:rsidRDefault="009C78A6" w:rsidP="007B285F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7B285F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- dla zabudowy wolnostojącej - 900 m²</w:t>
            </w:r>
          </w:p>
          <w:p w:rsidR="009C78A6" w:rsidRPr="00270CC2" w:rsidRDefault="009C78A6" w:rsidP="00380F83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na terenie MNU: </w:t>
            </w:r>
            <w:r w:rsidRPr="007B285F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900 m²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A83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Ustalenia dotyczące minimalnej powierzchni działek nawiązują do zasad zagospodarowania wskazanych w planie miejscowym  z 2006 roku, obowiązującego na części obszaru obecnie sporządzanego planu.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Default="009C78A6" w:rsidP="008A0A2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Zwiększenie liczby miejsc parkingowych:</w:t>
            </w:r>
          </w:p>
          <w:p w:rsidR="009C78A6" w:rsidRDefault="009C78A6" w:rsidP="008A0A29">
            <w:pPr>
              <w:pStyle w:val="Akapitzlist"/>
              <w:numPr>
                <w:ilvl w:val="1"/>
                <w:numId w:val="2"/>
              </w:numPr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min. 3 miejsc na każde rozpoczęte  50 m²  pow. użytkowej lokalu użytkowego</w:t>
            </w:r>
          </w:p>
          <w:p w:rsidR="009C78A6" w:rsidRDefault="009C78A6" w:rsidP="008A0A29">
            <w:pPr>
              <w:pStyle w:val="Akapitzlist"/>
              <w:numPr>
                <w:ilvl w:val="1"/>
                <w:numId w:val="2"/>
              </w:numPr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usług sportu i rekreacji – min. 3 miejsca na 500 m²  pow. użytkowej</w:t>
            </w:r>
          </w:p>
          <w:p w:rsidR="009C78A6" w:rsidRDefault="009C78A6" w:rsidP="008A0A29">
            <w:pPr>
              <w:pStyle w:val="Akapitzlist"/>
              <w:numPr>
                <w:ilvl w:val="1"/>
                <w:numId w:val="2"/>
              </w:numPr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usług publicznych niewymienionych powyżej – min. 1 miejsce na 100 m²  pow. użytkowej usług, jednak nie mniej niż 3 miejsca na lokal usługowy</w:t>
            </w:r>
          </w:p>
          <w:p w:rsidR="009C78A6" w:rsidRDefault="009C78A6" w:rsidP="008A0A29">
            <w:pPr>
              <w:pStyle w:val="Akapitzlist"/>
              <w:numPr>
                <w:ilvl w:val="1"/>
                <w:numId w:val="2"/>
              </w:numPr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usług niewymienionych powyżej – min. 5 miejsc na 100 m²  pow. użytkowej usług, jednak nie mniej niż 3 miejsca na lokal usługowy</w:t>
            </w:r>
          </w:p>
          <w:p w:rsidR="009C78A6" w:rsidRDefault="009C78A6" w:rsidP="008A0A29">
            <w:pPr>
              <w:pStyle w:val="Akapitzlist"/>
              <w:numPr>
                <w:ilvl w:val="1"/>
                <w:numId w:val="2"/>
              </w:numPr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Dla zabudowy składowo magazynowej – min. 50 miejsc na 100 zatrudnionych, jeśli zatrudnionych jest mniej niż 100 to po 1 miejscu na każdego zatrudnionego i min. 3 miejsca dla pojazdów DMC pow. 40 ton na każde 100 m²  pow. magazynowej</w:t>
            </w:r>
          </w:p>
          <w:p w:rsidR="009C78A6" w:rsidRPr="00FB1745" w:rsidRDefault="009C78A6" w:rsidP="008A0A29">
            <w:pPr>
              <w:pStyle w:val="Akapitzlist"/>
              <w:numPr>
                <w:ilvl w:val="1"/>
                <w:numId w:val="2"/>
              </w:numPr>
              <w:ind w:left="641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terenów infrastruktury technicznej – min. 3 miejsca na teren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cały obszar planu przeznaczony pod zabudowę</w:t>
            </w:r>
          </w:p>
        </w:tc>
        <w:tc>
          <w:tcPr>
            <w:tcW w:w="2835" w:type="dxa"/>
          </w:tcPr>
          <w:p w:rsidR="009C78A6" w:rsidRPr="00A83283" w:rsidRDefault="009C78A6" w:rsidP="00A83283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A83283">
              <w:rPr>
                <w:rFonts w:ascii="Times New Roman" w:hAnsi="Times New Roman" w:cs="Times New Roman"/>
                <w:b/>
                <w:sz w:val="18"/>
                <w:szCs w:val="18"/>
                <w:lang w:bidi="pl-PL"/>
              </w:rPr>
              <w:t>§ 19. </w:t>
            </w: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1. </w:t>
            </w: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dotyczący</w:t>
            </w: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liczby miejsc parkingowych</w:t>
            </w: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:</w:t>
            </w:r>
          </w:p>
          <w:p w:rsidR="009C78A6" w:rsidRPr="00A83283" w:rsidRDefault="009C78A6" w:rsidP="00A83283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3) dla usług sportu i rekreacji – nie mniej niż 1 miejsce do parkowania na 500 m² powierzchni użytkowej;</w:t>
            </w:r>
          </w:p>
          <w:p w:rsidR="009C78A6" w:rsidRPr="00A83283" w:rsidRDefault="009C78A6" w:rsidP="00A83283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5) dla usług publicznych nie wymienionych powyżej – nie mniej niż 1 miejsce do parkowania na 100 m² powierzchni użytkowej usług, jednak nie mniej niż 3 miejsca do parkowania;</w:t>
            </w:r>
          </w:p>
          <w:p w:rsidR="009C78A6" w:rsidRPr="00A83283" w:rsidRDefault="009C78A6" w:rsidP="00A83283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6) dla usług nie wymienionych powyżej – nie mniej niż 3 miejsca do parkowania na 100 m² powierzchni użytkowej usług, jednak nie mniej niż 2 miejsca do parkowania na lokal usługowy;</w:t>
            </w:r>
          </w:p>
          <w:p w:rsidR="009C78A6" w:rsidRPr="00A83283" w:rsidRDefault="009C78A6" w:rsidP="00A83283">
            <w:pPr>
              <w:rPr>
                <w:rFonts w:ascii="Times New Roman" w:hAnsi="Times New Roman" w:cs="Times New Roman"/>
                <w:sz w:val="18"/>
                <w:szCs w:val="18"/>
                <w:lang w:bidi="pl-PL"/>
              </w:rPr>
            </w:pP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 xml:space="preserve">7) dla zabudowy składowo magazynowej – nie mniej niż </w:t>
            </w: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lastRenderedPageBreak/>
              <w:t>20 miejsc do parkowania na 100 zatrudnionych;</w:t>
            </w:r>
          </w:p>
          <w:p w:rsidR="009C78A6" w:rsidRPr="00270CC2" w:rsidRDefault="009C78A6" w:rsidP="00A83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8) dla terenów infrastruktury technicznej – nie mniej niż 1 miejsce do parkowania na teren.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A83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Ustalenia dotyczące liczby miejsc parkingowych nawiązują do zasad zagospodarowania wskazanych w planie miejscowym  z 2006 roku, obowiązującego na części obszaru obecnie sporządzanego planu.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Pr="00E652D9" w:rsidRDefault="009C78A6" w:rsidP="008A0A2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dopuszczanie bilansowania miejsc do parkowania na podjeździe do garażu w zabudowie mieszkaniowej jednorodzinnej.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zabudowy MN i MN/U</w:t>
            </w:r>
          </w:p>
        </w:tc>
        <w:tc>
          <w:tcPr>
            <w:tcW w:w="2835" w:type="dxa"/>
          </w:tcPr>
          <w:p w:rsidR="009C78A6" w:rsidRPr="00270CC2" w:rsidRDefault="009C78A6" w:rsidP="00EA7B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283">
              <w:rPr>
                <w:rFonts w:ascii="Times New Roman" w:hAnsi="Times New Roman" w:cs="Times New Roman"/>
                <w:b/>
                <w:sz w:val="18"/>
                <w:szCs w:val="18"/>
                <w:lang w:bidi="pl-PL"/>
              </w:rPr>
              <w:t>§ 19. </w:t>
            </w:r>
            <w:r w:rsidRPr="00EA7B37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3.</w:t>
            </w:r>
            <w:r w:rsidRPr="00A832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 </w:t>
            </w:r>
            <w:r w:rsidRPr="00EA7B37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Dopuszcza się bilansowanie miejsc do parkowania na podjeździe do garażu w zabudowie mieszkaniowej jednorodzinnej.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Ustalenie zostanie usunięte.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Default="009C78A6" w:rsidP="008A0A2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 dopuszczanie do realizacji miejsc do parkowania w liniach rozgraniczających dróg w formie zatok lub pasów postojowych.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tereny drogowe KDZ, KDL, KDD`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283">
              <w:rPr>
                <w:rFonts w:ascii="Times New Roman" w:hAnsi="Times New Roman" w:cs="Times New Roman"/>
                <w:b/>
                <w:sz w:val="18"/>
                <w:szCs w:val="18"/>
                <w:lang w:bidi="pl-PL"/>
              </w:rPr>
              <w:t>§ 19. </w:t>
            </w:r>
            <w:r w:rsidRPr="00380F83">
              <w:rPr>
                <w:rFonts w:ascii="Times New Roman" w:hAnsi="Times New Roman" w:cs="Times New Roman"/>
                <w:sz w:val="18"/>
                <w:szCs w:val="18"/>
                <w:lang w:bidi="pl-PL"/>
              </w:rPr>
              <w:t>6. Dopuszcza się realizację miejsc do parkowania, w tym przeznaczonych dla pojazdów zaopatrzonych w kartę parkingową, w liniach rozgraniczających dróg w formie zatok lub pasów postojowych.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7B28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Możliwość realizacji miejsc postojowych w ulicach stanowi dodatkowy sposób zagospodarowania ulicy. Miejsca parkingowe przy ulicy nie zmienią liczby miejsc koniecznych do wykonania w ramach inwestycji na terenach przeznaczonych pod zabudowę mieszkaniową czy usługową.</w:t>
            </w:r>
          </w:p>
        </w:tc>
      </w:tr>
      <w:tr w:rsidR="009C78A6" w:rsidRPr="00270CC2" w:rsidTr="009C78A6">
        <w:tc>
          <w:tcPr>
            <w:tcW w:w="426" w:type="dxa"/>
            <w:vMerge w:val="restart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4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1559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J.L.</w:t>
            </w:r>
          </w:p>
        </w:tc>
        <w:tc>
          <w:tcPr>
            <w:tcW w:w="2977" w:type="dxa"/>
          </w:tcPr>
          <w:p w:rsidR="009C78A6" w:rsidRDefault="009C78A6" w:rsidP="008A0A2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zgody na lokalizację ulicy między działkami 27/7 i 28/1. Ulicę można by usytuować jako przedłużenie ulicy Bajecznej.</w:t>
            </w:r>
          </w:p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27/7, 28/1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2KDD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2KDD zostanie usunięta.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Pr="007A5D72" w:rsidRDefault="009C78A6" w:rsidP="008A0A2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Brak zgody na lokalizację terenu zielonego w pasie kanału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wodnego od działki 27/7 do 15/1, ponieważ wystarczy pas ochronny o szerokości 5-10 metrów.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 27/7 do 15/1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1ZP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956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Teren został wskazany w celu ochrony rowu i terenów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przyległych przed zabudową. Teren ZP ma wspomagać zagospodarowanie wód opadowych na terenie wsi Bobrowiec, pełniąc funkcje retencyjne.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Default="009C78A6" w:rsidP="008A0A2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Brak zgody na usytuowanie drogi poprzecznej od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Bobrowieckiej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ogrodzenia szkoły angielskiej i jej kontynuacji po drugiej stronie ogrodzenia. Droga powinna łączyć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Bobrowiecką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ul. Żwirową.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drogi poprzeczne do ulicy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Bobrowieckiej</w:t>
            </w:r>
            <w:proofErr w:type="spellEnd"/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1KDD, 3KDD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CB71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równoległa do ul. Mazowieckiej zostanie przeprojektowana, aby zachować ciągłość drogi.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1559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W.S.</w:t>
            </w:r>
          </w:p>
        </w:tc>
        <w:tc>
          <w:tcPr>
            <w:tcW w:w="2977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Usunięcie drogi 1KDL, ponieważ uniemożliwia samodzielne zagospodarowanie działki. Szerokość działki to 24 m, a szerokość drogi to 12 m.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1KDL, 1U, 1MN/U, 1R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A6" w:rsidRPr="00270CC2" w:rsidTr="009C78A6">
        <w:tc>
          <w:tcPr>
            <w:tcW w:w="426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1559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Z.G., B.T.G.</w:t>
            </w:r>
          </w:p>
        </w:tc>
        <w:tc>
          <w:tcPr>
            <w:tcW w:w="2977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działki na teren zabudowy mieszkaniowej jednorodzinnej lub usług o symbolu MN/U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36/5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1R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>Wskazana działka położona jest w obszarze R – tereny o funkcji rolniczej w Studium uwarunkowań i kierunków zagospodarowania przestrzennego. Sporządzany plan miejscowy nie może naruszać tego dokumentu w szczególności w kwestii przeznaczenia terenu.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34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1559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M.B., P.B, A.B, A.B.</w:t>
            </w:r>
          </w:p>
        </w:tc>
        <w:tc>
          <w:tcPr>
            <w:tcW w:w="2977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działki na teren zabudowy mieszkaniowej jednorodzinnej lub usług o symbolu MN/U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36/2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1R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w uwadze nr 7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34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1559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mieszkańcy wsi Bobrowiec, właściciele działek objętych planem</w:t>
            </w:r>
          </w:p>
        </w:tc>
        <w:tc>
          <w:tcPr>
            <w:tcW w:w="2977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działek objętych planem na tereny zabudowy mieszkaniowej jednorodzinnej lub usług o symbolu MN/U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36/2, 36/6, 56, 57/6, 55/1, 31/1, 20, 26/3, 9, 15/1, 11, 23/9</w:t>
            </w:r>
          </w:p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23/4, 27/7, 27/4, 42/1, 50/3, 22/1, 19, 18, 33/1, 39/4, 10/1</w:t>
            </w:r>
          </w:p>
        </w:tc>
        <w:tc>
          <w:tcPr>
            <w:tcW w:w="2835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1R, </w:t>
            </w:r>
          </w:p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uzupełniająco: tereny MN/U, 1ZP, 1U, tereny KDD, 1KDL, 1KDP, 3KDZ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956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>Wskazan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 xml:space="preserve"> działk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 xml:space="preserve"> położon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są częściowo</w:t>
            </w: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 xml:space="preserve"> w obszarze R – tereny o funkcji rolniczej w Studium uwarunkowań i kierunków zagospodarowania przestrzennego. Sporządzany plan miejscowy nie może naruszać tego dokumentu w szczególności w kwestii przeznaczenia terenu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C78A6" w:rsidRPr="00270CC2" w:rsidTr="009C78A6">
        <w:tc>
          <w:tcPr>
            <w:tcW w:w="426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34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1559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T.D.</w:t>
            </w:r>
          </w:p>
        </w:tc>
        <w:tc>
          <w:tcPr>
            <w:tcW w:w="2977" w:type="dxa"/>
          </w:tcPr>
          <w:p w:rsidR="009C78A6" w:rsidRPr="007E4F76" w:rsidRDefault="009C78A6" w:rsidP="008A0A29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7E4F76">
              <w:rPr>
                <w:rFonts w:ascii="Times New Roman" w:hAnsi="Times New Roman" w:cs="Times New Roman"/>
                <w:sz w:val="18"/>
                <w:szCs w:val="18"/>
              </w:rPr>
              <w:t>Przeznaczenie działki na teren rolny z możliwością zabudowy</w:t>
            </w:r>
          </w:p>
        </w:tc>
        <w:tc>
          <w:tcPr>
            <w:tcW w:w="850" w:type="dxa"/>
            <w:vMerge w:val="restart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36/6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1R, 3KDD, 3MN/U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956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>Wskazan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 xml:space="preserve"> działk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 xml:space="preserve"> położon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jest częściowo</w:t>
            </w:r>
            <w:r w:rsidRPr="004E1CFD">
              <w:rPr>
                <w:rFonts w:ascii="Times New Roman" w:hAnsi="Times New Roman" w:cs="Times New Roman"/>
                <w:sz w:val="18"/>
                <w:szCs w:val="18"/>
              </w:rPr>
              <w:t xml:space="preserve"> w obszarze R – tereny o funkcji rolniczej w Studium uwarunkowań i kierunków zagospodarowania przestrzennego. Sporządzany plan miejscowy nie może naruszać tego dokumentu w szczególności w kwestii przeznaczenia terenu</w:t>
            </w:r>
          </w:p>
        </w:tc>
      </w:tr>
      <w:tr w:rsidR="009C78A6" w:rsidRPr="00270CC2" w:rsidTr="009C78A6">
        <w:tc>
          <w:tcPr>
            <w:tcW w:w="426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78A6" w:rsidRPr="007E4F76" w:rsidRDefault="009C78A6" w:rsidP="008A0A29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Brak zgody </w:t>
            </w:r>
            <w:r w:rsidRPr="007E4F76">
              <w:rPr>
                <w:rFonts w:ascii="Times New Roman" w:hAnsi="Times New Roman" w:cs="Times New Roman"/>
                <w:sz w:val="18"/>
                <w:szCs w:val="18"/>
              </w:rPr>
              <w:t>na wykonanie drogi 3KDD, która nie jest drogą przelotową i nie odciąży ul. Mazowieckiej.</w:t>
            </w:r>
          </w:p>
        </w:tc>
        <w:tc>
          <w:tcPr>
            <w:tcW w:w="850" w:type="dxa"/>
            <w:vMerge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1R, 3KDD, 3MN/U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Droga 3KDD została wyznaczona w związku z poszerzeniem pasa terenu przeznaczonego pod zabudowę mieszkaniową do obsługi nowej zabudowy. 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134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1559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J.J.</w:t>
            </w:r>
          </w:p>
        </w:tc>
        <w:tc>
          <w:tcPr>
            <w:tcW w:w="2977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zgody na drogę wskazaną na działkach 39/3 i 39/4, ponieważ na działkach obok (36/2 i 36/6) właściciele wydzielają wspólnie drogę.</w:t>
            </w:r>
          </w:p>
        </w:tc>
        <w:tc>
          <w:tcPr>
            <w:tcW w:w="850" w:type="dxa"/>
          </w:tcPr>
          <w:p w:rsidR="009C78A6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39/3, 39/4, 36/2, 36/6</w:t>
            </w: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4KDD</w:t>
            </w:r>
          </w:p>
        </w:tc>
        <w:tc>
          <w:tcPr>
            <w:tcW w:w="992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uwzględniona</w:t>
            </w:r>
          </w:p>
        </w:tc>
        <w:tc>
          <w:tcPr>
            <w:tcW w:w="993" w:type="dxa"/>
          </w:tcPr>
          <w:p w:rsidR="009C78A6" w:rsidRPr="00270CC2" w:rsidRDefault="009C78A6" w:rsidP="008A0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C78A6" w:rsidRPr="00270CC2" w:rsidRDefault="009C78A6" w:rsidP="008A0A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34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1559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T.L.</w:t>
            </w:r>
          </w:p>
        </w:tc>
        <w:tc>
          <w:tcPr>
            <w:tcW w:w="2977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położenia projektowanej drogi, równoległej do ul. Mazowieckiej, i wykorzystanie istniejącej drogi, ul. Zielonej, znajdującej się na granicy gminy Piaseczno i Lesznowola.</w:t>
            </w:r>
          </w:p>
        </w:tc>
        <w:tc>
          <w:tcPr>
            <w:tcW w:w="850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55/1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3KDD</w:t>
            </w:r>
          </w:p>
        </w:tc>
        <w:tc>
          <w:tcPr>
            <w:tcW w:w="992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Droga 3KDD została wyznaczona w związku z poszerzeniem pasa terenu przeznaczonego pod zabudowę mieszkaniową do obsługi nowej zabudowy. 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134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1559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S.L.</w:t>
            </w:r>
          </w:p>
        </w:tc>
        <w:tc>
          <w:tcPr>
            <w:tcW w:w="2977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Zmiana usytuowania -  w stronę ulicy Zielonej - drogi równoległej do ul. Mazowieckiej. Obecnie droga zaprojektowana jest zbyt blisko zabudowań i jej funkcję zastępuje ul. Mazowiecka</w:t>
            </w:r>
          </w:p>
        </w:tc>
        <w:tc>
          <w:tcPr>
            <w:tcW w:w="850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 57/6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3KDD</w:t>
            </w:r>
          </w:p>
        </w:tc>
        <w:tc>
          <w:tcPr>
            <w:tcW w:w="992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w uwadze nr 12</w:t>
            </w:r>
          </w:p>
        </w:tc>
      </w:tr>
      <w:tr w:rsidR="009C78A6" w:rsidRPr="00270CC2" w:rsidTr="009C78A6">
        <w:tc>
          <w:tcPr>
            <w:tcW w:w="426" w:type="dxa"/>
            <w:vMerge w:val="restart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34" w:type="dxa"/>
            <w:vMerge w:val="restart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1559" w:type="dxa"/>
            <w:vMerge w:val="restart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E.N, W.N.</w:t>
            </w:r>
          </w:p>
        </w:tc>
        <w:tc>
          <w:tcPr>
            <w:tcW w:w="2977" w:type="dxa"/>
          </w:tcPr>
          <w:p w:rsidR="009C78A6" w:rsidRDefault="009C78A6" w:rsidP="005249A4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Uwaga do wyznaczenia zieleni urządzonej parkowej oraz drogi dojazdowej.</w:t>
            </w:r>
          </w:p>
        </w:tc>
        <w:tc>
          <w:tcPr>
            <w:tcW w:w="850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 26/3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1ZP, 1KDD, 1R, 1MN/U, 1KDP</w:t>
            </w:r>
          </w:p>
        </w:tc>
        <w:tc>
          <w:tcPr>
            <w:tcW w:w="992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Teren zieleni został wskazany w celu ochrony rowu i terenów przyległych przed zabudową. Teren ZP ma wspomagać zagospodarowanie wód opadowych na terenie wsi Bobrowiec, pełniąc funkcje retencyjne.</w:t>
            </w:r>
          </w:p>
          <w:p w:rsidR="009C78A6" w:rsidRPr="00270CC2" w:rsidRDefault="009C78A6" w:rsidP="00BB3E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1KDD została wyznaczona w związku z poszerzeniem pasa terenu przeznaczonego pod zabudowę mieszkaniową do obsługi nowej zabudowy.</w:t>
            </w:r>
          </w:p>
        </w:tc>
      </w:tr>
      <w:tr w:rsidR="005A30CD" w:rsidRPr="00270CC2" w:rsidTr="009C78A6">
        <w:tc>
          <w:tcPr>
            <w:tcW w:w="426" w:type="dxa"/>
            <w:vMerge/>
          </w:tcPr>
          <w:p w:rsidR="005A30CD" w:rsidRDefault="005A30CD" w:rsidP="005A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30CD" w:rsidRDefault="005A30CD" w:rsidP="005A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30CD" w:rsidRDefault="005A30CD" w:rsidP="005A30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A30CD" w:rsidRDefault="005A30CD" w:rsidP="005A30CD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Odrolnienie działek</w:t>
            </w:r>
          </w:p>
        </w:tc>
        <w:tc>
          <w:tcPr>
            <w:tcW w:w="850" w:type="dxa"/>
          </w:tcPr>
          <w:p w:rsidR="005A30CD" w:rsidRDefault="005A30CD" w:rsidP="005A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 26/3</w:t>
            </w:r>
          </w:p>
        </w:tc>
        <w:tc>
          <w:tcPr>
            <w:tcW w:w="2835" w:type="dxa"/>
          </w:tcPr>
          <w:p w:rsidR="005A30CD" w:rsidRPr="00270CC2" w:rsidRDefault="005A30CD" w:rsidP="005A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1ZP, 1KDD, 1R, 1MN/U, 1KDP</w:t>
            </w:r>
          </w:p>
        </w:tc>
        <w:tc>
          <w:tcPr>
            <w:tcW w:w="992" w:type="dxa"/>
          </w:tcPr>
          <w:p w:rsidR="005A30CD" w:rsidRPr="00270CC2" w:rsidRDefault="005A30CD" w:rsidP="005A3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A30CD" w:rsidRPr="00270CC2" w:rsidRDefault="005A30CD" w:rsidP="005A3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5A30CD" w:rsidRPr="00270CC2" w:rsidRDefault="005A30CD" w:rsidP="005A3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jak w uwadze nr 9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134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1559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E.K.</w:t>
            </w:r>
          </w:p>
        </w:tc>
        <w:tc>
          <w:tcPr>
            <w:tcW w:w="2977" w:type="dxa"/>
          </w:tcPr>
          <w:p w:rsidR="009C78A6" w:rsidRPr="002356E7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zgody na budowę drogi 1KDD na działce, ponieważ będzie utrudniać dojazd do pola.</w:t>
            </w:r>
          </w:p>
        </w:tc>
        <w:tc>
          <w:tcPr>
            <w:tcW w:w="850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1KDD</w:t>
            </w:r>
          </w:p>
        </w:tc>
        <w:tc>
          <w:tcPr>
            <w:tcW w:w="992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Droga 1KDD została wyznaczona w związku z poszerzeniem pasa terenu przeznaczonego pod zabudowę mieszkaniową do obsługi nowej zabudowy.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134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18.10.2023</w:t>
            </w:r>
          </w:p>
        </w:tc>
        <w:tc>
          <w:tcPr>
            <w:tcW w:w="1559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J.F.</w:t>
            </w:r>
          </w:p>
        </w:tc>
        <w:tc>
          <w:tcPr>
            <w:tcW w:w="2977" w:type="dxa"/>
          </w:tcPr>
          <w:p w:rsidR="009C78A6" w:rsidRPr="000269F9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9F9">
              <w:rPr>
                <w:rFonts w:ascii="Times New Roman" w:hAnsi="Times New Roman" w:cs="Times New Roman"/>
                <w:sz w:val="18"/>
                <w:szCs w:val="18"/>
              </w:rPr>
              <w:t>Sprzeciw inwestycji</w:t>
            </w:r>
          </w:p>
        </w:tc>
        <w:tc>
          <w:tcPr>
            <w:tcW w:w="850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cały obszar planu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CC2">
              <w:rPr>
                <w:rFonts w:ascii="Times New Roman" w:hAnsi="Times New Roman" w:cs="Times New Roman"/>
                <w:sz w:val="18"/>
                <w:szCs w:val="18"/>
              </w:rPr>
              <w:t>nieuwzględniona</w:t>
            </w:r>
          </w:p>
        </w:tc>
        <w:tc>
          <w:tcPr>
            <w:tcW w:w="2835" w:type="dxa"/>
          </w:tcPr>
          <w:p w:rsidR="009C78A6" w:rsidRPr="00270CC2" w:rsidRDefault="009C78A6" w:rsidP="00336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Planem miejscowym objęto obszar, dla którego w większości obecnie nie obowiązuje żaden plan miejscowy, wobec czego możliwe byłoby inwestowanie na tym terenie w oparciu o decyzje o warunkach zabudowy. Plan miejscowy został sporządzony w celu ustalenia przeznaczenia terenu i zasad jego zagospodarowania, w tym w celu pozostawienia przeważającej części obszaru w dotychczasowym rolnym użytkowaniu.</w:t>
            </w:r>
          </w:p>
        </w:tc>
      </w:tr>
      <w:tr w:rsidR="009C78A6" w:rsidRPr="00270CC2" w:rsidTr="009C78A6">
        <w:trPr>
          <w:trHeight w:val="559"/>
        </w:trPr>
        <w:tc>
          <w:tcPr>
            <w:tcW w:w="14601" w:type="dxa"/>
            <w:gridSpan w:val="9"/>
            <w:vAlign w:val="center"/>
          </w:tcPr>
          <w:p w:rsidR="009C78A6" w:rsidRPr="00270CC2" w:rsidRDefault="009C78A6" w:rsidP="009C78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A36">
              <w:rPr>
                <w:rFonts w:ascii="Times New Roman" w:hAnsi="Times New Roman" w:cs="Times New Roman"/>
                <w:sz w:val="18"/>
                <w:szCs w:val="18"/>
              </w:rPr>
              <w:t>UWAGI ZŁOŻONE PO TERMINIE WSKAZANYM W OBWIESZCZENIU</w:t>
            </w:r>
          </w:p>
        </w:tc>
      </w:tr>
      <w:tr w:rsidR="009C78A6" w:rsidRPr="00270CC2" w:rsidTr="009C78A6">
        <w:tc>
          <w:tcPr>
            <w:tcW w:w="426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134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J.B., D.K.</w:t>
            </w:r>
          </w:p>
        </w:tc>
        <w:tc>
          <w:tcPr>
            <w:tcW w:w="2977" w:type="dxa"/>
          </w:tcPr>
          <w:p w:rsidR="009C78A6" w:rsidRPr="002356E7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Brak zgody na drogi dojazdowe zaprojektowane na działce</w:t>
            </w:r>
          </w:p>
        </w:tc>
        <w:tc>
          <w:tcPr>
            <w:tcW w:w="850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42/1</w:t>
            </w:r>
          </w:p>
        </w:tc>
        <w:tc>
          <w:tcPr>
            <w:tcW w:w="2835" w:type="dxa"/>
          </w:tcPr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3KDD, 4KDD, 4MN/U, 1R</w:t>
            </w:r>
          </w:p>
        </w:tc>
        <w:tc>
          <w:tcPr>
            <w:tcW w:w="992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 rozpatrzenia</w:t>
            </w:r>
          </w:p>
        </w:tc>
        <w:tc>
          <w:tcPr>
            <w:tcW w:w="993" w:type="dxa"/>
          </w:tcPr>
          <w:p w:rsidR="009C78A6" w:rsidRPr="00270CC2" w:rsidRDefault="009C78A6" w:rsidP="00524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 rozpatrzenia</w:t>
            </w:r>
          </w:p>
        </w:tc>
        <w:tc>
          <w:tcPr>
            <w:tcW w:w="2835" w:type="dxa"/>
          </w:tcPr>
          <w:p w:rsidR="009C78A6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Uwaga nie została rozpatrzona ponieważ wpłynęła po terminie.</w:t>
            </w:r>
          </w:p>
          <w:p w:rsidR="009C78A6" w:rsidRPr="00270CC2" w:rsidRDefault="009C78A6" w:rsidP="005249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Jednocześnie wyjaśniam, że w wyniku rozpatrzenia uwag złożonych w terminie droga 4KDD została usunięta z obszaru wskazanej działki.</w:t>
            </w:r>
          </w:p>
        </w:tc>
      </w:tr>
    </w:tbl>
    <w:p w:rsidR="00BB3E11" w:rsidRDefault="00BB3E11"/>
    <w:p w:rsidR="00BA5CC8" w:rsidRPr="00BA5CC8" w:rsidRDefault="00BA5CC8">
      <w:pPr>
        <w:rPr>
          <w:rFonts w:ascii="Times New Roman" w:hAnsi="Times New Roman" w:cs="Times New Roman"/>
        </w:rPr>
      </w:pPr>
      <w:r w:rsidRPr="00BA5CC8">
        <w:rPr>
          <w:rFonts w:ascii="Times New Roman" w:hAnsi="Times New Roman" w:cs="Times New Roman"/>
        </w:rPr>
        <w:t>Załączniki:</w:t>
      </w:r>
    </w:p>
    <w:p w:rsidR="00BA5CC8" w:rsidRPr="00BA5CC8" w:rsidRDefault="00BA5CC8">
      <w:pPr>
        <w:rPr>
          <w:rFonts w:ascii="Times New Roman" w:hAnsi="Times New Roman" w:cs="Times New Roman"/>
        </w:rPr>
      </w:pPr>
      <w:r w:rsidRPr="00BA5CC8">
        <w:rPr>
          <w:rFonts w:ascii="Times New Roman" w:hAnsi="Times New Roman" w:cs="Times New Roman"/>
        </w:rPr>
        <w:t>- zbiór uwag zamieszczonych w wykazie</w:t>
      </w:r>
    </w:p>
    <w:p w:rsidR="00BA5CC8" w:rsidRDefault="004568D1" w:rsidP="004568D1">
      <w:pPr>
        <w:spacing w:after="0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Zastępca Burmistrza</w:t>
      </w:r>
    </w:p>
    <w:p w:rsidR="004568D1" w:rsidRDefault="004568D1" w:rsidP="004568D1">
      <w:pPr>
        <w:spacing w:after="0"/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Miasta i Gminy Piaseczno</w:t>
      </w:r>
    </w:p>
    <w:p w:rsidR="004568D1" w:rsidRPr="00BA5CC8" w:rsidRDefault="004568D1" w:rsidP="004568D1">
      <w:pPr>
        <w:spacing w:after="0"/>
        <w:ind w:left="10206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mgr inż. Robert Widz</w:t>
      </w:r>
    </w:p>
    <w:sectPr w:rsidR="004568D1" w:rsidRPr="00BA5CC8" w:rsidSect="006D53A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11" w:rsidRDefault="00BB3E11" w:rsidP="00803B3F">
      <w:pPr>
        <w:spacing w:after="0" w:line="240" w:lineRule="auto"/>
      </w:pPr>
      <w:r>
        <w:separator/>
      </w:r>
    </w:p>
  </w:endnote>
  <w:endnote w:type="continuationSeparator" w:id="0">
    <w:p w:rsidR="00BB3E11" w:rsidRDefault="00BB3E11" w:rsidP="0080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071813"/>
      <w:docPartObj>
        <w:docPartGallery w:val="Page Numbers (Bottom of Page)"/>
        <w:docPartUnique/>
      </w:docPartObj>
    </w:sdtPr>
    <w:sdtEndPr/>
    <w:sdtContent>
      <w:p w:rsidR="00BB3E11" w:rsidRDefault="00BB3E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8D1">
          <w:rPr>
            <w:noProof/>
          </w:rPr>
          <w:t>5</w:t>
        </w:r>
        <w:r>
          <w:fldChar w:fldCharType="end"/>
        </w:r>
      </w:p>
    </w:sdtContent>
  </w:sdt>
  <w:p w:rsidR="00BB3E11" w:rsidRDefault="00BB3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11" w:rsidRDefault="00BB3E11" w:rsidP="00803B3F">
      <w:pPr>
        <w:spacing w:after="0" w:line="240" w:lineRule="auto"/>
      </w:pPr>
      <w:r>
        <w:separator/>
      </w:r>
    </w:p>
  </w:footnote>
  <w:footnote w:type="continuationSeparator" w:id="0">
    <w:p w:rsidR="00BB3E11" w:rsidRDefault="00BB3E11" w:rsidP="0080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6161"/>
    <w:multiLevelType w:val="hybridMultilevel"/>
    <w:tmpl w:val="5B86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DA3"/>
    <w:multiLevelType w:val="hybridMultilevel"/>
    <w:tmpl w:val="0D40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65B"/>
    <w:multiLevelType w:val="hybridMultilevel"/>
    <w:tmpl w:val="5B86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326F0"/>
    <w:multiLevelType w:val="hybridMultilevel"/>
    <w:tmpl w:val="A0F6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45D0D"/>
    <w:multiLevelType w:val="hybridMultilevel"/>
    <w:tmpl w:val="5B869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A5"/>
    <w:rsid w:val="000269F9"/>
    <w:rsid w:val="000979CB"/>
    <w:rsid w:val="000C54A2"/>
    <w:rsid w:val="0012715D"/>
    <w:rsid w:val="00133E2C"/>
    <w:rsid w:val="00147A1C"/>
    <w:rsid w:val="00177EA8"/>
    <w:rsid w:val="002356E7"/>
    <w:rsid w:val="00287249"/>
    <w:rsid w:val="00336A36"/>
    <w:rsid w:val="00344E2C"/>
    <w:rsid w:val="00352DBC"/>
    <w:rsid w:val="00380F83"/>
    <w:rsid w:val="003A0EE8"/>
    <w:rsid w:val="003B777F"/>
    <w:rsid w:val="00404EA5"/>
    <w:rsid w:val="004568D1"/>
    <w:rsid w:val="004E1CFD"/>
    <w:rsid w:val="00514F90"/>
    <w:rsid w:val="005249A4"/>
    <w:rsid w:val="005A30CD"/>
    <w:rsid w:val="00646039"/>
    <w:rsid w:val="006A7056"/>
    <w:rsid w:val="006B7406"/>
    <w:rsid w:val="006D53A5"/>
    <w:rsid w:val="007A5D72"/>
    <w:rsid w:val="007B285F"/>
    <w:rsid w:val="007E4F76"/>
    <w:rsid w:val="00803B3F"/>
    <w:rsid w:val="00822F8C"/>
    <w:rsid w:val="008375E6"/>
    <w:rsid w:val="00861010"/>
    <w:rsid w:val="008A0A29"/>
    <w:rsid w:val="008D5796"/>
    <w:rsid w:val="008F459A"/>
    <w:rsid w:val="0095622F"/>
    <w:rsid w:val="009C78A6"/>
    <w:rsid w:val="00A170F7"/>
    <w:rsid w:val="00A46A50"/>
    <w:rsid w:val="00A83283"/>
    <w:rsid w:val="00AB15D2"/>
    <w:rsid w:val="00AE400F"/>
    <w:rsid w:val="00AF368F"/>
    <w:rsid w:val="00B30235"/>
    <w:rsid w:val="00B61112"/>
    <w:rsid w:val="00BA5CC8"/>
    <w:rsid w:val="00BB3E11"/>
    <w:rsid w:val="00C26982"/>
    <w:rsid w:val="00C352E8"/>
    <w:rsid w:val="00CB717C"/>
    <w:rsid w:val="00D35681"/>
    <w:rsid w:val="00D47516"/>
    <w:rsid w:val="00E22922"/>
    <w:rsid w:val="00E652D9"/>
    <w:rsid w:val="00EA7B37"/>
    <w:rsid w:val="00F04B82"/>
    <w:rsid w:val="00F116C6"/>
    <w:rsid w:val="00FA61F2"/>
    <w:rsid w:val="00FB1745"/>
    <w:rsid w:val="00F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2B4D"/>
  <w15:chartTrackingRefBased/>
  <w15:docId w15:val="{50B386EA-4E51-4C31-8402-D34F709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70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3F"/>
  </w:style>
  <w:style w:type="paragraph" w:styleId="Stopka">
    <w:name w:val="footer"/>
    <w:basedOn w:val="Normalny"/>
    <w:link w:val="StopkaZnak"/>
    <w:uiPriority w:val="99"/>
    <w:unhideWhenUsed/>
    <w:rsid w:val="0080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3F"/>
  </w:style>
  <w:style w:type="paragraph" w:styleId="Tekstdymka">
    <w:name w:val="Balloon Text"/>
    <w:basedOn w:val="Normalny"/>
    <w:link w:val="TekstdymkaZnak"/>
    <w:uiPriority w:val="99"/>
    <w:semiHidden/>
    <w:unhideWhenUsed/>
    <w:rsid w:val="005A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Walczak</dc:creator>
  <cp:keywords/>
  <dc:description/>
  <cp:lastModifiedBy>Arleta Walczak</cp:lastModifiedBy>
  <cp:revision>4</cp:revision>
  <cp:lastPrinted>2023-12-18T11:51:00Z</cp:lastPrinted>
  <dcterms:created xsi:type="dcterms:W3CDTF">2023-12-15T12:52:00Z</dcterms:created>
  <dcterms:modified xsi:type="dcterms:W3CDTF">2023-12-21T09:09:00Z</dcterms:modified>
</cp:coreProperties>
</file>