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644B" w14:textId="20005544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2617D722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BA502B3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4657495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3362CCE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061A8EA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D99D6D4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1D330DF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C63DE74" wp14:editId="4E59FC21">
            <wp:simplePos x="0" y="0"/>
            <wp:positionH relativeFrom="margin">
              <wp:align>center</wp:align>
            </wp:positionH>
            <wp:positionV relativeFrom="paragraph">
              <wp:posOffset>10008</wp:posOffset>
            </wp:positionV>
            <wp:extent cx="1704975" cy="1965325"/>
            <wp:effectExtent l="0" t="0" r="9525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r="5866"/>
                    <a:stretch/>
                  </pic:blipFill>
                  <pic:spPr bwMode="auto">
                    <a:xfrm>
                      <a:off x="0" y="0"/>
                      <a:ext cx="1704975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6BB24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3465601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C5E3D02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65724A1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8252974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4B40F60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ABE8D40" w14:textId="77777777" w:rsidR="004D1DE3" w:rsidRDefault="004D1DE3" w:rsidP="004D1DE3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B3D8CA4" w14:textId="77777777" w:rsidR="004D1DE3" w:rsidRPr="0018466B" w:rsidRDefault="004D1DE3" w:rsidP="004D1DE3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INSTALACJE MECHANICZNE I SANITARNE</w:t>
      </w:r>
    </w:p>
    <w:p w14:paraId="134958DB" w14:textId="77777777" w:rsidR="004D1DE3" w:rsidRPr="0018466B" w:rsidRDefault="004D1DE3" w:rsidP="004D1DE3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INSTALACJE OGRZEWANIA I CHŁODZENIA</w:t>
      </w:r>
    </w:p>
    <w:p w14:paraId="7FE284E6" w14:textId="77777777" w:rsidR="004D1DE3" w:rsidRDefault="004D1DE3" w:rsidP="004D1DE3">
      <w:pPr>
        <w:rPr>
          <w:b/>
          <w:bCs/>
          <w:sz w:val="36"/>
          <w:szCs w:val="36"/>
        </w:rPr>
      </w:pPr>
    </w:p>
    <w:p w14:paraId="3011665D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2690CC89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1C0379F1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4C69C1AE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103813B8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525935B6" w14:textId="77777777" w:rsidR="004D1DE3" w:rsidRDefault="004D1DE3" w:rsidP="004D1DE3">
      <w:pPr>
        <w:jc w:val="both"/>
        <w:rPr>
          <w:rFonts w:ascii="Arial" w:hAnsi="Arial" w:cs="Arial"/>
          <w:noProof/>
          <w:sz w:val="20"/>
          <w:szCs w:val="20"/>
        </w:rPr>
      </w:pPr>
    </w:p>
    <w:p w14:paraId="436E65FA" w14:textId="77777777" w:rsidR="004D1DE3" w:rsidRDefault="004D1DE3" w:rsidP="004D1DE3">
      <w:pPr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638"/>
        <w:gridCol w:w="2404"/>
      </w:tblGrid>
      <w:tr w:rsidR="004D1DE3" w14:paraId="4218DA85" w14:textId="77777777" w:rsidTr="00600C3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0002" w14:textId="77777777" w:rsidR="004D1DE3" w:rsidRPr="00BE5CF0" w:rsidRDefault="004D1DE3" w:rsidP="00600C39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BE5CF0"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  <w:t>PROJEKTANT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44E9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mgr. inż. Radosław Radziecki</w:t>
            </w:r>
          </w:p>
          <w:p w14:paraId="25FC85F9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upr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. bud. nr.: 403/02</w:t>
            </w:r>
          </w:p>
          <w:p w14:paraId="63AC6770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268D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D1DE3" w14:paraId="5548FECD" w14:textId="77777777" w:rsidTr="00600C3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FE5A" w14:textId="77777777" w:rsidR="004D1DE3" w:rsidRPr="00BE5CF0" w:rsidRDefault="004D1DE3" w:rsidP="00600C39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BE5CF0"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  <w:t>SPRAWDZAJĄCY</w:t>
            </w:r>
          </w:p>
          <w:p w14:paraId="38C19AF6" w14:textId="77777777" w:rsidR="004D1DE3" w:rsidRPr="00BE5CF0" w:rsidRDefault="004D1DE3" w:rsidP="00600C39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A827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mgr. inż. Piotr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Kurzbauer</w:t>
            </w:r>
            <w:proofErr w:type="spellEnd"/>
          </w:p>
          <w:p w14:paraId="41D9E9BD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upr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. bud. nr.: 297/02</w:t>
            </w:r>
          </w:p>
          <w:p w14:paraId="5FE8BE04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8ECB" w14:textId="77777777" w:rsidR="004D1DE3" w:rsidRDefault="004D1DE3" w:rsidP="00600C39">
            <w:pP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53CD0569" w14:textId="77777777" w:rsidR="00146F1B" w:rsidRDefault="00146F1B" w:rsidP="00146F1B">
      <w:pPr>
        <w:jc w:val="both"/>
        <w:rPr>
          <w:rFonts w:ascii="Arial" w:hAnsi="Arial" w:cs="Arial"/>
          <w:noProof/>
          <w:sz w:val="20"/>
          <w:szCs w:val="20"/>
        </w:rPr>
      </w:pPr>
    </w:p>
    <w:p w14:paraId="1B478E6A" w14:textId="232F4A42" w:rsidR="00610343" w:rsidRDefault="00610343" w:rsidP="00146F1B">
      <w:pPr>
        <w:pStyle w:val="Nagwekspisutreci"/>
        <w:rPr>
          <w:rFonts w:cs="Arial"/>
          <w:noProof/>
          <w:szCs w:val="20"/>
        </w:rPr>
      </w:pPr>
    </w:p>
    <w:sdt>
      <w:sdtPr>
        <w:rPr>
          <w:rFonts w:cs="Arial"/>
          <w:b/>
        </w:rPr>
        <w:id w:val="1102455929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D400C9C" w14:textId="676EA89D" w:rsidR="00146F1B" w:rsidRPr="00146F1B" w:rsidRDefault="00146F1B" w:rsidP="00610343">
          <w:pPr>
            <w:jc w:val="center"/>
            <w:rPr>
              <w:rFonts w:cs="Arial"/>
            </w:rPr>
          </w:pPr>
          <w:r w:rsidRPr="00146F1B">
            <w:rPr>
              <w:rFonts w:cs="Arial"/>
            </w:rPr>
            <w:t>Spis treści</w:t>
          </w:r>
        </w:p>
        <w:p w14:paraId="03087DE6" w14:textId="445FBA9A" w:rsidR="00F80235" w:rsidRDefault="00146F1B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146F1B">
            <w:rPr>
              <w:rFonts w:ascii="Arial" w:hAnsi="Arial" w:cs="Arial"/>
            </w:rPr>
            <w:fldChar w:fldCharType="begin"/>
          </w:r>
          <w:r w:rsidRPr="00146F1B">
            <w:rPr>
              <w:rFonts w:ascii="Arial" w:hAnsi="Arial" w:cs="Arial"/>
            </w:rPr>
            <w:instrText xml:space="preserve"> TOC \o "1-3" \h \z \u </w:instrText>
          </w:r>
          <w:r w:rsidRPr="00146F1B">
            <w:rPr>
              <w:rFonts w:ascii="Arial" w:hAnsi="Arial" w:cs="Arial"/>
            </w:rPr>
            <w:fldChar w:fldCharType="separate"/>
          </w:r>
          <w:hyperlink w:anchor="_Toc90842117" w:history="1">
            <w:r w:rsidR="00F80235" w:rsidRPr="00705A2D">
              <w:rPr>
                <w:rStyle w:val="Hipercze"/>
                <w:rFonts w:cs="Arial"/>
                <w:noProof/>
              </w:rPr>
              <w:t>1.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Podstawa opracowania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_Toc90842117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 w:rsidR="00EC51FE">
              <w:rPr>
                <w:noProof/>
                <w:webHidden/>
              </w:rPr>
              <w:t>4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77D29B4C" w14:textId="39C8DDFD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18" w:history="1">
            <w:r w:rsidR="00F80235" w:rsidRPr="00705A2D">
              <w:rPr>
                <w:rStyle w:val="Hipercze"/>
                <w:rFonts w:cs="Arial"/>
                <w:noProof/>
              </w:rPr>
              <w:t>2.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Przedmiot opracowania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_Toc90842118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659C9C09" w14:textId="13F7A194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19" w:history="1">
            <w:r w:rsidR="00F80235" w:rsidRPr="00705A2D">
              <w:rPr>
                <w:rStyle w:val="Hipercze"/>
                <w:rFonts w:cs="Arial"/>
                <w:noProof/>
              </w:rPr>
              <w:t>3.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Założenia projektowe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_Toc90842119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441AE58D" w14:textId="4363B755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0" w:history="1">
            <w:r w:rsidR="00F80235" w:rsidRPr="00705A2D">
              <w:rPr>
                <w:rStyle w:val="Hipercze"/>
                <w:rFonts w:cs="Arial"/>
                <w:noProof/>
              </w:rPr>
              <w:t>4.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Źródło ciepła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_Toc90842120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56E53BB8" w14:textId="4FE9D3D8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1" w:history="1">
            <w:r w:rsidR="00F80235" w:rsidRPr="00705A2D">
              <w:rPr>
                <w:rStyle w:val="Hipercze"/>
                <w:rFonts w:cs="Arial"/>
                <w:noProof/>
              </w:rPr>
              <w:t>5.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Instalacja c.o. i c.t.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_Toc90842121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3330F875" w14:textId="7CC0B08A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2" w:history="1">
            <w:r w:rsidR="00F80235" w:rsidRPr="00705A2D">
              <w:rPr>
                <w:rStyle w:val="Hipercze"/>
                <w:rFonts w:cs="Arial"/>
                <w:noProof/>
              </w:rPr>
              <w:t>5.1.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Opis instalacji c.o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_Toc90842122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78B86895" w14:textId="7D07C81B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3" w:history="1">
            <w:r w:rsidR="00F80235" w:rsidRPr="00705A2D">
              <w:rPr>
                <w:rStyle w:val="Hipercze"/>
                <w:rFonts w:cs="Arial"/>
                <w:noProof/>
              </w:rPr>
              <w:t>5.2.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Opis instalacji c.t. do nagrzewnic w centralach wentylacyjnych oraz kurtyn powietrza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_Toc90842123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5591124A" w14:textId="16D6AAC7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4" w:history="1">
            <w:r w:rsidR="00F80235" w:rsidRPr="00705A2D">
              <w:rPr>
                <w:rStyle w:val="Hipercze"/>
                <w:rFonts w:cs="Arial"/>
                <w:noProof/>
              </w:rPr>
              <w:t>5.3.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Opis instalacji c.t. do wymienników basenowych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_Toc90842124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39778BF5" w14:textId="0AC9B256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5" w:history="1">
            <w:r w:rsidR="00F80235" w:rsidRPr="00705A2D">
              <w:rPr>
                <w:rStyle w:val="Hipercze"/>
                <w:rFonts w:cs="Arial"/>
                <w:noProof/>
              </w:rPr>
              <w:t>5.4.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Opis instalacji  podgrzewu wody basenowej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_Toc90842125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3A40FF22" w14:textId="6D341363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6" w:history="1">
            <w:r w:rsidR="00F80235" w:rsidRPr="00705A2D">
              <w:rPr>
                <w:rStyle w:val="Hipercze"/>
                <w:rFonts w:cs="Arial"/>
                <w:noProof/>
              </w:rPr>
              <w:t>5.5.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Ogrzewanie hal basenowych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_Toc90842126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6A889FFA" w14:textId="6F1817D2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7" w:history="1">
            <w:r w:rsidR="00F80235" w:rsidRPr="00705A2D">
              <w:rPr>
                <w:rStyle w:val="Hipercze"/>
                <w:rFonts w:cs="Arial"/>
                <w:noProof/>
              </w:rPr>
              <w:t>5.6.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Regulacja hydrauliczna instalacji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_Toc90842127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166E37DA" w14:textId="3BC0C248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8" w:history="1">
            <w:r w:rsidR="00F80235" w:rsidRPr="00705A2D">
              <w:rPr>
                <w:rStyle w:val="Hipercze"/>
                <w:rFonts w:cs="Arial"/>
                <w:noProof/>
              </w:rPr>
              <w:t>5.7.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Odpowietrzenie, odwodnienie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_Toc90842128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1D616D9B" w14:textId="694916F1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29" w:history="1">
            <w:r w:rsidR="00F80235" w:rsidRPr="00705A2D">
              <w:rPr>
                <w:rStyle w:val="Hipercze"/>
                <w:rFonts w:cs="Arial"/>
                <w:noProof/>
              </w:rPr>
              <w:t>5.8.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Izolacja ciepłochronna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_Toc90842129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3DB68AC2" w14:textId="4B9FBE72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0" w:history="1">
            <w:r w:rsidR="00F80235" w:rsidRPr="00705A2D">
              <w:rPr>
                <w:rStyle w:val="Hipercze"/>
                <w:rFonts w:cs="Arial"/>
                <w:noProof/>
              </w:rPr>
              <w:t>6.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Instalacja freonowa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_Toc90842130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1EF5F7D7" w14:textId="79814081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1" w:history="1">
            <w:r w:rsidR="00F80235" w:rsidRPr="00705A2D">
              <w:rPr>
                <w:rStyle w:val="Hipercze"/>
                <w:rFonts w:cs="Arial"/>
                <w:noProof/>
              </w:rPr>
              <w:t>6.1.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Układ VRF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_Toc90842131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5D31B1E5" w14:textId="547B06AE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2" w:history="1">
            <w:r w:rsidR="00F80235" w:rsidRPr="00705A2D">
              <w:rPr>
                <w:rStyle w:val="Hipercze"/>
                <w:rFonts w:cs="Arial"/>
                <w:noProof/>
              </w:rPr>
              <w:t>6.2.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Chłodzenie pomieszczenia TRAFO i rozdzielni głównej nN i serwerowni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_Toc90842132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56828046" w14:textId="64F2EA87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3" w:history="1">
            <w:r w:rsidR="00F80235" w:rsidRPr="00705A2D">
              <w:rPr>
                <w:rStyle w:val="Hipercze"/>
                <w:rFonts w:cs="Arial"/>
                <w:noProof/>
              </w:rPr>
              <w:t>6.3.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Chłodzenie pomieszczenia ratowników i trenerów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_Toc90842133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677FCE5A" w14:textId="0EE5EAEE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4" w:history="1">
            <w:r w:rsidR="00F80235" w:rsidRPr="00705A2D">
              <w:rPr>
                <w:rStyle w:val="Hipercze"/>
                <w:rFonts w:cs="Arial"/>
                <w:noProof/>
              </w:rPr>
              <w:t>6.4.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Przewody freonowe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_Toc90842134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2D1C3321" w14:textId="336F227A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5" w:history="1">
            <w:r w:rsidR="00F80235" w:rsidRPr="00705A2D">
              <w:rPr>
                <w:rStyle w:val="Hipercze"/>
                <w:rFonts w:cs="Arial"/>
                <w:noProof/>
              </w:rPr>
              <w:t>6.5.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Instalacja odprowadzenia skroplin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_Toc90842135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2DE24A10" w14:textId="5E90DC2C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6" w:history="1">
            <w:r w:rsidR="00F80235" w:rsidRPr="00705A2D">
              <w:rPr>
                <w:rStyle w:val="Hipercze"/>
                <w:rFonts w:cs="Arial"/>
                <w:noProof/>
              </w:rPr>
              <w:t>7.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Warunki techniczne wykonania i odbioru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_Toc90842136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5D400FD1" w14:textId="2BA6A841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7" w:history="1">
            <w:r w:rsidR="00F80235" w:rsidRPr="00705A2D">
              <w:rPr>
                <w:rStyle w:val="Hipercze"/>
                <w:rFonts w:cs="Arial"/>
                <w:noProof/>
              </w:rPr>
              <w:t>7.1.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Próby i odbiory techniczne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_Toc90842137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7DABB41E" w14:textId="738B033A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8" w:history="1">
            <w:r w:rsidR="00F80235" w:rsidRPr="00705A2D">
              <w:rPr>
                <w:rStyle w:val="Hipercze"/>
                <w:rFonts w:cs="Arial"/>
                <w:noProof/>
              </w:rPr>
              <w:t>7.2.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Płukanie i próby ciśnieniowe instalacji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_Toc90842138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3F29D204" w14:textId="3C95E57A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39" w:history="1">
            <w:r w:rsidR="00F80235" w:rsidRPr="00705A2D">
              <w:rPr>
                <w:rStyle w:val="Hipercze"/>
                <w:rFonts w:cs="Arial"/>
                <w:noProof/>
              </w:rPr>
              <w:t>7.3.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Bezpieczeństwo pożarowe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_Toc90842139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426ACBAE" w14:textId="290B1645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40" w:history="1">
            <w:r w:rsidR="00F80235" w:rsidRPr="00705A2D">
              <w:rPr>
                <w:rStyle w:val="Hipercze"/>
                <w:rFonts w:cs="Arial"/>
                <w:noProof/>
              </w:rPr>
              <w:t>7.4.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Wytyczne BHP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_Toc90842140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16149F17" w14:textId="33D70CAC" w:rsidR="00F80235" w:rsidRDefault="00EC51F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0842141" w:history="1">
            <w:r w:rsidR="00F80235" w:rsidRPr="00705A2D">
              <w:rPr>
                <w:rStyle w:val="Hipercze"/>
                <w:rFonts w:cs="Arial"/>
                <w:noProof/>
              </w:rPr>
              <w:t>8.</w:t>
            </w:r>
            <w:r w:rsidR="00F80235">
              <w:rPr>
                <w:rFonts w:eastAsiaTheme="minorEastAsia"/>
                <w:noProof/>
                <w:lang w:eastAsia="pl-PL"/>
              </w:rPr>
              <w:tab/>
            </w:r>
            <w:r w:rsidR="00F80235" w:rsidRPr="00705A2D">
              <w:rPr>
                <w:rStyle w:val="Hipercze"/>
                <w:rFonts w:cs="Arial"/>
                <w:noProof/>
              </w:rPr>
              <w:t>Uwagi końcowe</w:t>
            </w:r>
            <w:r w:rsidR="00F80235">
              <w:rPr>
                <w:noProof/>
                <w:webHidden/>
              </w:rPr>
              <w:tab/>
            </w:r>
            <w:r w:rsidR="00F80235">
              <w:rPr>
                <w:noProof/>
                <w:webHidden/>
              </w:rPr>
              <w:fldChar w:fldCharType="begin"/>
            </w:r>
            <w:r w:rsidR="00F80235">
              <w:rPr>
                <w:noProof/>
                <w:webHidden/>
              </w:rPr>
              <w:instrText xml:space="preserve"> PAGEREF _Toc90842141 \h </w:instrText>
            </w:r>
            <w:r w:rsidR="00F80235">
              <w:rPr>
                <w:noProof/>
                <w:webHidden/>
              </w:rPr>
            </w:r>
            <w:r w:rsidR="00F802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80235">
              <w:rPr>
                <w:noProof/>
                <w:webHidden/>
              </w:rPr>
              <w:fldChar w:fldCharType="end"/>
            </w:r>
          </w:hyperlink>
        </w:p>
        <w:p w14:paraId="68EA08B7" w14:textId="77777777" w:rsidR="003F787B" w:rsidRDefault="00146F1B" w:rsidP="00146F1B">
          <w:pPr>
            <w:rPr>
              <w:rFonts w:ascii="Arial" w:hAnsi="Arial" w:cs="Arial"/>
              <w:b/>
              <w:bCs/>
            </w:rPr>
          </w:pPr>
          <w:r w:rsidRPr="00146F1B">
            <w:rPr>
              <w:rFonts w:ascii="Arial" w:hAnsi="Arial" w:cs="Arial"/>
              <w:b/>
              <w:bCs/>
            </w:rPr>
            <w:fldChar w:fldCharType="end"/>
          </w:r>
        </w:p>
        <w:p w14:paraId="14BDDAD5" w14:textId="77777777" w:rsidR="003F787B" w:rsidRDefault="003F787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br w:type="page"/>
          </w:r>
        </w:p>
        <w:p w14:paraId="599A33AF" w14:textId="755D3B6E" w:rsidR="00146F1B" w:rsidRPr="00146F1B" w:rsidRDefault="00EC51FE" w:rsidP="00146F1B">
          <w:pPr>
            <w:rPr>
              <w:rFonts w:ascii="Arial" w:hAnsi="Arial" w:cs="Arial"/>
            </w:rPr>
          </w:pPr>
        </w:p>
      </w:sdtContent>
    </w:sdt>
    <w:p w14:paraId="284968B2" w14:textId="77777777" w:rsidR="006F718B" w:rsidRPr="00464C40" w:rsidRDefault="006F718B" w:rsidP="006F718B">
      <w:pPr>
        <w:pStyle w:val="Standard"/>
        <w:spacing w:line="360" w:lineRule="auto"/>
        <w:rPr>
          <w:b/>
          <w:bCs/>
          <w:szCs w:val="20"/>
        </w:rPr>
      </w:pPr>
      <w:r>
        <w:rPr>
          <w:b/>
          <w:bCs/>
          <w:szCs w:val="20"/>
        </w:rPr>
        <w:t>Część rysunkowa</w:t>
      </w:r>
      <w:r w:rsidRPr="00464C40">
        <w:rPr>
          <w:b/>
          <w:bCs/>
          <w:szCs w:val="20"/>
        </w:rPr>
        <w:t>:</w:t>
      </w:r>
      <w:r w:rsidRPr="00464C40">
        <w:rPr>
          <w:szCs w:val="20"/>
        </w:rPr>
        <w:tab/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047"/>
        <w:gridCol w:w="2835"/>
        <w:gridCol w:w="765"/>
      </w:tblGrid>
      <w:tr w:rsidR="003A7B04" w:rsidRPr="006B247B" w14:paraId="074D8371" w14:textId="77777777" w:rsidTr="00DF61CF">
        <w:trPr>
          <w:cantSplit/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4538CA59" w14:textId="77777777" w:rsidR="003A7B04" w:rsidRPr="006B247B" w:rsidRDefault="003A7B04" w:rsidP="00DF61C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247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04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2EB796F8" w14:textId="77777777" w:rsidR="003A7B04" w:rsidRPr="006B247B" w:rsidRDefault="003A7B04" w:rsidP="00DF61C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247B">
              <w:rPr>
                <w:rFonts w:ascii="Arial" w:hAnsi="Arial" w:cs="Arial"/>
                <w:b/>
                <w:sz w:val="20"/>
                <w:szCs w:val="20"/>
              </w:rPr>
              <w:t>nazwa rysunku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4276B61" w14:textId="77777777" w:rsidR="003A7B04" w:rsidRPr="006B247B" w:rsidRDefault="003A7B04" w:rsidP="00DF61C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247B">
              <w:rPr>
                <w:rFonts w:ascii="Arial" w:hAnsi="Arial" w:cs="Arial"/>
                <w:b/>
                <w:sz w:val="20"/>
                <w:szCs w:val="20"/>
              </w:rPr>
              <w:t>Nr rys</w:t>
            </w:r>
          </w:p>
        </w:tc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74F466D" w14:textId="77777777" w:rsidR="003A7B04" w:rsidRPr="006B247B" w:rsidRDefault="003A7B04" w:rsidP="00DF61C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247B">
              <w:rPr>
                <w:rFonts w:ascii="Arial" w:hAnsi="Arial" w:cs="Arial"/>
                <w:b/>
                <w:sz w:val="20"/>
                <w:szCs w:val="20"/>
              </w:rPr>
              <w:t>skala</w:t>
            </w:r>
          </w:p>
        </w:tc>
      </w:tr>
      <w:tr w:rsidR="003A7B04" w:rsidRPr="006B247B" w14:paraId="6F584528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303C" w14:textId="77777777" w:rsidR="003A7B04" w:rsidRPr="006B247B" w:rsidRDefault="003A7B04" w:rsidP="003A7B0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51C1" w14:textId="77777777" w:rsidR="003A7B04" w:rsidRPr="006B247B" w:rsidRDefault="003A7B04" w:rsidP="00DF61CF">
            <w:pPr>
              <w:pStyle w:val="Standard"/>
              <w:rPr>
                <w:szCs w:val="20"/>
              </w:rPr>
            </w:pPr>
            <w:r w:rsidRPr="006B247B">
              <w:rPr>
                <w:szCs w:val="20"/>
              </w:rPr>
              <w:t xml:space="preserve">RZUT POZIOMU -1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186E" w14:textId="688210EB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 w:rsidR="00A854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_P_U1_5</w:t>
            </w:r>
            <w:r w:rsidR="008067E3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FA18" w14:textId="77777777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1:100</w:t>
            </w:r>
          </w:p>
        </w:tc>
      </w:tr>
      <w:tr w:rsidR="003A7B04" w:rsidRPr="006B247B" w14:paraId="7669290C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F297" w14:textId="77777777" w:rsidR="003A7B04" w:rsidRPr="006B247B" w:rsidRDefault="003A7B04" w:rsidP="003A7B0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436D" w14:textId="77777777" w:rsidR="003A7B04" w:rsidRPr="006B247B" w:rsidRDefault="003A7B04" w:rsidP="00DF61CF">
            <w:pPr>
              <w:pStyle w:val="Standard"/>
              <w:rPr>
                <w:szCs w:val="20"/>
              </w:rPr>
            </w:pPr>
            <w:r w:rsidRPr="006B247B">
              <w:rPr>
                <w:szCs w:val="20"/>
              </w:rPr>
              <w:t xml:space="preserve">RZUT POZIOMU 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8BC2" w14:textId="24558B64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 w:rsidR="00A854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_P_L0_5</w:t>
            </w:r>
            <w:r w:rsidR="008067E3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5F2D" w14:textId="77777777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1:100</w:t>
            </w:r>
          </w:p>
        </w:tc>
      </w:tr>
      <w:tr w:rsidR="003A7B04" w:rsidRPr="006B247B" w14:paraId="2C740A57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9A2F" w14:textId="77777777" w:rsidR="003A7B04" w:rsidRPr="006B247B" w:rsidRDefault="003A7B04" w:rsidP="003A7B0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DB69" w14:textId="77777777" w:rsidR="003A7B04" w:rsidRPr="006B247B" w:rsidRDefault="003A7B04" w:rsidP="00DF61CF">
            <w:pPr>
              <w:pStyle w:val="Standard"/>
              <w:rPr>
                <w:szCs w:val="20"/>
              </w:rPr>
            </w:pPr>
            <w:r w:rsidRPr="006B247B">
              <w:rPr>
                <w:szCs w:val="20"/>
              </w:rPr>
              <w:t xml:space="preserve">RZUT POZIOMU +1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18EB" w14:textId="77B1FBD4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 w:rsidR="00A854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_P_L1_5</w:t>
            </w:r>
            <w:r w:rsidR="008067E3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DE0A" w14:textId="77777777" w:rsidR="003A7B04" w:rsidRPr="006B247B" w:rsidRDefault="003A7B04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1:100</w:t>
            </w:r>
          </w:p>
        </w:tc>
      </w:tr>
      <w:tr w:rsidR="00A8540A" w:rsidRPr="006B247B" w14:paraId="7C14C49A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FFF1" w14:textId="77777777" w:rsidR="00A8540A" w:rsidRPr="006B247B" w:rsidRDefault="00A8540A" w:rsidP="003A7B0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A82D" w14:textId="33587FAA" w:rsidR="00A8540A" w:rsidRPr="006B247B" w:rsidRDefault="00A8540A" w:rsidP="00DF61CF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ROZWINIĘCIE INSTALACJI C.O.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A835" w14:textId="54A0F6A1" w:rsidR="00A8540A" w:rsidRPr="006B247B" w:rsidRDefault="00A8540A" w:rsidP="00DF61CF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4B65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B92FAE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_5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B56C" w14:textId="2D2575BF" w:rsidR="00A8540A" w:rsidRPr="006B247B" w:rsidRDefault="00B92FAE" w:rsidP="00B92FAE">
            <w:pPr>
              <w:spacing w:after="0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</w:tr>
      <w:tr w:rsidR="00A8540A" w:rsidRPr="006B247B" w14:paraId="1E4F9532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38A2" w14:textId="77777777" w:rsidR="00A8540A" w:rsidRPr="006B247B" w:rsidRDefault="00A8540A" w:rsidP="00A854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43D" w14:textId="335CF7A0" w:rsidR="00A8540A" w:rsidRDefault="00A8540A" w:rsidP="00A8540A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ROZWINIĘCIE INSTALACJI C.T.1</w:t>
            </w:r>
          </w:p>
          <w:p w14:paraId="3B9F4BA9" w14:textId="5A814581" w:rsidR="00A8540A" w:rsidRPr="006B247B" w:rsidRDefault="00A8540A" w:rsidP="00A8540A">
            <w:pPr>
              <w:pStyle w:val="Standard"/>
              <w:jc w:val="left"/>
              <w:rPr>
                <w:szCs w:val="20"/>
              </w:rPr>
            </w:pPr>
            <w:r w:rsidRPr="00A8540A">
              <w:rPr>
                <w:sz w:val="18"/>
                <w:szCs w:val="18"/>
              </w:rPr>
              <w:t xml:space="preserve">(CENTRALE </w:t>
            </w:r>
            <w:proofErr w:type="gramStart"/>
            <w:r w:rsidRPr="00A8540A">
              <w:rPr>
                <w:sz w:val="18"/>
                <w:szCs w:val="18"/>
              </w:rPr>
              <w:t>WENTYLACYJNE ,</w:t>
            </w:r>
            <w:proofErr w:type="gramEnd"/>
            <w:r w:rsidRPr="00A8540A">
              <w:rPr>
                <w:sz w:val="18"/>
                <w:szCs w:val="18"/>
              </w:rPr>
              <w:t xml:space="preserve"> KURTYNY POWIETRZNE</w:t>
            </w:r>
            <w:r>
              <w:rPr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5DB2" w14:textId="48CB475B" w:rsidR="00A8540A" w:rsidRPr="006B247B" w:rsidRDefault="00A8540A" w:rsidP="00A8540A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4B65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B92FAE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_5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648E" w14:textId="302E5C60" w:rsidR="00A8540A" w:rsidRPr="006B247B" w:rsidRDefault="00B92FAE" w:rsidP="00B92FAE">
            <w:pPr>
              <w:spacing w:after="0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</w:tr>
      <w:tr w:rsidR="00A8540A" w:rsidRPr="006B247B" w14:paraId="00EFC2C9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3266" w14:textId="77777777" w:rsidR="00A8540A" w:rsidRPr="006B247B" w:rsidRDefault="00A8540A" w:rsidP="00A854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148E" w14:textId="2D60155D" w:rsidR="00A8540A" w:rsidRDefault="00A8540A" w:rsidP="00A8540A">
            <w:pPr>
              <w:pStyle w:val="Standard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ROZWINIĘCIE INSTALACJI C.T.2 </w:t>
            </w:r>
          </w:p>
          <w:p w14:paraId="37FC34C5" w14:textId="2AF46AF9" w:rsidR="00A8540A" w:rsidRPr="006B247B" w:rsidRDefault="00A8540A" w:rsidP="00A8540A">
            <w:pPr>
              <w:pStyle w:val="Standard"/>
              <w:jc w:val="left"/>
              <w:rPr>
                <w:szCs w:val="20"/>
              </w:rPr>
            </w:pPr>
            <w:r>
              <w:rPr>
                <w:szCs w:val="20"/>
              </w:rPr>
              <w:t>(WYMIENNIKI BASENOWE)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2881" w14:textId="1852BC2D" w:rsidR="00A8540A" w:rsidRPr="006B247B" w:rsidRDefault="00A8540A" w:rsidP="00A8540A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4B65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B92FAE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_5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CCE2" w14:textId="4D3AAB98" w:rsidR="00A8540A" w:rsidRPr="006B247B" w:rsidRDefault="00B92FAE" w:rsidP="00B92FAE">
            <w:pPr>
              <w:spacing w:after="0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</w:tr>
      <w:tr w:rsidR="002F56E3" w:rsidRPr="006B247B" w14:paraId="6085987A" w14:textId="77777777" w:rsidTr="00DF61C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4442" w14:textId="77777777" w:rsidR="002F56E3" w:rsidRPr="006B247B" w:rsidRDefault="002F56E3" w:rsidP="00A8540A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52B8" w14:textId="41CD5A21" w:rsidR="002F56E3" w:rsidRDefault="002F56E3" w:rsidP="00A8540A">
            <w:pPr>
              <w:pStyle w:val="Standard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SCHEMAT INSTALACJI FREONOWEJ </w:t>
            </w:r>
            <w:r w:rsidR="00B20021">
              <w:rPr>
                <w:szCs w:val="20"/>
              </w:rPr>
              <w:t>VRF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4644" w14:textId="45CF98CF" w:rsidR="002F56E3" w:rsidRPr="006B247B" w:rsidRDefault="002F56E3" w:rsidP="00A8540A">
            <w:pPr>
              <w:spacing w:after="0"/>
              <w:jc w:val="both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P2001_P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W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HC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4B650A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C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</w:t>
            </w:r>
            <w:r w:rsidR="00B92FAE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_5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1</w:t>
            </w:r>
            <w:r w:rsidRPr="006B247B"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0</w:t>
            </w: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8E6D" w14:textId="4155637B" w:rsidR="002F56E3" w:rsidRPr="006B247B" w:rsidRDefault="002F56E3" w:rsidP="002F56E3">
            <w:pPr>
              <w:spacing w:after="0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</w:tr>
    </w:tbl>
    <w:p w14:paraId="5280D832" w14:textId="77777777" w:rsidR="003F787B" w:rsidRDefault="003F787B" w:rsidP="00E55BD5">
      <w:pPr>
        <w:pStyle w:val="Standard"/>
        <w:jc w:val="left"/>
        <w:rPr>
          <w:b/>
          <w:bCs/>
          <w:szCs w:val="20"/>
        </w:rPr>
      </w:pPr>
    </w:p>
    <w:p w14:paraId="33F2E68F" w14:textId="77777777" w:rsidR="003F787B" w:rsidRDefault="003F787B" w:rsidP="00E55BD5">
      <w:pPr>
        <w:pStyle w:val="Standard"/>
        <w:jc w:val="left"/>
        <w:rPr>
          <w:b/>
          <w:bCs/>
          <w:szCs w:val="20"/>
        </w:rPr>
      </w:pPr>
    </w:p>
    <w:p w14:paraId="779B7B48" w14:textId="239F82B9" w:rsidR="009C7425" w:rsidRDefault="003E4542" w:rsidP="00E55BD5">
      <w:pPr>
        <w:pStyle w:val="Standard"/>
        <w:jc w:val="left"/>
        <w:rPr>
          <w:b/>
          <w:bCs/>
          <w:szCs w:val="20"/>
        </w:rPr>
      </w:pPr>
      <w:r>
        <w:rPr>
          <w:b/>
          <w:bCs/>
          <w:szCs w:val="20"/>
        </w:rPr>
        <w:t>Załączniki</w:t>
      </w:r>
      <w:r w:rsidRPr="00464C40">
        <w:rPr>
          <w:b/>
          <w:bCs/>
          <w:szCs w:val="20"/>
        </w:rPr>
        <w:t>:</w:t>
      </w:r>
    </w:p>
    <w:p w14:paraId="3966ADCD" w14:textId="77777777" w:rsidR="003E4542" w:rsidRDefault="003E4542" w:rsidP="00E55BD5">
      <w:pPr>
        <w:pStyle w:val="Standard"/>
        <w:jc w:val="left"/>
        <w:rPr>
          <w:szCs w:val="20"/>
        </w:rPr>
      </w:pP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614"/>
        <w:gridCol w:w="2977"/>
      </w:tblGrid>
      <w:tr w:rsidR="009C7425" w:rsidRPr="00517897" w14:paraId="0C168315" w14:textId="77777777" w:rsidTr="004A3C9E">
        <w:trPr>
          <w:cantSplit/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F1EACF7" w14:textId="77777777" w:rsidR="009C7425" w:rsidRPr="00517897" w:rsidRDefault="009C7425" w:rsidP="00CE74B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b/>
              </w:rPr>
            </w:pPr>
            <w:r w:rsidRPr="006B247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1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26DE3010" w14:textId="01172AA3" w:rsidR="009C7425" w:rsidRPr="00517897" w:rsidRDefault="009C7425" w:rsidP="003E454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247B">
              <w:rPr>
                <w:rFonts w:ascii="Arial" w:hAnsi="Arial" w:cs="Arial"/>
                <w:b/>
              </w:rPr>
              <w:t xml:space="preserve">azwa </w:t>
            </w:r>
            <w:r w:rsidR="003E4542">
              <w:rPr>
                <w:rFonts w:ascii="Arial" w:hAnsi="Arial" w:cs="Arial"/>
                <w:b/>
              </w:rPr>
              <w:t>załącznika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E68F5C" w14:textId="77777777" w:rsidR="009C7425" w:rsidRPr="00517897" w:rsidRDefault="009C7425" w:rsidP="00CE74B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załącznika</w:t>
            </w:r>
          </w:p>
        </w:tc>
      </w:tr>
      <w:tr w:rsidR="009C7425" w:rsidRPr="00517897" w14:paraId="264291F0" w14:textId="77777777" w:rsidTr="004A3C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7B1E" w14:textId="77777777" w:rsidR="009C7425" w:rsidRPr="00517897" w:rsidRDefault="009C7425" w:rsidP="009C7425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lang w:eastAsia="zh-CN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E519" w14:textId="77777777" w:rsidR="004A3C9E" w:rsidRDefault="003E4542" w:rsidP="00CE74BF">
            <w:pPr>
              <w:pStyle w:val="Standard"/>
              <w:rPr>
                <w:szCs w:val="20"/>
              </w:rPr>
            </w:pPr>
            <w:r w:rsidRPr="00AC3074">
              <w:rPr>
                <w:szCs w:val="20"/>
              </w:rPr>
              <w:t>ZESTAWIENIE MATERIAŁ</w:t>
            </w:r>
            <w:r w:rsidRPr="00AC3074">
              <w:rPr>
                <w:rFonts w:hint="eastAsia"/>
                <w:szCs w:val="20"/>
              </w:rPr>
              <w:t>Ó</w:t>
            </w:r>
            <w:r w:rsidRPr="00AC3074">
              <w:rPr>
                <w:szCs w:val="20"/>
              </w:rPr>
              <w:t>W</w:t>
            </w:r>
          </w:p>
          <w:p w14:paraId="25131A79" w14:textId="4E10E9DC" w:rsidR="009C7425" w:rsidRPr="00517897" w:rsidRDefault="003E4542" w:rsidP="00CE74BF">
            <w:pPr>
              <w:pStyle w:val="Standard"/>
              <w:rPr>
                <w:szCs w:val="20"/>
              </w:rPr>
            </w:pPr>
            <w:r w:rsidRPr="00AC3074">
              <w:rPr>
                <w:szCs w:val="20"/>
              </w:rPr>
              <w:t>INSTALACJA CO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4F00" w14:textId="25645BE3" w:rsidR="009C7425" w:rsidRPr="00517897" w:rsidRDefault="009C7425" w:rsidP="003E4542">
            <w:pPr>
              <w:jc w:val="both"/>
              <w:rPr>
                <w:rFonts w:ascii="Arial" w:hAnsi="Arial" w:cs="Arial"/>
                <w:kern w:val="3"/>
                <w:lang w:eastAsia="zh-CN"/>
              </w:rPr>
            </w:pPr>
            <w:r w:rsidRPr="00517897">
              <w:rPr>
                <w:rFonts w:ascii="Arial" w:hAnsi="Arial" w:cs="Arial"/>
                <w:kern w:val="3"/>
                <w:lang w:eastAsia="zh-CN"/>
              </w:rPr>
              <w:t>P2001_</w:t>
            </w:r>
            <w:r w:rsidR="003E4542">
              <w:rPr>
                <w:rFonts w:ascii="Arial" w:hAnsi="Arial" w:cs="Arial"/>
                <w:kern w:val="3"/>
                <w:lang w:eastAsia="zh-CN"/>
              </w:rPr>
              <w:t>HC</w:t>
            </w:r>
            <w:r w:rsidRPr="00517897">
              <w:rPr>
                <w:rFonts w:ascii="Arial" w:hAnsi="Arial" w:cs="Arial"/>
                <w:kern w:val="3"/>
                <w:lang w:eastAsia="zh-CN"/>
              </w:rPr>
              <w:t>_</w:t>
            </w:r>
            <w:r w:rsidR="003E4542">
              <w:rPr>
                <w:rFonts w:ascii="Arial" w:hAnsi="Arial" w:cs="Arial"/>
                <w:kern w:val="3"/>
                <w:lang w:eastAsia="zh-CN"/>
              </w:rPr>
              <w:t>ZAŁĄ</w:t>
            </w:r>
            <w:r w:rsidR="00AD17D2">
              <w:rPr>
                <w:rFonts w:ascii="Arial" w:hAnsi="Arial" w:cs="Arial"/>
                <w:kern w:val="3"/>
                <w:lang w:eastAsia="zh-CN"/>
              </w:rPr>
              <w:t>CZNIK_</w:t>
            </w:r>
            <w:r>
              <w:rPr>
                <w:rFonts w:ascii="Arial" w:hAnsi="Arial" w:cs="Arial"/>
                <w:kern w:val="3"/>
                <w:lang w:eastAsia="zh-CN"/>
              </w:rPr>
              <w:t>1</w:t>
            </w:r>
          </w:p>
        </w:tc>
      </w:tr>
      <w:tr w:rsidR="009C7425" w:rsidRPr="00517897" w14:paraId="146D0052" w14:textId="77777777" w:rsidTr="004A3C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5CFB" w14:textId="77777777" w:rsidR="009C7425" w:rsidRPr="00517897" w:rsidRDefault="009C7425" w:rsidP="009C7425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lang w:eastAsia="zh-CN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327" w14:textId="3B01F90B" w:rsidR="004A3C9E" w:rsidRDefault="004A3C9E" w:rsidP="004A3C9E">
            <w:pPr>
              <w:pStyle w:val="Standard"/>
              <w:jc w:val="left"/>
              <w:rPr>
                <w:szCs w:val="20"/>
              </w:rPr>
            </w:pPr>
            <w:r w:rsidRPr="00FD7A8A">
              <w:rPr>
                <w:szCs w:val="20"/>
              </w:rPr>
              <w:t>ZESTAWIENIE</w:t>
            </w:r>
            <w:r>
              <w:rPr>
                <w:szCs w:val="20"/>
              </w:rPr>
              <w:t xml:space="preserve"> </w:t>
            </w:r>
            <w:r w:rsidRPr="00FD7A8A">
              <w:rPr>
                <w:szCs w:val="20"/>
              </w:rPr>
              <w:t>MATERIAŁ</w:t>
            </w:r>
            <w:r w:rsidRPr="00FD7A8A">
              <w:rPr>
                <w:rFonts w:hint="eastAsia"/>
                <w:szCs w:val="20"/>
              </w:rPr>
              <w:t>Ó</w:t>
            </w:r>
            <w:r>
              <w:rPr>
                <w:szCs w:val="20"/>
              </w:rPr>
              <w:t>W</w:t>
            </w:r>
          </w:p>
          <w:p w14:paraId="142CFD40" w14:textId="29EE599E" w:rsidR="009C7425" w:rsidRDefault="004A3C9E" w:rsidP="004A3C9E">
            <w:pPr>
              <w:pStyle w:val="Standard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INSTALACJA </w:t>
            </w:r>
            <w:r w:rsidR="00F03C4A">
              <w:rPr>
                <w:szCs w:val="20"/>
              </w:rPr>
              <w:t>CT1_</w:t>
            </w:r>
            <w:r w:rsidR="00837FEE">
              <w:rPr>
                <w:szCs w:val="20"/>
              </w:rPr>
              <w:t>NAGRZEWNICE W CENTRALACH,</w:t>
            </w:r>
            <w:r>
              <w:rPr>
                <w:szCs w:val="20"/>
              </w:rPr>
              <w:t xml:space="preserve"> KURTYNY</w:t>
            </w:r>
            <w:r w:rsidR="00837FEE">
              <w:rPr>
                <w:szCs w:val="20"/>
              </w:rPr>
              <w:t xml:space="preserve"> POWIETRZNE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4197" w14:textId="1574FDD8" w:rsidR="009C7425" w:rsidRPr="00517897" w:rsidRDefault="003E4542" w:rsidP="00AD17D2">
            <w:pPr>
              <w:jc w:val="both"/>
              <w:rPr>
                <w:rFonts w:ascii="Arial" w:hAnsi="Arial" w:cs="Arial"/>
                <w:kern w:val="3"/>
                <w:lang w:eastAsia="zh-CN"/>
              </w:rPr>
            </w:pPr>
            <w:r>
              <w:rPr>
                <w:rFonts w:ascii="Arial" w:hAnsi="Arial" w:cs="Arial"/>
                <w:kern w:val="3"/>
                <w:lang w:eastAsia="zh-CN"/>
              </w:rPr>
              <w:t>P2001_HC</w:t>
            </w:r>
            <w:r w:rsidR="009C7425" w:rsidRPr="00517897">
              <w:rPr>
                <w:rFonts w:ascii="Arial" w:hAnsi="Arial" w:cs="Arial"/>
                <w:kern w:val="3"/>
                <w:lang w:eastAsia="zh-CN"/>
              </w:rPr>
              <w:t>_</w:t>
            </w:r>
            <w:r w:rsidR="00AD17D2">
              <w:rPr>
                <w:rFonts w:ascii="Arial" w:hAnsi="Arial" w:cs="Arial"/>
                <w:kern w:val="3"/>
                <w:lang w:eastAsia="zh-CN"/>
              </w:rPr>
              <w:t xml:space="preserve"> ZAŁĄCZNIK_2</w:t>
            </w:r>
          </w:p>
        </w:tc>
      </w:tr>
      <w:tr w:rsidR="009C7425" w:rsidRPr="00517897" w14:paraId="1D26C9E5" w14:textId="77777777" w:rsidTr="004A3C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01B0" w14:textId="77777777" w:rsidR="009C7425" w:rsidRPr="00517897" w:rsidRDefault="009C7425" w:rsidP="009C7425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lang w:eastAsia="zh-CN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1DAA" w14:textId="77777777" w:rsidR="004A3C9E" w:rsidRDefault="004A3C9E" w:rsidP="004A3C9E">
            <w:pPr>
              <w:pStyle w:val="Standard"/>
              <w:rPr>
                <w:szCs w:val="20"/>
              </w:rPr>
            </w:pPr>
            <w:r w:rsidRPr="00FD7A8A">
              <w:rPr>
                <w:szCs w:val="20"/>
              </w:rPr>
              <w:t>ZESTAWIENIE MATERIAŁ</w:t>
            </w:r>
            <w:r w:rsidRPr="00FD7A8A">
              <w:rPr>
                <w:rFonts w:hint="eastAsia"/>
                <w:szCs w:val="20"/>
              </w:rPr>
              <w:t>Ó</w:t>
            </w:r>
            <w:r w:rsidRPr="00FD7A8A">
              <w:rPr>
                <w:szCs w:val="20"/>
              </w:rPr>
              <w:t>W</w:t>
            </w:r>
          </w:p>
          <w:p w14:paraId="2BF783BF" w14:textId="5EC5C141" w:rsidR="009C7425" w:rsidRPr="00517897" w:rsidRDefault="00F03C4A" w:rsidP="004A3C9E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INSTALACJA CT2_</w:t>
            </w:r>
            <w:r w:rsidR="004A3C9E">
              <w:rPr>
                <w:szCs w:val="20"/>
              </w:rPr>
              <w:t>WYMIENNIKI BASENOWE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02D0" w14:textId="7381AD90" w:rsidR="009C7425" w:rsidRPr="00517897" w:rsidRDefault="003E4542" w:rsidP="00AD17D2">
            <w:pPr>
              <w:jc w:val="both"/>
              <w:rPr>
                <w:rFonts w:ascii="Arial" w:hAnsi="Arial" w:cs="Arial"/>
                <w:kern w:val="3"/>
                <w:lang w:eastAsia="zh-CN"/>
              </w:rPr>
            </w:pPr>
            <w:r>
              <w:rPr>
                <w:rFonts w:ascii="Arial" w:hAnsi="Arial" w:cs="Arial"/>
                <w:kern w:val="3"/>
                <w:lang w:eastAsia="zh-CN"/>
              </w:rPr>
              <w:t>P2001_HC</w:t>
            </w:r>
            <w:r w:rsidR="009C7425" w:rsidRPr="00517897">
              <w:rPr>
                <w:rFonts w:ascii="Arial" w:hAnsi="Arial" w:cs="Arial"/>
                <w:kern w:val="3"/>
                <w:lang w:eastAsia="zh-CN"/>
              </w:rPr>
              <w:t>_</w:t>
            </w:r>
            <w:r w:rsidR="00AD17D2">
              <w:rPr>
                <w:rFonts w:ascii="Arial" w:hAnsi="Arial" w:cs="Arial"/>
                <w:kern w:val="3"/>
                <w:lang w:eastAsia="zh-CN"/>
              </w:rPr>
              <w:t xml:space="preserve"> ZAŁĄCZNIK_3</w:t>
            </w:r>
          </w:p>
        </w:tc>
      </w:tr>
      <w:tr w:rsidR="003E4542" w:rsidRPr="00517897" w14:paraId="6D83E2EC" w14:textId="77777777" w:rsidTr="004A3C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CF6B" w14:textId="77777777" w:rsidR="003E4542" w:rsidRPr="00517897" w:rsidRDefault="003E4542" w:rsidP="009C7425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lang w:eastAsia="zh-CN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BE8C" w14:textId="77777777" w:rsidR="00F03C4A" w:rsidRDefault="00F03C4A" w:rsidP="00F03C4A">
            <w:pPr>
              <w:pStyle w:val="Standard"/>
              <w:rPr>
                <w:szCs w:val="20"/>
              </w:rPr>
            </w:pPr>
            <w:r w:rsidRPr="00FD7A8A">
              <w:rPr>
                <w:szCs w:val="20"/>
              </w:rPr>
              <w:t>ZESTAWIENIE MATERIAŁ</w:t>
            </w:r>
            <w:r w:rsidRPr="00FD7A8A">
              <w:rPr>
                <w:rFonts w:hint="eastAsia"/>
                <w:szCs w:val="20"/>
              </w:rPr>
              <w:t>Ó</w:t>
            </w:r>
            <w:r w:rsidRPr="00FD7A8A">
              <w:rPr>
                <w:szCs w:val="20"/>
              </w:rPr>
              <w:t>W</w:t>
            </w:r>
          </w:p>
          <w:p w14:paraId="6393C216" w14:textId="35267134" w:rsidR="003E4542" w:rsidRDefault="00F03C4A" w:rsidP="00F03C4A">
            <w:pPr>
              <w:pStyle w:val="Standard"/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INSTALACJA </w:t>
            </w:r>
            <w:r w:rsidR="00DF3A52">
              <w:rPr>
                <w:szCs w:val="20"/>
              </w:rPr>
              <w:t xml:space="preserve"> </w:t>
            </w:r>
            <w:r>
              <w:rPr>
                <w:szCs w:val="20"/>
              </w:rPr>
              <w:t>PODGRZEW</w:t>
            </w:r>
            <w:r w:rsidR="00DF3A52">
              <w:rPr>
                <w:szCs w:val="20"/>
              </w:rPr>
              <w:t>U</w:t>
            </w:r>
            <w:proofErr w:type="gramEnd"/>
            <w:r>
              <w:rPr>
                <w:szCs w:val="20"/>
              </w:rPr>
              <w:t xml:space="preserve"> WODY BASENOWEJ</w:t>
            </w:r>
            <w:r w:rsidR="00DF3A52">
              <w:rPr>
                <w:szCs w:val="20"/>
              </w:rPr>
              <w:t>,</w:t>
            </w:r>
          </w:p>
          <w:p w14:paraId="63062A2A" w14:textId="1958AC43" w:rsidR="00F03C4A" w:rsidRDefault="00F03C4A" w:rsidP="00F03C4A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POŁĄCZENIE WYMIENNIKOWNI Z KOTŁOWNIĄ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57B" w14:textId="6A7BD8EE" w:rsidR="003E4542" w:rsidRPr="00F03C4A" w:rsidRDefault="00F03C4A" w:rsidP="00CE74BF">
            <w:pPr>
              <w:jc w:val="both"/>
            </w:pPr>
            <w:r>
              <w:rPr>
                <w:rFonts w:ascii="Arial" w:hAnsi="Arial" w:cs="Arial"/>
                <w:kern w:val="3"/>
                <w:lang w:eastAsia="zh-CN"/>
              </w:rPr>
              <w:t>P2001_HC</w:t>
            </w:r>
            <w:r w:rsidRPr="00517897">
              <w:rPr>
                <w:rFonts w:ascii="Arial" w:hAnsi="Arial" w:cs="Arial"/>
                <w:kern w:val="3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lang w:eastAsia="zh-CN"/>
              </w:rPr>
              <w:t xml:space="preserve"> ZAŁĄCZNIK_4</w:t>
            </w:r>
          </w:p>
        </w:tc>
      </w:tr>
      <w:tr w:rsidR="003E4542" w:rsidRPr="00517897" w14:paraId="64E2A6EA" w14:textId="77777777" w:rsidTr="004A3C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DB5A" w14:textId="77777777" w:rsidR="003E4542" w:rsidRPr="00517897" w:rsidRDefault="003E4542" w:rsidP="009C7425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kern w:val="3"/>
                <w:lang w:eastAsia="zh-CN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2AF8" w14:textId="71E2BD7A" w:rsidR="00F03C4A" w:rsidRDefault="00F03C4A" w:rsidP="00CE74BF">
            <w:pPr>
              <w:pStyle w:val="Standard"/>
              <w:rPr>
                <w:szCs w:val="20"/>
              </w:rPr>
            </w:pPr>
            <w:r w:rsidRPr="00FD7A8A">
              <w:rPr>
                <w:szCs w:val="20"/>
              </w:rPr>
              <w:t>ZESTAWIENIE MATERIAŁ</w:t>
            </w:r>
            <w:r w:rsidRPr="00FD7A8A">
              <w:rPr>
                <w:rFonts w:hint="eastAsia"/>
                <w:szCs w:val="20"/>
              </w:rPr>
              <w:t>Ó</w:t>
            </w:r>
            <w:r>
              <w:rPr>
                <w:szCs w:val="20"/>
              </w:rPr>
              <w:t>W</w:t>
            </w:r>
          </w:p>
          <w:p w14:paraId="65AEF02C" w14:textId="67C243E8" w:rsidR="003E4542" w:rsidRDefault="00F03C4A" w:rsidP="00CE74BF">
            <w:pPr>
              <w:pStyle w:val="Standard"/>
              <w:rPr>
                <w:szCs w:val="20"/>
              </w:rPr>
            </w:pPr>
            <w:r w:rsidRPr="00FD7A8A">
              <w:rPr>
                <w:szCs w:val="20"/>
              </w:rPr>
              <w:t>INSTALACJA KLIMATYZACJI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B815" w14:textId="62DF324E" w:rsidR="003E4542" w:rsidRDefault="00F03C4A" w:rsidP="00CE74BF">
            <w:pPr>
              <w:jc w:val="both"/>
              <w:rPr>
                <w:rFonts w:ascii="Arial" w:hAnsi="Arial" w:cs="Arial"/>
                <w:kern w:val="3"/>
                <w:lang w:eastAsia="zh-CN"/>
              </w:rPr>
            </w:pPr>
            <w:r>
              <w:rPr>
                <w:rFonts w:ascii="Arial" w:hAnsi="Arial" w:cs="Arial"/>
                <w:kern w:val="3"/>
                <w:lang w:eastAsia="zh-CN"/>
              </w:rPr>
              <w:t>P2001_HC</w:t>
            </w:r>
            <w:r w:rsidRPr="00517897">
              <w:rPr>
                <w:rFonts w:ascii="Arial" w:hAnsi="Arial" w:cs="Arial"/>
                <w:kern w:val="3"/>
                <w:lang w:eastAsia="zh-CN"/>
              </w:rPr>
              <w:t>_</w:t>
            </w:r>
            <w:r>
              <w:rPr>
                <w:rFonts w:ascii="Arial" w:hAnsi="Arial" w:cs="Arial"/>
                <w:kern w:val="3"/>
                <w:lang w:eastAsia="zh-CN"/>
              </w:rPr>
              <w:t xml:space="preserve"> ZAŁĄCZNIK_5</w:t>
            </w:r>
          </w:p>
        </w:tc>
      </w:tr>
    </w:tbl>
    <w:p w14:paraId="6F5BF5AC" w14:textId="77777777" w:rsidR="009C7425" w:rsidRDefault="009C7425" w:rsidP="00E55BD5">
      <w:pPr>
        <w:pStyle w:val="Standard"/>
        <w:jc w:val="left"/>
        <w:rPr>
          <w:szCs w:val="20"/>
        </w:rPr>
      </w:pPr>
    </w:p>
    <w:p w14:paraId="50CF5A74" w14:textId="2799BE4B" w:rsidR="00F03C4A" w:rsidRDefault="00F03C4A">
      <w:pPr>
        <w:rPr>
          <w:rFonts w:ascii="Arial" w:eastAsiaTheme="majorEastAsia" w:hAnsi="Arial" w:cs="Arial"/>
          <w:b/>
          <w:sz w:val="20"/>
          <w:szCs w:val="32"/>
        </w:rPr>
      </w:pPr>
      <w:r>
        <w:rPr>
          <w:rFonts w:cs="Arial"/>
        </w:rPr>
        <w:br w:type="page"/>
      </w:r>
    </w:p>
    <w:p w14:paraId="02F00E49" w14:textId="1D11D970" w:rsidR="007318D0" w:rsidRDefault="007318D0" w:rsidP="00E55BD5">
      <w:pPr>
        <w:pStyle w:val="Nagwek1"/>
        <w:numPr>
          <w:ilvl w:val="0"/>
          <w:numId w:val="3"/>
        </w:numPr>
        <w:ind w:left="0" w:firstLine="0"/>
        <w:rPr>
          <w:rFonts w:cs="Arial"/>
        </w:rPr>
      </w:pPr>
      <w:bookmarkStart w:id="0" w:name="_Toc90842117"/>
      <w:r>
        <w:rPr>
          <w:rFonts w:cs="Arial"/>
        </w:rPr>
        <w:lastRenderedPageBreak/>
        <w:t>Podstawa opracowania</w:t>
      </w:r>
      <w:bookmarkEnd w:id="0"/>
    </w:p>
    <w:p w14:paraId="4E60C323" w14:textId="77777777" w:rsidR="007318D0" w:rsidRDefault="007318D0" w:rsidP="00443EFD">
      <w:pPr>
        <w:pStyle w:val="Akapitzlist"/>
        <w:spacing w:after="0"/>
        <w:ind w:left="357"/>
        <w:jc w:val="both"/>
        <w:rPr>
          <w:rFonts w:ascii="Arial" w:hAnsi="Arial" w:cs="Arial"/>
          <w:noProof/>
          <w:sz w:val="20"/>
          <w:szCs w:val="20"/>
        </w:rPr>
      </w:pPr>
    </w:p>
    <w:p w14:paraId="17E37727" w14:textId="7FF1188D" w:rsidR="00D55C50" w:rsidRDefault="00D55C50" w:rsidP="001857AC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857AC">
        <w:rPr>
          <w:rFonts w:ascii="Arial" w:hAnsi="Arial" w:cs="Arial"/>
          <w:sz w:val="20"/>
          <w:szCs w:val="20"/>
        </w:rPr>
        <w:t xml:space="preserve">podkłady architektoniczno-budowlane, </w:t>
      </w:r>
    </w:p>
    <w:p w14:paraId="1F590FAD" w14:textId="742669E8" w:rsidR="002F56E3" w:rsidRDefault="002F56E3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2F56E3">
        <w:rPr>
          <w:rFonts w:ascii="Arial" w:hAnsi="Arial" w:cs="Arial"/>
          <w:sz w:val="20"/>
          <w:szCs w:val="20"/>
        </w:rPr>
        <w:t>Uzgodnienia z Projektantami - Autorami opracowań projektowych (realizowanych równolegle),</w:t>
      </w:r>
    </w:p>
    <w:p w14:paraId="2C368B42" w14:textId="77777777" w:rsidR="00D55C50" w:rsidRPr="00A23BE5" w:rsidRDefault="00D55C50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 xml:space="preserve">obowiązujące normy i wytyczne projektowania w zakresie instalacji </w:t>
      </w:r>
      <w:r>
        <w:rPr>
          <w:rFonts w:ascii="Arial" w:hAnsi="Arial" w:cs="Arial"/>
          <w:sz w:val="20"/>
          <w:szCs w:val="20"/>
        </w:rPr>
        <w:t>grzewczo-chłodzących</w:t>
      </w:r>
      <w:r w:rsidRPr="00A23BE5">
        <w:rPr>
          <w:rFonts w:ascii="Arial" w:hAnsi="Arial" w:cs="Arial"/>
          <w:sz w:val="20"/>
          <w:szCs w:val="20"/>
        </w:rPr>
        <w:t>,</w:t>
      </w:r>
    </w:p>
    <w:p w14:paraId="43893F4A" w14:textId="77777777" w:rsidR="00D55C50" w:rsidRPr="00A23BE5" w:rsidRDefault="00D55C50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>wytyczne dostarczone przez Inwestora,</w:t>
      </w:r>
    </w:p>
    <w:p w14:paraId="034DCB55" w14:textId="77777777" w:rsidR="00D55C50" w:rsidRPr="00A23BE5" w:rsidRDefault="00D55C50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 xml:space="preserve">katalogi armatury, przewodów i wyposażenia instalacji </w:t>
      </w:r>
      <w:r>
        <w:rPr>
          <w:rFonts w:ascii="Arial" w:hAnsi="Arial" w:cs="Arial"/>
          <w:sz w:val="20"/>
          <w:szCs w:val="20"/>
        </w:rPr>
        <w:t>grzewczo-chłodzących,</w:t>
      </w:r>
    </w:p>
    <w:p w14:paraId="5A7E405D" w14:textId="77777777" w:rsidR="00D55C50" w:rsidRPr="00A23BE5" w:rsidRDefault="00D55C50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>Dziennik Ustaw Nr 75 – Rozporządzenie Ministra Infrastruktury w sprawie warunków technicznych, jakim powinny odpowiadać budynki i ich usytuowanie, wraz z późniejszymi zmianami.</w:t>
      </w:r>
    </w:p>
    <w:p w14:paraId="38780A60" w14:textId="77777777" w:rsidR="00D55C50" w:rsidRDefault="00D55C50" w:rsidP="002F56E3">
      <w:pPr>
        <w:pStyle w:val="Akapitzlist"/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 xml:space="preserve">programy komputerowe wspomagania projektowania instalacji </w:t>
      </w:r>
      <w:r>
        <w:rPr>
          <w:rFonts w:ascii="Arial" w:hAnsi="Arial" w:cs="Arial"/>
          <w:sz w:val="20"/>
          <w:szCs w:val="20"/>
        </w:rPr>
        <w:t>grzewczo-chłodzących</w:t>
      </w:r>
    </w:p>
    <w:p w14:paraId="64EF485A" w14:textId="7252FE9E" w:rsidR="00146F1B" w:rsidRDefault="00D55C50" w:rsidP="00CD68EB">
      <w:pPr>
        <w:pStyle w:val="Nagwek1"/>
        <w:numPr>
          <w:ilvl w:val="0"/>
          <w:numId w:val="3"/>
        </w:numPr>
        <w:ind w:left="0" w:firstLine="0"/>
        <w:rPr>
          <w:rFonts w:cs="Arial"/>
        </w:rPr>
      </w:pPr>
      <w:bookmarkStart w:id="1" w:name="_Toc63321797"/>
      <w:bookmarkStart w:id="2" w:name="_Toc64372452"/>
      <w:bookmarkStart w:id="3" w:name="_Toc90842118"/>
      <w:r w:rsidRPr="00D55C50">
        <w:rPr>
          <w:rFonts w:cs="Arial"/>
        </w:rPr>
        <w:t>Przedmiot opracowania</w:t>
      </w:r>
      <w:bookmarkEnd w:id="1"/>
      <w:bookmarkEnd w:id="2"/>
      <w:bookmarkEnd w:id="3"/>
    </w:p>
    <w:p w14:paraId="74FEECDB" w14:textId="77777777" w:rsidR="00CD68EB" w:rsidRPr="00CD68EB" w:rsidRDefault="00CD68EB" w:rsidP="00443EFD">
      <w:pPr>
        <w:spacing w:after="0"/>
        <w:rPr>
          <w:rFonts w:ascii="Arial" w:hAnsi="Arial" w:cs="Arial"/>
          <w:sz w:val="20"/>
          <w:szCs w:val="20"/>
        </w:rPr>
      </w:pPr>
    </w:p>
    <w:p w14:paraId="44FB07B7" w14:textId="0E372BA4" w:rsidR="00D55C50" w:rsidRPr="00CD68EB" w:rsidRDefault="00D55C50" w:rsidP="00CD68EB">
      <w:r w:rsidRPr="00CD68EB">
        <w:t xml:space="preserve">Przedmiotem inwestycji jest projekt </w:t>
      </w:r>
      <w:r w:rsidR="00E612DD">
        <w:t>wykonawczy</w:t>
      </w:r>
      <w:r w:rsidRPr="00CD68EB">
        <w:t xml:space="preserve"> wewnętrznych instalacji grzewczo-chłodzących dla budynku centrum sportu – basenu w Piasecznie</w:t>
      </w:r>
    </w:p>
    <w:p w14:paraId="6D63DBE2" w14:textId="77777777" w:rsidR="00D55C50" w:rsidRPr="00D55C50" w:rsidRDefault="00D55C50" w:rsidP="00D55C50">
      <w:pPr>
        <w:tabs>
          <w:tab w:val="left" w:pos="2127"/>
        </w:tabs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D55C50">
        <w:rPr>
          <w:rFonts w:ascii="Arial" w:hAnsi="Arial" w:cs="Arial"/>
          <w:sz w:val="20"/>
          <w:szCs w:val="20"/>
        </w:rPr>
        <w:t xml:space="preserve">Niniejsze opracowanie obejmuje: </w:t>
      </w:r>
    </w:p>
    <w:p w14:paraId="184575BC" w14:textId="77777777" w:rsidR="00E612DD" w:rsidRPr="006B089C" w:rsidRDefault="00E612DD" w:rsidP="00E612D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6B089C">
        <w:rPr>
          <w:rFonts w:ascii="Arial" w:hAnsi="Arial" w:cs="Arial"/>
          <w:sz w:val="20"/>
          <w:szCs w:val="20"/>
        </w:rPr>
        <w:t>opis techniczny,</w:t>
      </w:r>
    </w:p>
    <w:p w14:paraId="3BC26E7C" w14:textId="6ED67F9B" w:rsidR="00E612DD" w:rsidRDefault="002F56E3" w:rsidP="00E612D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obliczeniową</w:t>
      </w:r>
    </w:p>
    <w:p w14:paraId="2D1565F0" w14:textId="77777777" w:rsidR="00E612DD" w:rsidRPr="005B192B" w:rsidRDefault="00E612DD" w:rsidP="00E612D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5B192B">
        <w:rPr>
          <w:rFonts w:ascii="Arial" w:hAnsi="Arial" w:cs="Arial"/>
          <w:sz w:val="20"/>
          <w:szCs w:val="20"/>
        </w:rPr>
        <w:t>część rysunkową</w:t>
      </w:r>
    </w:p>
    <w:p w14:paraId="2F1EFAAF" w14:textId="77777777" w:rsidR="00D55C50" w:rsidRPr="00D55C50" w:rsidRDefault="00D55C50" w:rsidP="00D55C50">
      <w:pPr>
        <w:widowControl w:val="0"/>
        <w:tabs>
          <w:tab w:val="left" w:pos="2127"/>
        </w:tabs>
        <w:suppressAutoHyphens/>
        <w:autoSpaceDN w:val="0"/>
        <w:spacing w:after="0" w:line="30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1A3FB52" w14:textId="77777777" w:rsidR="00D55C50" w:rsidRPr="00A23BE5" w:rsidRDefault="00D55C50" w:rsidP="00D55C50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A23BE5">
        <w:rPr>
          <w:rFonts w:ascii="Arial" w:hAnsi="Arial" w:cs="Arial"/>
          <w:sz w:val="20"/>
          <w:szCs w:val="20"/>
        </w:rPr>
        <w:t>Zaprojektowano następujące instalacje wewnętrzne:</w:t>
      </w:r>
    </w:p>
    <w:p w14:paraId="5AED2405" w14:textId="77777777" w:rsidR="00D55C50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079E9">
        <w:rPr>
          <w:rFonts w:ascii="Arial" w:hAnsi="Arial" w:cs="Arial"/>
          <w:sz w:val="20"/>
          <w:szCs w:val="20"/>
        </w:rPr>
        <w:t>instalację centralnego ogrzewania</w:t>
      </w:r>
    </w:p>
    <w:p w14:paraId="568BCC9A" w14:textId="77777777" w:rsidR="00D55C50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instalację ciepła technologicznego do central wentylacyjnych</w:t>
      </w:r>
    </w:p>
    <w:p w14:paraId="4C35024B" w14:textId="732E4C2D" w:rsidR="00D55C50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instalację ciepła technologicznego do wymienników basenowych</w:t>
      </w:r>
    </w:p>
    <w:p w14:paraId="09C3CC8B" w14:textId="35EA48D5" w:rsidR="00146F1B" w:rsidRPr="00FD5286" w:rsidRDefault="002F56E3" w:rsidP="00FD528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55C50" w:rsidRPr="00FD5286">
        <w:rPr>
          <w:rFonts w:ascii="Arial" w:hAnsi="Arial" w:cs="Arial"/>
          <w:sz w:val="20"/>
          <w:szCs w:val="20"/>
        </w:rPr>
        <w:t>instalację freonową</w:t>
      </w:r>
      <w:r w:rsidR="00146F1B" w:rsidRPr="00FD5286">
        <w:rPr>
          <w:rFonts w:ascii="Arial" w:hAnsi="Arial" w:cs="Arial"/>
          <w:sz w:val="20"/>
          <w:szCs w:val="20"/>
        </w:rPr>
        <w:t>.</w:t>
      </w:r>
    </w:p>
    <w:p w14:paraId="6E71D9FF" w14:textId="4D572329" w:rsidR="00D55C50" w:rsidRDefault="00D55C50" w:rsidP="00D55C50">
      <w:pPr>
        <w:pStyle w:val="Nagwek1"/>
        <w:numPr>
          <w:ilvl w:val="0"/>
          <w:numId w:val="3"/>
        </w:numPr>
        <w:rPr>
          <w:rFonts w:cs="Arial"/>
        </w:rPr>
      </w:pPr>
      <w:bookmarkStart w:id="4" w:name="_Toc439776920"/>
      <w:bookmarkStart w:id="5" w:name="_Toc19523828"/>
      <w:bookmarkStart w:id="6" w:name="_Toc39480720"/>
      <w:bookmarkStart w:id="7" w:name="_Toc63321798"/>
      <w:bookmarkStart w:id="8" w:name="_Toc64372453"/>
      <w:bookmarkStart w:id="9" w:name="_Toc90842119"/>
      <w:r w:rsidRPr="00D55C50">
        <w:rPr>
          <w:rFonts w:cs="Arial"/>
        </w:rPr>
        <w:t>Założenia projektowe</w:t>
      </w:r>
      <w:bookmarkEnd w:id="4"/>
      <w:bookmarkEnd w:id="5"/>
      <w:bookmarkEnd w:id="6"/>
      <w:bookmarkEnd w:id="7"/>
      <w:bookmarkEnd w:id="8"/>
      <w:bookmarkEnd w:id="9"/>
    </w:p>
    <w:p w14:paraId="1EA3BAA6" w14:textId="77777777" w:rsidR="00B77E1D" w:rsidRPr="00D55C50" w:rsidRDefault="00B77E1D" w:rsidP="005920E3">
      <w:pPr>
        <w:spacing w:after="0"/>
      </w:pPr>
    </w:p>
    <w:p w14:paraId="7B626A37" w14:textId="77777777" w:rsidR="00D55C50" w:rsidRPr="001D7928" w:rsidRDefault="00D55C50" w:rsidP="00D55C50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>Na podstawie obowiązujących przepisów prawa, ustaleń z Inwestorem oraz na podstawie ustaleń międzybranżowych przyjęto następujące wyjściowe założenia projektowe dotyczące instalacji c.o. dla obiektu:</w:t>
      </w:r>
    </w:p>
    <w:p w14:paraId="0991B193" w14:textId="77777777" w:rsidR="00D55C50" w:rsidRPr="001D7928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1D7928">
        <w:rPr>
          <w:rFonts w:ascii="Arial" w:hAnsi="Arial" w:cs="Arial"/>
          <w:sz w:val="20"/>
          <w:szCs w:val="20"/>
        </w:rPr>
        <w:t>Rozporządzenie  Ministra</w:t>
      </w:r>
      <w:proofErr w:type="gramEnd"/>
      <w:r w:rsidRPr="001D7928">
        <w:rPr>
          <w:rFonts w:ascii="Arial" w:hAnsi="Arial" w:cs="Arial"/>
          <w:sz w:val="20"/>
          <w:szCs w:val="20"/>
        </w:rPr>
        <w:t xml:space="preserve"> Infrastruktury z dnia 12 kwietnia 2002 r. w sprawie warunków technicznych jakim powinny odpowiadać budynki i ich usytuowanie, wraz z późniejszymi zmianami, (Dz.U. 2002 nr 75 poz. 690),</w:t>
      </w:r>
    </w:p>
    <w:p w14:paraId="355615F7" w14:textId="77777777" w:rsidR="00D55C50" w:rsidRPr="001D7928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>PN-EN 12831:2006 – Instalacje ogrzewcze w budynkach – Metoda obliczania projektowego obciążenia cieplnego,</w:t>
      </w:r>
    </w:p>
    <w:p w14:paraId="42957C19" w14:textId="77777777" w:rsidR="00D55C50" w:rsidRPr="001D7928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 xml:space="preserve">PN-EN ISO 6946:2008 – Komponenty budowlane i elementy budynku – Opór cieplny </w:t>
      </w:r>
      <w:r w:rsidRPr="001D7928">
        <w:rPr>
          <w:rFonts w:ascii="Arial" w:hAnsi="Arial" w:cs="Arial"/>
          <w:sz w:val="20"/>
          <w:szCs w:val="20"/>
        </w:rPr>
        <w:br/>
        <w:t>i współczynnik przenikania ciepła – Metoda obliczania,</w:t>
      </w:r>
    </w:p>
    <w:p w14:paraId="7BC69CFA" w14:textId="77777777" w:rsidR="00D55C50" w:rsidRPr="001D7928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>PN-B-02403 – Temperatury obliczeniowe zewnętrzne,</w:t>
      </w:r>
    </w:p>
    <w:p w14:paraId="1F3DABC5" w14:textId="5E4694D4" w:rsidR="00146F1B" w:rsidRDefault="00D55C50" w:rsidP="00D55C50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>PN 76/B-03420 – Wentylacja i klimatyzacja. Parametry obliczeniowe powietrza zewnętrznego,</w:t>
      </w:r>
    </w:p>
    <w:p w14:paraId="50D744E2" w14:textId="64B4AC5B" w:rsidR="00AD3CF7" w:rsidRDefault="00D55C50" w:rsidP="00FD5286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D7928">
        <w:rPr>
          <w:rFonts w:ascii="Arial" w:hAnsi="Arial" w:cs="Arial"/>
          <w:sz w:val="20"/>
          <w:szCs w:val="20"/>
        </w:rPr>
        <w:t>PN 78/B-03421 – Wentylacja i klimatyzacja. Parametry obliczeniowe powietrza wewnętrznego w pomieszczeniach przeznaczonych do stałego przebywania ludzi.</w:t>
      </w:r>
    </w:p>
    <w:p w14:paraId="024502A4" w14:textId="77777777" w:rsidR="00AD3CF7" w:rsidRDefault="00AD3C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8A4A8CB" w14:textId="77777777" w:rsidR="00D55C50" w:rsidRPr="00562146" w:rsidRDefault="00D55C50" w:rsidP="00D55C50">
      <w:pPr>
        <w:tabs>
          <w:tab w:val="left" w:pos="2127"/>
        </w:tabs>
        <w:spacing w:line="30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P</w:t>
      </w:r>
      <w:r w:rsidRPr="00562146">
        <w:rPr>
          <w:rFonts w:ascii="Arial" w:hAnsi="Arial" w:cs="Arial"/>
          <w:b/>
          <w:bCs/>
          <w:sz w:val="20"/>
          <w:szCs w:val="20"/>
        </w:rPr>
        <w:t>arametry obliczeniowe powietrza zewnętrznego</w:t>
      </w:r>
    </w:p>
    <w:p w14:paraId="58EA73D5" w14:textId="77777777" w:rsidR="00D55C50" w:rsidRDefault="00D55C50" w:rsidP="00D55C50">
      <w:pPr>
        <w:pStyle w:val="M2tekst"/>
        <w:ind w:left="810"/>
      </w:pPr>
      <w:r>
        <w:t>Parametry powietrza zewnętrznego przyjęte do obliczeń:</w:t>
      </w:r>
    </w:p>
    <w:p w14:paraId="356AA2FF" w14:textId="77777777" w:rsidR="00D55C50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>
        <w:t>Lato:</w:t>
      </w:r>
      <w:r>
        <w:tab/>
      </w:r>
    </w:p>
    <w:p w14:paraId="56FBEAB3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Temperatura zewnętrzna</w:t>
      </w:r>
      <w:r w:rsidRPr="00674D8E">
        <w:tab/>
        <w:t xml:space="preserve">              te=30°C</w:t>
      </w:r>
    </w:p>
    <w:p w14:paraId="1967BB9B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Wilgotność względna</w:t>
      </w:r>
      <w:r w:rsidRPr="00674D8E">
        <w:tab/>
      </w:r>
      <w:r w:rsidRPr="00674D8E">
        <w:tab/>
        <w:t xml:space="preserve">              φ=52%</w:t>
      </w:r>
      <w:r w:rsidRPr="00674D8E">
        <w:tab/>
        <w:t xml:space="preserve"> </w:t>
      </w:r>
      <w:r w:rsidRPr="00674D8E">
        <w:tab/>
      </w:r>
    </w:p>
    <w:p w14:paraId="3B94F656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Zawartość wilgoci</w:t>
      </w:r>
      <w:r w:rsidRPr="00674D8E">
        <w:tab/>
      </w:r>
      <w:r w:rsidRPr="00674D8E">
        <w:tab/>
        <w:t xml:space="preserve">              </w:t>
      </w:r>
      <w:proofErr w:type="spellStart"/>
      <w:r w:rsidRPr="00674D8E">
        <w:t>xe</w:t>
      </w:r>
      <w:proofErr w:type="spellEnd"/>
      <w:r w:rsidRPr="00674D8E">
        <w:t>=11,9 g/kg</w:t>
      </w:r>
    </w:p>
    <w:p w14:paraId="5CBB1097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  <w:rPr>
          <w:szCs w:val="18"/>
        </w:rPr>
      </w:pPr>
      <w:r w:rsidRPr="00674D8E">
        <w:t>Entalpia</w:t>
      </w:r>
      <w:r w:rsidRPr="00674D8E">
        <w:tab/>
      </w:r>
      <w:r w:rsidRPr="00674D8E">
        <w:tab/>
      </w:r>
      <w:r w:rsidRPr="00674D8E">
        <w:tab/>
        <w:t xml:space="preserve">              </w:t>
      </w:r>
      <w:proofErr w:type="spellStart"/>
      <w:r w:rsidRPr="00674D8E">
        <w:t>ie</w:t>
      </w:r>
      <w:proofErr w:type="spellEnd"/>
      <w:r w:rsidRPr="00674D8E">
        <w:t>=60,7 kJ/kg</w:t>
      </w:r>
    </w:p>
    <w:p w14:paraId="0F785869" w14:textId="77777777" w:rsidR="00D55C50" w:rsidRPr="00674D8E" w:rsidRDefault="00D55C50" w:rsidP="00D55C50">
      <w:pPr>
        <w:pStyle w:val="M2tekst"/>
        <w:ind w:left="810"/>
      </w:pPr>
      <w:r w:rsidRPr="00674D8E">
        <w:t>Zima:</w:t>
      </w:r>
    </w:p>
    <w:p w14:paraId="16E468AC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 xml:space="preserve">Temperatura zewnętrzna    </w:t>
      </w:r>
      <w:r w:rsidRPr="00674D8E">
        <w:tab/>
      </w:r>
      <w:r w:rsidRPr="00674D8E">
        <w:tab/>
        <w:t>te=-</w:t>
      </w:r>
      <w:r>
        <w:rPr>
          <w:lang w:val="pl-PL"/>
        </w:rPr>
        <w:t>20</w:t>
      </w:r>
      <w:r w:rsidRPr="00674D8E">
        <w:t>°C</w:t>
      </w:r>
    </w:p>
    <w:p w14:paraId="53904E9F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Wilgotność względna</w:t>
      </w:r>
      <w:r w:rsidRPr="00674D8E">
        <w:tab/>
      </w:r>
      <w:r w:rsidRPr="00674D8E">
        <w:tab/>
        <w:t xml:space="preserve">              φ=100%</w:t>
      </w:r>
      <w:r w:rsidRPr="00674D8E">
        <w:tab/>
        <w:t xml:space="preserve"> </w:t>
      </w:r>
      <w:r w:rsidRPr="00674D8E">
        <w:tab/>
      </w:r>
    </w:p>
    <w:p w14:paraId="6225162E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Zawartość wilgoci</w:t>
      </w:r>
      <w:r w:rsidRPr="00674D8E">
        <w:tab/>
      </w:r>
      <w:r w:rsidRPr="00674D8E">
        <w:tab/>
        <w:t xml:space="preserve">              </w:t>
      </w:r>
      <w:proofErr w:type="spellStart"/>
      <w:r w:rsidRPr="00674D8E">
        <w:t>xe</w:t>
      </w:r>
      <w:proofErr w:type="spellEnd"/>
      <w:r w:rsidRPr="00674D8E">
        <w:t>=1,1 g/kg</w:t>
      </w:r>
    </w:p>
    <w:p w14:paraId="43D0DC8B" w14:textId="77777777" w:rsidR="00D55C50" w:rsidRPr="00674D8E" w:rsidRDefault="00D55C50" w:rsidP="00D55C50">
      <w:pPr>
        <w:pStyle w:val="M2punktowanie2"/>
        <w:numPr>
          <w:ilvl w:val="0"/>
          <w:numId w:val="5"/>
        </w:numPr>
        <w:snapToGrid w:val="0"/>
        <w:ind w:left="810" w:firstLine="0"/>
        <w:jc w:val="both"/>
      </w:pPr>
      <w:r w:rsidRPr="00674D8E">
        <w:t>Entalpia</w:t>
      </w:r>
      <w:r w:rsidRPr="00674D8E">
        <w:tab/>
      </w:r>
      <w:r w:rsidRPr="00674D8E">
        <w:tab/>
      </w:r>
      <w:r w:rsidRPr="00674D8E">
        <w:tab/>
        <w:t xml:space="preserve">              </w:t>
      </w:r>
      <w:proofErr w:type="spellStart"/>
      <w:r w:rsidRPr="00674D8E">
        <w:t>ie</w:t>
      </w:r>
      <w:proofErr w:type="spellEnd"/>
      <w:r w:rsidRPr="00674D8E">
        <w:t>= -1</w:t>
      </w:r>
      <w:r w:rsidRPr="00674D8E">
        <w:rPr>
          <w:lang w:val="pl-PL"/>
        </w:rPr>
        <w:t>3</w:t>
      </w:r>
      <w:r w:rsidRPr="00674D8E">
        <w:t>,</w:t>
      </w:r>
      <w:r w:rsidRPr="00674D8E">
        <w:rPr>
          <w:lang w:val="pl-PL"/>
        </w:rPr>
        <w:t>4</w:t>
      </w:r>
      <w:r w:rsidRPr="00674D8E">
        <w:t xml:space="preserve"> </w:t>
      </w:r>
      <w:proofErr w:type="spellStart"/>
      <w:r w:rsidRPr="00674D8E">
        <w:t>kJ</w:t>
      </w:r>
      <w:proofErr w:type="spellEnd"/>
      <w:r w:rsidRPr="00674D8E">
        <w:t>/kg</w:t>
      </w:r>
    </w:p>
    <w:p w14:paraId="177919ED" w14:textId="0A3C3EA9" w:rsidR="00D55C50" w:rsidRDefault="00D55C50" w:rsidP="00D55C50">
      <w:pPr>
        <w:pStyle w:val="Nagwek1"/>
        <w:numPr>
          <w:ilvl w:val="0"/>
          <w:numId w:val="3"/>
        </w:numPr>
        <w:rPr>
          <w:rFonts w:cs="Arial"/>
        </w:rPr>
      </w:pPr>
      <w:bookmarkStart w:id="10" w:name="_Toc63321799"/>
      <w:bookmarkStart w:id="11" w:name="_Toc64372454"/>
      <w:bookmarkStart w:id="12" w:name="_Toc90842120"/>
      <w:r w:rsidRPr="00D55C50">
        <w:rPr>
          <w:rFonts w:cs="Arial"/>
        </w:rPr>
        <w:t>Źródło ciepła</w:t>
      </w:r>
      <w:bookmarkEnd w:id="10"/>
      <w:bookmarkEnd w:id="11"/>
      <w:bookmarkEnd w:id="12"/>
      <w:r w:rsidRPr="00D55C50">
        <w:rPr>
          <w:rFonts w:cs="Arial"/>
        </w:rPr>
        <w:t xml:space="preserve"> </w:t>
      </w:r>
    </w:p>
    <w:p w14:paraId="443C9064" w14:textId="77777777" w:rsidR="00B77E1D" w:rsidRPr="00B77E1D" w:rsidRDefault="00B77E1D" w:rsidP="00443EFD">
      <w:pPr>
        <w:spacing w:after="0"/>
      </w:pPr>
    </w:p>
    <w:p w14:paraId="1BE45B30" w14:textId="6B8E4157" w:rsidR="00D55C50" w:rsidRPr="0010095C" w:rsidRDefault="00D55C50" w:rsidP="000E140D">
      <w:pPr>
        <w:pStyle w:val="Tekstpodstawowy"/>
        <w:rPr>
          <w:rFonts w:ascii="Arial" w:hAnsi="Arial" w:cs="Arial"/>
          <w:sz w:val="20"/>
          <w:szCs w:val="20"/>
        </w:rPr>
      </w:pPr>
      <w:r w:rsidRPr="0010095C">
        <w:rPr>
          <w:rFonts w:ascii="Arial" w:hAnsi="Arial" w:cs="Arial"/>
          <w:sz w:val="20"/>
          <w:szCs w:val="20"/>
        </w:rPr>
        <w:t xml:space="preserve">Źródłem ciepła dla projektowanych </w:t>
      </w:r>
      <w:proofErr w:type="gramStart"/>
      <w:r w:rsidRPr="0010095C">
        <w:rPr>
          <w:rFonts w:ascii="Arial" w:hAnsi="Arial" w:cs="Arial"/>
          <w:sz w:val="20"/>
          <w:szCs w:val="20"/>
        </w:rPr>
        <w:t>instalacji  będzie</w:t>
      </w:r>
      <w:proofErr w:type="gramEnd"/>
      <w:r w:rsidRPr="0010095C">
        <w:rPr>
          <w:rFonts w:ascii="Arial" w:hAnsi="Arial" w:cs="Arial"/>
          <w:sz w:val="20"/>
          <w:szCs w:val="20"/>
        </w:rPr>
        <w:t xml:space="preserve"> kotłownia gazowa z modułem kogeneracyjnym, zlokalizowana na poziomie +1</w:t>
      </w:r>
      <w:r w:rsidR="000E140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Pr="0010095C">
        <w:rPr>
          <w:rFonts w:ascii="Arial" w:hAnsi="Arial" w:cs="Arial"/>
          <w:sz w:val="20"/>
          <w:szCs w:val="20"/>
        </w:rPr>
        <w:t xml:space="preserve"> ( kotłownia wg </w:t>
      </w:r>
      <w:r w:rsidR="000E140D">
        <w:rPr>
          <w:rFonts w:ascii="Arial" w:hAnsi="Arial" w:cs="Arial"/>
          <w:sz w:val="20"/>
          <w:szCs w:val="20"/>
        </w:rPr>
        <w:t xml:space="preserve">Rozdziału 1.3. ŹRÓDŁO CIEPŁA niniejszego pracowania </w:t>
      </w:r>
      <w:r w:rsidRPr="0010095C">
        <w:rPr>
          <w:rFonts w:ascii="Arial" w:hAnsi="Arial" w:cs="Arial"/>
          <w:sz w:val="20"/>
          <w:szCs w:val="20"/>
        </w:rPr>
        <w:t>)</w:t>
      </w:r>
    </w:p>
    <w:p w14:paraId="228AFBDC" w14:textId="77777777" w:rsidR="00D55C50" w:rsidRPr="00095BE9" w:rsidRDefault="00D55C50" w:rsidP="00D55C50">
      <w:pPr>
        <w:pStyle w:val="Akapitzlist"/>
        <w:tabs>
          <w:tab w:val="left" w:pos="2127"/>
        </w:tabs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95BE9">
        <w:rPr>
          <w:rFonts w:ascii="Arial" w:hAnsi="Arial" w:cs="Arial"/>
          <w:sz w:val="20"/>
          <w:szCs w:val="20"/>
        </w:rPr>
        <w:t xml:space="preserve">Obliczeniowe parametry czynnika grzewczego wynoszą </w:t>
      </w:r>
      <w:proofErr w:type="spellStart"/>
      <w:r w:rsidRPr="00095BE9">
        <w:rPr>
          <w:rFonts w:ascii="Arial" w:hAnsi="Arial" w:cs="Arial"/>
          <w:sz w:val="20"/>
          <w:szCs w:val="20"/>
        </w:rPr>
        <w:t>tz</w:t>
      </w:r>
      <w:proofErr w:type="spellEnd"/>
      <w:r w:rsidRPr="00095BE9">
        <w:rPr>
          <w:rFonts w:ascii="Arial" w:hAnsi="Arial" w:cs="Arial"/>
          <w:sz w:val="20"/>
          <w:szCs w:val="20"/>
        </w:rPr>
        <w:t>/</w:t>
      </w:r>
      <w:proofErr w:type="spellStart"/>
      <w:r w:rsidRPr="00095BE9">
        <w:rPr>
          <w:rFonts w:ascii="Arial" w:hAnsi="Arial" w:cs="Arial"/>
          <w:sz w:val="20"/>
          <w:szCs w:val="20"/>
        </w:rPr>
        <w:t>tp</w:t>
      </w:r>
      <w:proofErr w:type="spellEnd"/>
      <w:r w:rsidRPr="00095BE9">
        <w:rPr>
          <w:rFonts w:ascii="Arial" w:hAnsi="Arial" w:cs="Arial"/>
          <w:sz w:val="20"/>
          <w:szCs w:val="20"/>
        </w:rPr>
        <w:t xml:space="preserve"> = 70/50°C,</w:t>
      </w:r>
    </w:p>
    <w:p w14:paraId="48ECDBF9" w14:textId="77777777" w:rsidR="00D55C50" w:rsidRPr="0010095C" w:rsidRDefault="00D55C50" w:rsidP="00D55C50">
      <w:pPr>
        <w:tabs>
          <w:tab w:val="left" w:pos="2127"/>
        </w:tabs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10095C">
        <w:rPr>
          <w:rFonts w:ascii="Arial" w:hAnsi="Arial" w:cs="Arial"/>
          <w:b/>
          <w:bCs/>
          <w:sz w:val="20"/>
          <w:szCs w:val="20"/>
        </w:rPr>
        <w:t>Bilans mocy cieplnej</w:t>
      </w:r>
    </w:p>
    <w:p w14:paraId="41BFAA03" w14:textId="77777777" w:rsidR="00D55C50" w:rsidRPr="0010095C" w:rsidRDefault="00D55C50" w:rsidP="00D55C50">
      <w:pPr>
        <w:tabs>
          <w:tab w:val="left" w:pos="2127"/>
        </w:tabs>
        <w:spacing w:line="300" w:lineRule="exact"/>
        <w:rPr>
          <w:rFonts w:ascii="Arial" w:hAnsi="Arial" w:cs="Arial"/>
          <w:sz w:val="20"/>
          <w:szCs w:val="20"/>
        </w:rPr>
      </w:pPr>
      <w:r w:rsidRPr="0010095C">
        <w:rPr>
          <w:rFonts w:ascii="Arial" w:hAnsi="Arial" w:cs="Arial"/>
          <w:sz w:val="20"/>
          <w:szCs w:val="20"/>
        </w:rPr>
        <w:t xml:space="preserve">Obliczenia zapotrzebowania ciepła dla pomieszczeń wykonano </w:t>
      </w:r>
      <w:proofErr w:type="gramStart"/>
      <w:r w:rsidRPr="0010095C">
        <w:rPr>
          <w:rFonts w:ascii="Arial" w:hAnsi="Arial" w:cs="Arial"/>
          <w:sz w:val="20"/>
          <w:szCs w:val="20"/>
        </w:rPr>
        <w:t>wykorzystując  program</w:t>
      </w:r>
      <w:proofErr w:type="gramEnd"/>
      <w:r w:rsidRPr="0010095C">
        <w:rPr>
          <w:rFonts w:ascii="Arial" w:hAnsi="Arial" w:cs="Arial"/>
          <w:sz w:val="20"/>
          <w:szCs w:val="20"/>
        </w:rPr>
        <w:t xml:space="preserve"> komputerowy „OZC”. Obliczenia znajdują się w archiwum biura.  </w:t>
      </w:r>
    </w:p>
    <w:p w14:paraId="70EA04A9" w14:textId="77777777" w:rsidR="00D55C50" w:rsidRPr="00095BE9" w:rsidRDefault="00D55C50" w:rsidP="00D55C50">
      <w:pPr>
        <w:widowControl w:val="0"/>
        <w:numPr>
          <w:ilvl w:val="0"/>
          <w:numId w:val="6"/>
        </w:numPr>
        <w:tabs>
          <w:tab w:val="left" w:pos="2127"/>
        </w:tabs>
        <w:suppressAutoHyphens/>
        <w:autoSpaceDN w:val="0"/>
        <w:spacing w:after="0" w:line="300" w:lineRule="exact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095BE9">
        <w:rPr>
          <w:rFonts w:ascii="Arial" w:hAnsi="Arial" w:cs="Arial"/>
          <w:sz w:val="20"/>
          <w:szCs w:val="20"/>
        </w:rPr>
        <w:t>Zapotrzebowanie ciepła dla instalacji grzejnikowej</w:t>
      </w:r>
      <w:r>
        <w:rPr>
          <w:rFonts w:ascii="Arial" w:hAnsi="Arial" w:cs="Arial"/>
          <w:sz w:val="20"/>
          <w:szCs w:val="20"/>
        </w:rPr>
        <w:t xml:space="preserve"> CO</w:t>
      </w:r>
    </w:p>
    <w:p w14:paraId="108350CC" w14:textId="7D12AA2D" w:rsidR="00D55C50" w:rsidRPr="00162046" w:rsidRDefault="00D55C50" w:rsidP="000E140D">
      <w:pPr>
        <w:tabs>
          <w:tab w:val="left" w:pos="2127"/>
        </w:tabs>
        <w:spacing w:line="300" w:lineRule="exact"/>
        <w:ind w:left="1004"/>
        <w:rPr>
          <w:rFonts w:ascii="Arial" w:hAnsi="Arial" w:cs="Arial"/>
          <w:b/>
          <w:sz w:val="20"/>
          <w:szCs w:val="20"/>
        </w:rPr>
      </w:pPr>
      <w:r w:rsidRPr="00246CBD">
        <w:rPr>
          <w:rFonts w:ascii="Arial" w:hAnsi="Arial" w:cs="Arial"/>
          <w:b/>
          <w:sz w:val="20"/>
          <w:szCs w:val="20"/>
        </w:rPr>
        <w:t xml:space="preserve">Q = </w:t>
      </w:r>
      <w:r w:rsidR="00246CBD" w:rsidRPr="00246CBD">
        <w:rPr>
          <w:rFonts w:ascii="Arial" w:hAnsi="Arial" w:cs="Arial"/>
          <w:b/>
          <w:sz w:val="20"/>
          <w:szCs w:val="20"/>
        </w:rPr>
        <w:t>4</w:t>
      </w:r>
      <w:r w:rsidR="00F2510E">
        <w:rPr>
          <w:rFonts w:ascii="Arial" w:hAnsi="Arial" w:cs="Arial"/>
          <w:b/>
          <w:sz w:val="20"/>
          <w:szCs w:val="20"/>
        </w:rPr>
        <w:t>5</w:t>
      </w:r>
      <w:r w:rsidRPr="00246CBD">
        <w:rPr>
          <w:rFonts w:ascii="Arial" w:hAnsi="Arial" w:cs="Arial"/>
          <w:b/>
          <w:sz w:val="20"/>
          <w:szCs w:val="20"/>
        </w:rPr>
        <w:t xml:space="preserve"> 000 W,</w:t>
      </w:r>
      <w:r w:rsidRPr="003A7D52">
        <w:rPr>
          <w:rFonts w:ascii="Arial" w:hAnsi="Arial" w:cs="Arial"/>
          <w:b/>
          <w:color w:val="FF0000"/>
          <w:sz w:val="20"/>
          <w:szCs w:val="20"/>
          <w:highlight w:val="yellow"/>
        </w:rPr>
        <w:br/>
      </w:r>
      <w:r w:rsidRPr="00095BE9">
        <w:rPr>
          <w:rFonts w:ascii="Arial" w:hAnsi="Arial" w:cs="Arial"/>
          <w:sz w:val="20"/>
          <w:szCs w:val="20"/>
        </w:rPr>
        <w:t xml:space="preserve">Zapotrzebowanie ciepła dla instalacji </w:t>
      </w:r>
      <w:r>
        <w:rPr>
          <w:rFonts w:ascii="Arial" w:hAnsi="Arial" w:cs="Arial"/>
          <w:sz w:val="20"/>
          <w:szCs w:val="20"/>
        </w:rPr>
        <w:t>CT 1</w:t>
      </w:r>
      <w:r w:rsidRPr="00095BE9">
        <w:rPr>
          <w:rFonts w:ascii="Arial" w:hAnsi="Arial" w:cs="Arial"/>
          <w:sz w:val="20"/>
          <w:szCs w:val="20"/>
        </w:rPr>
        <w:t xml:space="preserve"> zasilającej nagrzewnice w centralach wentylacyjnych</w:t>
      </w:r>
      <w:r w:rsidR="00F2510E">
        <w:rPr>
          <w:rFonts w:ascii="Arial" w:hAnsi="Arial" w:cs="Arial"/>
          <w:sz w:val="20"/>
          <w:szCs w:val="20"/>
        </w:rPr>
        <w:t xml:space="preserve"> oraz kurtyny powietrzne</w:t>
      </w:r>
    </w:p>
    <w:p w14:paraId="18BF6A58" w14:textId="319FC7E7" w:rsidR="00D55C50" w:rsidRPr="0010095C" w:rsidRDefault="00D55C50" w:rsidP="00D55C50">
      <w:pPr>
        <w:tabs>
          <w:tab w:val="left" w:pos="2127"/>
        </w:tabs>
        <w:spacing w:line="300" w:lineRule="exact"/>
        <w:ind w:left="1004"/>
        <w:rPr>
          <w:rFonts w:ascii="Arial" w:hAnsi="Arial" w:cs="Arial"/>
          <w:b/>
          <w:sz w:val="20"/>
          <w:szCs w:val="20"/>
        </w:rPr>
      </w:pPr>
      <w:r w:rsidRPr="004D1F7E">
        <w:rPr>
          <w:rFonts w:ascii="Arial" w:hAnsi="Arial" w:cs="Arial"/>
          <w:b/>
          <w:sz w:val="20"/>
          <w:szCs w:val="20"/>
        </w:rPr>
        <w:t>Q = 2</w:t>
      </w:r>
      <w:r w:rsidR="00F2510E" w:rsidRPr="004D1F7E">
        <w:rPr>
          <w:rFonts w:ascii="Arial" w:hAnsi="Arial" w:cs="Arial"/>
          <w:b/>
          <w:sz w:val="20"/>
          <w:szCs w:val="20"/>
        </w:rPr>
        <w:t>4</w:t>
      </w:r>
      <w:r w:rsidRPr="004D1F7E">
        <w:rPr>
          <w:rFonts w:ascii="Arial" w:hAnsi="Arial" w:cs="Arial"/>
          <w:b/>
          <w:sz w:val="20"/>
          <w:szCs w:val="20"/>
        </w:rPr>
        <w:t>5 000 W</w:t>
      </w:r>
    </w:p>
    <w:p w14:paraId="025F6958" w14:textId="77777777" w:rsidR="00D55C50" w:rsidRPr="00095BE9" w:rsidRDefault="00D55C50" w:rsidP="00D55C50">
      <w:pPr>
        <w:widowControl w:val="0"/>
        <w:numPr>
          <w:ilvl w:val="0"/>
          <w:numId w:val="6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 Narrow" w:hAnsi="Arial Narrow" w:cs="Calibri"/>
          <w:lang w:eastAsia="pl-PL"/>
        </w:rPr>
      </w:pPr>
      <w:r w:rsidRPr="00095BE9">
        <w:rPr>
          <w:rFonts w:ascii="Arial" w:hAnsi="Arial" w:cs="Arial"/>
          <w:sz w:val="20"/>
          <w:szCs w:val="20"/>
        </w:rPr>
        <w:t xml:space="preserve">Zapotrzebowanie ciepła dla instalacji </w:t>
      </w:r>
      <w:r>
        <w:rPr>
          <w:rFonts w:ascii="Arial" w:hAnsi="Arial" w:cs="Arial"/>
          <w:sz w:val="20"/>
          <w:szCs w:val="20"/>
        </w:rPr>
        <w:t>CT 2</w:t>
      </w:r>
      <w:r w:rsidRPr="00095BE9">
        <w:rPr>
          <w:rFonts w:ascii="Arial" w:hAnsi="Arial" w:cs="Arial"/>
          <w:sz w:val="20"/>
          <w:szCs w:val="20"/>
        </w:rPr>
        <w:t xml:space="preserve"> zasilającej wymienniki basenowe:</w:t>
      </w:r>
    </w:p>
    <w:p w14:paraId="2159115D" w14:textId="77777777" w:rsidR="00D55C50" w:rsidRPr="00095BE9" w:rsidRDefault="00D55C50" w:rsidP="00D55C50">
      <w:pPr>
        <w:tabs>
          <w:tab w:val="left" w:pos="2127"/>
        </w:tabs>
        <w:spacing w:after="0" w:line="300" w:lineRule="exact"/>
        <w:ind w:left="1004"/>
        <w:jc w:val="both"/>
        <w:rPr>
          <w:rFonts w:ascii="Arial Narrow" w:hAnsi="Arial Narrow" w:cs="Calibri"/>
          <w:lang w:eastAsia="pl-PL"/>
        </w:rPr>
      </w:pPr>
    </w:p>
    <w:p w14:paraId="70FBDFB2" w14:textId="77777777" w:rsidR="00D55C50" w:rsidRPr="00095BE9" w:rsidRDefault="00D55C50" w:rsidP="00D55C50">
      <w:pPr>
        <w:pStyle w:val="Akapitzlist"/>
        <w:numPr>
          <w:ilvl w:val="0"/>
          <w:numId w:val="7"/>
        </w:numPr>
        <w:suppressAutoHyphens/>
        <w:autoSpaceDN w:val="0"/>
        <w:spacing w:after="0" w:line="360" w:lineRule="auto"/>
        <w:ind w:left="1361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095BE9">
        <w:rPr>
          <w:rFonts w:ascii="Arial" w:hAnsi="Arial" w:cs="Arial"/>
          <w:sz w:val="20"/>
          <w:szCs w:val="20"/>
          <w:u w:val="single"/>
          <w:lang w:eastAsia="pl-PL"/>
        </w:rPr>
        <w:t>basen pływacki</w:t>
      </w:r>
      <w:r w:rsidRPr="00095BE9">
        <w:rPr>
          <w:rFonts w:ascii="Arial" w:hAnsi="Arial" w:cs="Arial"/>
          <w:sz w:val="20"/>
          <w:szCs w:val="20"/>
          <w:lang w:eastAsia="pl-PL"/>
        </w:rPr>
        <w:t xml:space="preserve"> – podtrzymanie temperatury 70 kW, pierwszy podgrzew 150kW (120h)</w:t>
      </w:r>
    </w:p>
    <w:p w14:paraId="09C1A861" w14:textId="77777777" w:rsidR="00D55C50" w:rsidRPr="00095BE9" w:rsidRDefault="00D55C50" w:rsidP="00D55C50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ind w:left="1361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095BE9">
        <w:rPr>
          <w:rFonts w:ascii="Arial" w:hAnsi="Arial" w:cs="Arial"/>
          <w:sz w:val="20"/>
          <w:szCs w:val="20"/>
          <w:u w:val="single"/>
          <w:lang w:eastAsia="pl-PL"/>
        </w:rPr>
        <w:t>basen rekreacyjny</w:t>
      </w:r>
      <w:r w:rsidRPr="00095BE9">
        <w:rPr>
          <w:rFonts w:ascii="Arial" w:hAnsi="Arial" w:cs="Arial"/>
          <w:sz w:val="20"/>
          <w:szCs w:val="20"/>
          <w:lang w:eastAsia="pl-PL"/>
        </w:rPr>
        <w:t xml:space="preserve"> – podtrzymanie temperatury 25 kW, pierwszy podgrzew 46kW (72h)</w:t>
      </w:r>
    </w:p>
    <w:p w14:paraId="65653653" w14:textId="77777777" w:rsidR="00D55C50" w:rsidRPr="00095BE9" w:rsidRDefault="00D55C50" w:rsidP="00D55C50">
      <w:pPr>
        <w:pStyle w:val="Akapitzlist"/>
        <w:numPr>
          <w:ilvl w:val="0"/>
          <w:numId w:val="9"/>
        </w:numPr>
        <w:suppressAutoHyphens/>
        <w:autoSpaceDN w:val="0"/>
        <w:spacing w:after="0" w:line="360" w:lineRule="auto"/>
        <w:ind w:left="1361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095BE9">
        <w:rPr>
          <w:rFonts w:ascii="Arial" w:hAnsi="Arial" w:cs="Arial"/>
          <w:sz w:val="20"/>
          <w:szCs w:val="20"/>
          <w:u w:val="single"/>
          <w:lang w:eastAsia="pl-PL"/>
        </w:rPr>
        <w:t xml:space="preserve">basen do nauki </w:t>
      </w:r>
      <w:proofErr w:type="gramStart"/>
      <w:r w:rsidRPr="00095BE9">
        <w:rPr>
          <w:rFonts w:ascii="Arial" w:hAnsi="Arial" w:cs="Arial"/>
          <w:sz w:val="20"/>
          <w:szCs w:val="20"/>
          <w:u w:val="single"/>
          <w:lang w:eastAsia="pl-PL"/>
        </w:rPr>
        <w:t>i  zjeżdżalnie</w:t>
      </w:r>
      <w:proofErr w:type="gramEnd"/>
      <w:r w:rsidRPr="00095BE9">
        <w:rPr>
          <w:rFonts w:ascii="Arial" w:hAnsi="Arial" w:cs="Arial"/>
          <w:sz w:val="20"/>
          <w:szCs w:val="20"/>
          <w:lang w:eastAsia="pl-PL"/>
        </w:rPr>
        <w:t xml:space="preserve"> – podtrzymanie temperatury 60 kW, pierwszy podgrzew 80kW (72h)</w:t>
      </w:r>
    </w:p>
    <w:p w14:paraId="76E20AFB" w14:textId="77777777" w:rsidR="00D55C50" w:rsidRPr="00095BE9" w:rsidRDefault="00D55C50" w:rsidP="00D55C50">
      <w:pPr>
        <w:pStyle w:val="Akapitzlist"/>
        <w:numPr>
          <w:ilvl w:val="0"/>
          <w:numId w:val="10"/>
        </w:numPr>
        <w:suppressAutoHyphens/>
        <w:autoSpaceDN w:val="0"/>
        <w:spacing w:after="0" w:line="360" w:lineRule="auto"/>
        <w:ind w:left="1361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095BE9">
        <w:rPr>
          <w:rFonts w:ascii="Arial" w:hAnsi="Arial" w:cs="Arial"/>
          <w:sz w:val="20"/>
          <w:szCs w:val="20"/>
          <w:u w:val="single"/>
          <w:lang w:eastAsia="pl-PL"/>
        </w:rPr>
        <w:t>brodzik</w:t>
      </w:r>
      <w:r w:rsidRPr="00095BE9">
        <w:rPr>
          <w:rFonts w:ascii="Arial" w:hAnsi="Arial" w:cs="Arial"/>
          <w:sz w:val="20"/>
          <w:szCs w:val="20"/>
          <w:lang w:eastAsia="pl-PL"/>
        </w:rPr>
        <w:t xml:space="preserve"> – podtrzymanie temperatury 10 kW, pierwszy podgrzew 20kW (48h)</w:t>
      </w:r>
    </w:p>
    <w:p w14:paraId="58CC308D" w14:textId="77777777" w:rsidR="00D55C50" w:rsidRPr="00095BE9" w:rsidRDefault="00D55C50" w:rsidP="00D55C50">
      <w:pPr>
        <w:pStyle w:val="Akapitzlist"/>
        <w:numPr>
          <w:ilvl w:val="0"/>
          <w:numId w:val="10"/>
        </w:numPr>
        <w:suppressAutoHyphens/>
        <w:autoSpaceDN w:val="0"/>
        <w:spacing w:after="0" w:line="360" w:lineRule="auto"/>
        <w:ind w:left="1361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  <w:u w:val="single"/>
          <w:lang w:eastAsia="pl-PL"/>
        </w:rPr>
      </w:pPr>
      <w:r w:rsidRPr="00095BE9">
        <w:rPr>
          <w:rFonts w:ascii="Arial" w:hAnsi="Arial" w:cs="Arial"/>
          <w:sz w:val="20"/>
          <w:szCs w:val="20"/>
          <w:u w:val="single"/>
          <w:lang w:eastAsia="pl-PL"/>
        </w:rPr>
        <w:t>wanny SPA – podtrzymanie temperatury 5 kW, pierwszy podgrzew 20kW (4h)</w:t>
      </w:r>
      <w:r w:rsidRPr="00095BE9">
        <w:rPr>
          <w:rFonts w:ascii="Arial Narrow" w:hAnsi="Arial Narrow" w:cs="Calibri"/>
          <w:lang w:eastAsia="pl-PL"/>
        </w:rPr>
        <w:t xml:space="preserve"> </w:t>
      </w:r>
    </w:p>
    <w:p w14:paraId="2C6F6452" w14:textId="77777777" w:rsidR="00D55C50" w:rsidRPr="00095BE9" w:rsidRDefault="00D55C50" w:rsidP="00D55C50">
      <w:pPr>
        <w:tabs>
          <w:tab w:val="left" w:pos="2127"/>
        </w:tabs>
        <w:spacing w:line="300" w:lineRule="exact"/>
        <w:ind w:left="1004"/>
        <w:rPr>
          <w:rFonts w:ascii="Arial" w:hAnsi="Arial" w:cs="Arial"/>
          <w:sz w:val="20"/>
          <w:szCs w:val="20"/>
        </w:rPr>
      </w:pPr>
      <w:r w:rsidRPr="00095BE9">
        <w:rPr>
          <w:rFonts w:ascii="Arial" w:hAnsi="Arial" w:cs="Arial"/>
          <w:sz w:val="20"/>
          <w:szCs w:val="20"/>
        </w:rPr>
        <w:t>Sumaryczne max zapotrzebowanie mocy:</w:t>
      </w:r>
    </w:p>
    <w:p w14:paraId="48686220" w14:textId="77777777" w:rsidR="00D55C50" w:rsidRDefault="00D55C50" w:rsidP="00D55C50">
      <w:pPr>
        <w:tabs>
          <w:tab w:val="left" w:pos="2127"/>
        </w:tabs>
        <w:spacing w:line="300" w:lineRule="exact"/>
        <w:ind w:left="1004"/>
        <w:rPr>
          <w:rFonts w:ascii="Arial" w:hAnsi="Arial" w:cs="Arial"/>
          <w:b/>
          <w:sz w:val="20"/>
          <w:szCs w:val="20"/>
        </w:rPr>
      </w:pPr>
      <w:r w:rsidRPr="004D1F7E">
        <w:rPr>
          <w:rFonts w:ascii="Arial" w:hAnsi="Arial" w:cs="Arial"/>
          <w:b/>
          <w:sz w:val="20"/>
          <w:szCs w:val="20"/>
        </w:rPr>
        <w:t>Q = 316 000 W</w:t>
      </w:r>
    </w:p>
    <w:p w14:paraId="67893246" w14:textId="5E4C9974" w:rsidR="00AD3CF7" w:rsidRDefault="00D55C50" w:rsidP="00D55C50">
      <w:pPr>
        <w:tabs>
          <w:tab w:val="left" w:pos="2127"/>
        </w:tabs>
        <w:spacing w:line="300" w:lineRule="exact"/>
        <w:rPr>
          <w:rFonts w:ascii="Arial" w:hAnsi="Arial" w:cs="Arial"/>
          <w:bCs/>
          <w:sz w:val="20"/>
          <w:szCs w:val="20"/>
        </w:rPr>
      </w:pPr>
      <w:r w:rsidRPr="000D049F">
        <w:rPr>
          <w:rFonts w:ascii="Arial" w:hAnsi="Arial" w:cs="Arial"/>
          <w:bCs/>
          <w:sz w:val="20"/>
          <w:szCs w:val="20"/>
        </w:rPr>
        <w:t>Przewiduje się możliwość pó</w:t>
      </w:r>
      <w:r>
        <w:rPr>
          <w:rFonts w:ascii="Arial" w:hAnsi="Arial" w:cs="Arial"/>
          <w:bCs/>
          <w:sz w:val="20"/>
          <w:szCs w:val="20"/>
        </w:rPr>
        <w:t>ź</w:t>
      </w:r>
      <w:r w:rsidRPr="000D049F">
        <w:rPr>
          <w:rFonts w:ascii="Arial" w:hAnsi="Arial" w:cs="Arial"/>
          <w:bCs/>
          <w:sz w:val="20"/>
          <w:szCs w:val="20"/>
        </w:rPr>
        <w:t>niejszego zasilania instalacji c.o. i c.t.</w:t>
      </w:r>
      <w:r>
        <w:rPr>
          <w:rFonts w:ascii="Arial" w:hAnsi="Arial" w:cs="Arial"/>
          <w:bCs/>
          <w:sz w:val="20"/>
          <w:szCs w:val="20"/>
        </w:rPr>
        <w:t xml:space="preserve"> ciepłem pochodzącym z wymiennikowni zlokalizowanej na poziomie 0.</w:t>
      </w:r>
    </w:p>
    <w:p w14:paraId="3BA7E2BD" w14:textId="77777777" w:rsidR="00AD3CF7" w:rsidRDefault="00AD3CF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51AE3BD3" w14:textId="4DB6DD24" w:rsidR="00B77E1D" w:rsidRDefault="00D55C50" w:rsidP="002F6F4C">
      <w:pPr>
        <w:pStyle w:val="Nagwek1"/>
        <w:numPr>
          <w:ilvl w:val="0"/>
          <w:numId w:val="3"/>
        </w:numPr>
        <w:rPr>
          <w:rFonts w:cs="Arial"/>
        </w:rPr>
      </w:pPr>
      <w:bookmarkStart w:id="13" w:name="_Toc63321800"/>
      <w:bookmarkStart w:id="14" w:name="_Toc64372455"/>
      <w:bookmarkStart w:id="15" w:name="_Toc90842121"/>
      <w:r w:rsidRPr="00CC1502">
        <w:rPr>
          <w:rFonts w:cs="Arial"/>
        </w:rPr>
        <w:lastRenderedPageBreak/>
        <w:t>Instalacja c.o. i c.t.</w:t>
      </w:r>
      <w:bookmarkEnd w:id="13"/>
      <w:bookmarkEnd w:id="14"/>
      <w:bookmarkEnd w:id="15"/>
    </w:p>
    <w:p w14:paraId="7B4E9BB2" w14:textId="77777777" w:rsidR="00443EFD" w:rsidRPr="00443EFD" w:rsidRDefault="00443EFD" w:rsidP="00443EFD">
      <w:pPr>
        <w:spacing w:after="0"/>
      </w:pPr>
    </w:p>
    <w:p w14:paraId="50D26F8D" w14:textId="77777777" w:rsidR="00D55C50" w:rsidRPr="00110E72" w:rsidRDefault="00D55C50" w:rsidP="00D55C50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364E05">
        <w:rPr>
          <w:rFonts w:ascii="Arial" w:hAnsi="Arial" w:cs="Arial"/>
          <w:sz w:val="20"/>
          <w:szCs w:val="20"/>
        </w:rPr>
        <w:t>Rozprowadzenie czynnika grzewczego</w:t>
      </w:r>
      <w:r>
        <w:rPr>
          <w:rFonts w:ascii="Arial" w:hAnsi="Arial" w:cs="Arial"/>
          <w:sz w:val="20"/>
          <w:szCs w:val="20"/>
        </w:rPr>
        <w:t xml:space="preserve"> instalacji c.o. i c.t.</w:t>
      </w:r>
      <w:r w:rsidRPr="00364E05">
        <w:rPr>
          <w:rFonts w:ascii="Arial" w:hAnsi="Arial" w:cs="Arial"/>
          <w:sz w:val="20"/>
          <w:szCs w:val="20"/>
        </w:rPr>
        <w:t xml:space="preserve"> realizowane będzie z kotłowni zlokalizowanej na </w:t>
      </w:r>
      <w:proofErr w:type="gramStart"/>
      <w:r w:rsidRPr="00364E05">
        <w:rPr>
          <w:rFonts w:ascii="Arial" w:hAnsi="Arial" w:cs="Arial"/>
          <w:sz w:val="20"/>
          <w:szCs w:val="20"/>
        </w:rPr>
        <w:t xml:space="preserve">poziomie  </w:t>
      </w:r>
      <w:r>
        <w:rPr>
          <w:rFonts w:ascii="Arial" w:hAnsi="Arial" w:cs="Arial"/>
          <w:sz w:val="20"/>
          <w:szCs w:val="20"/>
        </w:rPr>
        <w:t>+</w:t>
      </w:r>
      <w:proofErr w:type="gramEnd"/>
      <w:r>
        <w:rPr>
          <w:rFonts w:ascii="Arial" w:hAnsi="Arial" w:cs="Arial"/>
          <w:sz w:val="20"/>
          <w:szCs w:val="20"/>
        </w:rPr>
        <w:t xml:space="preserve">1. Głównie </w:t>
      </w:r>
      <w:r w:rsidRPr="00364E05">
        <w:rPr>
          <w:rFonts w:ascii="Arial" w:hAnsi="Arial" w:cs="Arial"/>
          <w:sz w:val="20"/>
          <w:szCs w:val="20"/>
        </w:rPr>
        <w:t>przewody r</w:t>
      </w:r>
      <w:r>
        <w:rPr>
          <w:rFonts w:ascii="Arial" w:hAnsi="Arial" w:cs="Arial"/>
          <w:sz w:val="20"/>
          <w:szCs w:val="20"/>
        </w:rPr>
        <w:t>ozprowadzające</w:t>
      </w:r>
      <w:r w:rsidRPr="00364E05">
        <w:rPr>
          <w:rFonts w:ascii="Arial" w:hAnsi="Arial" w:cs="Arial"/>
          <w:sz w:val="20"/>
          <w:szCs w:val="20"/>
        </w:rPr>
        <w:t xml:space="preserve"> prowadzone będą </w:t>
      </w:r>
      <w:r>
        <w:rPr>
          <w:rFonts w:ascii="Arial" w:hAnsi="Arial" w:cs="Arial"/>
          <w:sz w:val="20"/>
          <w:szCs w:val="20"/>
        </w:rPr>
        <w:t>pod stropem  poziomu -1. Z poziomu +1 na poziom -1 p</w:t>
      </w:r>
      <w:r w:rsidRPr="00110E72">
        <w:rPr>
          <w:rFonts w:ascii="Arial" w:hAnsi="Arial" w:cs="Arial"/>
          <w:sz w:val="20"/>
          <w:szCs w:val="20"/>
        </w:rPr>
        <w:t xml:space="preserve">iony prowadzone </w:t>
      </w:r>
      <w:r>
        <w:rPr>
          <w:rFonts w:ascii="Arial" w:hAnsi="Arial" w:cs="Arial"/>
          <w:sz w:val="20"/>
          <w:szCs w:val="20"/>
        </w:rPr>
        <w:t xml:space="preserve">będą </w:t>
      </w:r>
      <w:r w:rsidRPr="00110E72">
        <w:rPr>
          <w:rFonts w:ascii="Arial" w:hAnsi="Arial" w:cs="Arial"/>
          <w:sz w:val="20"/>
          <w:szCs w:val="20"/>
        </w:rPr>
        <w:t>w szachtach instalacyjnych</w:t>
      </w:r>
      <w:r>
        <w:rPr>
          <w:rFonts w:ascii="Arial" w:hAnsi="Arial" w:cs="Arial"/>
          <w:sz w:val="20"/>
          <w:szCs w:val="20"/>
        </w:rPr>
        <w:t>.</w:t>
      </w:r>
    </w:p>
    <w:p w14:paraId="340E4D3D" w14:textId="0C49A103" w:rsidR="00D55C50" w:rsidRPr="00364E05" w:rsidRDefault="00D55C50" w:rsidP="00D55C50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Główne przewody rozprowadzające prowadzone pod stropem poziomu -</w:t>
      </w:r>
      <w:r w:rsidR="00C65C69">
        <w:rPr>
          <w:rFonts w:ascii="Arial" w:hAnsi="Arial" w:cs="Arial"/>
          <w:sz w:val="20"/>
          <w:szCs w:val="20"/>
        </w:rPr>
        <w:t xml:space="preserve">1 </w:t>
      </w:r>
      <w:r w:rsidR="00F2510E">
        <w:rPr>
          <w:rFonts w:ascii="Arial" w:hAnsi="Arial" w:cs="Arial"/>
          <w:sz w:val="20"/>
          <w:szCs w:val="20"/>
        </w:rPr>
        <w:t xml:space="preserve">oraz piony </w:t>
      </w:r>
      <w:r w:rsidR="00C65C69" w:rsidRPr="00364E05">
        <w:rPr>
          <w:rFonts w:ascii="Arial" w:hAnsi="Arial" w:cs="Arial"/>
          <w:sz w:val="20"/>
          <w:szCs w:val="20"/>
        </w:rPr>
        <w:t xml:space="preserve">wykonane będą z rur stalowych </w:t>
      </w:r>
      <w:r w:rsidR="00C65C69">
        <w:rPr>
          <w:rFonts w:ascii="Arial" w:hAnsi="Arial" w:cs="Arial"/>
          <w:sz w:val="20"/>
          <w:szCs w:val="20"/>
        </w:rPr>
        <w:t>cienkościennych zewnętrznie ocynkowanych z łącznikami zaciskowymi</w:t>
      </w:r>
      <w:r w:rsidR="00C65C69" w:rsidRPr="00364E05">
        <w:rPr>
          <w:rFonts w:ascii="Arial" w:hAnsi="Arial" w:cs="Arial"/>
          <w:sz w:val="20"/>
          <w:szCs w:val="20"/>
        </w:rPr>
        <w:t xml:space="preserve">. </w:t>
      </w:r>
      <w:r w:rsidRPr="00364E05">
        <w:rPr>
          <w:rFonts w:ascii="Arial" w:hAnsi="Arial" w:cs="Arial"/>
          <w:sz w:val="20"/>
          <w:szCs w:val="20"/>
        </w:rPr>
        <w:t>Kompensację przewodów przewidziano poprzez naturalne załamanie trasy oraz kompensatory typu U i Z. W miejscach zaprojektowanych punktów stałych stosować obejmy metalowe z gumową wkładką, umożliwiającą dokładne i pewne ustabilizowanie rury na całym obwodzie: obejma powinna być maksymalnie zaciśnięta na rurze.</w:t>
      </w:r>
    </w:p>
    <w:p w14:paraId="23B5EEE9" w14:textId="77777777" w:rsidR="00D55C50" w:rsidRDefault="00D55C50" w:rsidP="00D55C50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364E05">
        <w:rPr>
          <w:rFonts w:ascii="Arial" w:hAnsi="Arial" w:cs="Arial"/>
          <w:sz w:val="20"/>
          <w:szCs w:val="20"/>
        </w:rPr>
        <w:t>Przejścia przewodów przez przegrody budowlane wykonać w tulei ochronnej (zgodnie z Wymaganiami Technicznymi Wykonania COBRTI INSTAL, Zeszyt 6, Wymagania Techniczne Wykonania i Odbioru Instalacji OGRZEWCZYCH, pkt 6.5) W tulejach nie powinny znajdować się żadne połączenia rury. Tuleja ochronna powinna być rurą o średnicy wewnętrznej większej od średnicy zewnętrznej rury przewodu. Przestrzeń między rurą przewodu i tuleją ochronną powinna być wypełniona materiałem trwale plastycznym nie działającym korozyjnie na rurę.</w:t>
      </w:r>
    </w:p>
    <w:p w14:paraId="60D4734D" w14:textId="1ECAB0FA" w:rsidR="00B77E1D" w:rsidRDefault="00D55C50" w:rsidP="009E1F47">
      <w:pPr>
        <w:pStyle w:val="Nagwek1"/>
        <w:numPr>
          <w:ilvl w:val="1"/>
          <w:numId w:val="3"/>
        </w:numPr>
        <w:rPr>
          <w:rFonts w:cs="Arial"/>
        </w:rPr>
      </w:pPr>
      <w:bookmarkStart w:id="16" w:name="_Toc440304714"/>
      <w:bookmarkStart w:id="17" w:name="_Toc440305626"/>
      <w:bookmarkStart w:id="18" w:name="_Toc19523831"/>
      <w:bookmarkStart w:id="19" w:name="_Toc39480723"/>
      <w:bookmarkStart w:id="20" w:name="_Toc63321801"/>
      <w:bookmarkStart w:id="21" w:name="_Toc64372456"/>
      <w:bookmarkStart w:id="22" w:name="_Toc90842122"/>
      <w:r w:rsidRPr="00CC1502">
        <w:rPr>
          <w:rFonts w:cs="Arial"/>
        </w:rPr>
        <w:t xml:space="preserve">Opis instalacji </w:t>
      </w:r>
      <w:proofErr w:type="spellStart"/>
      <w:r w:rsidRPr="00CC1502">
        <w:rPr>
          <w:rFonts w:cs="Arial"/>
        </w:rPr>
        <w:t>c.o</w:t>
      </w:r>
      <w:bookmarkEnd w:id="16"/>
      <w:bookmarkEnd w:id="17"/>
      <w:bookmarkEnd w:id="18"/>
      <w:bookmarkEnd w:id="19"/>
      <w:bookmarkEnd w:id="20"/>
      <w:bookmarkEnd w:id="21"/>
      <w:bookmarkEnd w:id="22"/>
      <w:proofErr w:type="spellEnd"/>
    </w:p>
    <w:p w14:paraId="41BB898E" w14:textId="77777777" w:rsidR="002514FE" w:rsidRDefault="002514FE" w:rsidP="002514FE">
      <w:pPr>
        <w:pStyle w:val="Tekstpodstawowy"/>
        <w:spacing w:after="0"/>
        <w:ind w:left="360"/>
        <w:rPr>
          <w:rFonts w:ascii="Arial" w:hAnsi="Arial" w:cs="Arial"/>
          <w:sz w:val="20"/>
          <w:szCs w:val="20"/>
        </w:rPr>
      </w:pPr>
    </w:p>
    <w:p w14:paraId="6E74BC37" w14:textId="40CC4D01" w:rsidR="002514FE" w:rsidRPr="00C14063" w:rsidRDefault="002514FE" w:rsidP="002514FE">
      <w:pPr>
        <w:pStyle w:val="Tekstpodstawowy"/>
        <w:spacing w:after="0"/>
        <w:rPr>
          <w:rFonts w:hint="eastAsia"/>
          <w:lang w:bidi="ar-SA"/>
        </w:rPr>
      </w:pPr>
      <w:r w:rsidRPr="00364E05">
        <w:rPr>
          <w:rFonts w:ascii="Arial" w:hAnsi="Arial" w:cs="Arial"/>
          <w:sz w:val="20"/>
          <w:szCs w:val="20"/>
        </w:rPr>
        <w:t>Instalacj</w:t>
      </w:r>
      <w:r>
        <w:rPr>
          <w:rFonts w:ascii="Arial" w:hAnsi="Arial" w:cs="Arial"/>
          <w:sz w:val="20"/>
          <w:szCs w:val="20"/>
        </w:rPr>
        <w:t>ę</w:t>
      </w:r>
      <w:r w:rsidRPr="00364E05">
        <w:rPr>
          <w:rFonts w:ascii="Arial" w:hAnsi="Arial" w:cs="Arial"/>
          <w:sz w:val="20"/>
          <w:szCs w:val="20"/>
        </w:rPr>
        <w:t xml:space="preserve"> centralnego ogrzewania zaprojektowan</w:t>
      </w:r>
      <w:r>
        <w:rPr>
          <w:rFonts w:ascii="Arial" w:hAnsi="Arial" w:cs="Arial"/>
          <w:sz w:val="20"/>
          <w:szCs w:val="20"/>
        </w:rPr>
        <w:t>o</w:t>
      </w:r>
      <w:r w:rsidRPr="00364E05">
        <w:rPr>
          <w:rFonts w:ascii="Arial" w:hAnsi="Arial" w:cs="Arial"/>
          <w:sz w:val="20"/>
          <w:szCs w:val="20"/>
        </w:rPr>
        <w:t xml:space="preserve"> jako dwururową wodn</w:t>
      </w:r>
      <w:r>
        <w:rPr>
          <w:rFonts w:ascii="Arial" w:hAnsi="Arial" w:cs="Arial"/>
          <w:sz w:val="20"/>
          <w:szCs w:val="20"/>
        </w:rPr>
        <w:t>ą, parametry 70/50⁰C, Główne przewody rozprowadzające należy wykonać z rur stalowych cienkościennych, zewnętrznie ocynkowanych.</w:t>
      </w:r>
    </w:p>
    <w:p w14:paraId="7A59CFAE" w14:textId="13638C95" w:rsidR="00D55C50" w:rsidRDefault="002514FE" w:rsidP="00E10AC3">
      <w:pPr>
        <w:tabs>
          <w:tab w:val="left" w:pos="2127"/>
        </w:tabs>
        <w:spacing w:before="240" w:line="300" w:lineRule="exact"/>
        <w:ind w:firstLine="11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Poziom U1 – pomieszczenia techniczne, socjalne, </w:t>
      </w:r>
      <w:proofErr w:type="gramStart"/>
      <w:r w:rsidRPr="002514FE">
        <w:rPr>
          <w:b/>
          <w:bCs/>
          <w:u w:val="single"/>
        </w:rPr>
        <w:t xml:space="preserve">sanitariaty </w:t>
      </w:r>
      <w:r>
        <w:rPr>
          <w:b/>
          <w:bCs/>
          <w:u w:val="single"/>
        </w:rPr>
        <w:t>,</w:t>
      </w:r>
      <w:proofErr w:type="gramEnd"/>
      <w:r>
        <w:rPr>
          <w:b/>
          <w:bCs/>
          <w:u w:val="single"/>
        </w:rPr>
        <w:t xml:space="preserve"> szatnie</w:t>
      </w:r>
    </w:p>
    <w:p w14:paraId="10768FEF" w14:textId="77777777" w:rsidR="002514FE" w:rsidRDefault="002514FE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D01383">
        <w:rPr>
          <w:rFonts w:ascii="Arial" w:hAnsi="Arial" w:cs="Arial"/>
          <w:sz w:val="20"/>
          <w:szCs w:val="20"/>
        </w:rPr>
        <w:t xml:space="preserve">W pomieszczeniach na </w:t>
      </w:r>
      <w:proofErr w:type="gramStart"/>
      <w:r w:rsidRPr="00D01383">
        <w:rPr>
          <w:rFonts w:ascii="Arial" w:hAnsi="Arial" w:cs="Arial"/>
          <w:sz w:val="20"/>
          <w:szCs w:val="20"/>
        </w:rPr>
        <w:t>poziomie  -</w:t>
      </w:r>
      <w:proofErr w:type="gramEnd"/>
      <w:r w:rsidRPr="00D01383">
        <w:rPr>
          <w:rFonts w:ascii="Arial" w:hAnsi="Arial" w:cs="Arial"/>
          <w:sz w:val="20"/>
          <w:szCs w:val="20"/>
        </w:rPr>
        <w:t xml:space="preserve">1 przewiduje się grzejniki płytowe </w:t>
      </w:r>
      <w:proofErr w:type="spellStart"/>
      <w:r w:rsidRPr="00D01383">
        <w:rPr>
          <w:rFonts w:ascii="Arial" w:hAnsi="Arial" w:cs="Arial"/>
          <w:sz w:val="20"/>
          <w:szCs w:val="20"/>
        </w:rPr>
        <w:t>bocznozasilane</w:t>
      </w:r>
      <w:proofErr w:type="spellEnd"/>
      <w:r w:rsidRPr="00D01383">
        <w:rPr>
          <w:rFonts w:ascii="Arial" w:hAnsi="Arial" w:cs="Arial"/>
          <w:sz w:val="20"/>
          <w:szCs w:val="20"/>
        </w:rPr>
        <w:t xml:space="preserve"> (wyposażone na zasilaniu w zawór termostatyczny z ogranicznikiem przepływu, na powrocie w zawór odcinający) oraz grzejniki łazienkowe drabinkowe z podłączeniem dolnym środkowym, a podejście do grzejnika „od ściany” za pomocą specjalnego zestawu przyłączeniowego z ogranicznikiem przepływu oraz z głowicami termostatycznymi, które umożliwią indywidualną regulację temperatury w każdym pomieszczeniu.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7BA80EA" w14:textId="589CECBE" w:rsidR="002514FE" w:rsidRDefault="002514FE" w:rsidP="00DE1E6F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F81EFD">
        <w:rPr>
          <w:rFonts w:ascii="Arial" w:hAnsi="Arial" w:cs="Arial"/>
          <w:sz w:val="20"/>
          <w:szCs w:val="20"/>
        </w:rPr>
        <w:t>W pomieszczeniu, które stanowi rezerwę pod węzeł ciepła przewidziano grzejniki elektryczne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55AE4BA" w14:textId="47C5D2DE" w:rsidR="002514FE" w:rsidRDefault="002514FE" w:rsidP="00E10AC3">
      <w:pPr>
        <w:tabs>
          <w:tab w:val="left" w:pos="2127"/>
        </w:tabs>
        <w:spacing w:before="240" w:line="300" w:lineRule="exact"/>
        <w:ind w:firstLine="11"/>
        <w:jc w:val="both"/>
        <w:rPr>
          <w:b/>
          <w:bCs/>
          <w:u w:val="single"/>
        </w:rPr>
      </w:pPr>
      <w:r>
        <w:rPr>
          <w:b/>
          <w:bCs/>
          <w:u w:val="single"/>
        </w:rPr>
        <w:t>Poziom 0 -</w:t>
      </w:r>
      <w:r w:rsidRPr="002514FE">
        <w:rPr>
          <w:b/>
          <w:bCs/>
          <w:u w:val="single"/>
        </w:rPr>
        <w:t xml:space="preserve"> hol wejściowy z kawiarnią, pomieszczenia SPA</w:t>
      </w:r>
      <w:r w:rsidR="002430D4">
        <w:rPr>
          <w:b/>
          <w:bCs/>
          <w:u w:val="single"/>
        </w:rPr>
        <w:t>, szatnie trenerów i ratowników</w:t>
      </w:r>
    </w:p>
    <w:p w14:paraId="126919D9" w14:textId="602503FC" w:rsidR="00D55C50" w:rsidRDefault="00D55C50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54BFB">
        <w:rPr>
          <w:rFonts w:ascii="Arial" w:hAnsi="Arial" w:cs="Arial"/>
          <w:sz w:val="20"/>
          <w:szCs w:val="20"/>
        </w:rPr>
        <w:t xml:space="preserve">Rozprowadzenie czynnika grzewczego do grzejników realizowane będzie w układzie </w:t>
      </w:r>
      <w:proofErr w:type="spellStart"/>
      <w:r w:rsidRPr="00754BFB">
        <w:rPr>
          <w:rFonts w:ascii="Arial" w:hAnsi="Arial" w:cs="Arial"/>
          <w:sz w:val="20"/>
          <w:szCs w:val="20"/>
        </w:rPr>
        <w:t>rozdzielaczowym</w:t>
      </w:r>
      <w:proofErr w:type="spellEnd"/>
      <w:r w:rsidRPr="00754BFB">
        <w:rPr>
          <w:rFonts w:ascii="Arial" w:hAnsi="Arial" w:cs="Arial"/>
          <w:sz w:val="20"/>
          <w:szCs w:val="20"/>
        </w:rPr>
        <w:t>. Czynnik grzewczy doprowadzony będzie do rozdzielaczy</w:t>
      </w:r>
      <w:r>
        <w:rPr>
          <w:rFonts w:ascii="Arial" w:hAnsi="Arial" w:cs="Arial"/>
          <w:sz w:val="20"/>
          <w:szCs w:val="20"/>
        </w:rPr>
        <w:t xml:space="preserve"> (umieszczonych w szafkach </w:t>
      </w:r>
      <w:proofErr w:type="gramStart"/>
      <w:r>
        <w:rPr>
          <w:rFonts w:ascii="Arial" w:hAnsi="Arial" w:cs="Arial"/>
          <w:sz w:val="20"/>
          <w:szCs w:val="20"/>
        </w:rPr>
        <w:t xml:space="preserve">instalacyjnych) </w:t>
      </w:r>
      <w:r w:rsidRPr="00754BFB">
        <w:rPr>
          <w:rFonts w:ascii="Arial" w:hAnsi="Arial" w:cs="Arial"/>
          <w:sz w:val="20"/>
          <w:szCs w:val="20"/>
        </w:rPr>
        <w:t xml:space="preserve"> przewodami</w:t>
      </w:r>
      <w:proofErr w:type="gramEnd"/>
      <w:r w:rsidRPr="00754BFB">
        <w:rPr>
          <w:rFonts w:ascii="Arial" w:hAnsi="Arial" w:cs="Arial"/>
          <w:sz w:val="20"/>
          <w:szCs w:val="20"/>
        </w:rPr>
        <w:t xml:space="preserve"> </w:t>
      </w:r>
      <w:r w:rsidR="00C65C69">
        <w:rPr>
          <w:rFonts w:ascii="Arial" w:hAnsi="Arial" w:cs="Arial"/>
          <w:sz w:val="20"/>
          <w:szCs w:val="20"/>
        </w:rPr>
        <w:t>z rur stalowych cienkościennych</w:t>
      </w:r>
      <w:r w:rsidRPr="00754BFB">
        <w:rPr>
          <w:rFonts w:ascii="Arial" w:hAnsi="Arial" w:cs="Arial"/>
          <w:sz w:val="20"/>
          <w:szCs w:val="20"/>
        </w:rPr>
        <w:t>, a od rozdzielacza do każdego grzejnika poprowadzona będzie oddzielna para przewodów wykonanych z rur wielowarstwowych. Przewody te niezależnie od mocy grzejnika mają jednakową średnicę DN 16 x 2. Przy rozprowadzaniu należy unikać układania rur w linii prostej (rur nie należy naciągać), rury należy prowadzić lekkimi łukami, co zwiększa efekt ,,układania się” rury w izolacji</w:t>
      </w:r>
      <w:r>
        <w:rPr>
          <w:rFonts w:ascii="Arial" w:hAnsi="Arial" w:cs="Arial"/>
          <w:sz w:val="20"/>
          <w:szCs w:val="20"/>
        </w:rPr>
        <w:t>.</w:t>
      </w:r>
    </w:p>
    <w:p w14:paraId="3833BD88" w14:textId="42B27114" w:rsidR="002430D4" w:rsidRPr="002430D4" w:rsidRDefault="00D55C50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54BFB">
        <w:rPr>
          <w:rFonts w:ascii="Arial" w:hAnsi="Arial" w:cs="Arial"/>
          <w:sz w:val="20"/>
          <w:szCs w:val="20"/>
        </w:rPr>
        <w:t>Przejścia pomiędzy pomieszczeniami wykonane będą przez otwory drzwiowe. Rozdzielacze umieszczone będą w szafkach instalacyjnych zlokalizowanych centralnie w stosunku do grzejników, które zasila. Przewody wielowarstwowe prowadzone będą pod posadzką i dodatkowo zaizolowane będą otuliną z pianki PE o</w:t>
      </w:r>
      <w:r>
        <w:rPr>
          <w:rFonts w:ascii="Arial" w:hAnsi="Arial" w:cs="Arial"/>
          <w:sz w:val="20"/>
          <w:szCs w:val="20"/>
        </w:rPr>
        <w:t> </w:t>
      </w:r>
      <w:r w:rsidRPr="00754BFB">
        <w:rPr>
          <w:rFonts w:ascii="Arial" w:hAnsi="Arial" w:cs="Arial"/>
          <w:sz w:val="20"/>
          <w:szCs w:val="20"/>
        </w:rPr>
        <w:t>grubości</w:t>
      </w:r>
      <w:r>
        <w:rPr>
          <w:rFonts w:ascii="Arial" w:hAnsi="Arial" w:cs="Arial"/>
          <w:sz w:val="20"/>
          <w:szCs w:val="20"/>
        </w:rPr>
        <w:t> </w:t>
      </w:r>
      <w:r w:rsidRPr="00754BFB">
        <w:rPr>
          <w:rFonts w:ascii="Arial" w:hAnsi="Arial" w:cs="Arial"/>
          <w:sz w:val="20"/>
          <w:szCs w:val="20"/>
        </w:rPr>
        <w:t>6mm.</w:t>
      </w:r>
      <w:r w:rsidR="00D01383">
        <w:rPr>
          <w:rFonts w:ascii="Arial" w:hAnsi="Arial" w:cs="Arial"/>
          <w:sz w:val="20"/>
          <w:szCs w:val="20"/>
        </w:rPr>
        <w:t xml:space="preserve"> </w:t>
      </w:r>
      <w:r w:rsidR="002430D4" w:rsidRPr="002430D4">
        <w:rPr>
          <w:rFonts w:ascii="Arial" w:hAnsi="Arial" w:cs="Arial"/>
          <w:sz w:val="20"/>
          <w:szCs w:val="20"/>
        </w:rPr>
        <w:t xml:space="preserve">W holu wejściowym z kawiarnią (0.OG.01), w strefie wejściowej SPA (0.S.01) oraz w strefie ogólnej SPA (0.S.13) przewiduje się grzejniki kanałowe </w:t>
      </w:r>
      <w:r w:rsidR="00DE1E6F">
        <w:rPr>
          <w:rFonts w:ascii="Arial" w:hAnsi="Arial" w:cs="Arial"/>
          <w:sz w:val="20"/>
          <w:szCs w:val="20"/>
        </w:rPr>
        <w:lastRenderedPageBreak/>
        <w:t>wy</w:t>
      </w:r>
      <w:r w:rsidR="002430D4" w:rsidRPr="002430D4">
        <w:rPr>
          <w:rFonts w:ascii="Arial" w:hAnsi="Arial" w:cs="Arial"/>
          <w:sz w:val="20"/>
          <w:szCs w:val="20"/>
        </w:rPr>
        <w:t xml:space="preserve">posażone w cichobieżne wentylatory odśrodkowe. Grzejniki montowane będą przy szklanej elewacji. Elementem grzejnym </w:t>
      </w:r>
      <w:proofErr w:type="gramStart"/>
      <w:r w:rsidR="002430D4" w:rsidRPr="002430D4">
        <w:rPr>
          <w:rFonts w:ascii="Arial" w:hAnsi="Arial" w:cs="Arial"/>
          <w:sz w:val="20"/>
          <w:szCs w:val="20"/>
        </w:rPr>
        <w:t>jest  miedziano</w:t>
      </w:r>
      <w:proofErr w:type="gramEnd"/>
      <w:r w:rsidR="002430D4" w:rsidRPr="002430D4">
        <w:rPr>
          <w:rFonts w:ascii="Arial" w:hAnsi="Arial" w:cs="Arial"/>
          <w:sz w:val="20"/>
          <w:szCs w:val="20"/>
        </w:rPr>
        <w:t xml:space="preserve"> – aluminiowym wymiennik ciepła zamontowanym w wannie stalowej (dla strefy SPA w wersji basenowej). Od góry grzejniki zabezpieczone będą poprzeczną kratką maskującą. W strefie SPA należy zamontować kratki z duraluminium w wersji basenowej, na pozostałych grzejnikach kratki ze stali nierdzewnej.</w:t>
      </w:r>
    </w:p>
    <w:p w14:paraId="33FAE658" w14:textId="77777777" w:rsidR="002430D4" w:rsidRPr="002430D4" w:rsidRDefault="002430D4" w:rsidP="002430D4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2430D4">
        <w:rPr>
          <w:rFonts w:ascii="Arial" w:hAnsi="Arial" w:cs="Arial"/>
          <w:sz w:val="20"/>
          <w:szCs w:val="20"/>
        </w:rPr>
        <w:t xml:space="preserve">Podłączenie grzejnika do instalacji grzewczej poprzez dwa króćce z gwintem wewnętrznym G1/2”. Na zasilaniu grzejników zaprojektowano zawory termostatyczne wyposażone w siłownik elektryczny, na powrocie zaprojektowano zawory odcinające. </w:t>
      </w:r>
    </w:p>
    <w:p w14:paraId="7C65B022" w14:textId="5D3D8657" w:rsidR="002430D4" w:rsidRDefault="002430D4" w:rsidP="002430D4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2430D4">
        <w:rPr>
          <w:rFonts w:ascii="Arial" w:hAnsi="Arial" w:cs="Arial"/>
          <w:sz w:val="20"/>
          <w:szCs w:val="20"/>
        </w:rPr>
        <w:t xml:space="preserve">Temperatura w w/w pomieszczeniach regulowana będzie poprzez regulatory </w:t>
      </w:r>
      <w:proofErr w:type="gramStart"/>
      <w:r w:rsidRPr="002430D4">
        <w:rPr>
          <w:rFonts w:ascii="Arial" w:hAnsi="Arial" w:cs="Arial"/>
          <w:sz w:val="20"/>
          <w:szCs w:val="20"/>
        </w:rPr>
        <w:t>naścienne ,</w:t>
      </w:r>
      <w:proofErr w:type="gramEnd"/>
      <w:r w:rsidRPr="002430D4">
        <w:rPr>
          <w:rFonts w:ascii="Arial" w:hAnsi="Arial" w:cs="Arial"/>
          <w:sz w:val="20"/>
          <w:szCs w:val="20"/>
        </w:rPr>
        <w:t xml:space="preserve"> które sterują obrotami wentylatora oraz współpracują z siłownikami elektrycznymi. Regulator będzie współpracował z BMS.</w:t>
      </w:r>
      <w:r w:rsidR="00D01383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62805C" w14:textId="77777777" w:rsidR="00EC51FE" w:rsidRDefault="00D55C50" w:rsidP="00EC51FE">
      <w:pPr>
        <w:tabs>
          <w:tab w:val="left" w:pos="2127"/>
        </w:tabs>
        <w:spacing w:after="0" w:line="300" w:lineRule="exact"/>
        <w:ind w:firstLine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pomieszczeniach szatni</w:t>
      </w:r>
      <w:r w:rsidR="006F718B">
        <w:rPr>
          <w:rFonts w:ascii="Arial" w:hAnsi="Arial" w:cs="Arial"/>
          <w:sz w:val="20"/>
          <w:szCs w:val="20"/>
        </w:rPr>
        <w:t xml:space="preserve"> przy SPA</w:t>
      </w:r>
      <w:r w:rsidR="00246CBD">
        <w:rPr>
          <w:rFonts w:ascii="Arial" w:hAnsi="Arial" w:cs="Arial"/>
          <w:sz w:val="20"/>
          <w:szCs w:val="20"/>
        </w:rPr>
        <w:t xml:space="preserve"> oraz szatni trenerów i szatni ratowników</w:t>
      </w:r>
      <w:r>
        <w:rPr>
          <w:rFonts w:ascii="Arial" w:hAnsi="Arial" w:cs="Arial"/>
          <w:sz w:val="20"/>
          <w:szCs w:val="20"/>
        </w:rPr>
        <w:t xml:space="preserve"> p</w:t>
      </w:r>
      <w:r w:rsidRPr="00754BFB">
        <w:rPr>
          <w:rFonts w:ascii="Arial" w:hAnsi="Arial" w:cs="Arial"/>
          <w:sz w:val="20"/>
          <w:szCs w:val="20"/>
        </w:rPr>
        <w:t xml:space="preserve">rzewiduje się grzejniki </w:t>
      </w:r>
      <w:r w:rsidR="00246CBD">
        <w:rPr>
          <w:rFonts w:ascii="Arial" w:hAnsi="Arial" w:cs="Arial"/>
          <w:sz w:val="20"/>
          <w:szCs w:val="20"/>
        </w:rPr>
        <w:t>dwukolumnowe wysokość 1800 mm</w:t>
      </w:r>
      <w:r>
        <w:rPr>
          <w:rFonts w:ascii="Arial" w:hAnsi="Arial" w:cs="Arial"/>
          <w:sz w:val="20"/>
          <w:szCs w:val="20"/>
        </w:rPr>
        <w:t xml:space="preserve"> </w:t>
      </w:r>
      <w:r w:rsidRPr="00754BFB">
        <w:rPr>
          <w:rFonts w:ascii="Arial" w:hAnsi="Arial" w:cs="Arial"/>
          <w:sz w:val="20"/>
          <w:szCs w:val="20"/>
        </w:rPr>
        <w:t>z podłączeniem dolnym</w:t>
      </w:r>
      <w:r w:rsidR="00246CBD">
        <w:rPr>
          <w:rFonts w:ascii="Arial" w:hAnsi="Arial" w:cs="Arial"/>
          <w:sz w:val="20"/>
          <w:szCs w:val="20"/>
        </w:rPr>
        <w:t xml:space="preserve"> środkowym</w:t>
      </w:r>
      <w:r w:rsidRPr="00754BFB">
        <w:rPr>
          <w:rFonts w:ascii="Arial" w:hAnsi="Arial" w:cs="Arial"/>
          <w:sz w:val="20"/>
          <w:szCs w:val="20"/>
        </w:rPr>
        <w:t xml:space="preserve">, a podejście do </w:t>
      </w:r>
      <w:bookmarkStart w:id="23" w:name="_Hlk520869426"/>
      <w:r w:rsidRPr="00754BFB">
        <w:rPr>
          <w:rFonts w:ascii="Arial" w:hAnsi="Arial" w:cs="Arial"/>
          <w:sz w:val="20"/>
          <w:szCs w:val="20"/>
        </w:rPr>
        <w:t>grzejnika „od ściany” za pomocą specjalnego zestawu przyłączeniowego</w:t>
      </w:r>
      <w:r w:rsidR="00246CBD">
        <w:rPr>
          <w:rFonts w:ascii="Arial" w:hAnsi="Arial" w:cs="Arial"/>
          <w:sz w:val="20"/>
          <w:szCs w:val="20"/>
        </w:rPr>
        <w:t xml:space="preserve"> z głowicami termostatycznymi</w:t>
      </w:r>
      <w:bookmarkEnd w:id="23"/>
      <w:r w:rsidRPr="00754BFB">
        <w:rPr>
          <w:rFonts w:ascii="Arial" w:hAnsi="Arial" w:cs="Arial"/>
          <w:sz w:val="20"/>
          <w:szCs w:val="20"/>
        </w:rPr>
        <w:t>, które umożliwią indywidualną regulacj</w:t>
      </w:r>
      <w:r>
        <w:rPr>
          <w:rFonts w:ascii="Arial" w:hAnsi="Arial" w:cs="Arial"/>
          <w:sz w:val="20"/>
          <w:szCs w:val="20"/>
        </w:rPr>
        <w:t>ę</w:t>
      </w:r>
      <w:r w:rsidRPr="00754BFB">
        <w:rPr>
          <w:rFonts w:ascii="Arial" w:hAnsi="Arial" w:cs="Arial"/>
          <w:sz w:val="20"/>
          <w:szCs w:val="20"/>
        </w:rPr>
        <w:t xml:space="preserve"> temperatury w każdym pomieszczeniu</w:t>
      </w:r>
      <w:r w:rsidRPr="00246CBD">
        <w:rPr>
          <w:rFonts w:ascii="Arial" w:hAnsi="Arial" w:cs="Arial"/>
          <w:sz w:val="20"/>
          <w:szCs w:val="20"/>
        </w:rPr>
        <w:t>.</w:t>
      </w:r>
      <w:r w:rsidR="00292F83">
        <w:rPr>
          <w:rFonts w:ascii="Arial" w:hAnsi="Arial" w:cs="Arial"/>
          <w:sz w:val="20"/>
          <w:szCs w:val="20"/>
        </w:rPr>
        <w:t xml:space="preserve">  </w:t>
      </w:r>
      <w:r w:rsidR="00D01383">
        <w:rPr>
          <w:rFonts w:ascii="Arial" w:hAnsi="Arial" w:cs="Arial"/>
          <w:sz w:val="20"/>
          <w:szCs w:val="20"/>
        </w:rPr>
        <w:t xml:space="preserve"> </w:t>
      </w:r>
    </w:p>
    <w:p w14:paraId="1E3C626A" w14:textId="226D1F9D" w:rsidR="00EC51FE" w:rsidRDefault="00EC51FE" w:rsidP="00EC51FE">
      <w:pPr>
        <w:tabs>
          <w:tab w:val="left" w:pos="2127"/>
        </w:tabs>
        <w:spacing w:line="300" w:lineRule="exact"/>
        <w:ind w:firstLine="11"/>
        <w:rPr>
          <w:rFonts w:ascii="Arial" w:hAnsi="Arial" w:cs="Arial"/>
          <w:sz w:val="20"/>
          <w:szCs w:val="20"/>
        </w:rPr>
      </w:pPr>
      <w:r w:rsidRPr="00F9168D">
        <w:rPr>
          <w:rFonts w:ascii="Arial" w:hAnsi="Arial" w:cs="Arial"/>
          <w:sz w:val="20"/>
          <w:szCs w:val="20"/>
        </w:rPr>
        <w:t>Zasilanie elektryczne i sterowanie grzejników kanałowych wg projektu BMS.</w:t>
      </w:r>
    </w:p>
    <w:p w14:paraId="17B8C062" w14:textId="0B376FD5" w:rsidR="00292F83" w:rsidRDefault="00A60BEE" w:rsidP="00A60BEE">
      <w:pPr>
        <w:tabs>
          <w:tab w:val="left" w:pos="2127"/>
        </w:tabs>
        <w:spacing w:before="24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A60BEE">
        <w:rPr>
          <w:b/>
          <w:bCs/>
          <w:u w:val="single"/>
        </w:rPr>
        <w:t>Poziom 0 – Szatnie przy basenie</w:t>
      </w:r>
      <w:r w:rsidR="00D0138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3DB5F359" w14:textId="77777777" w:rsidR="00A60BEE" w:rsidRDefault="006F718B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086B9E">
        <w:rPr>
          <w:rFonts w:ascii="Arial" w:hAnsi="Arial" w:cs="Arial"/>
          <w:sz w:val="20"/>
          <w:szCs w:val="20"/>
        </w:rPr>
        <w:t>W szatniach basenowych oraz w sanitariatach</w:t>
      </w:r>
      <w:r w:rsidR="00A60BEE" w:rsidRPr="00086B9E">
        <w:rPr>
          <w:rFonts w:ascii="Arial" w:hAnsi="Arial" w:cs="Arial"/>
          <w:sz w:val="20"/>
          <w:szCs w:val="20"/>
        </w:rPr>
        <w:t xml:space="preserve"> wymagających ogrzewania </w:t>
      </w:r>
      <w:r w:rsidRPr="00086B9E">
        <w:rPr>
          <w:rFonts w:ascii="Arial" w:hAnsi="Arial" w:cs="Arial"/>
          <w:sz w:val="20"/>
          <w:szCs w:val="20"/>
        </w:rPr>
        <w:t>szatniach przewiduje się ogrzewanie podłogowe</w:t>
      </w:r>
      <w:r w:rsidR="005920E3" w:rsidRPr="00086B9E">
        <w:rPr>
          <w:rFonts w:ascii="Arial" w:hAnsi="Arial" w:cs="Arial"/>
          <w:sz w:val="20"/>
          <w:szCs w:val="20"/>
        </w:rPr>
        <w:t>.</w:t>
      </w:r>
      <w:r w:rsidR="005920E3" w:rsidRPr="00246CBD">
        <w:rPr>
          <w:rFonts w:ascii="Arial" w:hAnsi="Arial" w:cs="Arial"/>
          <w:sz w:val="20"/>
          <w:szCs w:val="20"/>
        </w:rPr>
        <w:t xml:space="preserve"> </w:t>
      </w:r>
      <w:bookmarkStart w:id="24" w:name="_Toc39480729"/>
      <w:bookmarkStart w:id="25" w:name="_Toc58959235"/>
      <w:bookmarkStart w:id="26" w:name="_Toc58959411"/>
      <w:bookmarkStart w:id="27" w:name="_Toc58961570"/>
    </w:p>
    <w:p w14:paraId="3DECBC98" w14:textId="70B21808" w:rsidR="00D85A7E" w:rsidRDefault="00A60BEE" w:rsidP="00DE1E6F">
      <w:pPr>
        <w:tabs>
          <w:tab w:val="left" w:pos="643"/>
        </w:tabs>
        <w:spacing w:after="0" w:line="360" w:lineRule="auto"/>
        <w:jc w:val="both"/>
        <w:rPr>
          <w:rFonts w:ascii="Times New Roman" w:hAnsi="Times New Roman"/>
        </w:rPr>
      </w:pPr>
      <w:r w:rsidRPr="00DE1E6F">
        <w:rPr>
          <w:rFonts w:ascii="Arial" w:hAnsi="Arial" w:cs="Arial"/>
          <w:sz w:val="20"/>
          <w:szCs w:val="20"/>
        </w:rPr>
        <w:t xml:space="preserve">Czynnik grzewczy dla obiegu ogrzewania podłogowego przygotowywany będzie przez układ pompowo mieszający zamontowany wraz przy rozdzielaczach ogrzewania podłogowego w szafce instalacyjnej </w:t>
      </w:r>
      <w:proofErr w:type="gramStart"/>
      <w:r w:rsidRPr="00DE1E6F">
        <w:rPr>
          <w:rFonts w:ascii="Arial" w:hAnsi="Arial" w:cs="Arial"/>
          <w:sz w:val="20"/>
          <w:szCs w:val="20"/>
        </w:rPr>
        <w:t>podtynkowej .</w:t>
      </w:r>
      <w:proofErr w:type="gramEnd"/>
      <w:r w:rsidRPr="00DE1E6F">
        <w:rPr>
          <w:rFonts w:ascii="Arial" w:hAnsi="Arial" w:cs="Arial"/>
          <w:sz w:val="20"/>
          <w:szCs w:val="20"/>
        </w:rPr>
        <w:t xml:space="preserve"> Parametry wody grzewczej</w:t>
      </w:r>
      <w:r w:rsidR="00D85A7E" w:rsidRPr="00DE1E6F">
        <w:rPr>
          <w:rFonts w:ascii="Arial" w:hAnsi="Arial" w:cs="Arial"/>
          <w:sz w:val="20"/>
          <w:szCs w:val="20"/>
        </w:rPr>
        <w:t xml:space="preserve"> po zmieszaniu </w:t>
      </w:r>
      <w:r w:rsidRPr="00DE1E6F">
        <w:rPr>
          <w:rFonts w:ascii="Arial" w:hAnsi="Arial" w:cs="Arial"/>
          <w:sz w:val="20"/>
          <w:szCs w:val="20"/>
        </w:rPr>
        <w:t>35/28 °</w:t>
      </w:r>
      <w:proofErr w:type="gramStart"/>
      <w:r w:rsidRPr="00DE1E6F">
        <w:rPr>
          <w:rFonts w:ascii="Arial" w:hAnsi="Arial" w:cs="Arial"/>
          <w:sz w:val="20"/>
          <w:szCs w:val="20"/>
        </w:rPr>
        <w:t>C .</w:t>
      </w:r>
      <w:proofErr w:type="gramEnd"/>
      <w:r w:rsidRPr="00DE1E6F">
        <w:rPr>
          <w:rFonts w:ascii="Arial" w:hAnsi="Arial" w:cs="Arial"/>
          <w:sz w:val="20"/>
          <w:szCs w:val="20"/>
        </w:rPr>
        <w:t xml:space="preserve"> Główne przewody doprowadzające do rozdzielaczy wykonane będą z rur stalowych cienkościennych zewnętrznie ocynkowanych. Rozdzielacze w standardzie wyposażone będą w </w:t>
      </w:r>
      <w:proofErr w:type="gramStart"/>
      <w:r w:rsidRPr="00DE1E6F">
        <w:rPr>
          <w:rFonts w:ascii="Arial" w:hAnsi="Arial" w:cs="Arial"/>
          <w:sz w:val="20"/>
          <w:szCs w:val="20"/>
        </w:rPr>
        <w:t>przepływomierze</w:t>
      </w:r>
      <w:proofErr w:type="gramEnd"/>
      <w:r w:rsidRPr="00DE1E6F">
        <w:rPr>
          <w:rFonts w:ascii="Arial" w:hAnsi="Arial" w:cs="Arial"/>
          <w:sz w:val="20"/>
          <w:szCs w:val="20"/>
        </w:rPr>
        <w:t xml:space="preserve"> na których ustawiany jest wymagany przepływ przez pętle oraz siłowniki dla każdej pętli. Siłownik spięty jest z listwą elektryczną zamontowaną w szafce podtynkowej.  Do listwy elektrycznej doprowadzony jest</w:t>
      </w:r>
      <w:r w:rsidRPr="001A2BB0">
        <w:rPr>
          <w:rFonts w:ascii="Times New Roman" w:hAnsi="Times New Roman"/>
        </w:rPr>
        <w:t xml:space="preserve"> sygnał z termostatu </w:t>
      </w:r>
      <w:proofErr w:type="spellStart"/>
      <w:r w:rsidRPr="001A2BB0">
        <w:rPr>
          <w:rFonts w:ascii="Times New Roman" w:hAnsi="Times New Roman"/>
        </w:rPr>
        <w:t>pomieszczeniowego</w:t>
      </w:r>
      <w:proofErr w:type="spellEnd"/>
      <w:r w:rsidRPr="001A2BB0">
        <w:rPr>
          <w:rFonts w:ascii="Times New Roman" w:hAnsi="Times New Roman"/>
        </w:rPr>
        <w:t>,</w:t>
      </w:r>
      <w:r w:rsidR="00D85A7E">
        <w:rPr>
          <w:rFonts w:ascii="Times New Roman" w:hAnsi="Times New Roman"/>
        </w:rPr>
        <w:t xml:space="preserve"> </w:t>
      </w:r>
      <w:r w:rsidRPr="001A2BB0">
        <w:rPr>
          <w:rFonts w:ascii="Times New Roman" w:hAnsi="Times New Roman"/>
        </w:rPr>
        <w:t>który decyduje o</w:t>
      </w:r>
      <w:r>
        <w:rPr>
          <w:rFonts w:ascii="Times New Roman" w:hAnsi="Times New Roman"/>
        </w:rPr>
        <w:t xml:space="preserve"> </w:t>
      </w:r>
      <w:r w:rsidRPr="001A2BB0">
        <w:rPr>
          <w:rFonts w:ascii="Times New Roman" w:hAnsi="Times New Roman"/>
        </w:rPr>
        <w:t>otwarciu/zamknięciu siłownika</w:t>
      </w:r>
      <w:r w:rsidR="00D85A7E">
        <w:rPr>
          <w:rFonts w:ascii="Times New Roman" w:hAnsi="Times New Roman"/>
        </w:rPr>
        <w:t>.</w:t>
      </w:r>
    </w:p>
    <w:p w14:paraId="33873AF5" w14:textId="2C9F2440" w:rsidR="00A60BEE" w:rsidRPr="00DE1E6F" w:rsidRDefault="00A60BEE" w:rsidP="00DE1E6F">
      <w:pPr>
        <w:tabs>
          <w:tab w:val="left" w:pos="643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E1E6F">
        <w:rPr>
          <w:rFonts w:ascii="Arial" w:hAnsi="Arial" w:cs="Arial"/>
          <w:sz w:val="20"/>
          <w:szCs w:val="20"/>
        </w:rPr>
        <w:t>Rysunek pętli ogrzewania podłogowego pr</w:t>
      </w:r>
      <w:r w:rsidR="00D85A7E" w:rsidRPr="00DE1E6F">
        <w:rPr>
          <w:rFonts w:ascii="Arial" w:hAnsi="Arial" w:cs="Arial"/>
          <w:sz w:val="20"/>
          <w:szCs w:val="20"/>
        </w:rPr>
        <w:t>zedstawiono</w:t>
      </w:r>
      <w:r w:rsidRPr="00DE1E6F">
        <w:rPr>
          <w:rFonts w:ascii="Arial" w:hAnsi="Arial" w:cs="Arial"/>
          <w:sz w:val="20"/>
          <w:szCs w:val="20"/>
        </w:rPr>
        <w:t xml:space="preserve"> na rzutach.</w:t>
      </w:r>
      <w:r w:rsidR="00086B9E" w:rsidRPr="00DE1E6F">
        <w:rPr>
          <w:rFonts w:ascii="Arial" w:hAnsi="Arial" w:cs="Arial"/>
          <w:sz w:val="20"/>
          <w:szCs w:val="20"/>
        </w:rPr>
        <w:t xml:space="preserve"> </w:t>
      </w:r>
    </w:p>
    <w:p w14:paraId="3CF2A1A2" w14:textId="6C703837" w:rsidR="00A60BEE" w:rsidRPr="00DE1E6F" w:rsidRDefault="00A60BEE" w:rsidP="00DE1E6F">
      <w:pPr>
        <w:tabs>
          <w:tab w:val="left" w:pos="643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E1E6F">
        <w:rPr>
          <w:rFonts w:ascii="Arial" w:hAnsi="Arial" w:cs="Arial"/>
          <w:sz w:val="20"/>
          <w:szCs w:val="20"/>
        </w:rPr>
        <w:t xml:space="preserve">Pętle ogrzewania podłogowego należy </w:t>
      </w:r>
      <w:r w:rsidR="00086B9E" w:rsidRPr="00DE1E6F">
        <w:rPr>
          <w:rFonts w:ascii="Arial" w:hAnsi="Arial" w:cs="Arial"/>
          <w:sz w:val="20"/>
          <w:szCs w:val="20"/>
        </w:rPr>
        <w:t>wykonać</w:t>
      </w:r>
      <w:r w:rsidR="00D85A7E" w:rsidRPr="00DE1E6F">
        <w:rPr>
          <w:rFonts w:ascii="Arial" w:hAnsi="Arial" w:cs="Arial"/>
          <w:sz w:val="20"/>
          <w:szCs w:val="20"/>
        </w:rPr>
        <w:t xml:space="preserve"> z rur wielowarstwowych </w:t>
      </w:r>
      <w:r w:rsidR="00086B9E" w:rsidRPr="00DE1E6F">
        <w:rPr>
          <w:rFonts w:ascii="Arial" w:hAnsi="Arial" w:cs="Arial"/>
          <w:sz w:val="20"/>
          <w:szCs w:val="20"/>
        </w:rPr>
        <w:t xml:space="preserve">PERT/AL./PERT) </w:t>
      </w:r>
      <w:r w:rsidR="00D85A7E" w:rsidRPr="00DE1E6F">
        <w:rPr>
          <w:rFonts w:ascii="Arial" w:hAnsi="Arial" w:cs="Arial"/>
          <w:sz w:val="20"/>
          <w:szCs w:val="20"/>
        </w:rPr>
        <w:t xml:space="preserve">16 x 2 mm i </w:t>
      </w:r>
      <w:r w:rsidRPr="00DE1E6F">
        <w:rPr>
          <w:rFonts w:ascii="Arial" w:hAnsi="Arial" w:cs="Arial"/>
          <w:sz w:val="20"/>
          <w:szCs w:val="20"/>
        </w:rPr>
        <w:t xml:space="preserve">prowadzić w warstwie wylewki betonowej. Minimalna grubość wylewki nad rurą wynosi minimalnie 4,5 cm. Montaż instalacji ogrzewania podłogowego powinien być przeprowadzony zgodnie z instrukcją montażu oraz sztuką budowlaną. </w:t>
      </w:r>
    </w:p>
    <w:p w14:paraId="432FA9AE" w14:textId="1F158172" w:rsidR="00A60BEE" w:rsidRPr="00DE1E6F" w:rsidRDefault="00A60BEE" w:rsidP="00DE1E6F">
      <w:pPr>
        <w:tabs>
          <w:tab w:val="left" w:pos="643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E1E6F">
        <w:rPr>
          <w:rFonts w:ascii="Arial" w:hAnsi="Arial" w:cs="Arial"/>
          <w:sz w:val="20"/>
          <w:szCs w:val="20"/>
        </w:rPr>
        <w:t xml:space="preserve">Przed zalaniem rur betonem należy poddać instalację próbie szczelności na ciśnienie 0,6 </w:t>
      </w:r>
      <w:proofErr w:type="spellStart"/>
      <w:r w:rsidRPr="00DE1E6F">
        <w:rPr>
          <w:rFonts w:ascii="Arial" w:hAnsi="Arial" w:cs="Arial"/>
          <w:sz w:val="20"/>
          <w:szCs w:val="20"/>
        </w:rPr>
        <w:t>MPa</w:t>
      </w:r>
      <w:proofErr w:type="spellEnd"/>
      <w:r w:rsidRPr="00DE1E6F">
        <w:rPr>
          <w:rFonts w:ascii="Arial" w:hAnsi="Arial" w:cs="Arial"/>
          <w:sz w:val="20"/>
          <w:szCs w:val="20"/>
        </w:rPr>
        <w:t xml:space="preserve"> w ciągu 24 godzin. Przez okres wiązania warstwy betonu rury powinny pozostać pod ciśnieniem 0,2-0,3 </w:t>
      </w:r>
      <w:proofErr w:type="spellStart"/>
      <w:r w:rsidRPr="00DE1E6F">
        <w:rPr>
          <w:rFonts w:ascii="Arial" w:hAnsi="Arial" w:cs="Arial"/>
          <w:sz w:val="20"/>
          <w:szCs w:val="20"/>
        </w:rPr>
        <w:t>MPa</w:t>
      </w:r>
      <w:proofErr w:type="spellEnd"/>
      <w:r w:rsidRPr="00DE1E6F">
        <w:rPr>
          <w:rFonts w:ascii="Arial" w:hAnsi="Arial" w:cs="Arial"/>
          <w:sz w:val="20"/>
          <w:szCs w:val="20"/>
        </w:rPr>
        <w:t xml:space="preserve">. Przed związaniem betonu nie można uruchamiać instalacji na gorąco. Uruchomić instalację </w:t>
      </w:r>
      <w:r w:rsidRPr="00DE1E6F">
        <w:rPr>
          <w:rFonts w:ascii="Arial" w:hAnsi="Arial" w:cs="Arial"/>
          <w:sz w:val="20"/>
          <w:szCs w:val="20"/>
        </w:rPr>
        <w:br/>
        <w:t xml:space="preserve">z początkową temperaturą wody 20 ºC zwiększając każdego następnego dnia o 5 ºC aż do </w:t>
      </w:r>
      <w:r w:rsidR="00086B9E" w:rsidRPr="00DE1E6F">
        <w:rPr>
          <w:rFonts w:ascii="Arial" w:hAnsi="Arial" w:cs="Arial"/>
          <w:sz w:val="20"/>
          <w:szCs w:val="20"/>
        </w:rPr>
        <w:t>osiągnięcia</w:t>
      </w:r>
      <w:r w:rsidRPr="00DE1E6F">
        <w:rPr>
          <w:rFonts w:ascii="Arial" w:hAnsi="Arial" w:cs="Arial"/>
          <w:sz w:val="20"/>
          <w:szCs w:val="20"/>
        </w:rPr>
        <w:t xml:space="preserve"> wartości projektowanej. Jastrych powinien zostać odpowiednio wygrzany (min. przez 4 dni przy wartości maksymalnej </w:t>
      </w:r>
      <w:proofErr w:type="spellStart"/>
      <w:r w:rsidRPr="00DE1E6F">
        <w:rPr>
          <w:rFonts w:ascii="Arial" w:hAnsi="Arial" w:cs="Arial"/>
          <w:sz w:val="20"/>
          <w:szCs w:val="20"/>
        </w:rPr>
        <w:t>temperaury</w:t>
      </w:r>
      <w:proofErr w:type="spellEnd"/>
      <w:r w:rsidRPr="00DE1E6F">
        <w:rPr>
          <w:rFonts w:ascii="Arial" w:hAnsi="Arial" w:cs="Arial"/>
          <w:sz w:val="20"/>
          <w:szCs w:val="20"/>
        </w:rPr>
        <w:t xml:space="preserve"> wody).</w:t>
      </w:r>
    </w:p>
    <w:p w14:paraId="4F29CB64" w14:textId="084581BD" w:rsidR="00B77E1D" w:rsidRPr="00C37891" w:rsidRDefault="00B77E1D" w:rsidP="00A60BEE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b/>
          <w:bCs/>
          <w:sz w:val="20"/>
          <w:szCs w:val="20"/>
        </w:rPr>
      </w:pPr>
      <w:r w:rsidRPr="00C37891">
        <w:rPr>
          <w:b/>
          <w:bCs/>
          <w:u w:val="single"/>
        </w:rPr>
        <w:t xml:space="preserve">Pomieszczenie </w:t>
      </w:r>
      <w:proofErr w:type="gramStart"/>
      <w:r w:rsidRPr="00C37891">
        <w:rPr>
          <w:b/>
          <w:bCs/>
          <w:u w:val="single"/>
        </w:rPr>
        <w:t>kotłowni</w:t>
      </w:r>
      <w:bookmarkEnd w:id="24"/>
      <w:bookmarkEnd w:id="25"/>
      <w:bookmarkEnd w:id="26"/>
      <w:bookmarkEnd w:id="27"/>
      <w:r w:rsidRPr="00C37891">
        <w:rPr>
          <w:b/>
          <w:bCs/>
          <w:u w:val="single"/>
        </w:rPr>
        <w:t xml:space="preserve"> ,</w:t>
      </w:r>
      <w:proofErr w:type="gramEnd"/>
      <w:r w:rsidRPr="00C37891">
        <w:rPr>
          <w:b/>
          <w:bCs/>
          <w:u w:val="single"/>
        </w:rPr>
        <w:t xml:space="preserve"> pomieszczenia techniczne</w:t>
      </w:r>
    </w:p>
    <w:p w14:paraId="116C9AB8" w14:textId="64A00393" w:rsidR="00B77E1D" w:rsidRPr="00F81EFD" w:rsidRDefault="0098564D" w:rsidP="00CC150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F81EFD">
        <w:rPr>
          <w:rFonts w:ascii="Arial" w:hAnsi="Arial" w:cs="Arial"/>
          <w:sz w:val="20"/>
          <w:szCs w:val="20"/>
        </w:rPr>
        <w:t xml:space="preserve">Jako elementy grzejne w pomieszczeniu kotłowni i </w:t>
      </w:r>
      <w:proofErr w:type="spellStart"/>
      <w:r w:rsidRPr="00F81EFD">
        <w:rPr>
          <w:rFonts w:ascii="Arial" w:hAnsi="Arial" w:cs="Arial"/>
          <w:sz w:val="20"/>
          <w:szCs w:val="20"/>
        </w:rPr>
        <w:t>wentylatorni</w:t>
      </w:r>
      <w:proofErr w:type="spellEnd"/>
      <w:r w:rsidRPr="00F81EFD">
        <w:rPr>
          <w:rFonts w:ascii="Arial" w:hAnsi="Arial" w:cs="Arial"/>
          <w:sz w:val="20"/>
          <w:szCs w:val="20"/>
        </w:rPr>
        <w:t xml:space="preserve"> zostaną zastosowane grzejniki stalowe płytowe z wkładką zaworową, zasilane od dołu. Jako zawory przyłączeniowe przewidziano zawory z automatycznym ogranicznikiem </w:t>
      </w:r>
      <w:proofErr w:type="gramStart"/>
      <w:r w:rsidRPr="00F81EFD">
        <w:rPr>
          <w:rFonts w:ascii="Arial" w:hAnsi="Arial" w:cs="Arial"/>
          <w:sz w:val="20"/>
          <w:szCs w:val="20"/>
        </w:rPr>
        <w:t xml:space="preserve">przepływu </w:t>
      </w:r>
      <w:r w:rsidRPr="006436AD">
        <w:rPr>
          <w:rFonts w:ascii="Arial" w:hAnsi="Arial" w:cs="Arial"/>
          <w:sz w:val="20"/>
          <w:szCs w:val="20"/>
        </w:rPr>
        <w:t>.</w:t>
      </w:r>
      <w:proofErr w:type="gramEnd"/>
      <w:r w:rsidRPr="006436AD">
        <w:rPr>
          <w:rFonts w:ascii="Arial" w:hAnsi="Arial" w:cs="Arial"/>
          <w:sz w:val="20"/>
          <w:szCs w:val="20"/>
        </w:rPr>
        <w:t xml:space="preserve"> </w:t>
      </w:r>
      <w:r w:rsidR="00B77E1D" w:rsidRPr="00F81EFD">
        <w:rPr>
          <w:rFonts w:ascii="Arial" w:hAnsi="Arial" w:cs="Arial"/>
          <w:sz w:val="20"/>
          <w:szCs w:val="20"/>
        </w:rPr>
        <w:t xml:space="preserve"> </w:t>
      </w:r>
    </w:p>
    <w:p w14:paraId="0E7831BB" w14:textId="549DDF33" w:rsidR="00B77E1D" w:rsidRDefault="00B77E1D" w:rsidP="00C13129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F81EFD">
        <w:rPr>
          <w:rFonts w:ascii="Arial" w:hAnsi="Arial" w:cs="Arial"/>
          <w:sz w:val="20"/>
          <w:szCs w:val="20"/>
        </w:rPr>
        <w:lastRenderedPageBreak/>
        <w:t>Grzejniki zostaną wyposażone w indywidualne termostaty umożliwiające dostosowanie wydajności do aktualnych potrzeb użytkownika oraz warunków zewnętrznych.</w:t>
      </w:r>
    </w:p>
    <w:p w14:paraId="232631CD" w14:textId="7366210E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28" w:name="_Toc63321802"/>
      <w:bookmarkStart w:id="29" w:name="_Toc64372457"/>
      <w:bookmarkStart w:id="30" w:name="_Toc90842123"/>
      <w:r w:rsidRPr="00B77E1D">
        <w:rPr>
          <w:rFonts w:cs="Arial"/>
        </w:rPr>
        <w:t>Opis instalacji c.t. do nagrzewnic w centralach wentylacyjnych</w:t>
      </w:r>
      <w:bookmarkEnd w:id="28"/>
      <w:bookmarkEnd w:id="29"/>
      <w:r w:rsidR="0098564D">
        <w:rPr>
          <w:rFonts w:cs="Arial"/>
        </w:rPr>
        <w:t xml:space="preserve"> oraz kurtyn powietrza</w:t>
      </w:r>
      <w:bookmarkEnd w:id="30"/>
    </w:p>
    <w:p w14:paraId="130244F2" w14:textId="785B6AEE" w:rsidR="00C65C69" w:rsidRPr="001421C3" w:rsidRDefault="00B77E1D" w:rsidP="00C65C69">
      <w:pPr>
        <w:tabs>
          <w:tab w:val="left" w:pos="2127"/>
        </w:tabs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C5198E">
        <w:rPr>
          <w:rFonts w:ascii="Arial" w:hAnsi="Arial" w:cs="Arial"/>
          <w:sz w:val="20"/>
          <w:szCs w:val="20"/>
        </w:rPr>
        <w:t>Zaprojektowano instalację ciepła technologicznego dla nagrzewnic w centralach wentylacyjnych</w:t>
      </w:r>
      <w:r w:rsidR="00881EA7">
        <w:rPr>
          <w:rFonts w:ascii="Arial" w:hAnsi="Arial" w:cs="Arial"/>
          <w:sz w:val="20"/>
          <w:szCs w:val="20"/>
        </w:rPr>
        <w:t xml:space="preserve"> oraz kurtyn powietrza.  </w:t>
      </w:r>
      <w:r w:rsidR="00C65C69" w:rsidRPr="001421C3">
        <w:rPr>
          <w:rFonts w:ascii="Arial" w:hAnsi="Arial" w:cs="Arial"/>
          <w:sz w:val="20"/>
          <w:szCs w:val="20"/>
        </w:rPr>
        <w:t>Czynnikiem grzewczym będzie woda o parametrach 70/50°C</w:t>
      </w:r>
      <w:r w:rsidR="00C65C69">
        <w:rPr>
          <w:rFonts w:ascii="Arial" w:hAnsi="Arial" w:cs="Arial"/>
          <w:sz w:val="20"/>
          <w:szCs w:val="20"/>
        </w:rPr>
        <w:t>.</w:t>
      </w:r>
    </w:p>
    <w:p w14:paraId="46F6E8F5" w14:textId="3D06CBCE" w:rsidR="00B77E1D" w:rsidRPr="00C5198E" w:rsidRDefault="00B77E1D" w:rsidP="00CC150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C5198E">
        <w:rPr>
          <w:rFonts w:ascii="Arial" w:hAnsi="Arial" w:cs="Arial"/>
          <w:sz w:val="20"/>
          <w:szCs w:val="20"/>
        </w:rPr>
        <w:t>Rozprowadzenie czynnika grzewczego</w:t>
      </w:r>
      <w:r>
        <w:rPr>
          <w:rFonts w:ascii="Arial" w:hAnsi="Arial" w:cs="Arial"/>
          <w:sz w:val="20"/>
          <w:szCs w:val="20"/>
        </w:rPr>
        <w:t xml:space="preserve"> </w:t>
      </w:r>
      <w:r w:rsidRPr="00C5198E">
        <w:rPr>
          <w:rFonts w:ascii="Arial" w:hAnsi="Arial" w:cs="Arial"/>
          <w:sz w:val="20"/>
          <w:szCs w:val="20"/>
        </w:rPr>
        <w:t xml:space="preserve">realizowane będzie z rozdzielaczy głównych zlokalizowanych w pomieszczeniu </w:t>
      </w:r>
      <w:r w:rsidRPr="0010095C">
        <w:rPr>
          <w:rFonts w:ascii="Arial" w:hAnsi="Arial" w:cs="Arial"/>
          <w:sz w:val="20"/>
          <w:szCs w:val="20"/>
        </w:rPr>
        <w:t>projektowanej kotłowni</w:t>
      </w:r>
      <w:r>
        <w:rPr>
          <w:rFonts w:ascii="Arial" w:hAnsi="Arial" w:cs="Arial"/>
          <w:sz w:val="20"/>
          <w:szCs w:val="20"/>
        </w:rPr>
        <w:t>.</w:t>
      </w:r>
      <w:r w:rsidR="00881EA7">
        <w:rPr>
          <w:rFonts w:ascii="Arial" w:hAnsi="Arial" w:cs="Arial"/>
          <w:sz w:val="20"/>
          <w:szCs w:val="20"/>
        </w:rPr>
        <w:t xml:space="preserve"> Instalację należy wykonać z rur </w:t>
      </w:r>
      <w:proofErr w:type="gramStart"/>
      <w:r w:rsidR="00881EA7">
        <w:rPr>
          <w:rFonts w:ascii="Arial" w:hAnsi="Arial" w:cs="Arial"/>
          <w:sz w:val="20"/>
          <w:szCs w:val="20"/>
        </w:rPr>
        <w:t xml:space="preserve">stalowych  </w:t>
      </w:r>
      <w:r w:rsidR="00C70F27">
        <w:rPr>
          <w:rFonts w:ascii="Arial" w:hAnsi="Arial" w:cs="Arial"/>
          <w:sz w:val="20"/>
          <w:szCs w:val="20"/>
        </w:rPr>
        <w:t>cienkościennych</w:t>
      </w:r>
      <w:proofErr w:type="gramEnd"/>
      <w:r w:rsidR="00C70F27">
        <w:rPr>
          <w:rFonts w:ascii="Arial" w:hAnsi="Arial" w:cs="Arial"/>
          <w:sz w:val="20"/>
          <w:szCs w:val="20"/>
        </w:rPr>
        <w:t xml:space="preserve"> zewnętrznie ocynkowanych.</w:t>
      </w:r>
    </w:p>
    <w:p w14:paraId="0953D360" w14:textId="1C3BEBCF" w:rsidR="00B77E1D" w:rsidRDefault="00B77E1D" w:rsidP="00881EA7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BF50DC">
        <w:rPr>
          <w:rFonts w:ascii="Arial" w:hAnsi="Arial" w:cs="Arial"/>
          <w:sz w:val="20"/>
          <w:szCs w:val="20"/>
        </w:rPr>
        <w:t xml:space="preserve">Nagrzewnice główne w centralach wentylacyjnych zostaną wyposażone w pompy cyrkulacyjne, niezależne od ciśnienia </w:t>
      </w:r>
      <w:proofErr w:type="gramStart"/>
      <w:r w:rsidRPr="00BF50DC">
        <w:rPr>
          <w:rFonts w:ascii="Arial" w:hAnsi="Arial" w:cs="Arial"/>
          <w:sz w:val="20"/>
          <w:szCs w:val="20"/>
        </w:rPr>
        <w:t xml:space="preserve">zawory  </w:t>
      </w:r>
      <w:proofErr w:type="spellStart"/>
      <w:r w:rsidRPr="00BF50DC">
        <w:rPr>
          <w:rFonts w:ascii="Arial" w:hAnsi="Arial" w:cs="Arial"/>
          <w:sz w:val="20"/>
          <w:szCs w:val="20"/>
        </w:rPr>
        <w:t>regulacyjno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BF50D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BF50DC">
        <w:rPr>
          <w:rFonts w:ascii="Arial" w:hAnsi="Arial" w:cs="Arial"/>
          <w:sz w:val="20"/>
          <w:szCs w:val="20"/>
        </w:rPr>
        <w:t xml:space="preserve">równoważące z siłownikami do płynnej regulacji (0-10V), ręczne zawory równoważące z króćcami pomiarowymi, zawory odcinające, filtry siatkowe oraz komplet manometrów, termometrów oraz zawory spustowe. </w:t>
      </w:r>
      <w:r w:rsidR="00881EA7">
        <w:rPr>
          <w:rFonts w:ascii="Arial" w:hAnsi="Arial" w:cs="Arial"/>
          <w:sz w:val="20"/>
          <w:szCs w:val="20"/>
        </w:rPr>
        <w:t>Z</w:t>
      </w:r>
      <w:r w:rsidRPr="00BF50DC">
        <w:rPr>
          <w:rFonts w:ascii="Arial" w:hAnsi="Arial" w:cs="Arial"/>
          <w:sz w:val="20"/>
          <w:szCs w:val="20"/>
        </w:rPr>
        <w:t xml:space="preserve">awory regulacyjne przy nagrzewnicach w centralach wentylacyjnych należy wyposażyć w siłowniki. </w:t>
      </w:r>
    </w:p>
    <w:p w14:paraId="37D164BB" w14:textId="07CED6B5" w:rsidR="00881EA7" w:rsidRPr="00977D54" w:rsidRDefault="00881EA7" w:rsidP="00881EA7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977D54">
        <w:rPr>
          <w:rFonts w:ascii="Arial" w:hAnsi="Arial" w:cs="Arial"/>
          <w:sz w:val="20"/>
          <w:szCs w:val="20"/>
        </w:rPr>
        <w:t>urtyny powietrzne wyposażone zostaną w zawory elektromagnetyczne</w:t>
      </w:r>
      <w:r>
        <w:rPr>
          <w:rFonts w:ascii="Arial" w:hAnsi="Arial" w:cs="Arial"/>
          <w:sz w:val="20"/>
          <w:szCs w:val="20"/>
        </w:rPr>
        <w:t xml:space="preserve"> oraz </w:t>
      </w:r>
      <w:r w:rsidRPr="00977D54">
        <w:rPr>
          <w:rFonts w:ascii="Arial" w:hAnsi="Arial" w:cs="Arial"/>
          <w:sz w:val="20"/>
          <w:szCs w:val="20"/>
        </w:rPr>
        <w:t xml:space="preserve">regulator naścienny do sterowania wydajnością powietrza i mocą nagrzewnicy. </w:t>
      </w:r>
    </w:p>
    <w:p w14:paraId="77123D10" w14:textId="77777777" w:rsidR="00881EA7" w:rsidRPr="00977D54" w:rsidRDefault="00881EA7" w:rsidP="00881EA7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977D54">
        <w:rPr>
          <w:rFonts w:ascii="Arial" w:hAnsi="Arial" w:cs="Arial"/>
          <w:sz w:val="20"/>
          <w:szCs w:val="20"/>
        </w:rPr>
        <w:t>Wszystkie kurtyny powietrzne zostaną wyposażone w moduł komunikacyjny, umożliwiający monitorowanie ich pracy z poziomu BMS.</w:t>
      </w:r>
    </w:p>
    <w:p w14:paraId="6FE0D194" w14:textId="77777777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31" w:name="_Toc63321803"/>
      <w:bookmarkStart w:id="32" w:name="_Toc64372458"/>
      <w:bookmarkStart w:id="33" w:name="_Toc90842124"/>
      <w:r w:rsidRPr="00B77E1D">
        <w:rPr>
          <w:rFonts w:cs="Arial"/>
        </w:rPr>
        <w:t>Opis instalacji c.t. do wymienników basenowych</w:t>
      </w:r>
      <w:bookmarkEnd w:id="31"/>
      <w:bookmarkEnd w:id="32"/>
      <w:bookmarkEnd w:id="33"/>
    </w:p>
    <w:p w14:paraId="1652B6D7" w14:textId="77777777" w:rsidR="00C65C69" w:rsidRDefault="00B77E1D" w:rsidP="00C65C69">
      <w:pPr>
        <w:tabs>
          <w:tab w:val="left" w:pos="2127"/>
        </w:tabs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C5198E">
        <w:rPr>
          <w:rFonts w:ascii="Arial" w:hAnsi="Arial" w:cs="Arial"/>
          <w:sz w:val="20"/>
          <w:szCs w:val="20"/>
        </w:rPr>
        <w:t xml:space="preserve">Zaprojektowano instalację ciepła technologicznego dla </w:t>
      </w:r>
      <w:r>
        <w:rPr>
          <w:rFonts w:ascii="Arial" w:hAnsi="Arial" w:cs="Arial"/>
          <w:sz w:val="20"/>
          <w:szCs w:val="20"/>
        </w:rPr>
        <w:t>wymienników basenowych zlokalizowanych na poziomie -1.</w:t>
      </w:r>
      <w:r w:rsidR="00C65C69">
        <w:rPr>
          <w:rFonts w:ascii="Arial" w:hAnsi="Arial" w:cs="Arial"/>
          <w:sz w:val="20"/>
          <w:szCs w:val="20"/>
        </w:rPr>
        <w:t xml:space="preserve"> </w:t>
      </w:r>
      <w:r w:rsidR="00C65C69" w:rsidRPr="001421C3">
        <w:rPr>
          <w:rFonts w:ascii="Arial" w:hAnsi="Arial" w:cs="Arial"/>
          <w:sz w:val="20"/>
          <w:szCs w:val="20"/>
        </w:rPr>
        <w:t>Czynnikiem grzewczym będzie woda o parametrach 70/50°C</w:t>
      </w:r>
      <w:r w:rsidR="00C65C69">
        <w:rPr>
          <w:rFonts w:ascii="Arial" w:hAnsi="Arial" w:cs="Arial"/>
          <w:sz w:val="20"/>
          <w:szCs w:val="20"/>
        </w:rPr>
        <w:t>.</w:t>
      </w:r>
    </w:p>
    <w:p w14:paraId="6F7E5904" w14:textId="1F938C3F" w:rsidR="00B77E1D" w:rsidRDefault="00B77E1D" w:rsidP="00C70F27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C5198E">
        <w:rPr>
          <w:rFonts w:ascii="Arial" w:hAnsi="Arial" w:cs="Arial"/>
          <w:sz w:val="20"/>
          <w:szCs w:val="20"/>
        </w:rPr>
        <w:t xml:space="preserve">Rozprowadzenie czynnika grzewczego do </w:t>
      </w:r>
      <w:r>
        <w:rPr>
          <w:rFonts w:ascii="Arial" w:hAnsi="Arial" w:cs="Arial"/>
          <w:sz w:val="20"/>
          <w:szCs w:val="20"/>
        </w:rPr>
        <w:t>wymienników</w:t>
      </w:r>
      <w:r w:rsidRPr="00C5198E">
        <w:rPr>
          <w:rFonts w:ascii="Arial" w:hAnsi="Arial" w:cs="Arial"/>
          <w:sz w:val="20"/>
          <w:szCs w:val="20"/>
        </w:rPr>
        <w:t xml:space="preserve"> realizowane będzie z rozdzielaczy głównych zlokalizowanych w pomieszczeniu </w:t>
      </w:r>
      <w:r w:rsidRPr="0010095C">
        <w:rPr>
          <w:rFonts w:ascii="Arial" w:hAnsi="Arial" w:cs="Arial"/>
          <w:sz w:val="20"/>
          <w:szCs w:val="20"/>
        </w:rPr>
        <w:t xml:space="preserve">projektowanej kotłowni. </w:t>
      </w:r>
      <w:r w:rsidR="00C70F27">
        <w:rPr>
          <w:rFonts w:ascii="Arial" w:hAnsi="Arial" w:cs="Arial"/>
          <w:sz w:val="20"/>
          <w:szCs w:val="20"/>
        </w:rPr>
        <w:t xml:space="preserve">Instalację należy wykonać z rur </w:t>
      </w:r>
      <w:proofErr w:type="gramStart"/>
      <w:r w:rsidR="00C70F27">
        <w:rPr>
          <w:rFonts w:ascii="Arial" w:hAnsi="Arial" w:cs="Arial"/>
          <w:sz w:val="20"/>
          <w:szCs w:val="20"/>
        </w:rPr>
        <w:t>stalowych  cienkościennych</w:t>
      </w:r>
      <w:proofErr w:type="gramEnd"/>
      <w:r w:rsidR="00C70F27">
        <w:rPr>
          <w:rFonts w:ascii="Arial" w:hAnsi="Arial" w:cs="Arial"/>
          <w:sz w:val="20"/>
          <w:szCs w:val="20"/>
        </w:rPr>
        <w:t xml:space="preserve"> zewnętrznie ocynkowanych.</w:t>
      </w:r>
    </w:p>
    <w:p w14:paraId="5D29D51A" w14:textId="641A4773" w:rsidR="00C70F27" w:rsidRDefault="00B77E1D" w:rsidP="00C70F27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Instalacja wyposażona będzie w wielofunkcyjne zawory równoważąco-regulacyjne, zawory odcinające, filtry, manometry i termometry.</w:t>
      </w:r>
    </w:p>
    <w:p w14:paraId="77CFC675" w14:textId="6230F637" w:rsidR="00F81EFD" w:rsidRDefault="00F81EFD" w:rsidP="00673662">
      <w:pPr>
        <w:pStyle w:val="Nagwek1"/>
        <w:numPr>
          <w:ilvl w:val="1"/>
          <w:numId w:val="3"/>
        </w:numPr>
        <w:spacing w:line="360" w:lineRule="auto"/>
        <w:rPr>
          <w:rFonts w:cs="Arial"/>
        </w:rPr>
      </w:pPr>
      <w:bookmarkStart w:id="34" w:name="_Toc90842125"/>
      <w:bookmarkStart w:id="35" w:name="_Toc63321804"/>
      <w:bookmarkStart w:id="36" w:name="_Toc64372459"/>
      <w:r>
        <w:rPr>
          <w:rFonts w:cs="Arial"/>
        </w:rPr>
        <w:t xml:space="preserve">Opis </w:t>
      </w:r>
      <w:proofErr w:type="gramStart"/>
      <w:r>
        <w:rPr>
          <w:rFonts w:cs="Arial"/>
        </w:rPr>
        <w:t>instalacji  podgrzewu</w:t>
      </w:r>
      <w:proofErr w:type="gramEnd"/>
      <w:r>
        <w:rPr>
          <w:rFonts w:cs="Arial"/>
        </w:rPr>
        <w:t xml:space="preserve"> wody basenowej</w:t>
      </w:r>
      <w:bookmarkEnd w:id="34"/>
    </w:p>
    <w:p w14:paraId="33F74EDE" w14:textId="22D7ABD9" w:rsidR="00F81EFD" w:rsidRPr="004D1F7E" w:rsidRDefault="00F81EFD" w:rsidP="001E3DBD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Zaprojektowano system podgrzewu wody</w:t>
      </w:r>
      <w:r w:rsidR="00B353BA">
        <w:rPr>
          <w:rFonts w:ascii="Arial" w:hAnsi="Arial" w:cs="Arial"/>
          <w:sz w:val="20"/>
          <w:szCs w:val="20"/>
        </w:rPr>
        <w:t xml:space="preserve"> basenowej ciepłem odpadowym z central wentylacyjnych. System podgrzewu przewidziano dla basenu pływackiego i </w:t>
      </w:r>
      <w:r w:rsidR="004D1F7E" w:rsidRPr="004D1F7E">
        <w:rPr>
          <w:rFonts w:ascii="Arial" w:hAnsi="Arial" w:cs="Arial"/>
          <w:sz w:val="20"/>
          <w:szCs w:val="20"/>
        </w:rPr>
        <w:t>do nauki pływania</w:t>
      </w:r>
      <w:r w:rsidR="00B353BA" w:rsidRPr="004D1F7E">
        <w:rPr>
          <w:rFonts w:ascii="Arial" w:hAnsi="Arial" w:cs="Arial"/>
          <w:sz w:val="20"/>
          <w:szCs w:val="20"/>
        </w:rPr>
        <w:t>.</w:t>
      </w:r>
      <w:r w:rsidRPr="004D1F7E">
        <w:rPr>
          <w:rFonts w:ascii="Arial" w:hAnsi="Arial" w:cs="Arial"/>
          <w:sz w:val="20"/>
          <w:szCs w:val="20"/>
        </w:rPr>
        <w:t xml:space="preserve"> </w:t>
      </w:r>
    </w:p>
    <w:p w14:paraId="47CF4E46" w14:textId="35BB1CC5" w:rsidR="00F81EFD" w:rsidRDefault="00B353BA" w:rsidP="001E3DBD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4D1F7E">
        <w:rPr>
          <w:rFonts w:ascii="Arial" w:hAnsi="Arial" w:cs="Arial"/>
          <w:sz w:val="20"/>
          <w:szCs w:val="20"/>
        </w:rPr>
        <w:t xml:space="preserve">Rozprowadzenie czynnika grzewczego realizowane będzie odpowiednio z dwóch central </w:t>
      </w:r>
      <w:r w:rsidR="006436AD">
        <w:rPr>
          <w:rFonts w:ascii="Arial" w:hAnsi="Arial" w:cs="Arial"/>
          <w:sz w:val="20"/>
          <w:szCs w:val="20"/>
        </w:rPr>
        <w:t>(</w:t>
      </w:r>
      <w:r w:rsidRPr="004D1F7E">
        <w:rPr>
          <w:rFonts w:ascii="Arial" w:hAnsi="Arial" w:cs="Arial"/>
          <w:sz w:val="20"/>
          <w:szCs w:val="20"/>
        </w:rPr>
        <w:t>N</w:t>
      </w:r>
      <w:r w:rsidR="004D1F7E" w:rsidRPr="004D1F7E">
        <w:rPr>
          <w:rFonts w:ascii="Arial" w:hAnsi="Arial" w:cs="Arial"/>
          <w:sz w:val="20"/>
          <w:szCs w:val="20"/>
        </w:rPr>
        <w:t>6</w:t>
      </w:r>
      <w:r w:rsidRPr="004D1F7E">
        <w:rPr>
          <w:rFonts w:ascii="Arial" w:hAnsi="Arial" w:cs="Arial"/>
          <w:sz w:val="20"/>
          <w:szCs w:val="20"/>
        </w:rPr>
        <w:t>W</w:t>
      </w:r>
      <w:r w:rsidR="004D1F7E" w:rsidRPr="004D1F7E">
        <w:rPr>
          <w:rFonts w:ascii="Arial" w:hAnsi="Arial" w:cs="Arial"/>
          <w:sz w:val="20"/>
          <w:szCs w:val="20"/>
        </w:rPr>
        <w:t>6</w:t>
      </w:r>
      <w:r w:rsidRPr="004D1F7E">
        <w:rPr>
          <w:rFonts w:ascii="Arial" w:hAnsi="Arial" w:cs="Arial"/>
          <w:sz w:val="20"/>
          <w:szCs w:val="20"/>
        </w:rPr>
        <w:t>A i</w:t>
      </w:r>
      <w:r w:rsidR="006436AD">
        <w:rPr>
          <w:rFonts w:ascii="Arial" w:hAnsi="Arial" w:cs="Arial"/>
          <w:sz w:val="20"/>
          <w:szCs w:val="20"/>
        </w:rPr>
        <w:t> </w:t>
      </w:r>
      <w:r w:rsidRPr="004D1F7E">
        <w:rPr>
          <w:rFonts w:ascii="Arial" w:hAnsi="Arial" w:cs="Arial"/>
          <w:sz w:val="20"/>
          <w:szCs w:val="20"/>
        </w:rPr>
        <w:t>N</w:t>
      </w:r>
      <w:r w:rsidR="004D1F7E" w:rsidRPr="004D1F7E">
        <w:rPr>
          <w:rFonts w:ascii="Arial" w:hAnsi="Arial" w:cs="Arial"/>
          <w:sz w:val="20"/>
          <w:szCs w:val="20"/>
        </w:rPr>
        <w:t>6</w:t>
      </w:r>
      <w:r w:rsidRPr="004D1F7E">
        <w:rPr>
          <w:rFonts w:ascii="Arial" w:hAnsi="Arial" w:cs="Arial"/>
          <w:sz w:val="20"/>
          <w:szCs w:val="20"/>
        </w:rPr>
        <w:t>W</w:t>
      </w:r>
      <w:r w:rsidR="004D1F7E" w:rsidRPr="004D1F7E">
        <w:rPr>
          <w:rFonts w:ascii="Arial" w:hAnsi="Arial" w:cs="Arial"/>
          <w:sz w:val="20"/>
          <w:szCs w:val="20"/>
        </w:rPr>
        <w:t>6</w:t>
      </w:r>
      <w:r w:rsidRPr="004D1F7E">
        <w:rPr>
          <w:rFonts w:ascii="Arial" w:hAnsi="Arial" w:cs="Arial"/>
          <w:sz w:val="20"/>
          <w:szCs w:val="20"/>
        </w:rPr>
        <w:t xml:space="preserve">B) do wymiennika ciepła </w:t>
      </w:r>
      <w:r w:rsidR="00DD3310">
        <w:rPr>
          <w:rFonts w:ascii="Arial" w:hAnsi="Arial" w:cs="Arial"/>
          <w:sz w:val="20"/>
          <w:szCs w:val="20"/>
        </w:rPr>
        <w:t xml:space="preserve">technologii basenowej dla </w:t>
      </w:r>
      <w:r w:rsidRPr="004D1F7E">
        <w:rPr>
          <w:rFonts w:ascii="Arial" w:hAnsi="Arial" w:cs="Arial"/>
          <w:sz w:val="20"/>
          <w:szCs w:val="20"/>
        </w:rPr>
        <w:t xml:space="preserve">basenu pływackiego oraz z dwóch central </w:t>
      </w:r>
      <w:r w:rsidR="006436AD">
        <w:rPr>
          <w:rFonts w:ascii="Arial" w:hAnsi="Arial" w:cs="Arial"/>
          <w:sz w:val="20"/>
          <w:szCs w:val="20"/>
        </w:rPr>
        <w:t>(</w:t>
      </w:r>
      <w:r w:rsidRPr="004D1F7E">
        <w:rPr>
          <w:rFonts w:ascii="Arial" w:hAnsi="Arial" w:cs="Arial"/>
          <w:sz w:val="20"/>
          <w:szCs w:val="20"/>
        </w:rPr>
        <w:t>N</w:t>
      </w:r>
      <w:r w:rsidR="004D1F7E" w:rsidRPr="004D1F7E">
        <w:rPr>
          <w:rFonts w:ascii="Arial" w:hAnsi="Arial" w:cs="Arial"/>
          <w:sz w:val="20"/>
          <w:szCs w:val="20"/>
        </w:rPr>
        <w:t>5</w:t>
      </w:r>
      <w:r w:rsidRPr="004D1F7E">
        <w:rPr>
          <w:rFonts w:ascii="Arial" w:hAnsi="Arial" w:cs="Arial"/>
          <w:sz w:val="20"/>
          <w:szCs w:val="20"/>
        </w:rPr>
        <w:t>W</w:t>
      </w:r>
      <w:r w:rsidR="004D1F7E" w:rsidRPr="004D1F7E">
        <w:rPr>
          <w:rFonts w:ascii="Arial" w:hAnsi="Arial" w:cs="Arial"/>
          <w:sz w:val="20"/>
          <w:szCs w:val="20"/>
        </w:rPr>
        <w:t>5</w:t>
      </w:r>
      <w:r w:rsidRPr="004D1F7E">
        <w:rPr>
          <w:rFonts w:ascii="Arial" w:hAnsi="Arial" w:cs="Arial"/>
          <w:sz w:val="20"/>
          <w:szCs w:val="20"/>
        </w:rPr>
        <w:t>A i N</w:t>
      </w:r>
      <w:r w:rsidR="004D1F7E" w:rsidRPr="004D1F7E">
        <w:rPr>
          <w:rFonts w:ascii="Arial" w:hAnsi="Arial" w:cs="Arial"/>
          <w:sz w:val="20"/>
          <w:szCs w:val="20"/>
        </w:rPr>
        <w:t>5</w:t>
      </w:r>
      <w:r w:rsidRPr="004D1F7E">
        <w:rPr>
          <w:rFonts w:ascii="Arial" w:hAnsi="Arial" w:cs="Arial"/>
          <w:sz w:val="20"/>
          <w:szCs w:val="20"/>
        </w:rPr>
        <w:t>W</w:t>
      </w:r>
      <w:r w:rsidR="004D1F7E" w:rsidRPr="004D1F7E">
        <w:rPr>
          <w:rFonts w:ascii="Arial" w:hAnsi="Arial" w:cs="Arial"/>
          <w:sz w:val="20"/>
          <w:szCs w:val="20"/>
        </w:rPr>
        <w:t>5</w:t>
      </w:r>
      <w:r w:rsidRPr="004D1F7E">
        <w:rPr>
          <w:rFonts w:ascii="Arial" w:hAnsi="Arial" w:cs="Arial"/>
          <w:sz w:val="20"/>
          <w:szCs w:val="20"/>
        </w:rPr>
        <w:t>B</w:t>
      </w:r>
      <w:r w:rsidR="006436AD">
        <w:rPr>
          <w:rFonts w:ascii="Arial" w:hAnsi="Arial" w:cs="Arial"/>
          <w:sz w:val="20"/>
          <w:szCs w:val="20"/>
        </w:rPr>
        <w:t>)</w:t>
      </w:r>
      <w:r w:rsidRPr="004D1F7E">
        <w:rPr>
          <w:rFonts w:ascii="Arial" w:hAnsi="Arial" w:cs="Arial"/>
          <w:sz w:val="20"/>
          <w:szCs w:val="20"/>
        </w:rPr>
        <w:t xml:space="preserve"> do wymiennika ciepła </w:t>
      </w:r>
      <w:r w:rsidR="00DD3310">
        <w:rPr>
          <w:rFonts w:ascii="Arial" w:hAnsi="Arial" w:cs="Arial"/>
          <w:sz w:val="20"/>
          <w:szCs w:val="20"/>
        </w:rPr>
        <w:t xml:space="preserve">technologii basenowej dla </w:t>
      </w:r>
      <w:r w:rsidRPr="004D1F7E">
        <w:rPr>
          <w:rFonts w:ascii="Arial" w:hAnsi="Arial" w:cs="Arial"/>
          <w:sz w:val="20"/>
          <w:szCs w:val="20"/>
        </w:rPr>
        <w:t>basen</w:t>
      </w:r>
      <w:r w:rsidR="004D1F7E" w:rsidRPr="004D1F7E">
        <w:rPr>
          <w:rFonts w:ascii="Arial" w:hAnsi="Arial" w:cs="Arial"/>
          <w:sz w:val="20"/>
          <w:szCs w:val="20"/>
        </w:rPr>
        <w:t>u do nauki pływania</w:t>
      </w:r>
      <w:r w:rsidR="004D1F7E">
        <w:rPr>
          <w:rFonts w:ascii="Arial" w:hAnsi="Arial" w:cs="Arial"/>
          <w:sz w:val="20"/>
          <w:szCs w:val="20"/>
        </w:rPr>
        <w:t xml:space="preserve"> </w:t>
      </w:r>
      <w:r w:rsidR="004D1F7E" w:rsidRPr="004D1F7E">
        <w:rPr>
          <w:rFonts w:ascii="Arial" w:hAnsi="Arial" w:cs="Arial"/>
          <w:sz w:val="20"/>
          <w:szCs w:val="20"/>
        </w:rPr>
        <w:t>+</w:t>
      </w:r>
      <w:r w:rsidR="004D1F7E">
        <w:rPr>
          <w:rFonts w:ascii="Arial" w:hAnsi="Arial" w:cs="Arial"/>
          <w:sz w:val="20"/>
          <w:szCs w:val="20"/>
        </w:rPr>
        <w:t xml:space="preserve"> </w:t>
      </w:r>
      <w:r w:rsidR="004D1F7E" w:rsidRPr="004D1F7E">
        <w:rPr>
          <w:rFonts w:ascii="Arial" w:hAnsi="Arial" w:cs="Arial"/>
          <w:sz w:val="20"/>
          <w:szCs w:val="20"/>
        </w:rPr>
        <w:t>zjeżdżalnie</w:t>
      </w:r>
      <w:r w:rsidRPr="004D1F7E">
        <w:rPr>
          <w:rFonts w:ascii="Arial" w:hAnsi="Arial" w:cs="Arial"/>
          <w:sz w:val="20"/>
          <w:szCs w:val="20"/>
        </w:rPr>
        <w:t xml:space="preserve">. Instalację należy wykonać z rur ze stali nierdzewnej </w:t>
      </w:r>
      <w:r w:rsidR="00BD3A8F" w:rsidRPr="004D1F7E">
        <w:rPr>
          <w:rFonts w:ascii="Arial" w:hAnsi="Arial" w:cs="Arial"/>
          <w:sz w:val="20"/>
          <w:szCs w:val="20"/>
        </w:rPr>
        <w:t>wg EN10088 o średnicy DN50.</w:t>
      </w:r>
      <w:r w:rsidR="00BD3A8F">
        <w:rPr>
          <w:rFonts w:ascii="Arial" w:hAnsi="Arial" w:cs="Arial"/>
          <w:sz w:val="20"/>
          <w:szCs w:val="20"/>
        </w:rPr>
        <w:t xml:space="preserve"> </w:t>
      </w:r>
    </w:p>
    <w:p w14:paraId="1FCA3D36" w14:textId="41109C68" w:rsidR="00BD3A8F" w:rsidRPr="001E3DBD" w:rsidRDefault="00BD3A8F" w:rsidP="001E3DBD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instalacji zainstalowana będzie pompa</w:t>
      </w:r>
      <w:r w:rsidR="004D1F7E">
        <w:rPr>
          <w:rFonts w:ascii="Arial" w:hAnsi="Arial" w:cs="Arial"/>
          <w:sz w:val="20"/>
          <w:szCs w:val="20"/>
        </w:rPr>
        <w:t xml:space="preserve"> przeznaczona do wody basenowej</w:t>
      </w:r>
      <w:r>
        <w:rPr>
          <w:rFonts w:ascii="Arial" w:hAnsi="Arial" w:cs="Arial"/>
          <w:sz w:val="20"/>
          <w:szCs w:val="20"/>
        </w:rPr>
        <w:t xml:space="preserve">, filtr, zawór zwrotny, zawory </w:t>
      </w:r>
      <w:r w:rsidR="0086349B">
        <w:rPr>
          <w:rFonts w:ascii="Arial" w:hAnsi="Arial" w:cs="Arial"/>
          <w:sz w:val="20"/>
          <w:szCs w:val="20"/>
        </w:rPr>
        <w:t xml:space="preserve">odcinające ze stali nierdzewnej </w:t>
      </w:r>
      <w:r>
        <w:rPr>
          <w:rFonts w:ascii="Arial" w:hAnsi="Arial" w:cs="Arial"/>
          <w:sz w:val="20"/>
          <w:szCs w:val="20"/>
        </w:rPr>
        <w:t xml:space="preserve">oraz przepływomierz </w:t>
      </w:r>
      <w:r w:rsidR="0086349B">
        <w:rPr>
          <w:rFonts w:ascii="Arial" w:hAnsi="Arial" w:cs="Arial"/>
          <w:sz w:val="20"/>
          <w:szCs w:val="20"/>
        </w:rPr>
        <w:t xml:space="preserve">stożkowy </w:t>
      </w:r>
      <w:r>
        <w:rPr>
          <w:rFonts w:ascii="Arial" w:hAnsi="Arial" w:cs="Arial"/>
          <w:sz w:val="20"/>
          <w:szCs w:val="20"/>
        </w:rPr>
        <w:t>dostarczony razem z centralami wentylacyjnymi (zgodnie ze schematem w legendzie)</w:t>
      </w:r>
    </w:p>
    <w:p w14:paraId="28E140F4" w14:textId="3DB35B78" w:rsidR="00B77E1D" w:rsidRDefault="00B77E1D" w:rsidP="00DE1E6F">
      <w:pPr>
        <w:pStyle w:val="Nagwek1"/>
        <w:numPr>
          <w:ilvl w:val="1"/>
          <w:numId w:val="3"/>
        </w:numPr>
        <w:spacing w:line="360" w:lineRule="auto"/>
        <w:jc w:val="both"/>
        <w:rPr>
          <w:rFonts w:cs="Arial"/>
        </w:rPr>
      </w:pPr>
      <w:bookmarkStart w:id="37" w:name="_Toc90842126"/>
      <w:r w:rsidRPr="00B77E1D">
        <w:rPr>
          <w:rFonts w:cs="Arial"/>
        </w:rPr>
        <w:t>Ogrzewanie hal basenowych</w:t>
      </w:r>
      <w:bookmarkEnd w:id="35"/>
      <w:bookmarkEnd w:id="36"/>
      <w:bookmarkEnd w:id="37"/>
    </w:p>
    <w:p w14:paraId="24C8E1D0" w14:textId="7D8D736B" w:rsidR="006436AD" w:rsidRDefault="00C70F27" w:rsidP="001E3DBD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A408C9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halach basenowych</w:t>
      </w:r>
      <w:r w:rsidRPr="00A408C9">
        <w:rPr>
          <w:rFonts w:ascii="Arial" w:hAnsi="Arial" w:cs="Arial"/>
          <w:sz w:val="20"/>
          <w:szCs w:val="20"/>
        </w:rPr>
        <w:t xml:space="preserve"> projektuje się ogrzewanie powietrzne według projektu instalacji wentylacji. Powietrze nawiewane z central</w:t>
      </w:r>
      <w:r>
        <w:rPr>
          <w:rFonts w:ascii="Arial" w:hAnsi="Arial" w:cs="Arial"/>
          <w:sz w:val="20"/>
          <w:szCs w:val="20"/>
        </w:rPr>
        <w:t>i</w:t>
      </w:r>
      <w:r w:rsidRPr="00A408C9">
        <w:rPr>
          <w:rFonts w:ascii="Arial" w:hAnsi="Arial" w:cs="Arial"/>
          <w:sz w:val="20"/>
          <w:szCs w:val="20"/>
        </w:rPr>
        <w:t xml:space="preserve"> wentylacyjn</w:t>
      </w:r>
      <w:r>
        <w:rPr>
          <w:rFonts w:ascii="Arial" w:hAnsi="Arial" w:cs="Arial"/>
          <w:sz w:val="20"/>
          <w:szCs w:val="20"/>
        </w:rPr>
        <w:t>ej</w:t>
      </w:r>
      <w:r w:rsidRPr="00A408C9">
        <w:rPr>
          <w:rFonts w:ascii="Arial" w:hAnsi="Arial" w:cs="Arial"/>
          <w:sz w:val="20"/>
          <w:szCs w:val="20"/>
        </w:rPr>
        <w:t xml:space="preserve"> w wykonaniu basenowym ma za zadanie utrzymać w</w:t>
      </w:r>
      <w:r w:rsidR="00DE1E6F">
        <w:rPr>
          <w:rFonts w:ascii="Arial" w:hAnsi="Arial" w:cs="Arial"/>
          <w:sz w:val="20"/>
          <w:szCs w:val="20"/>
        </w:rPr>
        <w:t> </w:t>
      </w:r>
      <w:r w:rsidRPr="00A408C9">
        <w:rPr>
          <w:rFonts w:ascii="Arial" w:hAnsi="Arial" w:cs="Arial"/>
          <w:sz w:val="20"/>
          <w:szCs w:val="20"/>
        </w:rPr>
        <w:t>pomieszczeni</w:t>
      </w:r>
      <w:r>
        <w:rPr>
          <w:rFonts w:ascii="Arial" w:hAnsi="Arial" w:cs="Arial"/>
          <w:sz w:val="20"/>
          <w:szCs w:val="20"/>
        </w:rPr>
        <w:t>ach</w:t>
      </w:r>
      <w:r w:rsidRPr="00A408C9">
        <w:rPr>
          <w:rFonts w:ascii="Arial" w:hAnsi="Arial" w:cs="Arial"/>
          <w:sz w:val="20"/>
          <w:szCs w:val="20"/>
        </w:rPr>
        <w:t xml:space="preserve"> temperaturę na poziomie </w:t>
      </w:r>
      <w:proofErr w:type="spellStart"/>
      <w:r w:rsidRPr="00A408C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</w:t>
      </w:r>
      <w:proofErr w:type="spellEnd"/>
      <w:r w:rsidRPr="00A408C9">
        <w:rPr>
          <w:rFonts w:ascii="Arial" w:hAnsi="Arial" w:cs="Arial"/>
          <w:sz w:val="20"/>
          <w:szCs w:val="20"/>
        </w:rPr>
        <w:t>= +32ºC</w:t>
      </w:r>
      <w:r>
        <w:rPr>
          <w:rFonts w:ascii="Arial" w:hAnsi="Arial" w:cs="Arial"/>
          <w:sz w:val="20"/>
          <w:szCs w:val="20"/>
        </w:rPr>
        <w:t xml:space="preserve"> lub +30</w:t>
      </w:r>
      <w:r w:rsidRPr="00A408C9">
        <w:rPr>
          <w:rFonts w:ascii="Arial" w:hAnsi="Arial" w:cs="Arial"/>
          <w:sz w:val="20"/>
          <w:szCs w:val="20"/>
        </w:rPr>
        <w:t>ºC</w:t>
      </w:r>
    </w:p>
    <w:p w14:paraId="3691B8B2" w14:textId="77777777" w:rsidR="006436AD" w:rsidRDefault="006436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6D02384" w14:textId="77777777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38" w:name="_Toc63321805"/>
      <w:bookmarkStart w:id="39" w:name="_Toc64372460"/>
      <w:bookmarkStart w:id="40" w:name="_Toc90842127"/>
      <w:r w:rsidRPr="00B77E1D">
        <w:rPr>
          <w:rFonts w:cs="Arial"/>
        </w:rPr>
        <w:lastRenderedPageBreak/>
        <w:t>Regulacja hydrauliczna instalacji</w:t>
      </w:r>
      <w:bookmarkEnd w:id="38"/>
      <w:bookmarkEnd w:id="39"/>
      <w:bookmarkEnd w:id="40"/>
      <w:r w:rsidRPr="00B77E1D">
        <w:rPr>
          <w:rFonts w:cs="Arial"/>
        </w:rPr>
        <w:t xml:space="preserve"> </w:t>
      </w:r>
    </w:p>
    <w:p w14:paraId="29EF7D6F" w14:textId="77777777" w:rsidR="00B77E1D" w:rsidRPr="001128D4" w:rsidRDefault="00B77E1D" w:rsidP="00B77E1D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W projektowanej instalacji c.o.  regulacja hydrauliczna przeprowadzona będzie za pomocą:</w:t>
      </w:r>
    </w:p>
    <w:p w14:paraId="63ABD62D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automatyki w kotłowni;</w:t>
      </w:r>
    </w:p>
    <w:p w14:paraId="524467CB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 xml:space="preserve">zaworów regulacji hydraulicznej; </w:t>
      </w:r>
    </w:p>
    <w:p w14:paraId="254EC2B8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zaworów równoważących;</w:t>
      </w:r>
    </w:p>
    <w:p w14:paraId="5990DCDE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zaworów termostatycznych przy grzejnikach;</w:t>
      </w:r>
    </w:p>
    <w:p w14:paraId="25760A31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zaworów regulacyjnych przed nagrzewnicami w centralach wentylacyjnych</w:t>
      </w:r>
    </w:p>
    <w:p w14:paraId="3C71AF9A" w14:textId="77777777" w:rsidR="00B77E1D" w:rsidRPr="001128D4" w:rsidRDefault="00B77E1D" w:rsidP="00B77E1D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>zaworów regulacyjnych przed wymiennikami basenowymi</w:t>
      </w:r>
    </w:p>
    <w:p w14:paraId="706A6A74" w14:textId="2D9D1441" w:rsidR="00B77E1D" w:rsidRPr="001128D4" w:rsidRDefault="00B77E1D" w:rsidP="00B77E1D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 xml:space="preserve">Aby dostosować moc grzewczą urządzeń do aktualnych potrzeb użytkownika oraz warunków </w:t>
      </w:r>
      <w:proofErr w:type="gramStart"/>
      <w:r w:rsidRPr="001128D4">
        <w:rPr>
          <w:rFonts w:ascii="Arial" w:hAnsi="Arial" w:cs="Arial"/>
          <w:sz w:val="20"/>
          <w:szCs w:val="20"/>
        </w:rPr>
        <w:t>zewnętrznych  zastosowano</w:t>
      </w:r>
      <w:proofErr w:type="gramEnd"/>
      <w:r w:rsidRPr="001128D4">
        <w:rPr>
          <w:rFonts w:ascii="Arial" w:hAnsi="Arial" w:cs="Arial"/>
          <w:sz w:val="20"/>
          <w:szCs w:val="20"/>
        </w:rPr>
        <w:t xml:space="preserve"> przy grzejnikach zawory termostatyczne z nastawą wstępną i głowicą termostatyczną</w:t>
      </w:r>
      <w:r w:rsidR="00DA7BD9">
        <w:rPr>
          <w:rFonts w:ascii="Arial" w:hAnsi="Arial" w:cs="Arial"/>
          <w:sz w:val="20"/>
          <w:szCs w:val="20"/>
        </w:rPr>
        <w:t>.</w:t>
      </w:r>
    </w:p>
    <w:p w14:paraId="3D82D73B" w14:textId="77777777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41" w:name="_Toc440304717"/>
      <w:bookmarkStart w:id="42" w:name="_Toc451342525"/>
      <w:bookmarkStart w:id="43" w:name="_Toc19523834"/>
      <w:bookmarkStart w:id="44" w:name="_Toc39480732"/>
      <w:bookmarkStart w:id="45" w:name="_Toc63321806"/>
      <w:bookmarkStart w:id="46" w:name="_Toc64372461"/>
      <w:bookmarkStart w:id="47" w:name="_Toc90842128"/>
      <w:r w:rsidRPr="00B77E1D">
        <w:rPr>
          <w:rFonts w:cs="Arial"/>
        </w:rPr>
        <w:t>Odpowietrzenie, odwodnienie</w:t>
      </w:r>
      <w:bookmarkEnd w:id="41"/>
      <w:bookmarkEnd w:id="42"/>
      <w:bookmarkEnd w:id="43"/>
      <w:bookmarkEnd w:id="44"/>
      <w:bookmarkEnd w:id="45"/>
      <w:bookmarkEnd w:id="46"/>
      <w:bookmarkEnd w:id="47"/>
      <w:r w:rsidRPr="00B77E1D">
        <w:rPr>
          <w:rFonts w:cs="Arial"/>
        </w:rPr>
        <w:t xml:space="preserve">  </w:t>
      </w:r>
    </w:p>
    <w:p w14:paraId="5F87CC45" w14:textId="77777777" w:rsidR="00B77E1D" w:rsidRPr="001128D4" w:rsidRDefault="00B77E1D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 xml:space="preserve">Odpowietrzenie instalacji realizowane będzie poprzez automatyczne odpowietrzniki DN15 </w:t>
      </w:r>
      <w:proofErr w:type="gramStart"/>
      <w:r w:rsidRPr="001128D4">
        <w:rPr>
          <w:rFonts w:ascii="Arial" w:hAnsi="Arial" w:cs="Arial"/>
          <w:sz w:val="20"/>
          <w:szCs w:val="20"/>
        </w:rPr>
        <w:t>z  zaworami</w:t>
      </w:r>
      <w:proofErr w:type="gramEnd"/>
      <w:r w:rsidRPr="001128D4">
        <w:rPr>
          <w:rFonts w:ascii="Arial" w:hAnsi="Arial" w:cs="Arial"/>
          <w:sz w:val="20"/>
          <w:szCs w:val="20"/>
        </w:rPr>
        <w:t xml:space="preserve"> stopowymi, umożliwiającymi wymianę odpowietrznika bez opróżniania przewodu z wody (zamontowane na pionach </w:t>
      </w:r>
      <w:proofErr w:type="spellStart"/>
      <w:r w:rsidRPr="001128D4">
        <w:rPr>
          <w:rFonts w:ascii="Arial" w:hAnsi="Arial" w:cs="Arial"/>
          <w:sz w:val="20"/>
          <w:szCs w:val="20"/>
        </w:rPr>
        <w:t>c.o</w:t>
      </w:r>
      <w:proofErr w:type="spellEnd"/>
      <w:r w:rsidRPr="001128D4">
        <w:rPr>
          <w:rFonts w:ascii="Arial" w:hAnsi="Arial" w:cs="Arial"/>
          <w:sz w:val="20"/>
          <w:szCs w:val="20"/>
        </w:rPr>
        <w:t>). oraz przez ręczne zawory odpowietrzające, w które wyposażone są grzejniki. Automatyczne odpowietrzniki mają za zadanie odpowietrzenie instalacji w czasie jej napełniania oraz napowietrzenie w czasie spustu wody z instalacji.</w:t>
      </w:r>
    </w:p>
    <w:p w14:paraId="711CE90A" w14:textId="7D77699B" w:rsidR="00B77E1D" w:rsidRPr="001128D4" w:rsidRDefault="00B77E1D" w:rsidP="00DE1E6F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 xml:space="preserve">Odwodnienie pionów przewiduje się poprzez zawory </w:t>
      </w:r>
      <w:proofErr w:type="spellStart"/>
      <w:r w:rsidRPr="001128D4">
        <w:rPr>
          <w:rFonts w:ascii="Arial" w:hAnsi="Arial" w:cs="Arial"/>
          <w:sz w:val="20"/>
          <w:szCs w:val="20"/>
        </w:rPr>
        <w:t>podpionowe</w:t>
      </w:r>
      <w:proofErr w:type="spellEnd"/>
      <w:r w:rsidRPr="001128D4">
        <w:rPr>
          <w:rFonts w:ascii="Arial" w:hAnsi="Arial" w:cs="Arial"/>
          <w:sz w:val="20"/>
          <w:szCs w:val="20"/>
        </w:rPr>
        <w:t>. Odwodnienie poziomów przewiduje się w pomieszczeniu kotłowni poprzez zawory spustowe zamontowane przy rozdzielaczu c.o. Odwodnienie poziomów prowadzonych w posadzce za pomocą sprężonego powietrza poprzez zawory podłączeniowe przy grzejnikach lub poprzez zawory spustowe przy rozdzielaczach.</w:t>
      </w:r>
      <w:r w:rsidRPr="001128D4">
        <w:rPr>
          <w:rFonts w:ascii="Arial" w:hAnsi="Arial" w:cs="Arial"/>
          <w:sz w:val="20"/>
          <w:szCs w:val="20"/>
        </w:rPr>
        <w:br/>
        <w:t>Projektuje się zawory spustowe kulowe, o połączeniach gwintowanych, ze złączką do węża. W pomieszczeniu technicznym odwodnienia rurociągów należy sprowadzić rurami DN15 nad wpusty podłogowe</w:t>
      </w:r>
      <w:r w:rsidR="000E140D">
        <w:rPr>
          <w:rFonts w:ascii="Arial" w:hAnsi="Arial" w:cs="Arial"/>
          <w:sz w:val="20"/>
          <w:szCs w:val="20"/>
        </w:rPr>
        <w:t>.</w:t>
      </w:r>
      <w:r w:rsidR="00CC1502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Rurociągi należy pomalować farbą podkładową, a następnie emalią ftalową nawierzchniową stosowaną do metali. Wymaganą łączną grubość powłoki malarskiej wykonać zgodnie z zaleceniem producenta farby. Malowanie należy wykonać przy temperaturze otoczenia nie niższej niż +5°C oraz nie wyższej niż +40°C</w:t>
      </w:r>
      <w:r w:rsidR="00DA7BD9">
        <w:rPr>
          <w:rFonts w:ascii="Arial" w:hAnsi="Arial" w:cs="Arial"/>
          <w:sz w:val="20"/>
          <w:szCs w:val="20"/>
        </w:rPr>
        <w:t>.</w:t>
      </w:r>
    </w:p>
    <w:p w14:paraId="7979640F" w14:textId="77777777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48" w:name="_Toc19523835"/>
      <w:bookmarkStart w:id="49" w:name="_Toc39480733"/>
      <w:bookmarkStart w:id="50" w:name="_Toc63321807"/>
      <w:bookmarkStart w:id="51" w:name="_Toc64372462"/>
      <w:bookmarkStart w:id="52" w:name="_Toc90842129"/>
      <w:r w:rsidRPr="00B77E1D">
        <w:rPr>
          <w:rFonts w:cs="Arial"/>
        </w:rPr>
        <w:t>Izolacja ciepłochronna</w:t>
      </w:r>
      <w:bookmarkEnd w:id="48"/>
      <w:bookmarkEnd w:id="49"/>
      <w:bookmarkEnd w:id="50"/>
      <w:bookmarkEnd w:id="51"/>
      <w:bookmarkEnd w:id="52"/>
    </w:p>
    <w:p w14:paraId="5BDFBC75" w14:textId="69EC3362" w:rsidR="00B77E1D" w:rsidRDefault="00B77E1D" w:rsidP="000E140D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t xml:space="preserve">Przewidziano otuliny z wełny mineralnej pod płaszczem z folii </w:t>
      </w:r>
      <w:proofErr w:type="gramStart"/>
      <w:r w:rsidRPr="001128D4">
        <w:rPr>
          <w:rFonts w:ascii="Arial" w:hAnsi="Arial" w:cs="Arial"/>
          <w:sz w:val="20"/>
          <w:szCs w:val="20"/>
        </w:rPr>
        <w:t>aluminiowej,</w:t>
      </w:r>
      <w:proofErr w:type="gramEnd"/>
      <w:r w:rsidRPr="001128D4">
        <w:rPr>
          <w:rFonts w:ascii="Arial" w:hAnsi="Arial" w:cs="Arial"/>
          <w:sz w:val="20"/>
          <w:szCs w:val="20"/>
        </w:rPr>
        <w:t xml:space="preserve"> (λ = 0,035). Przewody ułożone w warstwach </w:t>
      </w:r>
      <w:proofErr w:type="gramStart"/>
      <w:r w:rsidRPr="001128D4">
        <w:rPr>
          <w:rFonts w:ascii="Arial" w:hAnsi="Arial" w:cs="Arial"/>
          <w:sz w:val="20"/>
          <w:szCs w:val="20"/>
        </w:rPr>
        <w:t>posadzkowych  należy</w:t>
      </w:r>
      <w:proofErr w:type="gramEnd"/>
      <w:r w:rsidRPr="001128D4">
        <w:rPr>
          <w:rFonts w:ascii="Arial" w:hAnsi="Arial" w:cs="Arial"/>
          <w:sz w:val="20"/>
          <w:szCs w:val="20"/>
        </w:rPr>
        <w:t xml:space="preserve">  zaizolować otuliną z pianki PE o grubości 6mm. Izolacje wykonać zgodnie z PN-B-02421 oraz wg Rozporządzenia Ministra Infrastruktury z dnia 6 listopada 2008 w sprawie warunków technicznych, jakim powinny odpowiadać budynki i ich usytuowanie.</w:t>
      </w:r>
      <w:r w:rsidR="000E140D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Wykonywanie izolacji cieplnej należy rozpocząć po uprzednim przeprowadzeniu wymaganych prób szczelności, wykonaniu wymaganego zabezpieczenia antykorozyjnego powierzchni przeznaczonych do zaizolowania oraz po potwierdzeniu prawidłowości wykonania powyższych robót protokółem odbioru.</w:t>
      </w:r>
      <w:r w:rsidR="000E140D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 xml:space="preserve">Materiały przeznaczone do wykonywania izolacji cieplnej powinny być suche, czyste i </w:t>
      </w:r>
      <w:proofErr w:type="gramStart"/>
      <w:r w:rsidRPr="001128D4">
        <w:rPr>
          <w:rFonts w:ascii="Arial" w:hAnsi="Arial" w:cs="Arial"/>
          <w:sz w:val="20"/>
          <w:szCs w:val="20"/>
        </w:rPr>
        <w:t xml:space="preserve">nieuszkodzone,  </w:t>
      </w:r>
      <w:r w:rsidR="005E7D51">
        <w:rPr>
          <w:rFonts w:ascii="Arial" w:hAnsi="Arial" w:cs="Arial"/>
          <w:sz w:val="20"/>
          <w:szCs w:val="20"/>
        </w:rPr>
        <w:t>S</w:t>
      </w:r>
      <w:r w:rsidRPr="001128D4">
        <w:rPr>
          <w:rFonts w:ascii="Arial" w:hAnsi="Arial" w:cs="Arial"/>
          <w:sz w:val="20"/>
          <w:szCs w:val="20"/>
        </w:rPr>
        <w:t>posób</w:t>
      </w:r>
      <w:proofErr w:type="gramEnd"/>
      <w:r w:rsidRPr="001128D4">
        <w:rPr>
          <w:rFonts w:ascii="Arial" w:hAnsi="Arial" w:cs="Arial"/>
          <w:sz w:val="20"/>
          <w:szCs w:val="20"/>
        </w:rPr>
        <w:t xml:space="preserve"> składowania materiałów na stanowisku pracy powinien wykluczać możliwość ich zawilgocenia lub uszkodzenia.</w:t>
      </w:r>
      <w:r w:rsidR="000E140D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Powierzchnia, na której jest wykonywana izolacja cieplna powinna być czysta i sucha. Nie dopuszcza się wykonywania izolacji cieplnych na powierzchniach zanieczyszczonych ziemią, cementem, smarami itp. oraz na powierzchniach z niecałkowicie wyschnięta lub uszkodzoną powłoką, antykorozyjną.</w:t>
      </w:r>
      <w:r w:rsidR="000E140D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Zakończenia izolacji cieplnej powinny być zabezpieczone przed uszkodzeniem lub zawilgoceniem, a połączenia sekcji izolacji zabezpieczone zgodnie z wytycznymi producenta izolacji.</w:t>
      </w:r>
      <w:r w:rsidR="000E140D"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Izolacja cieplna powinna być wykonana w sposób zapewniający nierozprzestrzenianie się ognia</w:t>
      </w:r>
      <w:r w:rsidR="000E140D">
        <w:rPr>
          <w:rFonts w:ascii="Arial" w:hAnsi="Arial" w:cs="Arial"/>
          <w:sz w:val="20"/>
          <w:szCs w:val="20"/>
        </w:rPr>
        <w:t xml:space="preserve">. </w:t>
      </w:r>
      <w:r w:rsidRPr="001128D4">
        <w:rPr>
          <w:rFonts w:ascii="Arial" w:hAnsi="Arial" w:cs="Arial"/>
          <w:sz w:val="20"/>
          <w:szCs w:val="20"/>
        </w:rPr>
        <w:t>Izolację termiczną należy wykonać również na wszystkich elementach armatury.</w:t>
      </w:r>
      <w:r>
        <w:rPr>
          <w:rFonts w:ascii="Arial" w:hAnsi="Arial" w:cs="Arial"/>
          <w:sz w:val="20"/>
          <w:szCs w:val="20"/>
        </w:rPr>
        <w:t xml:space="preserve"> </w:t>
      </w:r>
      <w:r w:rsidRPr="001128D4">
        <w:rPr>
          <w:rFonts w:ascii="Arial" w:hAnsi="Arial" w:cs="Arial"/>
          <w:sz w:val="20"/>
          <w:szCs w:val="20"/>
        </w:rPr>
        <w:t>Izolację wykonać zgodnie z zaleceniami producenta.</w:t>
      </w:r>
    </w:p>
    <w:p w14:paraId="314DBF48" w14:textId="77777777" w:rsidR="00B77E1D" w:rsidRDefault="00B77E1D" w:rsidP="00B77E1D">
      <w:pPr>
        <w:tabs>
          <w:tab w:val="left" w:pos="2127"/>
        </w:tabs>
        <w:spacing w:before="24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1128D4">
        <w:rPr>
          <w:rFonts w:ascii="Arial" w:hAnsi="Arial" w:cs="Arial"/>
          <w:sz w:val="20"/>
          <w:szCs w:val="20"/>
        </w:rPr>
        <w:lastRenderedPageBreak/>
        <w:t>Poniżej zamieszczono tabelę z Wymaganiami izolacji cieplnej przewodów wg Rozporządzenia Ministra Infrastruktury Dz.U. z 2008r. Nr 201 poz. 1239 zmieniające rozporządzenie w sprawie warunków technicznych, jakim powinny odpowiadać budynki i ich usytuowanie.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4828"/>
        <w:gridCol w:w="3030"/>
      </w:tblGrid>
      <w:tr w:rsidR="00B77E1D" w:rsidRPr="001128D4" w14:paraId="27675C30" w14:textId="77777777" w:rsidTr="00911FDE">
        <w:trPr>
          <w:jc w:val="center"/>
        </w:trPr>
        <w:tc>
          <w:tcPr>
            <w:tcW w:w="1222" w:type="dxa"/>
          </w:tcPr>
          <w:p w14:paraId="0EAFF16B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911" w:type="dxa"/>
          </w:tcPr>
          <w:p w14:paraId="0ECD5B8F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Rodzaj przewodu lub komponentu</w:t>
            </w:r>
          </w:p>
        </w:tc>
        <w:tc>
          <w:tcPr>
            <w:tcW w:w="3076" w:type="dxa"/>
          </w:tcPr>
          <w:p w14:paraId="773E2D93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Minimalna gr. izolacji cieplnej (materiał λ=0,035 W/ m*K)1)</w:t>
            </w:r>
          </w:p>
        </w:tc>
      </w:tr>
      <w:tr w:rsidR="00B77E1D" w:rsidRPr="001128D4" w14:paraId="4566E778" w14:textId="77777777" w:rsidTr="00911FDE">
        <w:trPr>
          <w:jc w:val="center"/>
        </w:trPr>
        <w:tc>
          <w:tcPr>
            <w:tcW w:w="1222" w:type="dxa"/>
          </w:tcPr>
          <w:p w14:paraId="4348539C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1" w:type="dxa"/>
          </w:tcPr>
          <w:p w14:paraId="48BC6E06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Średnica wewnętrzna do 22mm</w:t>
            </w:r>
          </w:p>
        </w:tc>
        <w:tc>
          <w:tcPr>
            <w:tcW w:w="3076" w:type="dxa"/>
          </w:tcPr>
          <w:p w14:paraId="7FD5BAA9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20mm</w:t>
            </w:r>
          </w:p>
        </w:tc>
      </w:tr>
      <w:tr w:rsidR="00B77E1D" w:rsidRPr="001128D4" w14:paraId="2D0B57D6" w14:textId="77777777" w:rsidTr="00911FDE">
        <w:trPr>
          <w:jc w:val="center"/>
        </w:trPr>
        <w:tc>
          <w:tcPr>
            <w:tcW w:w="1222" w:type="dxa"/>
          </w:tcPr>
          <w:p w14:paraId="17CACD06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11" w:type="dxa"/>
          </w:tcPr>
          <w:p w14:paraId="5A281E45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Średnica wewnętrzna od 22mm do 35mm</w:t>
            </w:r>
          </w:p>
        </w:tc>
        <w:tc>
          <w:tcPr>
            <w:tcW w:w="3076" w:type="dxa"/>
          </w:tcPr>
          <w:p w14:paraId="501E14A8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30mm</w:t>
            </w:r>
          </w:p>
        </w:tc>
      </w:tr>
      <w:tr w:rsidR="00B77E1D" w:rsidRPr="001128D4" w14:paraId="1FBDB298" w14:textId="77777777" w:rsidTr="00911FDE">
        <w:trPr>
          <w:jc w:val="center"/>
        </w:trPr>
        <w:tc>
          <w:tcPr>
            <w:tcW w:w="1222" w:type="dxa"/>
          </w:tcPr>
          <w:p w14:paraId="27356850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11" w:type="dxa"/>
          </w:tcPr>
          <w:p w14:paraId="46EF880C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Średnica wewnętrzna od 35mm do 100mm</w:t>
            </w:r>
          </w:p>
        </w:tc>
        <w:tc>
          <w:tcPr>
            <w:tcW w:w="3076" w:type="dxa"/>
          </w:tcPr>
          <w:p w14:paraId="6E431D08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Równa średnicy wewnętrznej rury</w:t>
            </w:r>
          </w:p>
        </w:tc>
      </w:tr>
      <w:tr w:rsidR="00B77E1D" w:rsidRPr="001128D4" w14:paraId="489F4DB2" w14:textId="77777777" w:rsidTr="00911FDE">
        <w:trPr>
          <w:jc w:val="center"/>
        </w:trPr>
        <w:tc>
          <w:tcPr>
            <w:tcW w:w="1222" w:type="dxa"/>
          </w:tcPr>
          <w:p w14:paraId="4B794045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11" w:type="dxa"/>
          </w:tcPr>
          <w:p w14:paraId="05A362BF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Średnica wewnętrzna ponad 100mm</w:t>
            </w:r>
          </w:p>
        </w:tc>
        <w:tc>
          <w:tcPr>
            <w:tcW w:w="3076" w:type="dxa"/>
          </w:tcPr>
          <w:p w14:paraId="680FFE65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100mm</w:t>
            </w:r>
          </w:p>
        </w:tc>
      </w:tr>
      <w:tr w:rsidR="00B77E1D" w:rsidRPr="001128D4" w14:paraId="2EBBB1B6" w14:textId="77777777" w:rsidTr="00911FDE">
        <w:trPr>
          <w:jc w:val="center"/>
        </w:trPr>
        <w:tc>
          <w:tcPr>
            <w:tcW w:w="1222" w:type="dxa"/>
          </w:tcPr>
          <w:p w14:paraId="227479D0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11" w:type="dxa"/>
          </w:tcPr>
          <w:p w14:paraId="6971D35D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Przewody i armatura wg poz. 1-4 przechodzące przez ściany lub stropy, skrzyżowania przewodów</w:t>
            </w:r>
          </w:p>
        </w:tc>
        <w:tc>
          <w:tcPr>
            <w:tcW w:w="3076" w:type="dxa"/>
          </w:tcPr>
          <w:p w14:paraId="4EC67678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½ wymagań z poz. 1-4</w:t>
            </w:r>
          </w:p>
        </w:tc>
      </w:tr>
      <w:tr w:rsidR="00B77E1D" w:rsidRPr="001128D4" w14:paraId="41B5DB93" w14:textId="77777777" w:rsidTr="00911FDE">
        <w:trPr>
          <w:jc w:val="center"/>
        </w:trPr>
        <w:tc>
          <w:tcPr>
            <w:tcW w:w="1222" w:type="dxa"/>
          </w:tcPr>
          <w:p w14:paraId="719D5DF8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11" w:type="dxa"/>
          </w:tcPr>
          <w:p w14:paraId="3D2ADE8B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Przewody ogrzewa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1128D4">
              <w:rPr>
                <w:rFonts w:ascii="Arial" w:hAnsi="Arial" w:cs="Arial"/>
                <w:sz w:val="20"/>
                <w:szCs w:val="20"/>
              </w:rPr>
              <w:t xml:space="preserve"> centralnego wg poz. 1-4, ułożone w komponentach budowlanych między ogrzewanymi pomieszczeniami różnych użytkowników</w:t>
            </w:r>
          </w:p>
        </w:tc>
        <w:tc>
          <w:tcPr>
            <w:tcW w:w="3076" w:type="dxa"/>
          </w:tcPr>
          <w:p w14:paraId="30A84041" w14:textId="77777777" w:rsidR="00B77E1D" w:rsidRPr="001128D4" w:rsidRDefault="00B77E1D" w:rsidP="00911FDE">
            <w:pPr>
              <w:tabs>
                <w:tab w:val="left" w:pos="2127"/>
              </w:tabs>
              <w:spacing w:line="300" w:lineRule="exact"/>
              <w:ind w:firstLine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8D4">
              <w:rPr>
                <w:rFonts w:ascii="Arial" w:hAnsi="Arial" w:cs="Arial"/>
                <w:sz w:val="20"/>
                <w:szCs w:val="20"/>
              </w:rPr>
              <w:t>½ wymagań z poz. 1-4</w:t>
            </w:r>
          </w:p>
        </w:tc>
      </w:tr>
    </w:tbl>
    <w:p w14:paraId="78B567B2" w14:textId="77777777" w:rsidR="00B77E1D" w:rsidRDefault="00B77E1D" w:rsidP="00B77E1D">
      <w:pPr>
        <w:tabs>
          <w:tab w:val="left" w:pos="2127"/>
        </w:tabs>
        <w:spacing w:line="300" w:lineRule="exact"/>
        <w:ind w:left="1004"/>
        <w:rPr>
          <w:rFonts w:ascii="Arial" w:hAnsi="Arial" w:cs="Arial"/>
          <w:b/>
          <w:sz w:val="20"/>
          <w:szCs w:val="20"/>
        </w:rPr>
      </w:pPr>
    </w:p>
    <w:p w14:paraId="62581AF0" w14:textId="77777777" w:rsidR="00B77E1D" w:rsidRPr="00792AE3" w:rsidRDefault="00B77E1D" w:rsidP="00B77E1D">
      <w:pPr>
        <w:ind w:left="709"/>
        <w:rPr>
          <w:rFonts w:ascii="Arial" w:hAnsi="Arial" w:cs="Arial"/>
          <w:b/>
        </w:rPr>
      </w:pPr>
      <w:r w:rsidRPr="00792AE3">
        <w:rPr>
          <w:rFonts w:ascii="Arial" w:hAnsi="Arial" w:cs="Arial"/>
          <w:b/>
        </w:rPr>
        <w:t>Uwaga:</w:t>
      </w:r>
    </w:p>
    <w:p w14:paraId="690E4C04" w14:textId="77777777" w:rsidR="00B77E1D" w:rsidRPr="001615A4" w:rsidRDefault="00B77E1D" w:rsidP="00B77E1D">
      <w:pPr>
        <w:ind w:left="709"/>
        <w:rPr>
          <w:rFonts w:ascii="Arial" w:hAnsi="Arial" w:cs="Arial"/>
          <w:sz w:val="18"/>
        </w:rPr>
      </w:pPr>
      <w:r w:rsidRPr="001615A4">
        <w:rPr>
          <w:rFonts w:ascii="Arial" w:hAnsi="Arial" w:cs="Arial"/>
          <w:sz w:val="18"/>
        </w:rPr>
        <w:t>1) przy zastosowaniu materiału izolacyjnego o innym współczynniku przenikania ciepła niż podano w tabeli, należy odpowiednio skorygować grubość warstwy izolacyjnej.</w:t>
      </w:r>
    </w:p>
    <w:p w14:paraId="0A67A27D" w14:textId="5CF53572" w:rsidR="00B77E1D" w:rsidRPr="00B77E1D" w:rsidRDefault="00CC1502" w:rsidP="00B77E1D">
      <w:pPr>
        <w:pStyle w:val="Nagwek1"/>
        <w:numPr>
          <w:ilvl w:val="0"/>
          <w:numId w:val="3"/>
        </w:numPr>
        <w:rPr>
          <w:rFonts w:cs="Arial"/>
        </w:rPr>
      </w:pPr>
      <w:bookmarkStart w:id="53" w:name="_Toc90842130"/>
      <w:r>
        <w:rPr>
          <w:rFonts w:cs="Arial"/>
        </w:rPr>
        <w:t>Instalacja freonowa</w:t>
      </w:r>
      <w:bookmarkEnd w:id="53"/>
    </w:p>
    <w:p w14:paraId="44D14B49" w14:textId="6BCB237A" w:rsidR="00B77E1D" w:rsidRPr="00B77E1D" w:rsidRDefault="00B77E1D" w:rsidP="00B77E1D">
      <w:pPr>
        <w:pStyle w:val="Nagwek1"/>
        <w:numPr>
          <w:ilvl w:val="1"/>
          <w:numId w:val="3"/>
        </w:numPr>
        <w:rPr>
          <w:rFonts w:cs="Arial"/>
        </w:rPr>
      </w:pPr>
      <w:bookmarkStart w:id="54" w:name="_Toc64372464"/>
      <w:bookmarkStart w:id="55" w:name="_Toc90842131"/>
      <w:r w:rsidRPr="00B77E1D">
        <w:rPr>
          <w:rFonts w:cs="Arial"/>
        </w:rPr>
        <w:t>Układ VRF</w:t>
      </w:r>
      <w:bookmarkEnd w:id="54"/>
      <w:bookmarkEnd w:id="55"/>
    </w:p>
    <w:p w14:paraId="2C41FA00" w14:textId="1189B118" w:rsidR="00B77E1D" w:rsidRPr="003E12B1" w:rsidRDefault="00B77E1D" w:rsidP="0097102D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bookmarkStart w:id="56" w:name="_Hlk3972295"/>
      <w:bookmarkStart w:id="57" w:name="_Hlk3971639"/>
      <w:r w:rsidRPr="003E12B1">
        <w:rPr>
          <w:rFonts w:ascii="Arial" w:hAnsi="Arial" w:cs="Arial"/>
          <w:sz w:val="20"/>
          <w:szCs w:val="20"/>
        </w:rPr>
        <w:t xml:space="preserve">Ogrzewanie i chłodzenie pomieszczeń biurowych, pomieszczeń ratowników, trenerów, pokoi masażu oraz pokoju wypoczynku przy SPA zaprojektowano w systemie powietrznej pompy ciepła ze zmiennym przepływem czynnika chłodniczego do równoczesnego grzania i chłodzenia z odzyskiem ciepła. Energia odbierana z chłodzonych pomieszczeń nie jest odprowadzana na </w:t>
      </w:r>
      <w:proofErr w:type="gramStart"/>
      <w:r w:rsidRPr="003E12B1">
        <w:rPr>
          <w:rFonts w:ascii="Arial" w:hAnsi="Arial" w:cs="Arial"/>
          <w:sz w:val="20"/>
          <w:szCs w:val="20"/>
        </w:rPr>
        <w:t>zewnątrz</w:t>
      </w:r>
      <w:proofErr w:type="gramEnd"/>
      <w:r w:rsidRPr="003E12B1">
        <w:rPr>
          <w:rFonts w:ascii="Arial" w:hAnsi="Arial" w:cs="Arial"/>
          <w:sz w:val="20"/>
          <w:szCs w:val="20"/>
        </w:rPr>
        <w:t xml:space="preserve"> lecz używana do ogrzewania pomieszczeń z zapotrzebowaniem na ciepło</w:t>
      </w:r>
      <w:bookmarkEnd w:id="56"/>
      <w:bookmarkEnd w:id="57"/>
      <w:r>
        <w:rPr>
          <w:rFonts w:ascii="Arial" w:hAnsi="Arial" w:cs="Arial"/>
          <w:sz w:val="20"/>
          <w:szCs w:val="20"/>
        </w:rPr>
        <w:t xml:space="preserve">. </w:t>
      </w:r>
      <w:r w:rsidRPr="003E12B1">
        <w:rPr>
          <w:rFonts w:ascii="Arial" w:hAnsi="Arial" w:cs="Arial"/>
          <w:sz w:val="20"/>
          <w:szCs w:val="20"/>
        </w:rPr>
        <w:t xml:space="preserve">Jednostka zewnętrzne zostanie zlokalizowane na </w:t>
      </w:r>
      <w:proofErr w:type="gramStart"/>
      <w:r w:rsidRPr="003E12B1">
        <w:rPr>
          <w:rFonts w:ascii="Arial" w:hAnsi="Arial" w:cs="Arial"/>
          <w:sz w:val="20"/>
          <w:szCs w:val="20"/>
        </w:rPr>
        <w:t>dachu ,</w:t>
      </w:r>
      <w:proofErr w:type="gramEnd"/>
      <w:r w:rsidRPr="003E12B1">
        <w:rPr>
          <w:rFonts w:ascii="Arial" w:hAnsi="Arial" w:cs="Arial"/>
          <w:sz w:val="20"/>
          <w:szCs w:val="20"/>
        </w:rPr>
        <w:t xml:space="preserve"> na poziomie +1</w:t>
      </w:r>
      <w:r w:rsidR="005920E3">
        <w:rPr>
          <w:rFonts w:ascii="Arial" w:hAnsi="Arial" w:cs="Arial"/>
          <w:sz w:val="20"/>
          <w:szCs w:val="20"/>
        </w:rPr>
        <w:t>.</w:t>
      </w:r>
    </w:p>
    <w:p w14:paraId="7A209A9A" w14:textId="7DDB14F6" w:rsidR="00B77E1D" w:rsidRPr="003E12B1" w:rsidRDefault="00B77E1D" w:rsidP="00B77E1D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3E12B1">
        <w:rPr>
          <w:rFonts w:ascii="Arial" w:hAnsi="Arial" w:cs="Arial"/>
          <w:sz w:val="20"/>
          <w:szCs w:val="20"/>
        </w:rPr>
        <w:t xml:space="preserve">W klimatyzowanych pomieszczeniach zyski ciepła będą usuwane za pomocą jednostek wewnętrznych </w:t>
      </w:r>
      <w:r w:rsidR="006F718B">
        <w:rPr>
          <w:rFonts w:ascii="Arial" w:hAnsi="Arial" w:cs="Arial"/>
          <w:sz w:val="20"/>
          <w:szCs w:val="20"/>
        </w:rPr>
        <w:t>kanałowych</w:t>
      </w:r>
      <w:r w:rsidRPr="003E12B1">
        <w:rPr>
          <w:rFonts w:ascii="Arial" w:hAnsi="Arial" w:cs="Arial"/>
          <w:sz w:val="20"/>
          <w:szCs w:val="20"/>
        </w:rPr>
        <w:t>. Każde urządzenie wewnętrzne może działać niezależnie od pozostałych, tak w trybie grzania jak i chłodzenia.</w:t>
      </w:r>
    </w:p>
    <w:p w14:paraId="4FD80686" w14:textId="77777777" w:rsidR="00B77E1D" w:rsidRPr="003E12B1" w:rsidRDefault="00B77E1D" w:rsidP="00B77E1D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3E12B1">
        <w:rPr>
          <w:rFonts w:ascii="Arial" w:hAnsi="Arial" w:cs="Arial"/>
          <w:sz w:val="20"/>
          <w:szCs w:val="20"/>
        </w:rPr>
        <w:t>Wydajność poszczególnych klimatyzatorów będzie regulowana za pomocą sterowników ściennych. Pozwoli to na programowanie klimatu w każdym pomieszczeniu w zależności od potrzeb użytkownika i warunków zewnętrznych.</w:t>
      </w:r>
    </w:p>
    <w:p w14:paraId="2D7F10D5" w14:textId="4433260D" w:rsidR="00B77E1D" w:rsidRPr="006F718B" w:rsidRDefault="00B77E1D" w:rsidP="0097102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58" w:name="_Toc64372465"/>
      <w:bookmarkStart w:id="59" w:name="_Toc90842132"/>
      <w:bookmarkStart w:id="60" w:name="_Hlk3971251"/>
      <w:r w:rsidRPr="006F718B">
        <w:rPr>
          <w:rFonts w:cs="Arial"/>
        </w:rPr>
        <w:t xml:space="preserve">Chłodzenie pomieszczenia TRAFO i rozdzielni głównej </w:t>
      </w:r>
      <w:proofErr w:type="spellStart"/>
      <w:r w:rsidRPr="006F718B">
        <w:rPr>
          <w:rFonts w:cs="Arial"/>
        </w:rPr>
        <w:t>nN</w:t>
      </w:r>
      <w:bookmarkEnd w:id="58"/>
      <w:proofErr w:type="spellEnd"/>
      <w:r w:rsidR="0097102D">
        <w:rPr>
          <w:rFonts w:cs="Arial"/>
        </w:rPr>
        <w:t xml:space="preserve"> i serwerowni</w:t>
      </w:r>
      <w:bookmarkEnd w:id="59"/>
    </w:p>
    <w:p w14:paraId="7EB58029" w14:textId="3AC777C7" w:rsidR="00B77E1D" w:rsidRPr="00722553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22553">
        <w:rPr>
          <w:rFonts w:ascii="Arial" w:hAnsi="Arial" w:cs="Arial"/>
          <w:sz w:val="20"/>
          <w:szCs w:val="20"/>
        </w:rPr>
        <w:t xml:space="preserve">Dla potrzeb chłodzenia tych pomieszczeń zaprojektowano indywidualne klimatyzatory freonowe typu SPLIT z zestawem do pracy całorocznej. Jednostki zewnętrzne układów zlokalizowane będą na dachu, na poziomie </w:t>
      </w:r>
      <w:r w:rsidR="0097102D" w:rsidRPr="00722553">
        <w:rPr>
          <w:rFonts w:ascii="Arial" w:hAnsi="Arial" w:cs="Arial"/>
          <w:sz w:val="20"/>
          <w:szCs w:val="20"/>
        </w:rPr>
        <w:t>`</w:t>
      </w:r>
      <w:r w:rsidRPr="00722553">
        <w:rPr>
          <w:rFonts w:ascii="Arial" w:hAnsi="Arial" w:cs="Arial"/>
          <w:sz w:val="20"/>
          <w:szCs w:val="20"/>
        </w:rPr>
        <w:t xml:space="preserve">+1 </w:t>
      </w:r>
      <w:r w:rsidR="0097102D" w:rsidRPr="00722553">
        <w:rPr>
          <w:rFonts w:ascii="Arial" w:hAnsi="Arial" w:cs="Arial"/>
          <w:sz w:val="20"/>
          <w:szCs w:val="20"/>
        </w:rPr>
        <w:t>(w wydzielonej strefie)</w:t>
      </w:r>
      <w:r w:rsidR="00722553" w:rsidRPr="00722553">
        <w:rPr>
          <w:rFonts w:ascii="Arial" w:hAnsi="Arial" w:cs="Arial"/>
          <w:sz w:val="20"/>
          <w:szCs w:val="20"/>
        </w:rPr>
        <w:t>.</w:t>
      </w:r>
    </w:p>
    <w:p w14:paraId="114AD41A" w14:textId="1F65D802" w:rsidR="00722553" w:rsidRPr="00722553" w:rsidRDefault="00722553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22553">
        <w:rPr>
          <w:rFonts w:ascii="Arial" w:hAnsi="Arial" w:cs="Arial"/>
          <w:sz w:val="20"/>
          <w:szCs w:val="20"/>
        </w:rPr>
        <w:lastRenderedPageBreak/>
        <w:t xml:space="preserve">Dla pomieszczenia </w:t>
      </w:r>
      <w:proofErr w:type="spellStart"/>
      <w:r w:rsidRPr="00722553">
        <w:rPr>
          <w:rFonts w:ascii="Arial" w:hAnsi="Arial" w:cs="Arial"/>
          <w:sz w:val="20"/>
          <w:szCs w:val="20"/>
        </w:rPr>
        <w:t>trafo</w:t>
      </w:r>
      <w:proofErr w:type="spellEnd"/>
      <w:r w:rsidRPr="00722553">
        <w:rPr>
          <w:rFonts w:ascii="Arial" w:hAnsi="Arial" w:cs="Arial"/>
          <w:sz w:val="20"/>
          <w:szCs w:val="20"/>
        </w:rPr>
        <w:t xml:space="preserve"> przewidziano dwie jednostki zewnętrzne i dwie jednostki wewnętrzne pracujące w systemie redundantnym.  Jednostki zewnętrzne i wewnętrzne należy montować zgodnie z instrukcją montażu dostarczoną wraz z urządzeniem</w:t>
      </w:r>
      <w:r w:rsidR="005920E3">
        <w:rPr>
          <w:rFonts w:ascii="Arial" w:hAnsi="Arial" w:cs="Arial"/>
          <w:sz w:val="20"/>
          <w:szCs w:val="20"/>
        </w:rPr>
        <w:t>.</w:t>
      </w:r>
    </w:p>
    <w:p w14:paraId="645535FC" w14:textId="2C9DF7D8" w:rsidR="00722553" w:rsidRPr="00722553" w:rsidRDefault="00B77E1D" w:rsidP="00B77E1D">
      <w:pPr>
        <w:spacing w:after="0"/>
        <w:rPr>
          <w:rFonts w:ascii="Arial" w:hAnsi="Arial" w:cs="Arial"/>
          <w:sz w:val="20"/>
          <w:szCs w:val="20"/>
        </w:rPr>
      </w:pPr>
      <w:r w:rsidRPr="00722553">
        <w:rPr>
          <w:rFonts w:ascii="Arial" w:hAnsi="Arial" w:cs="Arial"/>
          <w:sz w:val="20"/>
          <w:szCs w:val="20"/>
        </w:rPr>
        <w:t>W przypadku wyłączenia urządzeń zimą, jednostki przejdą w razie potrzeby w funkcję grzania.                                    Urządzenia wyposażone będą w zestaw do pracy całorocznej.</w:t>
      </w:r>
    </w:p>
    <w:p w14:paraId="57BA1085" w14:textId="77777777" w:rsidR="00722553" w:rsidRPr="00722553" w:rsidRDefault="00722553" w:rsidP="00722553">
      <w:pPr>
        <w:spacing w:after="0"/>
        <w:rPr>
          <w:rFonts w:ascii="Arial" w:hAnsi="Arial" w:cs="Arial"/>
          <w:sz w:val="20"/>
          <w:szCs w:val="20"/>
        </w:rPr>
      </w:pPr>
      <w:r w:rsidRPr="00722553">
        <w:rPr>
          <w:rFonts w:ascii="Arial" w:hAnsi="Arial" w:cs="Arial"/>
          <w:sz w:val="20"/>
          <w:szCs w:val="20"/>
        </w:rPr>
        <w:t>Jednostki zewnętrzne i wewnętrzne należy montować zgodnie z instrukcją montażu dostarczoną wraz z urządzeniem.</w:t>
      </w:r>
    </w:p>
    <w:p w14:paraId="4B214DFF" w14:textId="55BA8C93" w:rsidR="00722553" w:rsidRDefault="00F81EFD" w:rsidP="00A601B6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61" w:name="_Toc90842133"/>
      <w:r w:rsidRPr="00F81EFD">
        <w:rPr>
          <w:rFonts w:cs="Arial"/>
        </w:rPr>
        <w:t xml:space="preserve">Chłodzenie pomieszczenia </w:t>
      </w:r>
      <w:r>
        <w:rPr>
          <w:rFonts w:cs="Arial"/>
        </w:rPr>
        <w:t>ratowników i trenerów</w:t>
      </w:r>
      <w:bookmarkEnd w:id="61"/>
    </w:p>
    <w:p w14:paraId="1A5B936E" w14:textId="3027F6C5" w:rsidR="00F81EFD" w:rsidRPr="00F81EFD" w:rsidRDefault="00F81EFD" w:rsidP="00F81EFD">
      <w:r w:rsidRPr="000D2D2D">
        <w:t>Ogrzewanie i chłodzenie tych pomieszczeń odbywać się będzie</w:t>
      </w:r>
      <w:r w:rsidR="00FE0B4C" w:rsidRPr="000D2D2D">
        <w:t xml:space="preserve"> </w:t>
      </w:r>
      <w:r w:rsidRPr="000D2D2D">
        <w:t>w systemie niezależnej dystrybucji powietrza</w:t>
      </w:r>
      <w:r w:rsidR="00FE0B4C" w:rsidRPr="000D2D2D">
        <w:t>.</w:t>
      </w:r>
      <w:r w:rsidR="000D2D2D" w:rsidRPr="000D2D2D">
        <w:t xml:space="preserve"> Jest to system klimatyzacji strefowej opartej na zmiennym przepływie powietrza. System zbudowany jest z urządzenia kanałowego i dystrybutora powietrza z pełna automatyką.</w:t>
      </w:r>
      <w:r w:rsidR="00FE0B4C" w:rsidRPr="000D2D2D">
        <w:t xml:space="preserve"> Oba pomieszczenia będą obsługiwane przez jeden klimatyzator kanałowy</w:t>
      </w:r>
      <w:r w:rsidR="000D2D2D" w:rsidRPr="000D2D2D">
        <w:t xml:space="preserve"> i dwa sterowniki strefowe</w:t>
      </w:r>
      <w:r w:rsidR="00F80235">
        <w:t>.</w:t>
      </w:r>
    </w:p>
    <w:p w14:paraId="430ED2A4" w14:textId="77777777" w:rsidR="00B77E1D" w:rsidRPr="006F718B" w:rsidRDefault="00B77E1D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62" w:name="_Toc64372466"/>
      <w:bookmarkStart w:id="63" w:name="_Toc90842134"/>
      <w:r w:rsidRPr="006F718B">
        <w:rPr>
          <w:rFonts w:cs="Arial"/>
        </w:rPr>
        <w:t>Przewody freonowe</w:t>
      </w:r>
      <w:bookmarkEnd w:id="62"/>
      <w:bookmarkEnd w:id="63"/>
    </w:p>
    <w:p w14:paraId="2AB3BC97" w14:textId="211C8A30" w:rsidR="00B77E1D" w:rsidRPr="0097102D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97102D">
        <w:rPr>
          <w:rFonts w:ascii="Arial" w:hAnsi="Arial" w:cs="Arial"/>
          <w:sz w:val="20"/>
          <w:szCs w:val="20"/>
        </w:rPr>
        <w:t xml:space="preserve">Czynnik chłodniczy rozprowadzony będzie przewodami miedzianymi łączonymi na lut twardy.                            Przewody prowadzone będą w szachtach </w:t>
      </w:r>
      <w:proofErr w:type="gramStart"/>
      <w:r w:rsidRPr="0097102D">
        <w:rPr>
          <w:rFonts w:ascii="Arial" w:hAnsi="Arial" w:cs="Arial"/>
          <w:sz w:val="20"/>
          <w:szCs w:val="20"/>
        </w:rPr>
        <w:t>instalacyjnych,  pod</w:t>
      </w:r>
      <w:proofErr w:type="gramEnd"/>
      <w:r w:rsidRPr="0097102D">
        <w:rPr>
          <w:rFonts w:ascii="Arial" w:hAnsi="Arial" w:cs="Arial"/>
          <w:sz w:val="20"/>
          <w:szCs w:val="20"/>
        </w:rPr>
        <w:t xml:space="preserve"> stropem lub po dachu</w:t>
      </w:r>
      <w:r w:rsidR="005920E3">
        <w:rPr>
          <w:rFonts w:ascii="Arial" w:hAnsi="Arial" w:cs="Arial"/>
          <w:sz w:val="20"/>
          <w:szCs w:val="20"/>
        </w:rPr>
        <w:t>.</w:t>
      </w:r>
    </w:p>
    <w:p w14:paraId="4C56AC9E" w14:textId="7151ED3D" w:rsidR="00B77E1D" w:rsidRPr="0097102D" w:rsidRDefault="00C65C69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CF4C28">
        <w:t xml:space="preserve">Przewody miedziane </w:t>
      </w:r>
      <w:r w:rsidRPr="003E12B1">
        <w:rPr>
          <w:rFonts w:ascii="Arial" w:hAnsi="Arial" w:cs="Arial"/>
          <w:sz w:val="20"/>
          <w:szCs w:val="20"/>
        </w:rPr>
        <w:t>należy izolować otuliną na bazie kauczuku syntetycznego</w:t>
      </w:r>
      <w:r w:rsidRPr="00CF4C28">
        <w:t xml:space="preserve">. </w:t>
      </w:r>
      <w:r w:rsidR="00B77E1D" w:rsidRPr="0097102D">
        <w:rPr>
          <w:rFonts w:ascii="Arial" w:hAnsi="Arial" w:cs="Arial"/>
          <w:sz w:val="20"/>
          <w:szCs w:val="20"/>
        </w:rPr>
        <w:t>Na dachu, gdzie istnieje ryzyko uszkodzenia izolacji należy zastosować dodatkowy płaszcz z blachy stalowej lub aluminiowej.</w:t>
      </w:r>
    </w:p>
    <w:p w14:paraId="40132684" w14:textId="08638F8A" w:rsidR="00B77E1D" w:rsidRPr="0097102D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97102D">
        <w:rPr>
          <w:rFonts w:ascii="Arial" w:hAnsi="Arial" w:cs="Arial"/>
          <w:sz w:val="20"/>
          <w:szCs w:val="20"/>
        </w:rPr>
        <w:t>Przejścia przewodów miedzianych przez przegrody oddzielenia przeciwpożarowego uszczelnione będą ognioochronną elastyczną masą uszczelniającą o klasie odporności ogniowej EI120 dla rur niepalnych, zgodnie z zasadami opisanymi w aprobacie technicznej materiału.                                                                                          Przejścia przewodów instalacji przez stropy, ściany i dylatacje budynku prowadzone będą w rurach ochronnych wypełnionych silikonem.</w:t>
      </w:r>
    </w:p>
    <w:p w14:paraId="39B95F9C" w14:textId="77777777" w:rsidR="00B77E1D" w:rsidRPr="006F718B" w:rsidRDefault="00B77E1D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64" w:name="_Toc368044330"/>
      <w:bookmarkStart w:id="65" w:name="_Toc19523847"/>
      <w:bookmarkStart w:id="66" w:name="_Toc39480745"/>
      <w:bookmarkStart w:id="67" w:name="_Toc63321809"/>
      <w:bookmarkStart w:id="68" w:name="_Toc64372467"/>
      <w:bookmarkStart w:id="69" w:name="_Toc90842135"/>
      <w:r w:rsidRPr="006F718B">
        <w:rPr>
          <w:rFonts w:cs="Arial"/>
        </w:rPr>
        <w:t>Instalacja odprowadzenia skroplin</w:t>
      </w:r>
      <w:bookmarkEnd w:id="64"/>
      <w:bookmarkEnd w:id="65"/>
      <w:bookmarkEnd w:id="66"/>
      <w:bookmarkEnd w:id="67"/>
      <w:bookmarkEnd w:id="68"/>
      <w:bookmarkEnd w:id="69"/>
      <w:r w:rsidRPr="006F718B">
        <w:rPr>
          <w:rFonts w:cs="Arial"/>
        </w:rPr>
        <w:tab/>
      </w:r>
    </w:p>
    <w:p w14:paraId="1795AC5B" w14:textId="77777777" w:rsidR="00B77E1D" w:rsidRPr="003E12B1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3E12B1">
        <w:rPr>
          <w:rFonts w:ascii="Arial" w:hAnsi="Arial" w:cs="Arial"/>
          <w:sz w:val="20"/>
          <w:szCs w:val="20"/>
        </w:rPr>
        <w:t>Przewody odprowadzające skropliny z klimatyzatorów należy wykonać z rur polipropylenowych.</w:t>
      </w:r>
    </w:p>
    <w:p w14:paraId="6401D9E0" w14:textId="3E7B4AD9" w:rsidR="00B77E1D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18"/>
        </w:rPr>
      </w:pPr>
      <w:r w:rsidRPr="003E12B1">
        <w:rPr>
          <w:rFonts w:ascii="Arial" w:hAnsi="Arial" w:cs="Arial"/>
          <w:sz w:val="20"/>
          <w:szCs w:val="20"/>
        </w:rPr>
        <w:t>Przewody skroplin należy włączyć do trójnika przed syfonem umywalkowym. Przewody odprowadzenia skroplin należy izolować otuliną na bazie kauczuku syntetycznego. Odprowadzenie skroplin z</w:t>
      </w:r>
      <w:r w:rsidR="0097102D">
        <w:rPr>
          <w:rFonts w:ascii="Arial" w:hAnsi="Arial" w:cs="Arial"/>
          <w:sz w:val="20"/>
          <w:szCs w:val="20"/>
        </w:rPr>
        <w:t> </w:t>
      </w:r>
      <w:r w:rsidRPr="003E12B1">
        <w:rPr>
          <w:rFonts w:ascii="Arial" w:hAnsi="Arial" w:cs="Arial"/>
          <w:sz w:val="20"/>
          <w:szCs w:val="20"/>
        </w:rPr>
        <w:t>klimatyzatorów będzie odbywało się grawitacyjnie.</w:t>
      </w:r>
    </w:p>
    <w:p w14:paraId="361056C5" w14:textId="798E171B" w:rsidR="00B77E1D" w:rsidRDefault="00B77E1D" w:rsidP="00673662">
      <w:pPr>
        <w:tabs>
          <w:tab w:val="left" w:pos="2127"/>
        </w:tabs>
        <w:spacing w:after="0"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bookmarkStart w:id="70" w:name="_Hlk520836353"/>
      <w:r w:rsidRPr="0097102D">
        <w:rPr>
          <w:rFonts w:ascii="Arial" w:hAnsi="Arial" w:cs="Arial"/>
          <w:sz w:val="20"/>
          <w:szCs w:val="20"/>
        </w:rPr>
        <w:t xml:space="preserve">Przed każdym uruchomianiem po okresie zimowym lub kiedy urządzenie przez dłuższy czas nie jest wykorzystywane należy pamiętać, aby układ wyposażony w pompkę skroplin zalać wodą w celu zapewnienie braku pracy na sucho. Wykonanie takiej operacji zapewni nam prawidłową pracę pompki, jak również jej </w:t>
      </w:r>
      <w:proofErr w:type="gramStart"/>
      <w:r w:rsidRPr="0097102D">
        <w:rPr>
          <w:rFonts w:ascii="Arial" w:hAnsi="Arial" w:cs="Arial"/>
          <w:sz w:val="20"/>
          <w:szCs w:val="20"/>
        </w:rPr>
        <w:t>nie uszkodzenie</w:t>
      </w:r>
      <w:bookmarkEnd w:id="70"/>
      <w:proofErr w:type="gramEnd"/>
      <w:r w:rsidR="005920E3">
        <w:rPr>
          <w:rFonts w:ascii="Arial" w:hAnsi="Arial" w:cs="Arial"/>
          <w:sz w:val="20"/>
          <w:szCs w:val="20"/>
        </w:rPr>
        <w:t>.</w:t>
      </w:r>
    </w:p>
    <w:p w14:paraId="0BC3854B" w14:textId="6257B625" w:rsidR="006F718B" w:rsidRPr="006F718B" w:rsidRDefault="00CC1502" w:rsidP="00F81EFD">
      <w:pPr>
        <w:pStyle w:val="Nagwek1"/>
        <w:numPr>
          <w:ilvl w:val="0"/>
          <w:numId w:val="3"/>
        </w:numPr>
        <w:rPr>
          <w:rFonts w:cs="Arial"/>
        </w:rPr>
      </w:pPr>
      <w:bookmarkStart w:id="71" w:name="_Toc502755698"/>
      <w:bookmarkStart w:id="72" w:name="_Toc511811339"/>
      <w:bookmarkStart w:id="73" w:name="_Toc529855757"/>
      <w:bookmarkStart w:id="74" w:name="_Toc19523855"/>
      <w:bookmarkStart w:id="75" w:name="_Toc39480753"/>
      <w:bookmarkStart w:id="76" w:name="_Toc63321810"/>
      <w:bookmarkStart w:id="77" w:name="_Toc64372468"/>
      <w:bookmarkStart w:id="78" w:name="_Toc90842136"/>
      <w:bookmarkEnd w:id="60"/>
      <w:r>
        <w:rPr>
          <w:rFonts w:cs="Arial"/>
        </w:rPr>
        <w:t>W</w:t>
      </w:r>
      <w:r w:rsidRPr="006F718B">
        <w:rPr>
          <w:rFonts w:cs="Arial"/>
        </w:rPr>
        <w:t>arunki techniczne wykonania i odbioru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66DD47A4" w14:textId="271EAE39" w:rsidR="006F718B" w:rsidRPr="006F718B" w:rsidRDefault="006F718B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79" w:name="_Toc311630943"/>
      <w:bookmarkStart w:id="80" w:name="_Toc316652931"/>
      <w:bookmarkStart w:id="81" w:name="_Toc329761896"/>
      <w:bookmarkStart w:id="82" w:name="_Toc329762076"/>
      <w:bookmarkStart w:id="83" w:name="_Toc346285058"/>
      <w:bookmarkStart w:id="84" w:name="_Toc346355386"/>
      <w:bookmarkStart w:id="85" w:name="_Toc421615943"/>
      <w:bookmarkStart w:id="86" w:name="_Toc421693369"/>
      <w:bookmarkStart w:id="87" w:name="_Toc421780365"/>
      <w:bookmarkStart w:id="88" w:name="_Toc422124201"/>
      <w:bookmarkStart w:id="89" w:name="_Toc422124472"/>
      <w:bookmarkStart w:id="90" w:name="_Toc422126074"/>
      <w:bookmarkStart w:id="91" w:name="_Toc422126135"/>
      <w:bookmarkStart w:id="92" w:name="_Toc422145231"/>
      <w:bookmarkStart w:id="93" w:name="_Toc422145292"/>
      <w:bookmarkStart w:id="94" w:name="_Toc422394814"/>
      <w:bookmarkStart w:id="95" w:name="_Toc422831303"/>
      <w:bookmarkStart w:id="96" w:name="_Toc422831571"/>
      <w:bookmarkStart w:id="97" w:name="_Toc422831659"/>
      <w:bookmarkStart w:id="98" w:name="_Toc423070816"/>
      <w:bookmarkStart w:id="99" w:name="_Toc423070877"/>
      <w:bookmarkStart w:id="100" w:name="_Toc448407372"/>
      <w:bookmarkStart w:id="101" w:name="_Toc485713385"/>
      <w:bookmarkStart w:id="102" w:name="_Toc502755699"/>
      <w:bookmarkStart w:id="103" w:name="_Toc511811340"/>
      <w:bookmarkStart w:id="104" w:name="_Toc529855758"/>
      <w:bookmarkStart w:id="105" w:name="_Toc19523856"/>
      <w:bookmarkStart w:id="106" w:name="_Toc39480754"/>
      <w:bookmarkStart w:id="107" w:name="_Toc63321811"/>
      <w:bookmarkStart w:id="108" w:name="_Toc64372469"/>
      <w:bookmarkStart w:id="109" w:name="_Toc90842137"/>
      <w:r w:rsidRPr="006F718B">
        <w:rPr>
          <w:rFonts w:cs="Arial"/>
        </w:rPr>
        <w:t>Próby i odbiory techniczne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52123DA9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Próby i odbiory techniczne należy wykonać zgodnie z:</w:t>
      </w:r>
    </w:p>
    <w:p w14:paraId="20D4697E" w14:textId="77777777" w:rsidR="006F718B" w:rsidRPr="00790F27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C32518">
        <w:rPr>
          <w:rFonts w:ascii="Arial" w:hAnsi="Arial" w:cs="Arial"/>
          <w:sz w:val="18"/>
          <w:szCs w:val="18"/>
        </w:rPr>
        <w:t>„</w:t>
      </w:r>
      <w:r w:rsidRPr="00790F27">
        <w:rPr>
          <w:rFonts w:ascii="Arial" w:hAnsi="Arial" w:cs="Arial"/>
          <w:sz w:val="20"/>
          <w:szCs w:val="20"/>
        </w:rPr>
        <w:t xml:space="preserve">Warunkami technicznymi wykonania i odbioru robót budowlano-montażowych” </w:t>
      </w:r>
    </w:p>
    <w:p w14:paraId="0FDFCC3C" w14:textId="77777777" w:rsidR="006F718B" w:rsidRPr="00790F27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„Warunkami technicznymi wykonania i </w:t>
      </w:r>
      <w:proofErr w:type="gramStart"/>
      <w:r w:rsidRPr="00790F27">
        <w:rPr>
          <w:rFonts w:ascii="Arial" w:hAnsi="Arial" w:cs="Arial"/>
          <w:sz w:val="20"/>
          <w:szCs w:val="20"/>
        </w:rPr>
        <w:t>odbioru”–</w:t>
      </w:r>
      <w:proofErr w:type="gramEnd"/>
      <w:r w:rsidRPr="00790F27">
        <w:rPr>
          <w:rFonts w:ascii="Arial" w:hAnsi="Arial" w:cs="Arial"/>
          <w:sz w:val="20"/>
          <w:szCs w:val="20"/>
        </w:rPr>
        <w:t xml:space="preserve"> COBRTI </w:t>
      </w:r>
      <w:proofErr w:type="spellStart"/>
      <w:r w:rsidRPr="00790F27">
        <w:rPr>
          <w:rFonts w:ascii="Arial" w:hAnsi="Arial" w:cs="Arial"/>
          <w:sz w:val="20"/>
          <w:szCs w:val="20"/>
        </w:rPr>
        <w:t>Instal</w:t>
      </w:r>
      <w:proofErr w:type="spellEnd"/>
      <w:r w:rsidRPr="00790F27">
        <w:rPr>
          <w:rFonts w:ascii="Arial" w:hAnsi="Arial" w:cs="Arial"/>
          <w:sz w:val="20"/>
          <w:szCs w:val="20"/>
        </w:rPr>
        <w:t>, zeszyt 1-12</w:t>
      </w:r>
    </w:p>
    <w:p w14:paraId="17AADBE3" w14:textId="77777777" w:rsidR="006F718B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Wymaganiami montażowymi producentów zastosowanych urządzeń</w:t>
      </w:r>
    </w:p>
    <w:p w14:paraId="10C24EE3" w14:textId="77777777" w:rsidR="006F718B" w:rsidRPr="006F718B" w:rsidRDefault="006F718B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110" w:name="_Toc459315099"/>
      <w:bookmarkStart w:id="111" w:name="_Toc485713386"/>
      <w:bookmarkStart w:id="112" w:name="_Toc502755700"/>
      <w:bookmarkStart w:id="113" w:name="_Toc511811341"/>
      <w:bookmarkStart w:id="114" w:name="_Toc529855759"/>
      <w:bookmarkStart w:id="115" w:name="_Toc19523857"/>
      <w:bookmarkStart w:id="116" w:name="_Toc39480755"/>
      <w:bookmarkStart w:id="117" w:name="_Toc63321812"/>
      <w:bookmarkStart w:id="118" w:name="_Toc64372470"/>
      <w:bookmarkStart w:id="119" w:name="_Toc90842138"/>
      <w:r w:rsidRPr="006F718B">
        <w:rPr>
          <w:rFonts w:cs="Arial"/>
        </w:rPr>
        <w:t>Płukanie i próby ciśnieniowe instalacji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09590F85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Płukanie i próby ciśnieniowe to procesy, jakie muszą być przeprowadzone na instalacji będącej w budowie dla zapewnienia czystości i wytrzymałości mechanicznej oraz szczelności rur. </w:t>
      </w:r>
    </w:p>
    <w:p w14:paraId="38B50582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Instalację wewnętrzną należy płukać wodą wodociągową o ciśnieniu 0,6 </w:t>
      </w:r>
      <w:proofErr w:type="spellStart"/>
      <w:r w:rsidRPr="00790F27">
        <w:rPr>
          <w:rFonts w:ascii="Arial" w:hAnsi="Arial" w:cs="Arial"/>
          <w:sz w:val="20"/>
          <w:szCs w:val="20"/>
        </w:rPr>
        <w:t>MPa</w:t>
      </w:r>
      <w:proofErr w:type="spellEnd"/>
      <w:r w:rsidRPr="00790F27">
        <w:rPr>
          <w:rFonts w:ascii="Arial" w:hAnsi="Arial" w:cs="Arial"/>
          <w:sz w:val="20"/>
          <w:szCs w:val="20"/>
        </w:rPr>
        <w:t>. Po przeprowadzeniu płukania i opróżnieniu instalacji, należy ją tego samego dnia napełnić wodą uzdatnioną.</w:t>
      </w:r>
    </w:p>
    <w:p w14:paraId="13A11BCE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lastRenderedPageBreak/>
        <w:t xml:space="preserve">Badanie szczelności instalacji należy przeprowadzić przed zakryciem </w:t>
      </w:r>
      <w:proofErr w:type="gramStart"/>
      <w:r w:rsidRPr="00790F27">
        <w:rPr>
          <w:rFonts w:ascii="Arial" w:hAnsi="Arial" w:cs="Arial"/>
          <w:sz w:val="20"/>
          <w:szCs w:val="20"/>
        </w:rPr>
        <w:t>bruzd,</w:t>
      </w:r>
      <w:proofErr w:type="gramEnd"/>
      <w:r w:rsidRPr="00790F27">
        <w:rPr>
          <w:rFonts w:ascii="Arial" w:hAnsi="Arial" w:cs="Arial"/>
          <w:sz w:val="20"/>
          <w:szCs w:val="20"/>
        </w:rPr>
        <w:t xml:space="preserve"> oraz przed wykonaniem izolacji cieplnej.</w:t>
      </w:r>
      <w:r>
        <w:rPr>
          <w:rFonts w:ascii="Arial" w:hAnsi="Arial" w:cs="Arial"/>
          <w:sz w:val="20"/>
          <w:szCs w:val="20"/>
        </w:rPr>
        <w:t xml:space="preserve"> </w:t>
      </w:r>
      <w:r w:rsidRPr="00790F27">
        <w:rPr>
          <w:rFonts w:ascii="Arial" w:hAnsi="Arial" w:cs="Arial"/>
          <w:sz w:val="20"/>
          <w:szCs w:val="20"/>
        </w:rPr>
        <w:t>Badanie szczelności powinno być przeprowadzone wodą. Podczas odbiorów częściowych instalacji w przypadkach uzasadnionych możliwością zamarznięcia instalacji lub spowodowaniem jej nadmiernej korozji, dopuszcza się badanie szczelności sprężonym powietrzem.</w:t>
      </w:r>
    </w:p>
    <w:p w14:paraId="26B45D91" w14:textId="234BD89A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Podczas badania szczelności instalacja powinna być odłączona od źródła ciepła</w:t>
      </w:r>
      <w:r w:rsidR="00FE0B4C">
        <w:rPr>
          <w:rFonts w:ascii="Arial" w:hAnsi="Arial" w:cs="Arial"/>
          <w:sz w:val="20"/>
          <w:szCs w:val="20"/>
        </w:rPr>
        <w:t>.</w:t>
      </w:r>
    </w:p>
    <w:p w14:paraId="70765233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Przed przystąpieniem do badania szczelności instalacja (lub jej część) podlegająca badaniu powinna być skutecznie wypłukana wodą.</w:t>
      </w:r>
      <w:r>
        <w:rPr>
          <w:rFonts w:ascii="Arial" w:hAnsi="Arial" w:cs="Arial"/>
          <w:sz w:val="20"/>
          <w:szCs w:val="20"/>
        </w:rPr>
        <w:t xml:space="preserve"> </w:t>
      </w:r>
      <w:r w:rsidRPr="00790F27">
        <w:rPr>
          <w:rFonts w:ascii="Arial" w:hAnsi="Arial" w:cs="Arial"/>
          <w:sz w:val="20"/>
          <w:szCs w:val="20"/>
        </w:rPr>
        <w:t xml:space="preserve">Czynność tę należy wykonywać przy dodatniej temperaturze zewnętrznej, a budynek, w którym jest instalacja nie może być przemarznięty. </w:t>
      </w:r>
    </w:p>
    <w:p w14:paraId="4C3F0F39" w14:textId="019AC3D4" w:rsidR="00B601E1" w:rsidRPr="007635DC" w:rsidRDefault="006F718B" w:rsidP="007635DC">
      <w:pPr>
        <w:tabs>
          <w:tab w:val="left" w:pos="64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Podczas płukania wszystkie zawory przelotowe, przewodowe i grzejnikowe powinny być całkowicie otwarte. </w:t>
      </w:r>
      <w:r w:rsidR="00B601E1" w:rsidRPr="007635DC">
        <w:rPr>
          <w:rFonts w:ascii="Arial" w:hAnsi="Arial" w:cs="Arial"/>
          <w:sz w:val="20"/>
          <w:szCs w:val="20"/>
        </w:rPr>
        <w:t>Główne urządzenia i odbiorniki (wymienniki w centralach wentylacyjnych, wymienniki płytowe) powinny być odcięte na czas płukania – płukanie instalacji odbywać się będzie przez spinkę przewidzianą do tego celu przed każdym z nich.</w:t>
      </w:r>
    </w:p>
    <w:p w14:paraId="53C1F819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Bezpośrednio po płukaniu należy instalację napełnić wodą, uwzględniając jednocześnie potrzebę zastosowania odpowiedniego inhibitora korozji, jeżeli wyniki badania wody stosowanej do napełniania i uzupełniania instalacji oraz użyte materiały instalacyjne wymagają wprowadzenia go do instalacji, zgodnie z tablicą 12, Zeszyt 6 Warunków Technicznych.</w:t>
      </w:r>
    </w:p>
    <w:p w14:paraId="5357C06E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Po napełnieniu instalacji wodą zimną i po dokładnym jej odpowietrzeniu należy, przy ciśnieniu statycznym słupa wody, dokonać starannego przeglądu instalacji (szczególnie połączeń) w celu sprawdzenia, czy nie występują przecieki wody lub roszenie i czy instalacja jest przygotowana do rozpoczęcia badania szczelności.</w:t>
      </w:r>
    </w:p>
    <w:p w14:paraId="687E24A2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Do instalacji należy podłączyć ręczną pompę do badania szczelności. Pompa powinna być wyposażona w zbiornik wody, zawory odcinające, zawór zwrotny i spustowy. Podczas badania powinien być używany cechowany manometr tarczowy (średnica tarczy minimum 150 mm) o zakresie o 50% większym od ciśnienia próbnego i działce elementarnej:</w:t>
      </w:r>
    </w:p>
    <w:p w14:paraId="4A50518A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0,1 bar przy zakresie do 10 </w:t>
      </w:r>
      <w:proofErr w:type="gramStart"/>
      <w:r w:rsidRPr="00790F27">
        <w:rPr>
          <w:rFonts w:ascii="Arial" w:hAnsi="Arial" w:cs="Arial"/>
          <w:sz w:val="20"/>
          <w:szCs w:val="20"/>
        </w:rPr>
        <w:t>bar</w:t>
      </w:r>
      <w:r>
        <w:rPr>
          <w:rFonts w:ascii="Arial" w:hAnsi="Arial" w:cs="Arial"/>
          <w:sz w:val="20"/>
          <w:szCs w:val="20"/>
        </w:rPr>
        <w:t xml:space="preserve">,  </w:t>
      </w:r>
      <w:r w:rsidRPr="00790F27">
        <w:rPr>
          <w:rFonts w:ascii="Arial" w:hAnsi="Arial" w:cs="Arial"/>
          <w:sz w:val="20"/>
          <w:szCs w:val="20"/>
        </w:rPr>
        <w:t>0</w:t>
      </w:r>
      <w:proofErr w:type="gramEnd"/>
      <w:r w:rsidRPr="00790F27">
        <w:rPr>
          <w:rFonts w:ascii="Arial" w:hAnsi="Arial" w:cs="Arial"/>
          <w:sz w:val="20"/>
          <w:szCs w:val="20"/>
        </w:rPr>
        <w:t>,2 bar przy zakresie wyższym,</w:t>
      </w:r>
    </w:p>
    <w:p w14:paraId="0654EA30" w14:textId="7A620C79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Badanie szczelności instalacji wodą możemy rozpocząć po okresie, co najmniej jednej doby od stwierdzenia jej gotowości do takiego badania i </w:t>
      </w:r>
      <w:r w:rsidR="007635DC">
        <w:rPr>
          <w:rFonts w:ascii="Arial" w:hAnsi="Arial" w:cs="Arial"/>
          <w:sz w:val="20"/>
          <w:szCs w:val="20"/>
        </w:rPr>
        <w:t>braku</w:t>
      </w:r>
      <w:r w:rsidRPr="00790F27">
        <w:rPr>
          <w:rFonts w:ascii="Arial" w:hAnsi="Arial" w:cs="Arial"/>
          <w:sz w:val="20"/>
          <w:szCs w:val="20"/>
        </w:rPr>
        <w:t xml:space="preserve"> w tym czasie przecieków wody lub roszenia.</w:t>
      </w:r>
    </w:p>
    <w:p w14:paraId="02A8D8C2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Po potwierdzeniu gotowości zładu do podjęcia badania szczelności należy zwiększyć ciśnienie w instalacji za pomocą pompy do badania szczelności, kontrolując jego wartość w najniższym punkcie instalacji.</w:t>
      </w:r>
    </w:p>
    <w:p w14:paraId="22902920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Wysokość ciśnienia próbnego dla rurociągów instalacji grzewczej i instalacji wody lodowej należy przyjmować o wartości 10 bar. </w:t>
      </w:r>
    </w:p>
    <w:p w14:paraId="0F866F45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Instalację należy uznać za szczelną przy utrzymaniu ciśnienia 10 bar przez 30 min.</w:t>
      </w:r>
    </w:p>
    <w:p w14:paraId="33676EDA" w14:textId="77777777" w:rsidR="006F718B" w:rsidRPr="00790F27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>Po przeprowadzeniu badania szczelności wodą zimną należy sporządzić protokół z wykonanych prób. Sprawdzoną na szczelność instalację wody lodowej należy poddać próbie przy założonych parametrach pracy, dokonać regulacji i uruchomienia.</w:t>
      </w:r>
    </w:p>
    <w:p w14:paraId="2214714C" w14:textId="56A5872D" w:rsidR="006F718B" w:rsidRDefault="006F718B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  <w:r w:rsidRPr="00790F27">
        <w:rPr>
          <w:rFonts w:ascii="Arial" w:hAnsi="Arial" w:cs="Arial"/>
          <w:sz w:val="20"/>
          <w:szCs w:val="20"/>
        </w:rPr>
        <w:t xml:space="preserve">Sprawdzoną na szczelność instalację grzewczą należy napełnić wodą i odpowietrzyć. Dla instalacji c.o. należy przeprowadzić badanie szczelności na gorąco w ruchu ciągłym, podczas którego źródło ciepła zapewni uzyskanie założonych parametrów czynnika grzejnego (temp. zasilania, przepływ, ciśnienie </w:t>
      </w:r>
      <w:r w:rsidRPr="00790F27">
        <w:rPr>
          <w:rFonts w:ascii="Arial" w:hAnsi="Arial" w:cs="Arial"/>
          <w:sz w:val="20"/>
          <w:szCs w:val="20"/>
        </w:rPr>
        <w:lastRenderedPageBreak/>
        <w:t>dyspozycyjne). Po pozytywnym wyniku próby wykonać regulację, zamontować głowice termostatu i uruchomić instalację. Następnie zakończyć roboty wykończeniowe tj. malowanie końcowe i izolacje</w:t>
      </w:r>
      <w:r w:rsidR="00DA7BD9">
        <w:rPr>
          <w:rFonts w:ascii="Arial" w:hAnsi="Arial" w:cs="Arial"/>
          <w:sz w:val="20"/>
          <w:szCs w:val="20"/>
        </w:rPr>
        <w:t>.</w:t>
      </w:r>
    </w:p>
    <w:p w14:paraId="29574202" w14:textId="77777777" w:rsidR="00B601E1" w:rsidRPr="00790F27" w:rsidRDefault="00B601E1" w:rsidP="006F718B">
      <w:pPr>
        <w:tabs>
          <w:tab w:val="left" w:pos="2127"/>
        </w:tabs>
        <w:spacing w:line="300" w:lineRule="exact"/>
        <w:ind w:firstLine="11"/>
        <w:jc w:val="both"/>
        <w:rPr>
          <w:rFonts w:ascii="Arial" w:hAnsi="Arial" w:cs="Arial"/>
          <w:sz w:val="20"/>
          <w:szCs w:val="20"/>
        </w:rPr>
      </w:pPr>
    </w:p>
    <w:p w14:paraId="054B2AC2" w14:textId="77777777" w:rsidR="006F718B" w:rsidRPr="006F718B" w:rsidRDefault="006F718B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120" w:name="_Toc311630944"/>
      <w:bookmarkStart w:id="121" w:name="_Toc316652932"/>
      <w:bookmarkStart w:id="122" w:name="_Toc329761897"/>
      <w:bookmarkStart w:id="123" w:name="_Toc329762077"/>
      <w:bookmarkStart w:id="124" w:name="_Toc346285059"/>
      <w:bookmarkStart w:id="125" w:name="_Toc346355387"/>
      <w:bookmarkStart w:id="126" w:name="_Toc421615944"/>
      <w:bookmarkStart w:id="127" w:name="_Toc421693370"/>
      <w:bookmarkStart w:id="128" w:name="_Toc421780366"/>
      <w:bookmarkStart w:id="129" w:name="_Toc422124202"/>
      <w:bookmarkStart w:id="130" w:name="_Toc422124473"/>
      <w:bookmarkStart w:id="131" w:name="_Toc422126075"/>
      <w:bookmarkStart w:id="132" w:name="_Toc422126136"/>
      <w:bookmarkStart w:id="133" w:name="_Toc422145232"/>
      <w:bookmarkStart w:id="134" w:name="_Toc422145293"/>
      <w:bookmarkStart w:id="135" w:name="_Toc422394815"/>
      <w:bookmarkStart w:id="136" w:name="_Toc422831304"/>
      <w:bookmarkStart w:id="137" w:name="_Toc422831572"/>
      <w:bookmarkStart w:id="138" w:name="_Toc422831660"/>
      <w:bookmarkStart w:id="139" w:name="_Toc423070817"/>
      <w:bookmarkStart w:id="140" w:name="_Toc423070878"/>
      <w:bookmarkStart w:id="141" w:name="_Toc448407373"/>
      <w:bookmarkStart w:id="142" w:name="_Toc485713387"/>
      <w:bookmarkStart w:id="143" w:name="_Toc502755701"/>
      <w:bookmarkStart w:id="144" w:name="_Toc511811342"/>
      <w:bookmarkStart w:id="145" w:name="_Toc529855760"/>
      <w:bookmarkStart w:id="146" w:name="_Toc19523858"/>
      <w:bookmarkStart w:id="147" w:name="_Toc39480756"/>
      <w:bookmarkStart w:id="148" w:name="_Toc63321813"/>
      <w:bookmarkStart w:id="149" w:name="_Toc64372471"/>
      <w:bookmarkStart w:id="150" w:name="_Toc90842139"/>
      <w:r w:rsidRPr="006F718B">
        <w:rPr>
          <w:rFonts w:cs="Arial"/>
        </w:rPr>
        <w:t>Bezpieczeństwo pożarowe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6F718B">
        <w:rPr>
          <w:rFonts w:cs="Arial"/>
        </w:rPr>
        <w:t xml:space="preserve"> </w:t>
      </w:r>
    </w:p>
    <w:p w14:paraId="2FB40628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B62DB7">
        <w:rPr>
          <w:rFonts w:ascii="Arial" w:hAnsi="Arial" w:cs="Arial"/>
          <w:sz w:val="18"/>
        </w:rPr>
        <w:t>p</w:t>
      </w:r>
      <w:r w:rsidRPr="0087218F">
        <w:rPr>
          <w:rFonts w:ascii="Arial" w:hAnsi="Arial" w:cs="Arial"/>
          <w:sz w:val="20"/>
          <w:szCs w:val="20"/>
        </w:rPr>
        <w:t xml:space="preserve">rzepusty instalacyjne w elementach oddzielenia przeciwpożarowego powinny mieć klasę odporności ogniowej (EI) wymaganą dla tych elementów </w:t>
      </w:r>
      <w:proofErr w:type="gramStart"/>
      <w:r w:rsidRPr="0087218F">
        <w:rPr>
          <w:rFonts w:ascii="Arial" w:hAnsi="Arial" w:cs="Arial"/>
          <w:sz w:val="20"/>
          <w:szCs w:val="20"/>
        </w:rPr>
        <w:t>( DZ.</w:t>
      </w:r>
      <w:proofErr w:type="gramEnd"/>
      <w:r w:rsidRPr="0087218F">
        <w:rPr>
          <w:rFonts w:ascii="Arial" w:hAnsi="Arial" w:cs="Arial"/>
          <w:sz w:val="20"/>
          <w:szCs w:val="20"/>
        </w:rPr>
        <w:t xml:space="preserve"> Ust. Nr 75, §234, ust. 1)”,</w:t>
      </w:r>
    </w:p>
    <w:p w14:paraId="285CF06B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7218F">
        <w:rPr>
          <w:rFonts w:ascii="Arial" w:hAnsi="Arial" w:cs="Arial"/>
          <w:sz w:val="20"/>
          <w:szCs w:val="20"/>
        </w:rPr>
        <w:t xml:space="preserve">„dopuszcza się nieinstalowanie przepustów, o których mowa w ust. 1, dla pojedynczych rur instalacji (..) ogrzewczych, wprowadzanych przez ściany i stropy pomieszczeń </w:t>
      </w:r>
      <w:proofErr w:type="spellStart"/>
      <w:r w:rsidRPr="0087218F">
        <w:rPr>
          <w:rFonts w:ascii="Arial" w:hAnsi="Arial" w:cs="Arial"/>
          <w:sz w:val="20"/>
          <w:szCs w:val="20"/>
        </w:rPr>
        <w:t>higieniczno</w:t>
      </w:r>
      <w:proofErr w:type="spellEnd"/>
      <w:r w:rsidRPr="0087218F">
        <w:rPr>
          <w:rFonts w:ascii="Arial" w:hAnsi="Arial" w:cs="Arial"/>
          <w:sz w:val="20"/>
          <w:szCs w:val="20"/>
        </w:rPr>
        <w:t xml:space="preserve"> sanitarnych </w:t>
      </w:r>
      <w:proofErr w:type="gramStart"/>
      <w:r w:rsidRPr="0087218F">
        <w:rPr>
          <w:rFonts w:ascii="Arial" w:hAnsi="Arial" w:cs="Arial"/>
          <w:sz w:val="20"/>
          <w:szCs w:val="20"/>
        </w:rPr>
        <w:t>( DZ.</w:t>
      </w:r>
      <w:proofErr w:type="gramEnd"/>
      <w:r w:rsidRPr="0087218F">
        <w:rPr>
          <w:rFonts w:ascii="Arial" w:hAnsi="Arial" w:cs="Arial"/>
          <w:sz w:val="20"/>
          <w:szCs w:val="20"/>
        </w:rPr>
        <w:t xml:space="preserve"> Ust. Nr 75, §234, ust. 2)”,</w:t>
      </w:r>
    </w:p>
    <w:p w14:paraId="10800214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7218F">
        <w:rPr>
          <w:rFonts w:ascii="Arial" w:hAnsi="Arial" w:cs="Arial"/>
          <w:sz w:val="20"/>
          <w:szCs w:val="20"/>
        </w:rPr>
        <w:t xml:space="preserve"> „przepusty instalacyjne o średnicy powyżej 4 cm w ścianach i stropach, nie wymienionych w §234ust. 1, dla których jest wymagana klasa odporności ogniowej co najmniej EI 60 lub REI 60, powinny mieć klasę odporności ogniowej (EI) tych elementów (DZ. Ust. Nr 75, §234, ust. 3)”,</w:t>
      </w:r>
    </w:p>
    <w:p w14:paraId="19DC7E81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7218F">
        <w:rPr>
          <w:rFonts w:ascii="Arial" w:hAnsi="Arial" w:cs="Arial"/>
          <w:sz w:val="20"/>
          <w:szCs w:val="20"/>
        </w:rPr>
        <w:t>izolacje cieplne i akustyczne zastosowane w instalacji ciepła technologicznego powinny być wykonane w sposób zapewniający nierozprzestrzenianie ognia</w:t>
      </w:r>
    </w:p>
    <w:p w14:paraId="3AEDC80C" w14:textId="77777777" w:rsidR="006F718B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7218F">
        <w:rPr>
          <w:rFonts w:ascii="Arial" w:hAnsi="Arial" w:cs="Arial"/>
          <w:sz w:val="20"/>
          <w:szCs w:val="20"/>
        </w:rPr>
        <w:t>wszystkie produkty powinny posiadać certyfikaty lub deklaracje zgodności dopuszczające do stosowania ich w budownictwie,</w:t>
      </w:r>
    </w:p>
    <w:p w14:paraId="4F203C24" w14:textId="77777777" w:rsidR="006F718B" w:rsidRPr="006F718B" w:rsidRDefault="006F718B" w:rsidP="00F81EFD">
      <w:pPr>
        <w:pStyle w:val="Nagwek1"/>
        <w:numPr>
          <w:ilvl w:val="1"/>
          <w:numId w:val="3"/>
        </w:numPr>
        <w:ind w:left="788" w:hanging="431"/>
        <w:rPr>
          <w:rFonts w:cs="Arial"/>
        </w:rPr>
      </w:pPr>
      <w:bookmarkStart w:id="151" w:name="_Toc311630945"/>
      <w:bookmarkStart w:id="152" w:name="_Toc316652933"/>
      <w:bookmarkStart w:id="153" w:name="_Toc329761898"/>
      <w:bookmarkStart w:id="154" w:name="_Toc329762078"/>
      <w:bookmarkStart w:id="155" w:name="_Toc346285060"/>
      <w:bookmarkStart w:id="156" w:name="_Toc346355388"/>
      <w:bookmarkStart w:id="157" w:name="_Toc421615945"/>
      <w:bookmarkStart w:id="158" w:name="_Toc421693371"/>
      <w:bookmarkStart w:id="159" w:name="_Toc421780367"/>
      <w:bookmarkStart w:id="160" w:name="_Toc422124203"/>
      <w:bookmarkStart w:id="161" w:name="_Toc422124474"/>
      <w:bookmarkStart w:id="162" w:name="_Toc422126076"/>
      <w:bookmarkStart w:id="163" w:name="_Toc422126137"/>
      <w:bookmarkStart w:id="164" w:name="_Toc422145233"/>
      <w:bookmarkStart w:id="165" w:name="_Toc422145294"/>
      <w:bookmarkStart w:id="166" w:name="_Toc422394816"/>
      <w:bookmarkStart w:id="167" w:name="_Toc422831305"/>
      <w:bookmarkStart w:id="168" w:name="_Toc422831573"/>
      <w:bookmarkStart w:id="169" w:name="_Toc422831661"/>
      <w:bookmarkStart w:id="170" w:name="_Toc423070818"/>
      <w:bookmarkStart w:id="171" w:name="_Toc423070879"/>
      <w:bookmarkStart w:id="172" w:name="_Toc448407374"/>
      <w:bookmarkStart w:id="173" w:name="_Toc485713388"/>
      <w:bookmarkStart w:id="174" w:name="_Toc502755702"/>
      <w:bookmarkStart w:id="175" w:name="_Toc511811343"/>
      <w:bookmarkStart w:id="176" w:name="_Toc529855761"/>
      <w:bookmarkStart w:id="177" w:name="_Toc19523859"/>
      <w:bookmarkStart w:id="178" w:name="_Toc39480757"/>
      <w:bookmarkStart w:id="179" w:name="_Toc63321814"/>
      <w:bookmarkStart w:id="180" w:name="_Toc64372472"/>
      <w:bookmarkStart w:id="181" w:name="_Toc90842140"/>
      <w:r w:rsidRPr="006F718B">
        <w:rPr>
          <w:rFonts w:cs="Arial"/>
        </w:rPr>
        <w:t>Wytyczne BHP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22B00B5E" w14:textId="77777777" w:rsidR="006F718B" w:rsidRPr="00B62DB7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B62DB7">
        <w:rPr>
          <w:rFonts w:ascii="Arial" w:hAnsi="Arial" w:cs="Arial"/>
          <w:sz w:val="18"/>
        </w:rPr>
        <w:t>wszystkie zastosowane materiały i urządzenia muszą być dopuszczone do obrotu i powszechnego lub jednostkowego stosowania w budownictwie</w:t>
      </w:r>
    </w:p>
    <w:p w14:paraId="56B0EA44" w14:textId="77777777" w:rsidR="006F718B" w:rsidRPr="00B62DB7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B62DB7">
        <w:rPr>
          <w:rFonts w:ascii="Arial" w:hAnsi="Arial" w:cs="Arial"/>
          <w:sz w:val="18"/>
        </w:rPr>
        <w:t xml:space="preserve">montaż przewodów i urządzeń musi być </w:t>
      </w:r>
      <w:r w:rsidRPr="00907364">
        <w:rPr>
          <w:rFonts w:ascii="Arial" w:hAnsi="Arial" w:cs="Arial"/>
          <w:sz w:val="18"/>
        </w:rPr>
        <w:t>prowadzony</w:t>
      </w:r>
      <w:r w:rsidRPr="00B62DB7">
        <w:rPr>
          <w:rFonts w:ascii="Arial" w:hAnsi="Arial" w:cs="Arial"/>
          <w:sz w:val="18"/>
        </w:rPr>
        <w:t xml:space="preserve"> przez firmę posiadającą odpowiednie uprawnienia i zgodnie z obowiązującymi przepisami BHP</w:t>
      </w:r>
    </w:p>
    <w:p w14:paraId="5C1819BA" w14:textId="77777777" w:rsidR="006F718B" w:rsidRPr="00907364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55" w:line="300" w:lineRule="exact"/>
        <w:jc w:val="both"/>
        <w:textAlignment w:val="baseline"/>
        <w:rPr>
          <w:rFonts w:ascii="Arial" w:hAnsi="Arial" w:cs="Arial"/>
          <w:sz w:val="18"/>
        </w:rPr>
      </w:pPr>
      <w:r w:rsidRPr="00907364">
        <w:rPr>
          <w:rFonts w:ascii="Arial" w:hAnsi="Arial" w:cs="Arial"/>
          <w:sz w:val="18"/>
        </w:rPr>
        <w:t>załoga obsługująca i konserwująca musi być przeszkolona pod względem obowiązujących przepisów BHP. Kocioł pracuje w ruchu całkowicie automatycznym i nie wymaga stałej obsługi, wymagany jest codzienny nadzór. wszystkie zaprojektowane urządzenia należy eksploatować i konserwować zgodnie z DTR producentów i obowiązującymi przepisami BHP</w:t>
      </w:r>
    </w:p>
    <w:p w14:paraId="239FEB69" w14:textId="273FB22D" w:rsidR="006F718B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907364">
        <w:rPr>
          <w:rFonts w:ascii="Arial" w:hAnsi="Arial" w:cs="Arial"/>
          <w:sz w:val="18"/>
        </w:rPr>
        <w:t>Należy okresowo prowadzić przeglądy, konserwację i naprawy</w:t>
      </w:r>
      <w:r w:rsidR="00DA7BD9">
        <w:rPr>
          <w:rFonts w:ascii="Arial" w:hAnsi="Arial" w:cs="Arial"/>
          <w:sz w:val="18"/>
        </w:rPr>
        <w:t>.</w:t>
      </w:r>
    </w:p>
    <w:p w14:paraId="4916D1C4" w14:textId="77777777" w:rsidR="006F718B" w:rsidRDefault="006F718B" w:rsidP="005920E3">
      <w:pPr>
        <w:spacing w:after="0"/>
        <w:rPr>
          <w:rFonts w:ascii="Arial" w:hAnsi="Arial" w:cs="Arial"/>
          <w:sz w:val="18"/>
        </w:rPr>
      </w:pPr>
    </w:p>
    <w:p w14:paraId="1740724B" w14:textId="3E807943" w:rsidR="006F718B" w:rsidRPr="006F718B" w:rsidRDefault="00CC1502" w:rsidP="00F81EFD">
      <w:pPr>
        <w:pStyle w:val="Nagwek1"/>
        <w:numPr>
          <w:ilvl w:val="0"/>
          <w:numId w:val="3"/>
        </w:numPr>
        <w:rPr>
          <w:rFonts w:cs="Arial"/>
        </w:rPr>
      </w:pPr>
      <w:bookmarkStart w:id="182" w:name="_Toc311630951"/>
      <w:bookmarkStart w:id="183" w:name="_Toc316652939"/>
      <w:bookmarkStart w:id="184" w:name="_Toc329761904"/>
      <w:bookmarkStart w:id="185" w:name="_Toc329762084"/>
      <w:bookmarkStart w:id="186" w:name="_Toc346285066"/>
      <w:bookmarkStart w:id="187" w:name="_Toc346355394"/>
      <w:bookmarkStart w:id="188" w:name="_Toc421615951"/>
      <w:bookmarkStart w:id="189" w:name="_Toc421693377"/>
      <w:bookmarkStart w:id="190" w:name="_Toc421780373"/>
      <w:bookmarkStart w:id="191" w:name="_Toc422124209"/>
      <w:bookmarkStart w:id="192" w:name="_Toc422124480"/>
      <w:bookmarkStart w:id="193" w:name="_Toc422126082"/>
      <w:bookmarkStart w:id="194" w:name="_Toc422126143"/>
      <w:bookmarkStart w:id="195" w:name="_Toc422145239"/>
      <w:bookmarkStart w:id="196" w:name="_Toc422145300"/>
      <w:bookmarkStart w:id="197" w:name="_Toc422394822"/>
      <w:bookmarkStart w:id="198" w:name="_Toc422831311"/>
      <w:bookmarkStart w:id="199" w:name="_Toc422831579"/>
      <w:bookmarkStart w:id="200" w:name="_Toc422831667"/>
      <w:bookmarkStart w:id="201" w:name="_Toc423070824"/>
      <w:bookmarkStart w:id="202" w:name="_Toc423070885"/>
      <w:bookmarkStart w:id="203" w:name="_Toc448407380"/>
      <w:bookmarkStart w:id="204" w:name="_Toc502755708"/>
      <w:bookmarkStart w:id="205" w:name="_Toc511811349"/>
      <w:bookmarkStart w:id="206" w:name="_Toc529855766"/>
      <w:bookmarkStart w:id="207" w:name="_Toc19523860"/>
      <w:bookmarkStart w:id="208" w:name="_Toc39480758"/>
      <w:bookmarkStart w:id="209" w:name="_Toc63321815"/>
      <w:bookmarkStart w:id="210" w:name="_Toc64372473"/>
      <w:bookmarkStart w:id="211" w:name="_Toc90842141"/>
      <w:r>
        <w:rPr>
          <w:rFonts w:cs="Arial"/>
        </w:rPr>
        <w:t>U</w:t>
      </w:r>
      <w:r w:rsidRPr="006F718B">
        <w:rPr>
          <w:rFonts w:cs="Arial"/>
        </w:rPr>
        <w:t>wagi końcowe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14:paraId="1E6D61BB" w14:textId="77777777" w:rsidR="006F718B" w:rsidRPr="00C32518" w:rsidRDefault="006F718B" w:rsidP="006F718B">
      <w:pPr>
        <w:rPr>
          <w:rFonts w:ascii="Arial" w:hAnsi="Arial" w:cs="Arial"/>
          <w:sz w:val="18"/>
        </w:rPr>
      </w:pPr>
      <w:r w:rsidRPr="00C32518">
        <w:rPr>
          <w:rFonts w:ascii="Arial" w:hAnsi="Arial" w:cs="Arial"/>
          <w:sz w:val="18"/>
        </w:rPr>
        <w:t>Instalacje należy wykonać zgodnie z:</w:t>
      </w:r>
    </w:p>
    <w:p w14:paraId="654B00C9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C32518">
        <w:rPr>
          <w:rFonts w:ascii="Arial" w:hAnsi="Arial" w:cs="Arial"/>
          <w:sz w:val="18"/>
          <w:szCs w:val="18"/>
        </w:rPr>
        <w:t>„</w:t>
      </w:r>
      <w:r w:rsidRPr="0087218F">
        <w:rPr>
          <w:rFonts w:ascii="Arial" w:hAnsi="Arial" w:cs="Arial"/>
          <w:sz w:val="18"/>
        </w:rPr>
        <w:t>Warunkami technicznymi wykonania i odbioru robót budowlano-montażowych”</w:t>
      </w:r>
    </w:p>
    <w:p w14:paraId="096A09E9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87218F">
        <w:rPr>
          <w:rFonts w:ascii="Arial" w:hAnsi="Arial" w:cs="Arial"/>
          <w:sz w:val="18"/>
        </w:rPr>
        <w:t xml:space="preserve">„Warunkami technicznymi wykonania i odbioru” – COBRTI </w:t>
      </w:r>
      <w:proofErr w:type="spellStart"/>
      <w:r w:rsidRPr="0087218F">
        <w:rPr>
          <w:rFonts w:ascii="Arial" w:hAnsi="Arial" w:cs="Arial"/>
          <w:sz w:val="18"/>
        </w:rPr>
        <w:t>Instal</w:t>
      </w:r>
      <w:proofErr w:type="spellEnd"/>
      <w:r w:rsidRPr="0087218F">
        <w:rPr>
          <w:rFonts w:ascii="Arial" w:hAnsi="Arial" w:cs="Arial"/>
          <w:sz w:val="18"/>
        </w:rPr>
        <w:t>, zeszyt 1-12</w:t>
      </w:r>
    </w:p>
    <w:p w14:paraId="440AD436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87218F">
        <w:rPr>
          <w:rFonts w:ascii="Arial" w:hAnsi="Arial" w:cs="Arial"/>
          <w:sz w:val="18"/>
        </w:rPr>
        <w:t>Rozporządzeniem Ministra Infrastruktury z dnia 12 kwietnia 2002 r. w sprawie warunków technicznych, jakim powinny odpowiadać budynki ich usytuowanie wraz z późniejszymi zmianami</w:t>
      </w:r>
    </w:p>
    <w:p w14:paraId="6E7BE7AB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87218F">
        <w:rPr>
          <w:rFonts w:ascii="Arial" w:hAnsi="Arial" w:cs="Arial"/>
          <w:sz w:val="18"/>
        </w:rPr>
        <w:t>Zasadami sztuki budowlanej, obowiązującymi przepisami BHP, PPOŻ</w:t>
      </w:r>
    </w:p>
    <w:p w14:paraId="227372F9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87218F">
        <w:rPr>
          <w:rFonts w:ascii="Arial" w:hAnsi="Arial" w:cs="Arial"/>
          <w:sz w:val="18"/>
        </w:rPr>
        <w:t>Wymaganiami montażowymi producentów zastosowanych urządzeń</w:t>
      </w:r>
    </w:p>
    <w:p w14:paraId="420E8B01" w14:textId="77777777" w:rsidR="006F718B" w:rsidRPr="0087218F" w:rsidRDefault="006F718B" w:rsidP="006F718B">
      <w:pPr>
        <w:widowControl w:val="0"/>
        <w:numPr>
          <w:ilvl w:val="0"/>
          <w:numId w:val="4"/>
        </w:numPr>
        <w:tabs>
          <w:tab w:val="left" w:pos="2127"/>
        </w:tabs>
        <w:suppressAutoHyphens/>
        <w:autoSpaceDN w:val="0"/>
        <w:spacing w:after="0" w:line="300" w:lineRule="exact"/>
        <w:jc w:val="both"/>
        <w:textAlignment w:val="baseline"/>
        <w:rPr>
          <w:rFonts w:ascii="Arial" w:hAnsi="Arial" w:cs="Arial"/>
          <w:sz w:val="18"/>
        </w:rPr>
      </w:pPr>
      <w:r w:rsidRPr="0087218F">
        <w:rPr>
          <w:rFonts w:ascii="Arial" w:hAnsi="Arial" w:cs="Arial"/>
          <w:sz w:val="18"/>
        </w:rPr>
        <w:t>Obowiązującymi przepisami i normami</w:t>
      </w:r>
    </w:p>
    <w:p w14:paraId="2FE263A5" w14:textId="77777777" w:rsidR="00D55C50" w:rsidRPr="00D55C50" w:rsidRDefault="00D55C50" w:rsidP="00146F1B">
      <w:pPr>
        <w:pStyle w:val="Akapitzlist"/>
        <w:ind w:left="360"/>
        <w:jc w:val="both"/>
        <w:rPr>
          <w:rFonts w:ascii="Arial" w:hAnsi="Arial" w:cs="Arial"/>
          <w:noProof/>
          <w:sz w:val="20"/>
          <w:szCs w:val="20"/>
        </w:rPr>
      </w:pPr>
    </w:p>
    <w:p w14:paraId="231B3C1C" w14:textId="77777777" w:rsidR="00D55C50" w:rsidRPr="00D55C50" w:rsidRDefault="00D55C50" w:rsidP="00146F1B">
      <w:pPr>
        <w:pStyle w:val="Akapitzlist"/>
        <w:ind w:left="360"/>
        <w:jc w:val="both"/>
        <w:rPr>
          <w:rFonts w:ascii="Arial" w:hAnsi="Arial" w:cs="Arial"/>
          <w:noProof/>
          <w:sz w:val="20"/>
          <w:szCs w:val="20"/>
        </w:rPr>
      </w:pPr>
    </w:p>
    <w:p w14:paraId="6BDC0F57" w14:textId="77777777" w:rsidR="00146F1B" w:rsidRDefault="00146F1B" w:rsidP="00146F1B"/>
    <w:p w14:paraId="74455BFC" w14:textId="77777777" w:rsidR="00146F1B" w:rsidRDefault="00146F1B" w:rsidP="00146F1B"/>
    <w:p w14:paraId="0937BC34" w14:textId="225A7622" w:rsidR="00146F1B" w:rsidRPr="00146F1B" w:rsidRDefault="00146F1B" w:rsidP="00146F1B"/>
    <w:sectPr w:rsidR="00146F1B" w:rsidRPr="00146F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3DF91" w14:textId="77777777" w:rsidR="00146F1B" w:rsidRDefault="00146F1B" w:rsidP="00146F1B">
      <w:pPr>
        <w:spacing w:after="0" w:line="240" w:lineRule="auto"/>
      </w:pPr>
      <w:r>
        <w:separator/>
      </w:r>
    </w:p>
  </w:endnote>
  <w:endnote w:type="continuationSeparator" w:id="0">
    <w:p w14:paraId="56D3DECD" w14:textId="77777777" w:rsidR="00146F1B" w:rsidRDefault="00146F1B" w:rsidP="0014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B2E0" w14:textId="77777777" w:rsidR="00AF5E24" w:rsidRDefault="00AF5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EBAE" w14:textId="77777777" w:rsidR="00AF5E24" w:rsidRDefault="00AF5E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5D7B" w14:textId="77777777" w:rsidR="00AF5E24" w:rsidRDefault="00AF5E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2F1E" w14:textId="77777777" w:rsidR="00146F1B" w:rsidRDefault="00146F1B" w:rsidP="00146F1B">
      <w:pPr>
        <w:spacing w:after="0" w:line="240" w:lineRule="auto"/>
      </w:pPr>
      <w:r>
        <w:separator/>
      </w:r>
    </w:p>
  </w:footnote>
  <w:footnote w:type="continuationSeparator" w:id="0">
    <w:p w14:paraId="72A791B8" w14:textId="77777777" w:rsidR="00146F1B" w:rsidRDefault="00146F1B" w:rsidP="0014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1F0F" w14:textId="77777777" w:rsidR="00AF5E24" w:rsidRDefault="00AF5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61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3"/>
      <w:gridCol w:w="3119"/>
      <w:gridCol w:w="1559"/>
      <w:gridCol w:w="2557"/>
      <w:gridCol w:w="1696"/>
      <w:gridCol w:w="137"/>
    </w:tblGrid>
    <w:tr w:rsidR="00146F1B" w:rsidRPr="006B1C1B" w14:paraId="0D6D3F5D" w14:textId="77777777" w:rsidTr="003E4542">
      <w:tc>
        <w:tcPr>
          <w:tcW w:w="993" w:type="dxa"/>
        </w:tcPr>
        <w:p w14:paraId="18D5C19B" w14:textId="77777777" w:rsidR="00146F1B" w:rsidRPr="006B1C1B" w:rsidRDefault="00146F1B" w:rsidP="00146F1B">
          <w:pPr>
            <w:pStyle w:val="Nagwek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noProof/>
              <w:color w:val="808080" w:themeColor="background1" w:themeShade="80"/>
              <w:sz w:val="16"/>
              <w:szCs w:val="16"/>
              <w:lang w:eastAsia="pl-PL"/>
            </w:rPr>
            <w:drawing>
              <wp:inline distT="0" distB="0" distL="0" distR="0" wp14:anchorId="1BFD417B" wp14:editId="5DC5BB43">
                <wp:extent cx="498763" cy="133799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383" cy="141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</w:tcPr>
        <w:p w14:paraId="5B711725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>Centrum Sportu – basen w Piasecznie</w:t>
          </w:r>
        </w:p>
      </w:tc>
      <w:tc>
        <w:tcPr>
          <w:tcW w:w="1559" w:type="dxa"/>
        </w:tcPr>
        <w:p w14:paraId="1C91DD5B" w14:textId="1FAA6223" w:rsidR="00146F1B" w:rsidRPr="006B1C1B" w:rsidRDefault="00146F1B" w:rsidP="00146F1B">
          <w:pPr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 xml:space="preserve">Projekt </w:t>
          </w:r>
          <w:r w:rsidR="00AD3CF7">
            <w:rPr>
              <w:rFonts w:ascii="Arial" w:hAnsi="Arial" w:cs="Arial"/>
              <w:b/>
              <w:bCs/>
              <w:sz w:val="16"/>
              <w:szCs w:val="16"/>
            </w:rPr>
            <w:t>wykonawczy</w:t>
          </w:r>
        </w:p>
        <w:p w14:paraId="22E5A9A7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</w:p>
      </w:tc>
      <w:tc>
        <w:tcPr>
          <w:tcW w:w="2557" w:type="dxa"/>
        </w:tcPr>
        <w:p w14:paraId="5FAA2AFB" w14:textId="23FDC3A8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proofErr w:type="gramStart"/>
          <w:r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>branża</w:t>
          </w:r>
          <w:r w:rsidRPr="006B1C1B"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 :</w:t>
          </w:r>
          <w:proofErr w:type="gramEnd"/>
          <w:r w:rsidRPr="006B1C1B"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 </w:t>
          </w:r>
          <w:r w:rsidR="00020258">
            <w:rPr>
              <w:rFonts w:ascii="Arial" w:hAnsi="Arial" w:cs="Arial"/>
              <w:b/>
              <w:bCs/>
              <w:sz w:val="16"/>
              <w:szCs w:val="16"/>
            </w:rPr>
            <w:t>Ogrzewanie i chłodzenie</w:t>
          </w:r>
        </w:p>
      </w:tc>
      <w:tc>
        <w:tcPr>
          <w:tcW w:w="1696" w:type="dxa"/>
        </w:tcPr>
        <w:p w14:paraId="1E3FCBAF" w14:textId="4C756D16" w:rsidR="00146F1B" w:rsidRPr="003E4542" w:rsidRDefault="00146F1B" w:rsidP="003E4542">
          <w:pPr>
            <w:pStyle w:val="Nagwek"/>
            <w:ind w:right="-143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4"/>
              <w:szCs w:val="14"/>
            </w:rPr>
          </w:pPr>
          <w:r w:rsidRPr="003E4542">
            <w:rPr>
              <w:rFonts w:ascii="Arial" w:hAnsi="Arial" w:cs="Arial"/>
              <w:b/>
              <w:bCs/>
              <w:color w:val="808080" w:themeColor="background1" w:themeShade="80"/>
              <w:sz w:val="14"/>
              <w:szCs w:val="14"/>
            </w:rPr>
            <w:t xml:space="preserve">Data: </w:t>
          </w:r>
          <w:r w:rsidR="00B07749">
            <w:rPr>
              <w:rFonts w:ascii="Arial" w:hAnsi="Arial" w:cs="Arial"/>
              <w:b/>
              <w:bCs/>
              <w:sz w:val="16"/>
              <w:szCs w:val="16"/>
            </w:rPr>
            <w:t>LUTY</w:t>
          </w:r>
          <w:r w:rsidR="003E4542">
            <w:rPr>
              <w:rFonts w:ascii="Arial" w:hAnsi="Arial" w:cs="Arial"/>
              <w:b/>
              <w:bCs/>
              <w:sz w:val="16"/>
              <w:szCs w:val="16"/>
            </w:rPr>
            <w:t xml:space="preserve"> 202</w:t>
          </w:r>
          <w:r w:rsidR="00AF5E24">
            <w:rPr>
              <w:rFonts w:ascii="Arial" w:hAnsi="Arial" w:cs="Arial"/>
              <w:b/>
              <w:bCs/>
              <w:sz w:val="16"/>
              <w:szCs w:val="16"/>
            </w:rPr>
            <w:t>2</w:t>
          </w:r>
        </w:p>
      </w:tc>
      <w:tc>
        <w:tcPr>
          <w:tcW w:w="137" w:type="dxa"/>
        </w:tcPr>
        <w:p w14:paraId="1075ACA7" w14:textId="77777777" w:rsidR="00146F1B" w:rsidRPr="003E4542" w:rsidRDefault="00146F1B" w:rsidP="003604F8">
          <w:pPr>
            <w:pStyle w:val="Nagwek"/>
            <w:ind w:right="-143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4"/>
              <w:szCs w:val="14"/>
            </w:rPr>
          </w:pPr>
        </w:p>
      </w:tc>
    </w:tr>
  </w:tbl>
  <w:p w14:paraId="366EED88" w14:textId="77ACB4DB" w:rsidR="00146F1B" w:rsidRPr="00146F1B" w:rsidRDefault="00146F1B" w:rsidP="003E4542">
    <w:pPr>
      <w:pStyle w:val="Nagwek"/>
      <w:rPr>
        <w:rFonts w:ascii="Arial" w:hAnsi="Arial" w:cs="Arial"/>
        <w:b/>
        <w:bCs/>
        <w:color w:val="808080" w:themeColor="background1" w:themeShade="80"/>
        <w:sz w:val="16"/>
        <w:szCs w:val="16"/>
      </w:rPr>
    </w:pPr>
    <w:r>
      <w:rPr>
        <w:rFonts w:ascii="Arial" w:hAnsi="Arial" w:cs="Arial"/>
        <w:b/>
        <w:bCs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DE04C" wp14:editId="7A8266BF">
              <wp:simplePos x="0" y="0"/>
              <wp:positionH relativeFrom="column">
                <wp:posOffset>-285318</wp:posOffset>
              </wp:positionH>
              <wp:positionV relativeFrom="paragraph">
                <wp:posOffset>20930</wp:posOffset>
              </wp:positionV>
              <wp:extent cx="6305702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7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1B818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1.65pt" to="474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C234C" w14:textId="77777777" w:rsidR="00AF5E24" w:rsidRDefault="00AF5E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FB2571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Cs w:val="20"/>
        <w:shd w:val="clear" w:color="auto" w:fill="FFFFFF"/>
      </w:rPr>
    </w:lvl>
  </w:abstractNum>
  <w:abstractNum w:abstractNumId="1" w15:restartNumberingAfterBreak="0">
    <w:nsid w:val="0DC56547"/>
    <w:multiLevelType w:val="hybridMultilevel"/>
    <w:tmpl w:val="5296AEE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1C740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3E66E9"/>
    <w:multiLevelType w:val="multilevel"/>
    <w:tmpl w:val="9E5013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E567678"/>
    <w:multiLevelType w:val="hybridMultilevel"/>
    <w:tmpl w:val="E6529EA0"/>
    <w:lvl w:ilvl="0" w:tplc="DB78051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B73869"/>
    <w:multiLevelType w:val="hybridMultilevel"/>
    <w:tmpl w:val="88802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D4FEF"/>
    <w:multiLevelType w:val="hybridMultilevel"/>
    <w:tmpl w:val="A81A5AE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22660F1"/>
    <w:multiLevelType w:val="multilevel"/>
    <w:tmpl w:val="63B0D0C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4A95765C"/>
    <w:multiLevelType w:val="hybridMultilevel"/>
    <w:tmpl w:val="FED26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C68EB"/>
    <w:multiLevelType w:val="singleLevel"/>
    <w:tmpl w:val="8E444DB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FED10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4519A6"/>
    <w:multiLevelType w:val="hybridMultilevel"/>
    <w:tmpl w:val="461E5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B7CE5"/>
    <w:multiLevelType w:val="hybridMultilevel"/>
    <w:tmpl w:val="7BD88F58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6ECF5889"/>
    <w:multiLevelType w:val="hybridMultilevel"/>
    <w:tmpl w:val="6C0ED5F2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1B"/>
    <w:rsid w:val="00012C9F"/>
    <w:rsid w:val="00020258"/>
    <w:rsid w:val="00086B9E"/>
    <w:rsid w:val="000C564F"/>
    <w:rsid w:val="000D2D2D"/>
    <w:rsid w:val="000E140D"/>
    <w:rsid w:val="000F5CDA"/>
    <w:rsid w:val="00112E51"/>
    <w:rsid w:val="00127BD7"/>
    <w:rsid w:val="00146F1B"/>
    <w:rsid w:val="0015679F"/>
    <w:rsid w:val="001857AC"/>
    <w:rsid w:val="001E3DBD"/>
    <w:rsid w:val="002430D4"/>
    <w:rsid w:val="00246CBD"/>
    <w:rsid w:val="002514FE"/>
    <w:rsid w:val="00292F83"/>
    <w:rsid w:val="002F56E3"/>
    <w:rsid w:val="00351E11"/>
    <w:rsid w:val="003604F8"/>
    <w:rsid w:val="003A7B04"/>
    <w:rsid w:val="003B5235"/>
    <w:rsid w:val="003D42B5"/>
    <w:rsid w:val="003E4542"/>
    <w:rsid w:val="003F787B"/>
    <w:rsid w:val="00443EFD"/>
    <w:rsid w:val="004A3C9E"/>
    <w:rsid w:val="004B650A"/>
    <w:rsid w:val="004D1DE3"/>
    <w:rsid w:val="004D1F7E"/>
    <w:rsid w:val="00520A14"/>
    <w:rsid w:val="005920E3"/>
    <w:rsid w:val="005B3D99"/>
    <w:rsid w:val="005B7A76"/>
    <w:rsid w:val="005E7D51"/>
    <w:rsid w:val="005F2945"/>
    <w:rsid w:val="00610343"/>
    <w:rsid w:val="006436AD"/>
    <w:rsid w:val="00660AA6"/>
    <w:rsid w:val="00673662"/>
    <w:rsid w:val="006E488B"/>
    <w:rsid w:val="006F718B"/>
    <w:rsid w:val="00722553"/>
    <w:rsid w:val="007318D0"/>
    <w:rsid w:val="007635DC"/>
    <w:rsid w:val="007A68C1"/>
    <w:rsid w:val="008067E3"/>
    <w:rsid w:val="00837FEE"/>
    <w:rsid w:val="00862D29"/>
    <w:rsid w:val="0086349B"/>
    <w:rsid w:val="00881EA7"/>
    <w:rsid w:val="00884DD3"/>
    <w:rsid w:val="008D565D"/>
    <w:rsid w:val="0097102D"/>
    <w:rsid w:val="0098564D"/>
    <w:rsid w:val="009B47D6"/>
    <w:rsid w:val="009C7425"/>
    <w:rsid w:val="00A6098B"/>
    <w:rsid w:val="00A60BEE"/>
    <w:rsid w:val="00A70EC5"/>
    <w:rsid w:val="00A8495F"/>
    <w:rsid w:val="00A8540A"/>
    <w:rsid w:val="00AA13F1"/>
    <w:rsid w:val="00AC01D8"/>
    <w:rsid w:val="00AD17D2"/>
    <w:rsid w:val="00AD3CF7"/>
    <w:rsid w:val="00AF5E24"/>
    <w:rsid w:val="00B07749"/>
    <w:rsid w:val="00B20021"/>
    <w:rsid w:val="00B353BA"/>
    <w:rsid w:val="00B601E1"/>
    <w:rsid w:val="00B77E1D"/>
    <w:rsid w:val="00B92A9B"/>
    <w:rsid w:val="00B92FAE"/>
    <w:rsid w:val="00BD3A8F"/>
    <w:rsid w:val="00C13129"/>
    <w:rsid w:val="00C6382F"/>
    <w:rsid w:val="00C65C69"/>
    <w:rsid w:val="00C70F27"/>
    <w:rsid w:val="00CC1502"/>
    <w:rsid w:val="00CD68EB"/>
    <w:rsid w:val="00D01383"/>
    <w:rsid w:val="00D13F3E"/>
    <w:rsid w:val="00D55C50"/>
    <w:rsid w:val="00D85A7E"/>
    <w:rsid w:val="00DA7BD9"/>
    <w:rsid w:val="00DC5A18"/>
    <w:rsid w:val="00DD3310"/>
    <w:rsid w:val="00DE1E6F"/>
    <w:rsid w:val="00DF3A52"/>
    <w:rsid w:val="00E10AC3"/>
    <w:rsid w:val="00E55BD5"/>
    <w:rsid w:val="00E612DD"/>
    <w:rsid w:val="00EC51FE"/>
    <w:rsid w:val="00F03C4A"/>
    <w:rsid w:val="00F1642F"/>
    <w:rsid w:val="00F2510E"/>
    <w:rsid w:val="00F80235"/>
    <w:rsid w:val="00F81EFD"/>
    <w:rsid w:val="00F9168D"/>
    <w:rsid w:val="00FD5286"/>
    <w:rsid w:val="00FE0B4C"/>
    <w:rsid w:val="00FE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D3AA14"/>
  <w15:chartTrackingRefBased/>
  <w15:docId w15:val="{CB7457AF-8A2C-474F-ACE3-89B8FA03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6F1B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Bezodstpw"/>
    <w:link w:val="Nagwek2Znak"/>
    <w:uiPriority w:val="9"/>
    <w:unhideWhenUsed/>
    <w:qFormat/>
    <w:rsid w:val="00146F1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6F1B"/>
    <w:rPr>
      <w:rFonts w:ascii="Arial" w:eastAsiaTheme="majorEastAsia" w:hAnsi="Arial" w:cstheme="majorBidi"/>
      <w:b/>
      <w:sz w:val="2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6F1B"/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F1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495F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46F1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46F1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146F1B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F1B"/>
  </w:style>
  <w:style w:type="paragraph" w:styleId="Stopka">
    <w:name w:val="footer"/>
    <w:basedOn w:val="Normalny"/>
    <w:link w:val="StopkaZnak"/>
    <w:uiPriority w:val="99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F1B"/>
  </w:style>
  <w:style w:type="table" w:styleId="Tabela-Siatka">
    <w:name w:val="Table Grid"/>
    <w:basedOn w:val="Standardowy"/>
    <w:uiPriority w:val="39"/>
    <w:rsid w:val="00146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lowek,List bullet 2"/>
    <w:basedOn w:val="Normalny"/>
    <w:uiPriority w:val="99"/>
    <w:qFormat/>
    <w:rsid w:val="00146F1B"/>
    <w:pPr>
      <w:ind w:left="720"/>
      <w:contextualSpacing/>
    </w:pPr>
  </w:style>
  <w:style w:type="paragraph" w:customStyle="1" w:styleId="M3tekst">
    <w:name w:val="M3_tekst"/>
    <w:basedOn w:val="Zwykytekst"/>
    <w:link w:val="M3tekstZnak"/>
    <w:qFormat/>
    <w:rsid w:val="00D55C50"/>
    <w:pPr>
      <w:spacing w:before="160"/>
      <w:ind w:left="851"/>
      <w:contextualSpacing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M3tekstZnak">
    <w:name w:val="M3_tekst Znak"/>
    <w:basedOn w:val="Domylnaczcionkaakapitu"/>
    <w:link w:val="M3tekst"/>
    <w:rsid w:val="00D55C50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55C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55C50"/>
    <w:rPr>
      <w:rFonts w:ascii="Consolas" w:hAnsi="Consolas"/>
      <w:sz w:val="21"/>
      <w:szCs w:val="21"/>
    </w:rPr>
  </w:style>
  <w:style w:type="paragraph" w:customStyle="1" w:styleId="M2punktowanie2">
    <w:name w:val="M2_punktowanie2"/>
    <w:basedOn w:val="Normalny"/>
    <w:rsid w:val="00D55C50"/>
    <w:pPr>
      <w:suppressAutoHyphens/>
      <w:spacing w:before="120" w:after="0" w:line="240" w:lineRule="auto"/>
      <w:contextualSpacing/>
    </w:pPr>
    <w:rPr>
      <w:rFonts w:ascii="Arial" w:eastAsia="Times New Roman" w:hAnsi="Arial" w:cs="Arial"/>
      <w:sz w:val="20"/>
      <w:lang w:val="x-none" w:eastAsia="zh-CN"/>
    </w:rPr>
  </w:style>
  <w:style w:type="paragraph" w:customStyle="1" w:styleId="M2tekst">
    <w:name w:val="M2_tekst"/>
    <w:basedOn w:val="Normalny"/>
    <w:rsid w:val="00D55C50"/>
    <w:pPr>
      <w:suppressAutoHyphens/>
      <w:spacing w:before="160" w:after="0" w:line="240" w:lineRule="auto"/>
      <w:ind w:left="425"/>
      <w:contextualSpacing/>
      <w:jc w:val="both"/>
    </w:pPr>
    <w:rPr>
      <w:rFonts w:ascii="Arial" w:eastAsia="Times New Roman" w:hAnsi="Arial" w:cs="Arial"/>
      <w:sz w:val="20"/>
      <w:szCs w:val="20"/>
      <w:lang w:val="x-none" w:eastAsia="zh-CN"/>
    </w:rPr>
  </w:style>
  <w:style w:type="paragraph" w:styleId="Tekstpodstawowy">
    <w:name w:val="Body Text"/>
    <w:aliases w:val="Odstęp"/>
    <w:basedOn w:val="Normalny"/>
    <w:link w:val="TekstpodstawowyZnak1"/>
    <w:unhideWhenUsed/>
    <w:rsid w:val="00D55C50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uiPriority w:val="99"/>
    <w:semiHidden/>
    <w:rsid w:val="00D55C50"/>
  </w:style>
  <w:style w:type="character" w:customStyle="1" w:styleId="TekstpodstawowyZnak1">
    <w:name w:val="Tekst podstawowy Znak1"/>
    <w:aliases w:val="Odstęp Znak"/>
    <w:basedOn w:val="Domylnaczcionkaakapitu"/>
    <w:link w:val="Tekstpodstawowy"/>
    <w:rsid w:val="00D55C50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6F718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B247C-66CB-485A-93E6-3C49544C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2881</TotalTime>
  <Pages>13</Pages>
  <Words>4591</Words>
  <Characters>27550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Popławski</dc:creator>
  <cp:keywords/>
  <dc:description/>
  <cp:lastModifiedBy>g.filipowska</cp:lastModifiedBy>
  <cp:revision>59</cp:revision>
  <cp:lastPrinted>2022-02-07T12:29:00Z</cp:lastPrinted>
  <dcterms:created xsi:type="dcterms:W3CDTF">2021-06-17T14:30:00Z</dcterms:created>
  <dcterms:modified xsi:type="dcterms:W3CDTF">2022-02-07T12:32:00Z</dcterms:modified>
</cp:coreProperties>
</file>