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01D" w:rsidRDefault="00B8001D" w:rsidP="00B8001D">
      <w:pPr>
        <w:pStyle w:val="Nagwek1"/>
      </w:pPr>
      <w:r>
        <w:t xml:space="preserve">Akcja bezpłatnej sterylizacji, kastracji i </w:t>
      </w:r>
      <w:proofErr w:type="spellStart"/>
      <w:r>
        <w:t>chipowania</w:t>
      </w:r>
      <w:proofErr w:type="spellEnd"/>
      <w:r>
        <w:t xml:space="preserve"> zwierząt</w:t>
      </w:r>
      <w:r w:rsidR="00401695">
        <w:t xml:space="preserve"> – 2022r.</w:t>
      </w:r>
    </w:p>
    <w:p w:rsidR="00B8001D" w:rsidRDefault="00B8001D" w:rsidP="00B8001D"/>
    <w:p w:rsidR="00B8001D" w:rsidRDefault="00B8001D" w:rsidP="00B8001D">
      <w:r>
        <w:rPr>
          <w:noProof/>
          <w:color w:val="0000FF"/>
        </w:rPr>
        <w:drawing>
          <wp:inline distT="0" distB="0" distL="0" distR="0">
            <wp:extent cx="5756822" cy="4054100"/>
            <wp:effectExtent l="0" t="0" r="0" b="3810"/>
            <wp:docPr id="2" name="Obraz 2" descr="Akcja bezpłatnej sterylizacji, kastracji i chipowania zwierząt. Na zdjęciu oblizujący się rudy kot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cja bezpłatnej sterylizacji, kastracji i chipowania zwierząt. Na zdjęciu oblizujący się rudy kot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880" cy="40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foto Anna </w:t>
      </w:r>
      <w:proofErr w:type="spellStart"/>
      <w:r>
        <w:t>Grzejszczyk</w:t>
      </w:r>
      <w:proofErr w:type="spellEnd"/>
    </w:p>
    <w:p w:rsidR="00B8001D" w:rsidRDefault="00B8001D" w:rsidP="00401695">
      <w:pPr>
        <w:pStyle w:val="NormalnyWeb"/>
        <w:jc w:val="both"/>
      </w:pPr>
      <w:r>
        <w:rPr>
          <w:rStyle w:val="Pogrubienie"/>
          <w:rFonts w:eastAsiaTheme="majorEastAsia"/>
        </w:rPr>
        <w:t xml:space="preserve">W dniu 21 lutego 2022 r. rozpoczną się zapisy na kolejną akcję bezpłatnej sterylizacji, kastracji i </w:t>
      </w:r>
      <w:proofErr w:type="spellStart"/>
      <w:r>
        <w:rPr>
          <w:rStyle w:val="Pogrubienie"/>
          <w:rFonts w:eastAsiaTheme="majorEastAsia"/>
        </w:rPr>
        <w:t>chipowania</w:t>
      </w:r>
      <w:proofErr w:type="spellEnd"/>
      <w:r>
        <w:rPr>
          <w:rStyle w:val="Pogrubienie"/>
          <w:rFonts w:eastAsiaTheme="majorEastAsia"/>
        </w:rPr>
        <w:t xml:space="preserve"> zwierząt dla mieszkańców gminy Piaseczno. Apelujemy, by z zabiegów finansowanych przez gminę korzystały przede wszystkim osoby, które nie są w stanie samodzielnie ich sfinansować.</w:t>
      </w:r>
    </w:p>
    <w:p w:rsidR="00B8001D" w:rsidRDefault="00B8001D" w:rsidP="00401695">
      <w:pPr>
        <w:pStyle w:val="NormalnyWeb"/>
        <w:jc w:val="both"/>
      </w:pPr>
      <w:r>
        <w:t xml:space="preserve">W roku 2022, podobnie jak w latach ubiegłych, Gmina Piaseczno organizuje akcję bezpłatnej sterylizacji/kastracji i </w:t>
      </w:r>
      <w:proofErr w:type="spellStart"/>
      <w:r>
        <w:t>chipowania</w:t>
      </w:r>
      <w:proofErr w:type="spellEnd"/>
      <w:r>
        <w:t xml:space="preserve"> zwierząt. </w:t>
      </w:r>
      <w:proofErr w:type="spellStart"/>
      <w:r>
        <w:t>Chipowanie</w:t>
      </w:r>
      <w:proofErr w:type="spellEnd"/>
      <w:r>
        <w:t xml:space="preserve">, czyli elektroniczne znakowanie zwierząt, polega na wprowadzeniu przez lekarza weterynarii pod skórę zwierzęcia </w:t>
      </w:r>
      <w:proofErr w:type="spellStart"/>
      <w:r>
        <w:t>mikroczipu</w:t>
      </w:r>
      <w:proofErr w:type="spellEnd"/>
      <w:r>
        <w:t xml:space="preserve">. </w:t>
      </w:r>
      <w:proofErr w:type="spellStart"/>
      <w:r>
        <w:t>Czipowanie</w:t>
      </w:r>
      <w:proofErr w:type="spellEnd"/>
      <w:r>
        <w:t xml:space="preserve"> jest zabiegiem bezbolesnym dla zwierzęcia. Numer chipu jest rejestrowany w ogólnopolskiej bazie danych wraz z danymi właściciela pupila. </w:t>
      </w:r>
      <w:proofErr w:type="spellStart"/>
      <w:r>
        <w:t>Chipowanie</w:t>
      </w:r>
      <w:proofErr w:type="spellEnd"/>
      <w:r>
        <w:t xml:space="preserve"> to doskonała metoda zapobiegania bezdomności zwierząt umożliwiająca szybkie ustalenie właściciela zwierzęcia. Zabiegi kastracji/sterylizacji zwierząt mają z kolei uniemożliwiać niekontrolowany rozród, a tym samym zapobiegać bezdomności zwierząt.</w:t>
      </w:r>
    </w:p>
    <w:p w:rsidR="00B8001D" w:rsidRDefault="00B8001D" w:rsidP="00401695">
      <w:pPr>
        <w:pStyle w:val="Nagwek3"/>
        <w:jc w:val="both"/>
      </w:pPr>
      <w:r>
        <w:rPr>
          <w:rStyle w:val="Pogrubienie"/>
          <w:rFonts w:eastAsiaTheme="majorEastAsia"/>
          <w:b/>
          <w:bCs/>
        </w:rPr>
        <w:t>Bezpłatne zabiegi dla najbardziej potrzebujących</w:t>
      </w:r>
    </w:p>
    <w:p w:rsidR="00B8001D" w:rsidRDefault="00B8001D" w:rsidP="00401695">
      <w:pPr>
        <w:pStyle w:val="NormalnyWeb"/>
        <w:jc w:val="both"/>
      </w:pPr>
      <w:r>
        <w:t>Z zabiegów dla psów i kotów finansowanych przez samorząd mogą korzystać osoby mieszkające na terenie gminy Piaseczno i płacące tu podatki, czego potwierdzeniem jest Piaseczyńska Karta Mieszkańca, którą trzeba okazać w gabinecie weterynaryjnym. Usługa jest całkowicie bezpłatna i odbywa się na koszt gminy.</w:t>
      </w:r>
      <w:r>
        <w:br/>
        <w:t>– Na te zadania przeznaczamy corocznie kwotę 140 tys. zł. Naszą intencją jest wspieranie tych mieszkańców, którzy posiadają zwierzęta, ale nie stać ich na zabieg sterylizacji/kastracji – mówi wiceburmistrz Hanna Kułakowska-Michalak. – Obserwujemy natomiast, że na zabiegi zgłaszają się właściciele psów i kotów rasowych, co wydaje się być nadużyciem. Skoro stać nas na zakup rasowego zwierzaka, to powinno być nas też stać na wyżej wymieniony zabieg.</w:t>
      </w:r>
      <w:r>
        <w:br/>
        <w:t>Niestety bardzo często osoby takie wykorzystują większość dostępnych w ramach programu zabiegów, co sprawia, że nie mogą z nich skorzystać osoby mniej zamożne, które np. przygarnęły bezdomne zwierzę. Koszt zabiegu komercyjnego – w zależności od jego rodzaju oraz kliniki – waha się od 100 zł za kastrację kota do nawet powyżej 500 zł za sterylizację suki.</w:t>
      </w:r>
    </w:p>
    <w:p w:rsidR="00B8001D" w:rsidRDefault="00B8001D" w:rsidP="00401695">
      <w:pPr>
        <w:pStyle w:val="Nagwek3"/>
        <w:jc w:val="both"/>
      </w:pPr>
      <w:r>
        <w:rPr>
          <w:rStyle w:val="Pogrubienie"/>
          <w:rFonts w:eastAsiaTheme="majorEastAsia"/>
          <w:b/>
          <w:bCs/>
        </w:rPr>
        <w:t>Zasady korzystania z zabiegów finansowanych przez Gminę Piaseczno</w:t>
      </w:r>
    </w:p>
    <w:p w:rsidR="00B8001D" w:rsidRDefault="00B8001D" w:rsidP="00401695">
      <w:pPr>
        <w:pStyle w:val="NormalnyWeb"/>
        <w:jc w:val="both"/>
      </w:pPr>
      <w:r>
        <w:t xml:space="preserve">Ograniczenia, które jako samorząd finansujący zabiegi możemy wprowadzić i z których korzystamy, dotyczą hodowców zwierząt, którzy nie mogą skorzystać z tej oferty. Właściciel zwierzęcia musi też być mieszkańcem naszej gminy, co poświadcza, okazując Piaseczyńską Kartę Mieszkańca lub Piaseczyńską Kartę Dużej Rodziny. Zwierzę musi także posiadać chip lub zostać </w:t>
      </w:r>
      <w:proofErr w:type="spellStart"/>
      <w:r>
        <w:t>zachipowane</w:t>
      </w:r>
      <w:proofErr w:type="spellEnd"/>
      <w:r>
        <w:t xml:space="preserve"> przy okazji zabiegu sterylizacji/kastracji. W przypadku psów wymagane jest również, aby pies posiadał aktualne szczepienie przeciwko wściekliźnie.</w:t>
      </w:r>
      <w:r>
        <w:br/>
        <w:t xml:space="preserve">Właściciel zwierzęcia może wykonać maksymalnie jeden zabieg sterylizacji/kastracji w ciągu jednego roku, z kolei </w:t>
      </w:r>
      <w:proofErr w:type="spellStart"/>
      <w:r>
        <w:t>chipowanie</w:t>
      </w:r>
      <w:proofErr w:type="spellEnd"/>
      <w:r>
        <w:t xml:space="preserve"> odbywa się bez limitu. Piaseczyńska Karta Mieszkańca będzie weryfikowana w każdym z gabinetów weterynaryjnych przy pomocy specjalnej aplikacji informatycznej. Nie jest więc możliwe skorzystanie z usługi sterylizacji/kastracji zwierząt w dwóch różnych gabinetach weterynaryjnych.</w:t>
      </w:r>
      <w:r>
        <w:br/>
        <w:t>W 2021 r. w ramach finansowanej przez Gminę Piaseczno akcji wszczepiono 346 chipów oraz wykonano 515 zabiegów sterylizacji/kastracji zwierząt domowych i kotów wolno żyjących (116).</w:t>
      </w:r>
    </w:p>
    <w:p w:rsidR="00B8001D" w:rsidRDefault="00B8001D" w:rsidP="00401695">
      <w:pPr>
        <w:pStyle w:val="NormalnyWeb"/>
      </w:pPr>
      <w:r>
        <w:rPr>
          <w:rStyle w:val="Pogrubienie"/>
          <w:rFonts w:eastAsiaTheme="majorEastAsia"/>
        </w:rPr>
        <w:t>W 2022 r. usługi mające na celu zapobieganie bezdomności zwierząt realizować będzie 12 gabinetów:</w:t>
      </w:r>
      <w:r>
        <w:br/>
        <w:t>1. Przychodnia Weterynaryjna – Iwona Piechowska; ul. Szkolna 24 lok. 4, 05-500 Piaseczno, Tel. (22) 716 44 16; 605 256 582; piaseczno@vet-piaseczno.pl</w:t>
      </w:r>
      <w:r>
        <w:br/>
        <w:t>2. Przychodnia Weterynaryjna Saba – Janusz Jakubowski; 05-540 Zalesie Górne; ul. Księżycowa 11A; Tel. (22) 757 85 04 , przychodniasaba@neostrada.pl</w:t>
      </w:r>
      <w:r>
        <w:br/>
        <w:t xml:space="preserve">3. Gabinet Weterynaryjny </w:t>
      </w:r>
      <w:proofErr w:type="spellStart"/>
      <w:r>
        <w:t>BemaVet</w:t>
      </w:r>
      <w:proofErr w:type="spellEnd"/>
      <w:r>
        <w:t xml:space="preserve"> – Katarzyna Zapaśnik; ul. Grochowskiego 1/52; 05-500 Piaseczno; Tel (22) 244 52 49 , 604-405-953, bemavet@op.pl</w:t>
      </w:r>
      <w:r>
        <w:br/>
        <w:t>4. Przychodnia Weterynaryjna Sylwester Zając , ul. Łabędzia 23 , 05-500 Piaseczno , tel. 663-821-949 , vet.labedzia@gmail.com</w:t>
      </w:r>
      <w:r>
        <w:br/>
        <w:t xml:space="preserve">5. Całodobowa Lecznica Weterynaryjna </w:t>
      </w:r>
      <w:proofErr w:type="spellStart"/>
      <w:r>
        <w:t>Oiom</w:t>
      </w:r>
      <w:proofErr w:type="spellEnd"/>
      <w:r>
        <w:t xml:space="preserve"> Vet s.c. , Aleja Kalin 55 lokal 5 , 05-500 Piaseczno , tel. 536-409-433 , oiomvet@gmail.com</w:t>
      </w:r>
      <w:r>
        <w:br/>
        <w:t>6. Gabinet Weterynaryjny Maciej Wojtczak, ul. Kościuszki 2, 05-500 Piaseczno, ; Tel. (22) 756- 99-15 , gabinet@piaseczno-vet.pl</w:t>
      </w:r>
      <w:r>
        <w:br/>
        <w:t xml:space="preserve">7. Ireneusz </w:t>
      </w:r>
      <w:proofErr w:type="spellStart"/>
      <w:r>
        <w:t>Niemywski</w:t>
      </w:r>
      <w:proofErr w:type="spellEnd"/>
      <w:r>
        <w:t>, Całodobowa Lecznica dla Zwierząt; ul. Działkowa 42A, 05-509 Józefosław , (22) 716 93 67; 601 354 467 .</w:t>
      </w:r>
      <w:r>
        <w:br/>
        <w:t xml:space="preserve">8. Tomasz </w:t>
      </w:r>
      <w:proofErr w:type="spellStart"/>
      <w:r>
        <w:t>Stawikowski</w:t>
      </w:r>
      <w:proofErr w:type="spellEnd"/>
      <w:r>
        <w:t xml:space="preserve"> , Piotr Nakonieczny Gabinet Weterynaryjny; ul. Młynarska 23, 05-500 Piaseczno, tel. 502 183 952; 607 685 846; info@weterynarz-piaseczno.pl</w:t>
      </w:r>
      <w:r>
        <w:br/>
        <w:t>9. Joanna Sawicka, Gabinet Weterynaryjny; ul. Millenium 38, 05-503 Głosków , Tel. 501 926 437; joanna.sawicka@onet.pl</w:t>
      </w:r>
      <w:r>
        <w:br/>
        <w:t xml:space="preserve">10. Gabor Kamiński , Gabinet </w:t>
      </w:r>
      <w:proofErr w:type="spellStart"/>
      <w:r>
        <w:t>GaborVet</w:t>
      </w:r>
      <w:proofErr w:type="spellEnd"/>
      <w:r>
        <w:t>, ul. Marka Grechuty 7, 05-510 Chylice , tel. (22) 750 31 24; weterynarz@gaborvet.pl .</w:t>
      </w:r>
      <w:r>
        <w:br/>
        <w:t xml:space="preserve">11. </w:t>
      </w:r>
      <w:r w:rsidR="00B52AB2">
        <w:t xml:space="preserve">Przychodnia Weterynaryjna </w:t>
      </w:r>
      <w:r>
        <w:t xml:space="preserve"> EMDE</w:t>
      </w:r>
      <w:bookmarkStart w:id="0" w:name="_GoBack"/>
      <w:bookmarkEnd w:id="0"/>
      <w:r>
        <w:t>VET; ul. Ogrodowa 6, 05-509 Józefosław , tel. (22) 110 52 27; gabinet@emdevet.pl</w:t>
      </w:r>
      <w:r>
        <w:br/>
        <w:t xml:space="preserve">12. Gabinet Weterynaryjny </w:t>
      </w:r>
      <w:proofErr w:type="spellStart"/>
      <w:r>
        <w:t>Rubinvet</w:t>
      </w:r>
      <w:proofErr w:type="spellEnd"/>
      <w:r>
        <w:t xml:space="preserve"> s.c. ul. Rubinowa 6 , 05-500 Piaseczno , tel. 609-603-300 , kontakt@rubinvet.pl</w:t>
      </w:r>
    </w:p>
    <w:p w:rsidR="00B8001D" w:rsidRDefault="00B8001D" w:rsidP="00401695">
      <w:pPr>
        <w:pStyle w:val="NormalnyWeb"/>
        <w:jc w:val="both"/>
      </w:pPr>
      <w:r>
        <w:t xml:space="preserve">Tegoroczna akcja rozpocznie się </w:t>
      </w:r>
      <w:r>
        <w:rPr>
          <w:rStyle w:val="Pogrubienie"/>
          <w:rFonts w:eastAsiaTheme="majorEastAsia"/>
        </w:rPr>
        <w:t>21 lutego</w:t>
      </w:r>
      <w:r>
        <w:t xml:space="preserve"> i potrwa do końca roku lub wyczerpania środków przeznaczonych na to zadanie.</w:t>
      </w:r>
    </w:p>
    <w:p w:rsidR="007F62DA" w:rsidRPr="00B268A3" w:rsidRDefault="007F62DA" w:rsidP="00B268A3"/>
    <w:sectPr w:rsidR="007F62DA" w:rsidRPr="00B2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A3"/>
    <w:rsid w:val="00401695"/>
    <w:rsid w:val="007F62DA"/>
    <w:rsid w:val="00B268A3"/>
    <w:rsid w:val="00B52AB2"/>
    <w:rsid w:val="00B8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7FAA"/>
  <w15:chartTrackingRefBased/>
  <w15:docId w15:val="{497E4B24-54DD-4434-B907-C358330F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800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268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268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268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268A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68A3"/>
    <w:rPr>
      <w:b/>
      <w:bCs/>
    </w:rPr>
  </w:style>
  <w:style w:type="character" w:styleId="Uwydatnienie">
    <w:name w:val="Emphasis"/>
    <w:basedOn w:val="Domylnaczcionkaakapitu"/>
    <w:uiPriority w:val="20"/>
    <w:qFormat/>
    <w:rsid w:val="00B268A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268A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800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d-nr-views-52524">
    <w:name w:val="td-nr-views-52524"/>
    <w:basedOn w:val="Domylnaczcionkaakapitu"/>
    <w:rsid w:val="00B80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2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7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2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12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47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iaseczno.eu/wp-content/uploads/2022/02/kastracja-zwierz&#261;t-1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 Twardowski</dc:creator>
  <cp:keywords/>
  <dc:description/>
  <cp:lastModifiedBy>Romuald Twardowski</cp:lastModifiedBy>
  <cp:revision>2</cp:revision>
  <cp:lastPrinted>2022-02-22T07:32:00Z</cp:lastPrinted>
  <dcterms:created xsi:type="dcterms:W3CDTF">2022-02-22T07:30:00Z</dcterms:created>
  <dcterms:modified xsi:type="dcterms:W3CDTF">2022-02-22T09:01:00Z</dcterms:modified>
</cp:coreProperties>
</file>